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E5F" w:rsidRPr="00A51C03" w:rsidRDefault="00960E5F" w:rsidP="00960E5F">
      <w:pPr>
        <w:spacing w:after="0" w:line="360" w:lineRule="auto"/>
        <w:jc w:val="center"/>
        <w:rPr>
          <w:rFonts w:ascii="Times New Roman" w:hAnsi="Times New Roman" w:cs="Times New Roman"/>
          <w:sz w:val="30"/>
          <w:szCs w:val="30"/>
        </w:rPr>
      </w:pPr>
      <w:r w:rsidRPr="00A51C03">
        <w:rPr>
          <w:rFonts w:ascii="Times New Roman" w:hAnsi="Times New Roman" w:cs="Times New Roman"/>
          <w:sz w:val="30"/>
          <w:szCs w:val="30"/>
        </w:rPr>
        <w:t>МІНІСТЕРСТВО ОСВІТИ І НАУКИ УКРАЇНИ</w:t>
      </w:r>
    </w:p>
    <w:p w:rsidR="00960E5F" w:rsidRPr="00A51C03" w:rsidRDefault="00960E5F" w:rsidP="00960E5F">
      <w:pPr>
        <w:spacing w:after="0" w:line="360" w:lineRule="auto"/>
        <w:jc w:val="center"/>
        <w:rPr>
          <w:rFonts w:ascii="Times New Roman" w:hAnsi="Times New Roman" w:cs="Times New Roman"/>
          <w:sz w:val="30"/>
          <w:szCs w:val="30"/>
        </w:rPr>
      </w:pPr>
      <w:r w:rsidRPr="00A51C03">
        <w:rPr>
          <w:rFonts w:ascii="Times New Roman" w:hAnsi="Times New Roman" w:cs="Times New Roman"/>
          <w:sz w:val="30"/>
          <w:szCs w:val="30"/>
        </w:rPr>
        <w:t>ЛЬВІВСЬКИЙ НАІОНАЛЬНИЙ УНІВЕРСИТЕТ ІМЕНІ ІВАНА ФРАНКА</w:t>
      </w:r>
    </w:p>
    <w:p w:rsidR="00960E5F" w:rsidRPr="00A51C03" w:rsidRDefault="00960E5F" w:rsidP="00960E5F">
      <w:pPr>
        <w:spacing w:after="0" w:line="360" w:lineRule="auto"/>
        <w:jc w:val="center"/>
        <w:rPr>
          <w:rFonts w:ascii="Times New Roman" w:hAnsi="Times New Roman" w:cs="Times New Roman"/>
          <w:sz w:val="30"/>
          <w:szCs w:val="30"/>
        </w:rPr>
      </w:pPr>
      <w:r w:rsidRPr="00A51C03">
        <w:rPr>
          <w:rFonts w:ascii="Times New Roman" w:hAnsi="Times New Roman" w:cs="Times New Roman"/>
          <w:sz w:val="30"/>
          <w:szCs w:val="30"/>
        </w:rPr>
        <w:t>Географічний факультет</w:t>
      </w:r>
    </w:p>
    <w:p w:rsidR="00960E5F" w:rsidRPr="00A51C03" w:rsidRDefault="00960E5F" w:rsidP="00960E5F">
      <w:pPr>
        <w:spacing w:after="0" w:line="360" w:lineRule="auto"/>
        <w:jc w:val="center"/>
        <w:rPr>
          <w:rFonts w:ascii="Times New Roman" w:hAnsi="Times New Roman" w:cs="Times New Roman"/>
          <w:sz w:val="30"/>
          <w:szCs w:val="30"/>
        </w:rPr>
      </w:pPr>
    </w:p>
    <w:p w:rsidR="00960E5F" w:rsidRPr="00A51C03" w:rsidRDefault="00960E5F" w:rsidP="00960E5F">
      <w:pPr>
        <w:spacing w:after="0" w:line="360" w:lineRule="auto"/>
        <w:jc w:val="right"/>
        <w:rPr>
          <w:rFonts w:ascii="Times New Roman" w:hAnsi="Times New Roman" w:cs="Times New Roman"/>
          <w:sz w:val="30"/>
          <w:szCs w:val="30"/>
        </w:rPr>
      </w:pPr>
      <w:r w:rsidRPr="00A51C03">
        <w:rPr>
          <w:rFonts w:ascii="Times New Roman" w:hAnsi="Times New Roman" w:cs="Times New Roman"/>
          <w:sz w:val="30"/>
          <w:szCs w:val="30"/>
        </w:rPr>
        <w:t>Кафедра економічної</w:t>
      </w:r>
    </w:p>
    <w:p w:rsidR="00960E5F" w:rsidRDefault="00960E5F" w:rsidP="00960E5F">
      <w:pPr>
        <w:spacing w:after="0" w:line="360" w:lineRule="auto"/>
        <w:jc w:val="right"/>
        <w:rPr>
          <w:rFonts w:ascii="Times New Roman" w:hAnsi="Times New Roman" w:cs="Times New Roman"/>
          <w:sz w:val="30"/>
          <w:szCs w:val="30"/>
          <w:lang w:val="uk-UA"/>
        </w:rPr>
      </w:pPr>
      <w:r w:rsidRPr="00A51C03">
        <w:rPr>
          <w:rFonts w:ascii="Times New Roman" w:hAnsi="Times New Roman" w:cs="Times New Roman"/>
          <w:sz w:val="30"/>
          <w:szCs w:val="30"/>
        </w:rPr>
        <w:t>і соціальної географії</w:t>
      </w:r>
    </w:p>
    <w:p w:rsidR="00960E5F" w:rsidRDefault="00960E5F" w:rsidP="00960E5F">
      <w:pPr>
        <w:spacing w:after="0" w:line="360" w:lineRule="auto"/>
        <w:jc w:val="right"/>
        <w:rPr>
          <w:rFonts w:ascii="Times New Roman" w:hAnsi="Times New Roman" w:cs="Times New Roman"/>
          <w:sz w:val="30"/>
          <w:szCs w:val="30"/>
          <w:lang w:val="uk-UA"/>
        </w:rPr>
      </w:pPr>
    </w:p>
    <w:p w:rsidR="00960E5F" w:rsidRPr="000802BA" w:rsidRDefault="00960E5F" w:rsidP="00960E5F">
      <w:pPr>
        <w:spacing w:after="0" w:line="360" w:lineRule="auto"/>
        <w:jc w:val="right"/>
        <w:rPr>
          <w:rFonts w:ascii="Times New Roman" w:hAnsi="Times New Roman" w:cs="Times New Roman"/>
          <w:sz w:val="30"/>
          <w:szCs w:val="30"/>
          <w:lang w:val="uk-UA"/>
        </w:rPr>
      </w:pPr>
    </w:p>
    <w:p w:rsidR="00960E5F" w:rsidRPr="00A51C03" w:rsidRDefault="00960E5F" w:rsidP="00960E5F">
      <w:pPr>
        <w:spacing w:after="0" w:line="360" w:lineRule="auto"/>
        <w:jc w:val="center"/>
        <w:rPr>
          <w:rFonts w:ascii="Times New Roman" w:hAnsi="Times New Roman" w:cs="Times New Roman"/>
          <w:b/>
          <w:sz w:val="30"/>
          <w:szCs w:val="30"/>
        </w:rPr>
      </w:pPr>
      <w:r w:rsidRPr="00A51C03">
        <w:rPr>
          <w:rFonts w:ascii="Times New Roman" w:hAnsi="Times New Roman" w:cs="Times New Roman"/>
          <w:b/>
          <w:sz w:val="30"/>
          <w:szCs w:val="30"/>
        </w:rPr>
        <w:t>Курсова робота</w:t>
      </w:r>
    </w:p>
    <w:p w:rsidR="00960E5F" w:rsidRPr="00A51C03" w:rsidRDefault="00960E5F" w:rsidP="00960E5F">
      <w:pPr>
        <w:spacing w:after="0" w:line="360" w:lineRule="auto"/>
        <w:jc w:val="center"/>
        <w:rPr>
          <w:rFonts w:ascii="Times New Roman" w:hAnsi="Times New Roman" w:cs="Times New Roman"/>
          <w:b/>
          <w:sz w:val="28"/>
          <w:szCs w:val="28"/>
        </w:rPr>
      </w:pPr>
    </w:p>
    <w:p w:rsidR="00960E5F" w:rsidRPr="00A51C03" w:rsidRDefault="00960E5F" w:rsidP="00960E5F">
      <w:pPr>
        <w:spacing w:after="0" w:line="360" w:lineRule="auto"/>
        <w:jc w:val="center"/>
        <w:rPr>
          <w:rFonts w:ascii="Times New Roman" w:hAnsi="Times New Roman" w:cs="Times New Roman"/>
          <w:sz w:val="28"/>
          <w:szCs w:val="28"/>
        </w:rPr>
      </w:pPr>
      <w:r w:rsidRPr="00A51C03">
        <w:rPr>
          <w:rFonts w:ascii="Times New Roman" w:hAnsi="Times New Roman" w:cs="Times New Roman"/>
          <w:sz w:val="40"/>
          <w:szCs w:val="40"/>
        </w:rPr>
        <w:t xml:space="preserve">на тему </w:t>
      </w:r>
      <w:bookmarkStart w:id="0" w:name="_GoBack"/>
      <w:r w:rsidRPr="00A51C03">
        <w:rPr>
          <w:rFonts w:ascii="Times New Roman" w:hAnsi="Times New Roman" w:cs="Times New Roman"/>
          <w:sz w:val="40"/>
          <w:szCs w:val="40"/>
        </w:rPr>
        <w:t>«</w:t>
      </w:r>
      <w:r>
        <w:rPr>
          <w:rFonts w:ascii="Times New Roman" w:hAnsi="Times New Roman" w:cs="Times New Roman"/>
          <w:sz w:val="40"/>
          <w:szCs w:val="40"/>
          <w:lang w:val="uk-UA"/>
        </w:rPr>
        <w:t>Соціально- та економіко географічні</w:t>
      </w:r>
    </w:p>
    <w:p w:rsidR="00960E5F" w:rsidRPr="000802BA" w:rsidRDefault="00960E5F" w:rsidP="00960E5F">
      <w:pPr>
        <w:spacing w:after="0" w:line="360" w:lineRule="auto"/>
        <w:jc w:val="center"/>
        <w:rPr>
          <w:rFonts w:ascii="Times New Roman" w:hAnsi="Times New Roman" w:cs="Times New Roman"/>
          <w:sz w:val="40"/>
          <w:szCs w:val="40"/>
          <w:lang w:val="uk-UA"/>
        </w:rPr>
      </w:pPr>
      <w:r w:rsidRPr="000802BA">
        <w:rPr>
          <w:rFonts w:ascii="Times New Roman" w:hAnsi="Times New Roman" w:cs="Times New Roman"/>
          <w:sz w:val="40"/>
          <w:szCs w:val="40"/>
          <w:lang w:val="uk-UA"/>
        </w:rPr>
        <w:t>проблеми Греції»</w:t>
      </w:r>
      <w:bookmarkEnd w:id="0"/>
    </w:p>
    <w:p w:rsidR="00960E5F" w:rsidRPr="00A51C03" w:rsidRDefault="00960E5F" w:rsidP="00960E5F">
      <w:pPr>
        <w:spacing w:after="0" w:line="360" w:lineRule="auto"/>
        <w:jc w:val="center"/>
        <w:rPr>
          <w:rFonts w:ascii="Times New Roman" w:hAnsi="Times New Roman" w:cs="Times New Roman"/>
          <w:sz w:val="28"/>
          <w:szCs w:val="28"/>
        </w:rPr>
      </w:pPr>
    </w:p>
    <w:p w:rsidR="00960E5F" w:rsidRDefault="00960E5F" w:rsidP="00960E5F">
      <w:pPr>
        <w:jc w:val="center"/>
        <w:rPr>
          <w:rFonts w:ascii="Times New Roman" w:hAnsi="Times New Roman" w:cs="Times New Roman"/>
          <w:sz w:val="30"/>
          <w:szCs w:val="30"/>
        </w:rPr>
      </w:pPr>
    </w:p>
    <w:p w:rsidR="00960E5F" w:rsidRDefault="00960E5F" w:rsidP="00960E5F">
      <w:pPr>
        <w:jc w:val="center"/>
        <w:rPr>
          <w:rFonts w:ascii="Times New Roman" w:hAnsi="Times New Roman" w:cs="Times New Roman"/>
          <w:sz w:val="30"/>
          <w:szCs w:val="30"/>
        </w:rPr>
      </w:pPr>
    </w:p>
    <w:p w:rsidR="00960E5F" w:rsidRDefault="00960E5F" w:rsidP="00960E5F">
      <w:pPr>
        <w:jc w:val="center"/>
        <w:rPr>
          <w:rFonts w:ascii="Times New Roman" w:hAnsi="Times New Roman" w:cs="Times New Roman"/>
          <w:sz w:val="30"/>
          <w:szCs w:val="30"/>
        </w:rPr>
      </w:pPr>
    </w:p>
    <w:p w:rsidR="00960E5F" w:rsidRDefault="00960E5F" w:rsidP="00960E5F">
      <w:pPr>
        <w:jc w:val="center"/>
        <w:rPr>
          <w:rFonts w:ascii="Times New Roman" w:hAnsi="Times New Roman" w:cs="Times New Roman"/>
          <w:sz w:val="30"/>
          <w:szCs w:val="30"/>
        </w:rPr>
      </w:pPr>
    </w:p>
    <w:p w:rsidR="00960E5F" w:rsidRDefault="00960E5F" w:rsidP="00960E5F">
      <w:pPr>
        <w:jc w:val="center"/>
        <w:rPr>
          <w:rFonts w:ascii="Times New Roman" w:hAnsi="Times New Roman" w:cs="Times New Roman"/>
          <w:sz w:val="30"/>
          <w:szCs w:val="30"/>
        </w:rPr>
      </w:pPr>
    </w:p>
    <w:p w:rsidR="00960E5F" w:rsidRDefault="00960E5F" w:rsidP="00960E5F">
      <w:pPr>
        <w:jc w:val="center"/>
        <w:rPr>
          <w:rFonts w:ascii="Times New Roman" w:hAnsi="Times New Roman" w:cs="Times New Roman"/>
          <w:sz w:val="30"/>
          <w:szCs w:val="30"/>
        </w:rPr>
      </w:pPr>
    </w:p>
    <w:p w:rsidR="00960E5F" w:rsidRDefault="00960E5F" w:rsidP="00960E5F">
      <w:pPr>
        <w:jc w:val="center"/>
        <w:rPr>
          <w:rFonts w:ascii="Times New Roman" w:hAnsi="Times New Roman" w:cs="Times New Roman"/>
          <w:sz w:val="30"/>
          <w:szCs w:val="30"/>
        </w:rPr>
      </w:pPr>
    </w:p>
    <w:p w:rsidR="00960E5F" w:rsidRDefault="00960E5F" w:rsidP="00960E5F">
      <w:pPr>
        <w:jc w:val="center"/>
        <w:rPr>
          <w:rFonts w:ascii="Times New Roman" w:hAnsi="Times New Roman" w:cs="Times New Roman"/>
          <w:sz w:val="30"/>
          <w:szCs w:val="30"/>
        </w:rPr>
      </w:pPr>
    </w:p>
    <w:p w:rsidR="00960E5F" w:rsidRDefault="00960E5F" w:rsidP="00960E5F">
      <w:pPr>
        <w:jc w:val="center"/>
        <w:rPr>
          <w:rFonts w:ascii="Times New Roman" w:hAnsi="Times New Roman" w:cs="Times New Roman"/>
          <w:sz w:val="30"/>
          <w:szCs w:val="30"/>
        </w:rPr>
      </w:pPr>
    </w:p>
    <w:p w:rsidR="00960E5F" w:rsidRDefault="00960E5F" w:rsidP="00960E5F">
      <w:pPr>
        <w:jc w:val="center"/>
        <w:rPr>
          <w:rFonts w:ascii="Times New Roman" w:hAnsi="Times New Roman" w:cs="Times New Roman"/>
          <w:sz w:val="30"/>
          <w:szCs w:val="30"/>
        </w:rPr>
      </w:pPr>
    </w:p>
    <w:p w:rsidR="00960E5F" w:rsidRDefault="00960E5F" w:rsidP="00960E5F">
      <w:pPr>
        <w:jc w:val="center"/>
        <w:rPr>
          <w:rFonts w:ascii="Times New Roman" w:hAnsi="Times New Roman" w:cs="Times New Roman"/>
          <w:sz w:val="30"/>
          <w:szCs w:val="30"/>
        </w:rPr>
      </w:pPr>
    </w:p>
    <w:p w:rsidR="00960E5F" w:rsidRDefault="00960E5F" w:rsidP="00960E5F">
      <w:pPr>
        <w:jc w:val="center"/>
      </w:pPr>
      <w:r w:rsidRPr="00A51C03">
        <w:rPr>
          <w:rFonts w:ascii="Times New Roman" w:hAnsi="Times New Roman" w:cs="Times New Roman"/>
          <w:sz w:val="28"/>
          <w:szCs w:val="28"/>
        </w:rPr>
        <w:t>Львів - 2015</w:t>
      </w:r>
    </w:p>
    <w:p w:rsidR="00960E5F" w:rsidRPr="000802BA" w:rsidRDefault="00960E5F" w:rsidP="00960E5F">
      <w:pPr>
        <w:spacing w:after="0" w:line="360" w:lineRule="auto"/>
        <w:jc w:val="center"/>
        <w:rPr>
          <w:rFonts w:ascii="Times New Roman" w:hAnsi="Times New Roman" w:cs="Times New Roman"/>
          <w:color w:val="000000"/>
          <w:sz w:val="28"/>
          <w:szCs w:val="28"/>
        </w:rPr>
      </w:pPr>
      <w:r w:rsidRPr="000802BA">
        <w:rPr>
          <w:rFonts w:ascii="Times New Roman" w:hAnsi="Times New Roman" w:cs="Times New Roman"/>
          <w:color w:val="000000"/>
          <w:sz w:val="28"/>
          <w:szCs w:val="28"/>
        </w:rPr>
        <w:lastRenderedPageBreak/>
        <w:t>Зміст</w:t>
      </w:r>
    </w:p>
    <w:p w:rsidR="00960E5F" w:rsidRPr="000802BA" w:rsidRDefault="00960E5F" w:rsidP="00960E5F">
      <w:pPr>
        <w:spacing w:after="0" w:line="360" w:lineRule="auto"/>
        <w:jc w:val="center"/>
        <w:rPr>
          <w:rFonts w:ascii="Times New Roman" w:hAnsi="Times New Roman" w:cs="Times New Roman"/>
          <w:color w:val="000000"/>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
        <w:gridCol w:w="7987"/>
        <w:gridCol w:w="786"/>
      </w:tblGrid>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Вступ</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І.</w:t>
            </w: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Теоретико-методичні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основи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суспільно-географічного проблемно-країнознавчого</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дослідження</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1. 1. Наукові засади суспільно-географічного проблемного країнознавства</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1. 2. Методи та методика вивчення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соціально-</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та економіко-географічних проблем країни</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ІІ.</w:t>
            </w: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Чинники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розвитку</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країни у виникненні та подоланні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суспільно-географічних проблем</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2. 1. Географічнеположення</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2. 2. Історико-географічніриси</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2.3. Природні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умови та ресурси</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2. 4. Демо- та соціокультурні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особливості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населення</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2.5. Економіка</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2.6. Зовнішньо</w:t>
            </w:r>
            <w:r w:rsidRPr="000802BA">
              <w:rPr>
                <w:rFonts w:ascii="Times New Roman" w:hAnsi="Times New Roman" w:cs="Times New Roman"/>
                <w:color w:val="000000"/>
                <w:sz w:val="28"/>
                <w:szCs w:val="28"/>
                <w:lang w:val="uk-UA"/>
              </w:rPr>
              <w:t>-</w:t>
            </w:r>
            <w:r w:rsidRPr="000802BA">
              <w:rPr>
                <w:rFonts w:ascii="Times New Roman" w:hAnsi="Times New Roman" w:cs="Times New Roman"/>
                <w:color w:val="000000"/>
                <w:sz w:val="28"/>
                <w:szCs w:val="28"/>
              </w:rPr>
              <w:t>економічні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зв’язки</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ІІІ.</w:t>
            </w: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Економіко-географічні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проблеми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Греції</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3.1. Спадна</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динаміка</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макроекономічних</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показників</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3.2. Проблеми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енергетичного</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забезпечення</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3. 3. Проблеми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аграрної</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сфери</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І</w:t>
            </w:r>
            <w:r w:rsidRPr="000802BA">
              <w:rPr>
                <w:rFonts w:ascii="Times New Roman" w:hAnsi="Times New Roman" w:cs="Times New Roman"/>
                <w:color w:val="000000"/>
                <w:sz w:val="28"/>
                <w:szCs w:val="28"/>
                <w:lang w:val="en-US"/>
              </w:rPr>
              <w:t>V</w:t>
            </w:r>
            <w:r w:rsidRPr="000802BA">
              <w:rPr>
                <w:rFonts w:ascii="Times New Roman" w:hAnsi="Times New Roman" w:cs="Times New Roman"/>
                <w:color w:val="000000"/>
                <w:sz w:val="28"/>
                <w:szCs w:val="28"/>
              </w:rPr>
              <w:t>.</w:t>
            </w: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Соціально-географічні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проблеми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Греції</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4. 1. Проблеми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зайнятості і бідності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населення</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4. 2. Міграційні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проблеми</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lang w:val="en-US"/>
              </w:rPr>
              <w:t>V</w:t>
            </w:r>
            <w:r w:rsidRPr="000802BA">
              <w:rPr>
                <w:rFonts w:ascii="Times New Roman" w:hAnsi="Times New Roman" w:cs="Times New Roman"/>
                <w:color w:val="000000"/>
                <w:sz w:val="28"/>
                <w:szCs w:val="28"/>
              </w:rPr>
              <w:t>.</w:t>
            </w: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Перспективи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вирішення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суспільно-географічних проблем Греції</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Висновки</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Використані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джерела</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r w:rsidR="00960E5F" w:rsidRPr="000802BA" w:rsidTr="0073225F">
        <w:tc>
          <w:tcPr>
            <w:tcW w:w="582" w:type="dxa"/>
          </w:tcPr>
          <w:p w:rsidR="00960E5F" w:rsidRPr="000802BA" w:rsidRDefault="00960E5F" w:rsidP="0073225F">
            <w:pPr>
              <w:spacing w:line="360" w:lineRule="auto"/>
              <w:rPr>
                <w:rFonts w:ascii="Times New Roman" w:hAnsi="Times New Roman" w:cs="Times New Roman"/>
                <w:color w:val="000000"/>
                <w:sz w:val="28"/>
                <w:szCs w:val="28"/>
              </w:rPr>
            </w:pPr>
          </w:p>
        </w:tc>
        <w:tc>
          <w:tcPr>
            <w:tcW w:w="8233" w:type="dxa"/>
          </w:tcPr>
          <w:p w:rsidR="00960E5F" w:rsidRPr="000802BA" w:rsidRDefault="00960E5F" w:rsidP="0073225F">
            <w:pPr>
              <w:spacing w:line="360" w:lineRule="auto"/>
              <w:rPr>
                <w:rFonts w:ascii="Times New Roman" w:hAnsi="Times New Roman" w:cs="Times New Roman"/>
                <w:color w:val="000000"/>
                <w:sz w:val="28"/>
                <w:szCs w:val="28"/>
              </w:rPr>
            </w:pPr>
            <w:r w:rsidRPr="000802BA">
              <w:rPr>
                <w:rFonts w:ascii="Times New Roman" w:hAnsi="Times New Roman" w:cs="Times New Roman"/>
                <w:color w:val="000000"/>
                <w:sz w:val="28"/>
                <w:szCs w:val="28"/>
              </w:rPr>
              <w:t>Додатки</w:t>
            </w:r>
          </w:p>
        </w:tc>
        <w:tc>
          <w:tcPr>
            <w:tcW w:w="814" w:type="dxa"/>
          </w:tcPr>
          <w:p w:rsidR="00960E5F" w:rsidRPr="000802BA" w:rsidRDefault="00960E5F" w:rsidP="0073225F">
            <w:pPr>
              <w:spacing w:line="360" w:lineRule="auto"/>
              <w:rPr>
                <w:rFonts w:ascii="Times New Roman" w:hAnsi="Times New Roman" w:cs="Times New Roman"/>
                <w:color w:val="000000"/>
                <w:sz w:val="28"/>
                <w:szCs w:val="28"/>
              </w:rPr>
            </w:pPr>
          </w:p>
        </w:tc>
      </w:tr>
    </w:tbl>
    <w:p w:rsidR="00960E5F" w:rsidRPr="000802BA" w:rsidRDefault="00960E5F" w:rsidP="00960E5F">
      <w:pPr>
        <w:spacing w:after="120" w:line="240" w:lineRule="auto"/>
        <w:rPr>
          <w:rFonts w:ascii="Times New Roman" w:hAnsi="Times New Roman" w:cs="Times New Roman"/>
          <w:color w:val="000000"/>
          <w:sz w:val="28"/>
          <w:szCs w:val="28"/>
        </w:rPr>
      </w:pPr>
    </w:p>
    <w:p w:rsidR="00960E5F" w:rsidRPr="000802BA" w:rsidRDefault="00960E5F" w:rsidP="00960E5F">
      <w:pP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rPr>
        <w:br w:type="page"/>
      </w:r>
    </w:p>
    <w:p w:rsidR="00960E5F" w:rsidRPr="000802BA" w:rsidRDefault="00960E5F" w:rsidP="00960E5F">
      <w:pPr>
        <w:pStyle w:val="a4"/>
        <w:spacing w:after="0" w:line="360" w:lineRule="auto"/>
        <w:ind w:firstLine="709"/>
        <w:jc w:val="both"/>
        <w:rPr>
          <w:rFonts w:ascii="Times New Roman" w:hAnsi="Times New Roman" w:cs="Times New Roman"/>
          <w:b/>
          <w:color w:val="000000"/>
          <w:sz w:val="28"/>
          <w:szCs w:val="28"/>
        </w:rPr>
      </w:pPr>
      <w:r w:rsidRPr="000802BA">
        <w:rPr>
          <w:rFonts w:ascii="Times New Roman" w:hAnsi="Times New Roman" w:cs="Times New Roman"/>
          <w:b/>
          <w:color w:val="000000"/>
          <w:sz w:val="28"/>
          <w:szCs w:val="28"/>
        </w:rPr>
        <w:lastRenderedPageBreak/>
        <w:t>Вступ</w:t>
      </w:r>
    </w:p>
    <w:p w:rsidR="00960E5F" w:rsidRPr="000802BA" w:rsidRDefault="00960E5F" w:rsidP="00960E5F">
      <w:pPr>
        <w:pStyle w:val="a4"/>
        <w:spacing w:after="0" w:line="360" w:lineRule="auto"/>
        <w:ind w:firstLine="709"/>
        <w:jc w:val="both"/>
        <w:rPr>
          <w:rFonts w:ascii="Times New Roman" w:hAnsi="Times New Roman" w:cs="Times New Roman"/>
          <w:color w:val="000000"/>
          <w:sz w:val="28"/>
          <w:szCs w:val="28"/>
        </w:rPr>
      </w:pPr>
      <w:r w:rsidRPr="000802BA">
        <w:rPr>
          <w:rFonts w:ascii="Times New Roman" w:hAnsi="Times New Roman" w:cs="Times New Roman"/>
          <w:b/>
          <w:color w:val="000000"/>
          <w:sz w:val="28"/>
          <w:szCs w:val="28"/>
        </w:rPr>
        <w:t>Актуальність наукової  роботи</w:t>
      </w:r>
      <w:r w:rsidRPr="000802BA">
        <w:rPr>
          <w:rFonts w:ascii="Times New Roman" w:hAnsi="Times New Roman" w:cs="Times New Roman"/>
          <w:color w:val="000000"/>
          <w:sz w:val="28"/>
          <w:szCs w:val="28"/>
        </w:rPr>
        <w:t xml:space="preserve"> полягає в тому, що Греція ось уже 6 років перебуває у економічній кризі. На фоні загальносвітової кризи 2008 – 2009 рр., у Греції вона проявилася найінтенсивніше. Ця країна досі не подолала негативні тенденції розвитку, тоді як ЄС в цілому та майже всі інші його країни вже мають економічне зростання. Кризові явища в економіці призводять до зниження доходів населення, зростання безробіття, поширення бідності, тобто зниження рівня життя населення. </w:t>
      </w:r>
    </w:p>
    <w:p w:rsidR="00960E5F" w:rsidRPr="000802BA" w:rsidRDefault="00960E5F" w:rsidP="00960E5F">
      <w:pPr>
        <w:spacing w:after="0" w:line="360" w:lineRule="auto"/>
        <w:ind w:firstLine="709"/>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Актуальність дослідження посилюється спільними рисами Греції та нашої держави: Україна також має  економічний спад, зростання зовнішньої заборгованості, рівня безробіття, посилання соціальних проблем. </w:t>
      </w:r>
    </w:p>
    <w:p w:rsidR="00960E5F" w:rsidRPr="000802BA" w:rsidRDefault="00960E5F" w:rsidP="00960E5F">
      <w:pPr>
        <w:spacing w:after="0" w:line="360" w:lineRule="auto"/>
        <w:ind w:firstLine="709"/>
        <w:jc w:val="both"/>
        <w:rPr>
          <w:rFonts w:ascii="Times New Roman" w:hAnsi="Times New Roman" w:cs="Times New Roman"/>
          <w:color w:val="000000"/>
          <w:sz w:val="28"/>
          <w:szCs w:val="28"/>
          <w:lang w:val="uk-UA"/>
        </w:rPr>
      </w:pPr>
      <w:r w:rsidRPr="000802BA">
        <w:rPr>
          <w:rFonts w:ascii="Times New Roman" w:hAnsi="Times New Roman" w:cs="Times New Roman"/>
          <w:b/>
          <w:i/>
          <w:color w:val="000000"/>
          <w:sz w:val="28"/>
          <w:szCs w:val="28"/>
          <w:lang w:val="uk-UA"/>
        </w:rPr>
        <w:t>Метою</w:t>
      </w:r>
      <w:r w:rsidRPr="000802BA">
        <w:rPr>
          <w:rFonts w:ascii="Times New Roman" w:hAnsi="Times New Roman" w:cs="Times New Roman"/>
          <w:color w:val="000000"/>
          <w:sz w:val="28"/>
          <w:szCs w:val="28"/>
          <w:lang w:val="uk-UA"/>
        </w:rPr>
        <w:t xml:space="preserve"> є розглянути географічні особливості соціальних проблем Греції, які виникли чи загострилися внаслідок економічної кризи 2008–2009 рр. Зосередимо увагу на окремих проблемах, таких як безробіття, бідність населення. Припускаємо, що для Греції притаманні погіршені економічні та соціальні показники на фоні ЄС, а також зв’язок проблем зайнятості з рівнем розвитку економіки та рівнем освіти населення.</w:t>
      </w:r>
    </w:p>
    <w:p w:rsidR="00960E5F" w:rsidRPr="000802BA" w:rsidRDefault="00960E5F" w:rsidP="00960E5F">
      <w:pPr>
        <w:spacing w:after="0" w:line="360" w:lineRule="auto"/>
        <w:ind w:firstLine="709"/>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Зважаючи на обґрунтовані і прийняті львівською суспільно-географічною школою теоретичні засади, в т. ч. і країнознавства,  </w:t>
      </w:r>
      <w:r w:rsidRPr="000802BA">
        <w:rPr>
          <w:rFonts w:ascii="Times New Roman" w:hAnsi="Times New Roman" w:cs="Times New Roman"/>
          <w:i/>
          <w:color w:val="000000"/>
          <w:sz w:val="28"/>
          <w:szCs w:val="28"/>
          <w:lang w:val="uk-UA"/>
        </w:rPr>
        <w:t>об’єкт дослідження</w:t>
      </w:r>
      <w:r w:rsidRPr="000802BA">
        <w:rPr>
          <w:rFonts w:ascii="Times New Roman" w:hAnsi="Times New Roman" w:cs="Times New Roman"/>
          <w:color w:val="000000"/>
          <w:sz w:val="28"/>
          <w:szCs w:val="28"/>
          <w:lang w:val="uk-UA"/>
        </w:rPr>
        <w:t xml:space="preserve"> – країна Греція, її соціально-та економіко-географічні проблеми; </w:t>
      </w:r>
      <w:r w:rsidRPr="000802BA">
        <w:rPr>
          <w:rFonts w:ascii="Times New Roman" w:hAnsi="Times New Roman" w:cs="Times New Roman"/>
          <w:i/>
          <w:color w:val="000000"/>
          <w:sz w:val="28"/>
          <w:szCs w:val="28"/>
          <w:lang w:val="uk-UA"/>
        </w:rPr>
        <w:t>предмет</w:t>
      </w:r>
      <w:r w:rsidRPr="000802BA">
        <w:rPr>
          <w:rFonts w:ascii="Times New Roman" w:hAnsi="Times New Roman" w:cs="Times New Roman"/>
          <w:color w:val="000000"/>
          <w:sz w:val="28"/>
          <w:szCs w:val="28"/>
          <w:lang w:val="uk-UA"/>
        </w:rPr>
        <w:t xml:space="preserve"> – геопросторова організація соціально-та економіко-географічних проблем Греції.</w:t>
      </w:r>
    </w:p>
    <w:p w:rsidR="00960E5F" w:rsidRPr="000802BA" w:rsidRDefault="00960E5F" w:rsidP="00960E5F">
      <w:pPr>
        <w:spacing w:after="0" w:line="360" w:lineRule="auto"/>
        <w:ind w:firstLine="567"/>
        <w:jc w:val="both"/>
        <w:rPr>
          <w:rFonts w:ascii="Times New Roman" w:hAnsi="Times New Roman" w:cs="Times New Roman"/>
          <w:color w:val="000000"/>
          <w:sz w:val="28"/>
          <w:szCs w:val="28"/>
        </w:rPr>
      </w:pPr>
      <w:r w:rsidRPr="000802BA">
        <w:rPr>
          <w:rFonts w:ascii="Times New Roman" w:hAnsi="Times New Roman" w:cs="Times New Roman"/>
          <w:color w:val="000000"/>
          <w:sz w:val="28"/>
          <w:szCs w:val="28"/>
        </w:rPr>
        <w:t>Країнознавство є міждисциплінарним</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напрямком</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дослідження. Методологічною основою проведення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дослідження в полісоціально- та економіко-географічних проблем Греції є сучасні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напрацювання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головним чином географів,</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 xml:space="preserve">економістів, </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політологів. Теоретико-методологічним основам проблемного країнознавства</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присвячені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 xml:space="preserve">роботи В. П. Яценка та В. К. Бабарицької, та ін. </w:t>
      </w:r>
    </w:p>
    <w:p w:rsidR="00960E5F" w:rsidRPr="000802BA" w:rsidRDefault="00960E5F" w:rsidP="00960E5F">
      <w:pPr>
        <w:spacing w:after="0" w:line="360" w:lineRule="auto"/>
        <w:ind w:firstLine="567"/>
        <w:jc w:val="both"/>
        <w:rPr>
          <w:rFonts w:ascii="Times New Roman" w:hAnsi="Times New Roman" w:cs="Times New Roman"/>
          <w:color w:val="000000"/>
          <w:sz w:val="28"/>
          <w:szCs w:val="28"/>
        </w:rPr>
      </w:pPr>
      <w:r w:rsidRPr="000802BA">
        <w:rPr>
          <w:rFonts w:ascii="Times New Roman" w:hAnsi="Times New Roman" w:cs="Times New Roman"/>
          <w:i/>
          <w:color w:val="000000"/>
          <w:sz w:val="28"/>
          <w:szCs w:val="28"/>
        </w:rPr>
        <w:t>Інформаційно-методична база</w:t>
      </w:r>
      <w:r w:rsidRPr="000802BA">
        <w:rPr>
          <w:rFonts w:ascii="Times New Roman" w:hAnsi="Times New Roman" w:cs="Times New Roman"/>
          <w:i/>
          <w:color w:val="000000"/>
          <w:sz w:val="28"/>
          <w:szCs w:val="28"/>
          <w:lang w:val="uk-UA"/>
        </w:rPr>
        <w:t xml:space="preserve"> </w:t>
      </w:r>
      <w:r w:rsidRPr="000802BA">
        <w:rPr>
          <w:rFonts w:ascii="Times New Roman" w:hAnsi="Times New Roman" w:cs="Times New Roman"/>
          <w:color w:val="000000"/>
          <w:sz w:val="28"/>
          <w:szCs w:val="28"/>
        </w:rPr>
        <w:t>написання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роботи –теоретико-методична література з географічного</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країнознавства, статистичні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матеріали, наведенні у електронних</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джерелах доступу, зокрема</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Національног</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остатистичного</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комітету</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Греції, ЄвроСтату, Світового банку, публікації</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наукових</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періодичних</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видань, провідних</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світових ЗМІ та звіти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міжнародних</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організацій. Дослідження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ґрунтується на філософських принципах розвитку, сходження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від абстрактного до конкретного, історизму, взаємозв’язку та причинності. При написанні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роботи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найширше</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використовувалися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загальнонаукові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традиційні (аналіз і синтез, порівняння) та конкретно</w:t>
      </w:r>
      <w:r w:rsidRPr="000802BA">
        <w:rPr>
          <w:rFonts w:ascii="Times New Roman" w:hAnsi="Times New Roman" w:cs="Times New Roman"/>
          <w:color w:val="000000"/>
          <w:sz w:val="28"/>
          <w:szCs w:val="28"/>
          <w:lang w:val="uk-UA"/>
        </w:rPr>
        <w:t>-</w:t>
      </w:r>
      <w:r w:rsidRPr="000802BA">
        <w:rPr>
          <w:rFonts w:ascii="Times New Roman" w:hAnsi="Times New Roman" w:cs="Times New Roman"/>
          <w:color w:val="000000"/>
          <w:sz w:val="28"/>
          <w:szCs w:val="28"/>
        </w:rPr>
        <w:t>наукові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міждисциплінарні (зокрема, картографічний) методи.</w:t>
      </w:r>
    </w:p>
    <w:p w:rsidR="00960E5F" w:rsidRPr="000802BA" w:rsidRDefault="00960E5F" w:rsidP="00960E5F">
      <w:pPr>
        <w:spacing w:after="0" w:line="360" w:lineRule="auto"/>
        <w:ind w:firstLine="567"/>
        <w:jc w:val="both"/>
        <w:rPr>
          <w:rFonts w:ascii="Times New Roman" w:hAnsi="Times New Roman" w:cs="Times New Roman"/>
          <w:color w:val="000000"/>
          <w:sz w:val="28"/>
          <w:szCs w:val="28"/>
          <w:lang w:val="uk-UA"/>
        </w:rPr>
      </w:pPr>
      <w:r w:rsidRPr="000802BA">
        <w:rPr>
          <w:rFonts w:ascii="Times New Roman" w:hAnsi="Times New Roman" w:cs="Times New Roman"/>
          <w:i/>
          <w:color w:val="000000"/>
          <w:sz w:val="28"/>
          <w:szCs w:val="28"/>
        </w:rPr>
        <w:t>Метою</w:t>
      </w:r>
      <w:r w:rsidRPr="000802BA">
        <w:rPr>
          <w:rFonts w:ascii="Times New Roman" w:hAnsi="Times New Roman" w:cs="Times New Roman"/>
          <w:color w:val="000000"/>
          <w:sz w:val="28"/>
          <w:szCs w:val="28"/>
        </w:rPr>
        <w:t xml:space="preserve"> є розглянути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географічні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особливості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економічних та соціальних проблем Греції, які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виникли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чи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загострилися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внаслідок</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економічної</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кризи 2008–2009 рр. Це</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визначає</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часовий</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період</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 xml:space="preserve">дослідження, переважно 2005–2014 роки. </w:t>
      </w:r>
    </w:p>
    <w:p w:rsidR="00960E5F" w:rsidRPr="000802BA" w:rsidRDefault="00960E5F" w:rsidP="00960E5F">
      <w:pPr>
        <w:spacing w:after="0" w:line="360" w:lineRule="auto"/>
        <w:ind w:firstLine="567"/>
        <w:jc w:val="both"/>
        <w:rPr>
          <w:rFonts w:ascii="Times New Roman" w:hAnsi="Times New Roman" w:cs="Times New Roman"/>
          <w:color w:val="000000"/>
          <w:sz w:val="28"/>
          <w:szCs w:val="28"/>
        </w:rPr>
      </w:pPr>
      <w:r w:rsidRPr="000802BA">
        <w:rPr>
          <w:rFonts w:ascii="Times New Roman" w:hAnsi="Times New Roman" w:cs="Times New Roman"/>
          <w:color w:val="000000"/>
          <w:sz w:val="28"/>
          <w:szCs w:val="28"/>
        </w:rPr>
        <w:t>Структура роботи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визначилася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поставленими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i/>
          <w:color w:val="000000"/>
          <w:sz w:val="28"/>
          <w:szCs w:val="28"/>
        </w:rPr>
        <w:t>завданнями</w:t>
      </w:r>
      <w:r w:rsidRPr="000802BA">
        <w:rPr>
          <w:rFonts w:ascii="Times New Roman" w:hAnsi="Times New Roman" w:cs="Times New Roman"/>
          <w:color w:val="000000"/>
          <w:sz w:val="28"/>
          <w:szCs w:val="28"/>
        </w:rPr>
        <w:t xml:space="preserve">: </w:t>
      </w:r>
    </w:p>
    <w:p w:rsidR="00960E5F" w:rsidRPr="000802BA" w:rsidRDefault="00960E5F" w:rsidP="00960E5F">
      <w:pPr>
        <w:pStyle w:val="21"/>
        <w:numPr>
          <w:ilvl w:val="0"/>
          <w:numId w:val="1"/>
        </w:numPr>
        <w:tabs>
          <w:tab w:val="clear" w:pos="1287"/>
          <w:tab w:val="num" w:pos="0"/>
        </w:tabs>
        <w:spacing w:after="0" w:line="360" w:lineRule="auto"/>
        <w:ind w:left="0" w:firstLine="0"/>
        <w:jc w:val="both"/>
        <w:rPr>
          <w:color w:val="000000"/>
          <w:sz w:val="28"/>
          <w:szCs w:val="28"/>
          <w:lang w:val="uk-UA"/>
        </w:rPr>
      </w:pPr>
      <w:r w:rsidRPr="000802BA">
        <w:rPr>
          <w:color w:val="000000"/>
          <w:sz w:val="28"/>
          <w:szCs w:val="28"/>
          <w:lang w:val="uk-UA"/>
        </w:rPr>
        <w:t>розглянути проблемне країнознавство, зокрема його обґрунтування структури суспільно-географічного дослідження;</w:t>
      </w:r>
    </w:p>
    <w:p w:rsidR="00960E5F" w:rsidRPr="000802BA" w:rsidRDefault="00960E5F" w:rsidP="00960E5F">
      <w:pPr>
        <w:pStyle w:val="21"/>
        <w:numPr>
          <w:ilvl w:val="0"/>
          <w:numId w:val="1"/>
        </w:numPr>
        <w:tabs>
          <w:tab w:val="clear" w:pos="1287"/>
          <w:tab w:val="num" w:pos="0"/>
        </w:tabs>
        <w:spacing w:after="0" w:line="360" w:lineRule="auto"/>
        <w:ind w:left="0" w:firstLine="0"/>
        <w:jc w:val="both"/>
        <w:rPr>
          <w:color w:val="000000"/>
          <w:sz w:val="28"/>
          <w:szCs w:val="28"/>
          <w:lang w:val="uk-UA"/>
        </w:rPr>
      </w:pPr>
      <w:r w:rsidRPr="000802BA">
        <w:rPr>
          <w:color w:val="000000"/>
          <w:sz w:val="28"/>
          <w:szCs w:val="28"/>
          <w:lang w:val="uk-UA"/>
        </w:rPr>
        <w:t>виокремити перелік найактуальніших проблем Греції;</w:t>
      </w:r>
    </w:p>
    <w:p w:rsidR="00960E5F" w:rsidRPr="000802BA" w:rsidRDefault="00960E5F" w:rsidP="00960E5F">
      <w:pPr>
        <w:pStyle w:val="21"/>
        <w:numPr>
          <w:ilvl w:val="0"/>
          <w:numId w:val="1"/>
        </w:numPr>
        <w:tabs>
          <w:tab w:val="clear" w:pos="1287"/>
          <w:tab w:val="num" w:pos="0"/>
        </w:tabs>
        <w:spacing w:after="0" w:line="360" w:lineRule="auto"/>
        <w:ind w:left="0" w:firstLine="0"/>
        <w:jc w:val="both"/>
        <w:rPr>
          <w:color w:val="000000"/>
          <w:sz w:val="28"/>
          <w:szCs w:val="28"/>
          <w:lang w:val="uk-UA"/>
        </w:rPr>
      </w:pPr>
      <w:r w:rsidRPr="000802BA">
        <w:rPr>
          <w:color w:val="000000"/>
          <w:sz w:val="28"/>
          <w:szCs w:val="28"/>
          <w:lang w:val="uk-UA"/>
        </w:rPr>
        <w:t>охарактеризувати чинники формування сучасної економіко- та соціально-географічної ситуації у країні;</w:t>
      </w:r>
    </w:p>
    <w:p w:rsidR="00960E5F" w:rsidRPr="000802BA" w:rsidRDefault="00960E5F" w:rsidP="00960E5F">
      <w:pPr>
        <w:pStyle w:val="21"/>
        <w:numPr>
          <w:ilvl w:val="0"/>
          <w:numId w:val="1"/>
        </w:numPr>
        <w:tabs>
          <w:tab w:val="clear" w:pos="1287"/>
          <w:tab w:val="num" w:pos="0"/>
        </w:tabs>
        <w:spacing w:after="0" w:line="360" w:lineRule="auto"/>
        <w:ind w:left="0" w:firstLine="0"/>
        <w:jc w:val="both"/>
        <w:rPr>
          <w:color w:val="000000"/>
          <w:sz w:val="28"/>
          <w:szCs w:val="28"/>
          <w:lang w:val="uk-UA"/>
        </w:rPr>
      </w:pPr>
      <w:r w:rsidRPr="000802BA">
        <w:rPr>
          <w:color w:val="000000"/>
          <w:sz w:val="28"/>
          <w:szCs w:val="28"/>
          <w:lang w:val="uk-UA"/>
        </w:rPr>
        <w:t>проаналізувати просторові особливості окремих економіко- та соціально-географічних проблем Греції;</w:t>
      </w:r>
    </w:p>
    <w:p w:rsidR="00960E5F" w:rsidRPr="000802BA" w:rsidRDefault="00960E5F" w:rsidP="00960E5F">
      <w:pPr>
        <w:pStyle w:val="21"/>
        <w:numPr>
          <w:ilvl w:val="0"/>
          <w:numId w:val="1"/>
        </w:numPr>
        <w:tabs>
          <w:tab w:val="clear" w:pos="1287"/>
          <w:tab w:val="num" w:pos="0"/>
        </w:tabs>
        <w:spacing w:after="0" w:line="360" w:lineRule="auto"/>
        <w:ind w:left="0" w:firstLine="0"/>
        <w:jc w:val="both"/>
        <w:rPr>
          <w:color w:val="000000"/>
          <w:sz w:val="28"/>
          <w:szCs w:val="28"/>
          <w:lang w:val="uk-UA"/>
        </w:rPr>
      </w:pPr>
      <w:r w:rsidRPr="000802BA">
        <w:rPr>
          <w:color w:val="000000"/>
          <w:sz w:val="28"/>
          <w:szCs w:val="28"/>
          <w:lang w:val="uk-UA"/>
        </w:rPr>
        <w:t xml:space="preserve">виділити напрямки діяльності держави та Європейського Союзу для вирішення проблем. </w:t>
      </w:r>
    </w:p>
    <w:p w:rsidR="00960E5F" w:rsidRPr="000802BA" w:rsidRDefault="00960E5F" w:rsidP="00960E5F">
      <w:pPr>
        <w:spacing w:after="0" w:line="360" w:lineRule="auto"/>
        <w:ind w:firstLine="567"/>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rPr>
        <w:t>Проблемним моментом дослідження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булла</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відсутність доступного забезпечення для застосування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картографічного метод</w:t>
      </w:r>
      <w:r w:rsidRPr="000802BA">
        <w:rPr>
          <w:rFonts w:ascii="Times New Roman" w:hAnsi="Times New Roman" w:cs="Times New Roman"/>
          <w:color w:val="000000"/>
          <w:sz w:val="28"/>
          <w:szCs w:val="28"/>
          <w:lang w:val="uk-UA"/>
        </w:rPr>
        <w:t>у та системного аналізу.</w:t>
      </w:r>
    </w:p>
    <w:p w:rsidR="00960E5F" w:rsidRPr="000802BA" w:rsidRDefault="00960E5F" w:rsidP="00960E5F">
      <w:pPr>
        <w:pStyle w:val="21"/>
        <w:spacing w:after="0" w:line="360" w:lineRule="auto"/>
        <w:ind w:left="0" w:firstLine="567"/>
        <w:jc w:val="both"/>
        <w:rPr>
          <w:color w:val="000000"/>
          <w:sz w:val="28"/>
          <w:szCs w:val="28"/>
          <w:lang w:val="uk-UA"/>
        </w:rPr>
      </w:pPr>
      <w:r w:rsidRPr="000802BA">
        <w:rPr>
          <w:color w:val="000000"/>
          <w:sz w:val="28"/>
          <w:szCs w:val="28"/>
          <w:lang w:val="uk-UA"/>
        </w:rPr>
        <w:t xml:space="preserve">Робота </w:t>
      </w:r>
      <w:r w:rsidRPr="000802BA">
        <w:rPr>
          <w:i/>
          <w:color w:val="000000"/>
          <w:sz w:val="28"/>
          <w:szCs w:val="28"/>
          <w:lang w:val="uk-UA"/>
        </w:rPr>
        <w:t>складається</w:t>
      </w:r>
      <w:r w:rsidRPr="000802BA">
        <w:rPr>
          <w:color w:val="000000"/>
          <w:sz w:val="28"/>
          <w:szCs w:val="28"/>
          <w:lang w:val="uk-UA"/>
        </w:rPr>
        <w:t xml:space="preserve"> з вступу, </w:t>
      </w:r>
      <w:r w:rsidRPr="000802BA">
        <w:rPr>
          <w:color w:val="000000"/>
          <w:sz w:val="28"/>
          <w:szCs w:val="28"/>
          <w:shd w:val="clear" w:color="auto" w:fill="FFFFFF" w:themeFill="background1"/>
          <w:lang w:val="uk-UA"/>
        </w:rPr>
        <w:t xml:space="preserve">п'яти </w:t>
      </w:r>
      <w:r w:rsidRPr="000802BA">
        <w:rPr>
          <w:color w:val="000000"/>
          <w:sz w:val="28"/>
          <w:szCs w:val="28"/>
          <w:lang w:val="uk-UA"/>
        </w:rPr>
        <w:t>розділів, висновків, переліку використаних джерел, додатків. У тексті роботи подано … таблиць, … рисунків. Обсяг роботи становить …сторінок, в т. ч. на … сторінках вміщено додатки. Використано 22 джерел літератури, в т. ч. 14 електронні інформаційні ресурси.</w:t>
      </w:r>
    </w:p>
    <w:p w:rsidR="00960E5F" w:rsidRPr="000802BA" w:rsidRDefault="00960E5F" w:rsidP="00960E5F">
      <w:pPr>
        <w:spacing w:after="0" w:line="360" w:lineRule="auto"/>
        <w:ind w:firstLine="426"/>
        <w:jc w:val="both"/>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lastRenderedPageBreak/>
        <w:t xml:space="preserve">І. </w:t>
      </w:r>
      <w:r w:rsidRPr="000802BA">
        <w:rPr>
          <w:rFonts w:ascii="Times New Roman" w:hAnsi="Times New Roman" w:cs="Times New Roman"/>
          <w:b/>
          <w:color w:val="000000"/>
          <w:sz w:val="28"/>
          <w:szCs w:val="28"/>
        </w:rPr>
        <w:t>Теоретико-методичні основи суспільно-географічного проблемно-країнознавчого дослідження</w:t>
      </w:r>
    </w:p>
    <w:p w:rsidR="00960E5F" w:rsidRPr="000802BA" w:rsidRDefault="00960E5F" w:rsidP="00960E5F">
      <w:pPr>
        <w:pStyle w:val="a9"/>
        <w:spacing w:before="0" w:beforeAutospacing="0" w:after="0" w:afterAutospacing="0" w:line="360" w:lineRule="auto"/>
        <w:ind w:firstLine="426"/>
        <w:jc w:val="both"/>
        <w:rPr>
          <w:b/>
          <w:color w:val="000000"/>
          <w:sz w:val="28"/>
          <w:szCs w:val="28"/>
          <w:lang w:val="uk-UA"/>
        </w:rPr>
      </w:pPr>
      <w:r w:rsidRPr="000802BA">
        <w:rPr>
          <w:b/>
          <w:color w:val="000000"/>
          <w:sz w:val="28"/>
          <w:szCs w:val="28"/>
          <w:lang w:val="uk-UA"/>
        </w:rPr>
        <w:t xml:space="preserve">1. 1. Наукові засади суспільно-географічного </w:t>
      </w:r>
    </w:p>
    <w:p w:rsidR="00960E5F" w:rsidRPr="000802BA" w:rsidRDefault="00960E5F" w:rsidP="00960E5F">
      <w:pPr>
        <w:pStyle w:val="a9"/>
        <w:spacing w:before="0" w:beforeAutospacing="0" w:after="0" w:afterAutospacing="0" w:line="360" w:lineRule="auto"/>
        <w:ind w:firstLine="426"/>
        <w:jc w:val="both"/>
        <w:rPr>
          <w:b/>
          <w:color w:val="000000"/>
          <w:sz w:val="28"/>
          <w:szCs w:val="28"/>
          <w:shd w:val="clear" w:color="auto" w:fill="FFFFFF"/>
          <w:lang w:val="uk-UA"/>
        </w:rPr>
      </w:pPr>
      <w:r w:rsidRPr="000802BA">
        <w:rPr>
          <w:b/>
          <w:color w:val="000000"/>
          <w:sz w:val="28"/>
          <w:szCs w:val="28"/>
          <w:lang w:val="uk-UA"/>
        </w:rPr>
        <w:t>проблемного країнознавства</w:t>
      </w:r>
    </w:p>
    <w:p w:rsidR="00960E5F" w:rsidRPr="000802BA" w:rsidRDefault="00960E5F" w:rsidP="00960E5F">
      <w:pPr>
        <w:pStyle w:val="a9"/>
        <w:spacing w:before="0" w:beforeAutospacing="0" w:after="0" w:afterAutospacing="0" w:line="360" w:lineRule="auto"/>
        <w:ind w:firstLine="708"/>
        <w:jc w:val="both"/>
        <w:rPr>
          <w:color w:val="000000"/>
          <w:sz w:val="28"/>
          <w:szCs w:val="28"/>
          <w:shd w:val="clear" w:color="auto" w:fill="FFFFFF"/>
          <w:lang w:val="uk-UA"/>
        </w:rPr>
      </w:pPr>
      <w:r w:rsidRPr="000802BA">
        <w:rPr>
          <w:color w:val="000000"/>
          <w:sz w:val="28"/>
          <w:szCs w:val="28"/>
          <w:shd w:val="clear" w:color="auto" w:fill="FFFFFF"/>
          <w:lang w:val="uk-UA"/>
        </w:rPr>
        <w:t>Країнознавство є наукою і навчальною дисципліною, яка комплексно вивчає країни і регіони світу, досліджує, систематизує й узагальнює дані про їхню природу, населення, внутрішні просторові відмінності.</w:t>
      </w:r>
    </w:p>
    <w:p w:rsidR="00960E5F" w:rsidRPr="000802BA" w:rsidRDefault="00960E5F" w:rsidP="00960E5F">
      <w:pPr>
        <w:pStyle w:val="a9"/>
        <w:spacing w:before="0" w:beforeAutospacing="0" w:after="0" w:afterAutospacing="0" w:line="360" w:lineRule="auto"/>
        <w:ind w:firstLine="708"/>
        <w:jc w:val="both"/>
        <w:rPr>
          <w:color w:val="000000"/>
          <w:sz w:val="28"/>
          <w:szCs w:val="28"/>
          <w:shd w:val="clear" w:color="auto" w:fill="FFFFFF"/>
          <w:lang w:val="uk-UA"/>
        </w:rPr>
      </w:pPr>
      <w:r w:rsidRPr="000802BA">
        <w:rPr>
          <w:color w:val="000000"/>
          <w:sz w:val="28"/>
          <w:szCs w:val="28"/>
          <w:shd w:val="clear" w:color="auto" w:fill="FFFFFF"/>
          <w:lang w:val="uk-UA"/>
        </w:rPr>
        <w:t xml:space="preserve">У переважно інформаційних, позбавлених науково-методологічного підґрунтя публікаціях, країнознавство розглядають лише як організаційну форму об'єднання всієї суми найрізноманітніших знань про ту чи іншу країну або регіон світу (П. </w:t>
      </w:r>
      <w:r w:rsidRPr="000802BA">
        <w:rPr>
          <w:color w:val="000000"/>
          <w:sz w:val="28"/>
          <w:szCs w:val="28"/>
          <w:lang w:val="uk-UA"/>
        </w:rPr>
        <w:t>Масляк ,2008).</w:t>
      </w:r>
    </w:p>
    <w:p w:rsidR="00960E5F" w:rsidRPr="000802BA" w:rsidRDefault="00960E5F" w:rsidP="00960E5F">
      <w:pPr>
        <w:pStyle w:val="a9"/>
        <w:spacing w:before="0" w:beforeAutospacing="0" w:after="0" w:afterAutospacing="0" w:line="360" w:lineRule="auto"/>
        <w:ind w:firstLine="708"/>
        <w:jc w:val="both"/>
        <w:rPr>
          <w:color w:val="000000"/>
          <w:sz w:val="28"/>
          <w:szCs w:val="28"/>
          <w:shd w:val="clear" w:color="auto" w:fill="FFFFFF"/>
          <w:lang w:val="uk-UA"/>
        </w:rPr>
      </w:pPr>
      <w:r w:rsidRPr="000802BA">
        <w:rPr>
          <w:color w:val="000000"/>
          <w:sz w:val="28"/>
          <w:szCs w:val="28"/>
          <w:shd w:val="clear" w:color="auto" w:fill="FFFFFF"/>
          <w:lang w:val="uk-UA"/>
        </w:rPr>
        <w:t xml:space="preserve">Сьогодні виникає потреба у вивченні різних аспектів розвитку країни, регіонів, їх суспільно-географічної характеристики, міждержавних утворень, </w:t>
      </w:r>
      <w:r w:rsidRPr="000802BA">
        <w:rPr>
          <w:color w:val="000000"/>
          <w:sz w:val="28"/>
          <w:szCs w:val="28"/>
          <w:lang w:val="uk-UA"/>
        </w:rPr>
        <w:t xml:space="preserve"> щоб стабілізувати систему міжнародних відносин, покращити політичні, економічні, правові та інші системи окремих країн або регіонів світу. Саме ці завдання визначають предметну основу країнознавства.</w:t>
      </w:r>
    </w:p>
    <w:p w:rsidR="00960E5F" w:rsidRPr="000802BA" w:rsidRDefault="00960E5F" w:rsidP="00960E5F">
      <w:pPr>
        <w:spacing w:after="0" w:line="360" w:lineRule="auto"/>
        <w:ind w:firstLine="708"/>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За Я.Машбицем, головним завданням комплексного країнознавства є створення цілісних і широких за змістом характеристик різних територій, насамперед країн і регіонів, пояснення та прогнозування їхнього розвитку, де важливого значення набувають виявлення фактів, в результаті чого формується їх опис.</w:t>
      </w:r>
    </w:p>
    <w:p w:rsidR="00960E5F" w:rsidRPr="000802BA" w:rsidRDefault="00960E5F" w:rsidP="00960E5F">
      <w:pPr>
        <w:spacing w:after="0" w:line="360" w:lineRule="auto"/>
        <w:ind w:firstLine="708"/>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Вивчення будь-якої як крани чи регіону або їх характеристики, так і дисципліни, не відбувається без об’єктів чи об’єкту дослідження.  Об’єкти дослідження в країнознавстві можна поділи на кілька видів:</w:t>
      </w:r>
    </w:p>
    <w:p w:rsidR="00960E5F" w:rsidRPr="000802BA" w:rsidRDefault="00960E5F" w:rsidP="00960E5F">
      <w:pPr>
        <w:pStyle w:val="af"/>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галузеві – наприклад  вивчення народонаселення, екологічної ситуації, економічного розвитку тощо;</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  просторово-територіальні – зокрема форми організації країн та їх структурних частин, наприклад, комплексні дослідження окремих регіонів, провінцій, земель, районів тощо; </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lastRenderedPageBreak/>
        <w:t>- змішані - об’єкти визначаються через поєднання двох вищезазначених видів об’єктів.</w:t>
      </w:r>
    </w:p>
    <w:p w:rsidR="00960E5F" w:rsidRPr="000802BA" w:rsidRDefault="00960E5F" w:rsidP="00960E5F">
      <w:pPr>
        <w:spacing w:after="0" w:line="360" w:lineRule="auto"/>
        <w:ind w:firstLine="708"/>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Головною складовою об’єкта дослідження, на яку найбільше спрямована увага дослідника, є її предмет дослідження. На думку П.О.Масляка, країнознавство інтегрує універсальні знання про країни та відображає цілісну картину функціонування структурних елементів соціально-політичної картини світу (П. Масляк, 2008</w:t>
      </w:r>
      <w:r w:rsidRPr="000802BA">
        <w:rPr>
          <w:rFonts w:ascii="Times New Roman" w:hAnsi="Times New Roman" w:cs="Times New Roman"/>
          <w:color w:val="000000"/>
          <w:sz w:val="28"/>
          <w:szCs w:val="28"/>
          <w:shd w:val="clear" w:color="auto" w:fill="FFFFFF"/>
          <w:lang w:val="uk-UA"/>
        </w:rPr>
        <w:t>).</w:t>
      </w:r>
    </w:p>
    <w:p w:rsidR="00960E5F" w:rsidRPr="000802BA" w:rsidRDefault="00960E5F" w:rsidP="00960E5F">
      <w:pPr>
        <w:spacing w:after="0" w:line="360" w:lineRule="auto"/>
        <w:ind w:firstLine="708"/>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Предметом країнознавства як науки є:</w:t>
      </w:r>
    </w:p>
    <w:p w:rsidR="00960E5F" w:rsidRPr="000802BA" w:rsidRDefault="00960E5F" w:rsidP="00960E5F">
      <w:pPr>
        <w:pStyle w:val="af"/>
        <w:numPr>
          <w:ilvl w:val="0"/>
          <w:numId w:val="14"/>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країни і регіони світу, які діють як єдине ціле на світовій політичній арені;</w:t>
      </w:r>
    </w:p>
    <w:p w:rsidR="00960E5F" w:rsidRPr="000802BA" w:rsidRDefault="00960E5F" w:rsidP="00960E5F">
      <w:pPr>
        <w:pStyle w:val="af"/>
        <w:numPr>
          <w:ilvl w:val="0"/>
          <w:numId w:val="14"/>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політична, правова, соціальна, економічна та інші системи країн;</w:t>
      </w:r>
    </w:p>
    <w:p w:rsidR="00960E5F" w:rsidRPr="000802BA" w:rsidRDefault="00960E5F" w:rsidP="00960E5F">
      <w:pPr>
        <w:pStyle w:val="af"/>
        <w:numPr>
          <w:ilvl w:val="0"/>
          <w:numId w:val="14"/>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проблеми розвитку окремих країн і регіонів світу;</w:t>
      </w:r>
    </w:p>
    <w:p w:rsidR="00960E5F" w:rsidRPr="000802BA" w:rsidRDefault="00960E5F" w:rsidP="00960E5F">
      <w:pPr>
        <w:pStyle w:val="af"/>
        <w:numPr>
          <w:ilvl w:val="0"/>
          <w:numId w:val="14"/>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різні аспекти історії, культури, релігії, демографії, господарства, зовнішньої політики сучасних держав;</w:t>
      </w:r>
    </w:p>
    <w:p w:rsidR="00960E5F" w:rsidRPr="000802BA" w:rsidRDefault="00960E5F" w:rsidP="00960E5F">
      <w:pPr>
        <w:pStyle w:val="af"/>
        <w:numPr>
          <w:ilvl w:val="0"/>
          <w:numId w:val="14"/>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методологічні основи, методи й методики країнознавчих досліджень.</w:t>
      </w:r>
    </w:p>
    <w:p w:rsidR="00960E5F" w:rsidRPr="000802BA" w:rsidRDefault="00960E5F" w:rsidP="00960E5F">
      <w:pPr>
        <w:spacing w:after="0" w:line="360" w:lineRule="auto"/>
        <w:ind w:firstLine="708"/>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До найзагальніших визначень країнознавства як наукової дисципліни (за М.Мироненко) відносяться:наука, яка вивчає конкретні території, на відміну від галузевої географії; «лабораторія», яка призначена для перевірки теорій і закономірностей, вироблених регіональною географією; наука, яка досліджує повний спектр географічних явищ на конкретній території, на відміну від галузевої географії, об’єктом дослідження якої є певна частина географічної оболонки в масштабах всієї Землі; комплексна  синтезуюча наука.</w:t>
      </w:r>
    </w:p>
    <w:p w:rsidR="00960E5F" w:rsidRPr="000802BA" w:rsidRDefault="00960E5F" w:rsidP="00960E5F">
      <w:pPr>
        <w:spacing w:after="0" w:line="360" w:lineRule="auto"/>
        <w:ind w:firstLine="426"/>
        <w:jc w:val="both"/>
        <w:rPr>
          <w:rFonts w:ascii="Times New Roman" w:hAnsi="Times New Roman" w:cs="Times New Roman"/>
          <w:b/>
          <w:i/>
          <w:color w:val="000000"/>
          <w:sz w:val="28"/>
          <w:szCs w:val="28"/>
          <w:lang w:val="uk-UA"/>
        </w:rPr>
      </w:pPr>
      <w:r w:rsidRPr="000802BA">
        <w:rPr>
          <w:rFonts w:ascii="Times New Roman" w:hAnsi="Times New Roman" w:cs="Times New Roman"/>
          <w:color w:val="000000"/>
          <w:sz w:val="28"/>
          <w:szCs w:val="28"/>
          <w:lang w:val="uk-UA"/>
        </w:rPr>
        <w:t>Країнознавство - це організаційна форма об’єднання різноманітної інформації про конкретну країну (регіон), де наголос робила на інформаційному аспекті. (Я. Турчин; Л.Дорош, О. Горбач, 2012).</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Сучасні українські вчені визначають країнознавство як:</w:t>
      </w:r>
    </w:p>
    <w:p w:rsidR="00960E5F" w:rsidRPr="000802BA" w:rsidRDefault="00960E5F" w:rsidP="00960E5F">
      <w:pPr>
        <w:pStyle w:val="af"/>
        <w:numPr>
          <w:ilvl w:val="0"/>
          <w:numId w:val="15"/>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Науку і навчальну дисципліну, яка займається комплексним вивченням країн, систематизує та узагальнює різноманітні дані про їх місце розташування, природу, населення, господарство, історію, право, культуру, зовнішню політику, значення в системі міжнародних відносин тощо;</w:t>
      </w:r>
    </w:p>
    <w:p w:rsidR="00960E5F" w:rsidRPr="000802BA" w:rsidRDefault="00960E5F" w:rsidP="00960E5F">
      <w:pPr>
        <w:pStyle w:val="af"/>
        <w:numPr>
          <w:ilvl w:val="0"/>
          <w:numId w:val="15"/>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lastRenderedPageBreak/>
        <w:t>Комплексне вчення країн або великих регіонів, щоб виявити конкретні території загальних закономірностей, які встановленні відповідно до політичної, фізичної та економічної географії.</w:t>
      </w:r>
    </w:p>
    <w:p w:rsidR="00960E5F" w:rsidRPr="000802BA" w:rsidRDefault="00960E5F" w:rsidP="00960E5F">
      <w:pPr>
        <w:spacing w:after="0" w:line="360" w:lineRule="auto"/>
        <w:ind w:firstLine="426"/>
        <w:jc w:val="both"/>
        <w:rPr>
          <w:rFonts w:ascii="Times New Roman" w:hAnsi="Times New Roman" w:cs="Times New Roman"/>
          <w:color w:val="000000"/>
          <w:sz w:val="28"/>
          <w:szCs w:val="28"/>
          <w:shd w:val="clear" w:color="auto" w:fill="FFFFFF"/>
          <w:lang w:val="uk-UA"/>
        </w:rPr>
      </w:pPr>
      <w:r w:rsidRPr="000802BA">
        <w:rPr>
          <w:rFonts w:ascii="Times New Roman" w:hAnsi="Times New Roman" w:cs="Times New Roman"/>
          <w:color w:val="000000"/>
          <w:sz w:val="28"/>
          <w:szCs w:val="28"/>
          <w:lang w:val="uk-UA"/>
        </w:rPr>
        <w:t>Країнознавство</w:t>
      </w:r>
      <w:r w:rsidRPr="000802BA">
        <w:rPr>
          <w:rFonts w:ascii="Times New Roman" w:hAnsi="Times New Roman" w:cs="Times New Roman"/>
          <w:b/>
          <w:color w:val="000000"/>
          <w:sz w:val="28"/>
          <w:szCs w:val="28"/>
          <w:lang w:val="uk-UA"/>
        </w:rPr>
        <w:t xml:space="preserve"> – </w:t>
      </w:r>
      <w:r w:rsidRPr="000802BA">
        <w:rPr>
          <w:rFonts w:ascii="Times New Roman" w:hAnsi="Times New Roman" w:cs="Times New Roman"/>
          <w:color w:val="000000"/>
          <w:sz w:val="28"/>
          <w:szCs w:val="28"/>
          <w:lang w:val="uk-UA"/>
        </w:rPr>
        <w:t>це наука і навчальна дисципліна, сукупність міжгалузевих наукових досліджень, які комплексно вивчають країни і регіони світу, систематизують і узагальнюють дані про їхню природу, склад населення, внутрішні просторові відмінності, геопросторові особливості, культуру, господарство, суспільно-політичну організацію та зовнішні відносини.(П. Масляк, 2008)</w:t>
      </w:r>
      <w:r w:rsidRPr="000802BA">
        <w:rPr>
          <w:rFonts w:ascii="Times New Roman" w:hAnsi="Times New Roman" w:cs="Times New Roman"/>
          <w:color w:val="000000"/>
          <w:sz w:val="28"/>
          <w:szCs w:val="28"/>
          <w:shd w:val="clear" w:color="auto" w:fill="FFFFFF"/>
          <w:lang w:val="uk-UA"/>
        </w:rPr>
        <w:t>.</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У своєму розвитку країнознавство спирається на багато географічних дисциплін і суміжних наук, але в той же час і надає плідний вплив на них.</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Комплексне географічне країнознавство збагачує і негеографічні науки, особливо такі як економіку, соціологію, культурологію, які все частіше звертаються до оригінальних синтетичних країнознавчих матеріалів, поглиблюючи свої висновки просторовими варіаціями процесів, які вивчаються.</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Положення комплексного країнознавства у системі географічних наук подано на схемі Я.Машбица (Рис.1) (Н. Мироненко, 2001).</w:t>
      </w:r>
    </w:p>
    <w:p w:rsidR="00960E5F" w:rsidRPr="000802BA" w:rsidRDefault="00960E5F" w:rsidP="00960E5F">
      <w:pPr>
        <w:spacing w:after="0" w:line="360" w:lineRule="auto"/>
        <w:ind w:firstLine="426"/>
        <w:jc w:val="both"/>
        <w:rPr>
          <w:rFonts w:ascii="Times New Roman" w:hAnsi="Times New Roman" w:cs="Times New Roman"/>
          <w:b/>
          <w:i/>
          <w:color w:val="000000"/>
          <w:sz w:val="28"/>
          <w:szCs w:val="28"/>
          <w:lang w:val="uk-UA"/>
        </w:rPr>
      </w:pPr>
      <w:r w:rsidRPr="000802BA">
        <w:rPr>
          <w:rFonts w:ascii="Times New Roman" w:hAnsi="Times New Roman" w:cs="Times New Roman"/>
          <w:color w:val="000000"/>
          <w:sz w:val="28"/>
          <w:szCs w:val="28"/>
          <w:lang w:val="uk-UA"/>
        </w:rPr>
        <w:br/>
      </w:r>
      <w:r w:rsidRPr="000802BA">
        <w:rPr>
          <w:rFonts w:ascii="Times New Roman" w:hAnsi="Times New Roman" w:cs="Times New Roman"/>
          <w:noProof/>
          <w:color w:val="000000"/>
          <w:sz w:val="28"/>
          <w:szCs w:val="28"/>
          <w:lang w:eastAsia="ru-RU"/>
        </w:rPr>
        <w:drawing>
          <wp:inline distT="0" distB="0" distL="0" distR="0" wp14:anchorId="1D477254" wp14:editId="58F9C779">
            <wp:extent cx="5731510" cy="3316690"/>
            <wp:effectExtent l="0" t="0" r="2540" b="0"/>
            <wp:docPr id="10" name="Рисунок 4" descr="C:\Users\User\AppData\Local\Microsoft\Windows\Temporary Internet Files\Content.Wor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316690"/>
                    </a:xfrm>
                    <a:prstGeom prst="rect">
                      <a:avLst/>
                    </a:prstGeom>
                    <a:noFill/>
                    <a:ln>
                      <a:noFill/>
                    </a:ln>
                  </pic:spPr>
                </pic:pic>
              </a:graphicData>
            </a:graphic>
          </wp:inline>
        </w:drawing>
      </w:r>
    </w:p>
    <w:p w:rsidR="00960E5F" w:rsidRPr="000802BA" w:rsidRDefault="00960E5F" w:rsidP="00960E5F">
      <w:pPr>
        <w:rPr>
          <w:rFonts w:ascii="Times New Roman" w:hAnsi="Times New Roman" w:cs="Times New Roman"/>
          <w:color w:val="000000"/>
          <w:sz w:val="24"/>
          <w:szCs w:val="24"/>
        </w:rPr>
      </w:pPr>
      <w:r w:rsidRPr="000802BA">
        <w:rPr>
          <w:rFonts w:ascii="Times New Roman" w:hAnsi="Times New Roman" w:cs="Times New Roman"/>
          <w:color w:val="000000"/>
          <w:sz w:val="24"/>
          <w:szCs w:val="24"/>
        </w:rPr>
        <w:lastRenderedPageBreak/>
        <w:br w:type="page"/>
      </w:r>
    </w:p>
    <w:p w:rsidR="00960E5F" w:rsidRPr="000802BA" w:rsidRDefault="00960E5F" w:rsidP="00960E5F">
      <w:pPr>
        <w:spacing w:after="0" w:line="240" w:lineRule="auto"/>
        <w:ind w:left="68" w:right="68" w:firstLine="924"/>
        <w:jc w:val="right"/>
        <w:rPr>
          <w:rFonts w:ascii="Times New Roman" w:hAnsi="Times New Roman" w:cs="Times New Roman"/>
          <w:color w:val="000000"/>
          <w:sz w:val="24"/>
          <w:szCs w:val="24"/>
        </w:rPr>
      </w:pPr>
      <w:r w:rsidRPr="000802BA">
        <w:rPr>
          <w:rFonts w:ascii="Times New Roman" w:hAnsi="Times New Roman" w:cs="Times New Roman"/>
          <w:color w:val="000000"/>
          <w:sz w:val="24"/>
          <w:szCs w:val="24"/>
        </w:rPr>
        <w:lastRenderedPageBreak/>
        <w:t xml:space="preserve">Таблиця 1. </w:t>
      </w:r>
    </w:p>
    <w:p w:rsidR="00960E5F" w:rsidRPr="000802BA" w:rsidRDefault="00960E5F" w:rsidP="00960E5F">
      <w:pPr>
        <w:spacing w:after="0" w:line="240" w:lineRule="auto"/>
        <w:ind w:left="68" w:right="68" w:firstLine="924"/>
        <w:jc w:val="center"/>
        <w:rPr>
          <w:rFonts w:ascii="Times New Roman" w:hAnsi="Times New Roman" w:cs="Times New Roman"/>
          <w:color w:val="000000"/>
          <w:sz w:val="24"/>
          <w:szCs w:val="24"/>
        </w:rPr>
      </w:pPr>
      <w:r w:rsidRPr="000802BA">
        <w:rPr>
          <w:rFonts w:ascii="Times New Roman" w:hAnsi="Times New Roman" w:cs="Times New Roman"/>
          <w:color w:val="000000"/>
          <w:sz w:val="24"/>
          <w:szCs w:val="24"/>
        </w:rPr>
        <w:t>Провідні концепції країнознавства</w:t>
      </w:r>
    </w:p>
    <w:tbl>
      <w:tblPr>
        <w:tblW w:w="0" w:type="auto"/>
        <w:tblInd w:w="6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20"/>
        <w:gridCol w:w="3198"/>
        <w:gridCol w:w="3253"/>
      </w:tblGrid>
      <w:tr w:rsidR="00960E5F" w:rsidRPr="000802BA" w:rsidTr="0073225F">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firstLine="924"/>
              <w:jc w:val="center"/>
              <w:rPr>
                <w:rFonts w:ascii="Times New Roman" w:hAnsi="Times New Roman" w:cs="Times New Roman"/>
                <w:color w:val="000000"/>
                <w:sz w:val="24"/>
                <w:szCs w:val="24"/>
              </w:rPr>
            </w:pPr>
            <w:r w:rsidRPr="000802BA">
              <w:rPr>
                <w:rFonts w:ascii="Times New Roman" w:hAnsi="Times New Roman" w:cs="Times New Roman"/>
                <w:bCs/>
                <w:color w:val="000000"/>
                <w:sz w:val="24"/>
                <w:szCs w:val="24"/>
              </w:rPr>
              <w:t>Концепції</w:t>
            </w:r>
          </w:p>
        </w:tc>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jc w:val="center"/>
              <w:rPr>
                <w:rFonts w:ascii="Times New Roman" w:hAnsi="Times New Roman" w:cs="Times New Roman"/>
                <w:color w:val="000000"/>
                <w:sz w:val="24"/>
                <w:szCs w:val="24"/>
              </w:rPr>
            </w:pPr>
            <w:r w:rsidRPr="000802BA">
              <w:rPr>
                <w:rFonts w:ascii="Times New Roman" w:hAnsi="Times New Roman" w:cs="Times New Roman"/>
                <w:bCs/>
                <w:color w:val="000000"/>
                <w:sz w:val="24"/>
                <w:szCs w:val="24"/>
              </w:rPr>
              <w:t>Критерії  виділення</w:t>
            </w:r>
          </w:p>
        </w:tc>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jc w:val="center"/>
              <w:rPr>
                <w:rFonts w:ascii="Times New Roman" w:hAnsi="Times New Roman" w:cs="Times New Roman"/>
                <w:color w:val="000000"/>
                <w:sz w:val="24"/>
                <w:szCs w:val="24"/>
              </w:rPr>
            </w:pPr>
            <w:r w:rsidRPr="000802BA">
              <w:rPr>
                <w:rFonts w:ascii="Times New Roman" w:hAnsi="Times New Roman" w:cs="Times New Roman"/>
                <w:bCs/>
                <w:color w:val="000000"/>
                <w:sz w:val="24"/>
                <w:szCs w:val="24"/>
              </w:rPr>
              <w:t>Провідні методи</w:t>
            </w:r>
          </w:p>
          <w:p w:rsidR="00960E5F" w:rsidRPr="000802BA" w:rsidRDefault="00960E5F" w:rsidP="0073225F">
            <w:pPr>
              <w:spacing w:after="0" w:line="240" w:lineRule="auto"/>
              <w:ind w:firstLine="924"/>
              <w:jc w:val="center"/>
              <w:rPr>
                <w:rFonts w:ascii="Times New Roman" w:hAnsi="Times New Roman" w:cs="Times New Roman"/>
                <w:color w:val="000000"/>
                <w:sz w:val="24"/>
                <w:szCs w:val="24"/>
              </w:rPr>
            </w:pPr>
            <w:r w:rsidRPr="000802BA">
              <w:rPr>
                <w:rFonts w:ascii="Times New Roman" w:hAnsi="Times New Roman" w:cs="Times New Roman"/>
                <w:bCs/>
                <w:color w:val="000000"/>
                <w:sz w:val="24"/>
                <w:szCs w:val="24"/>
              </w:rPr>
              <w:t>синтезу</w:t>
            </w:r>
          </w:p>
        </w:tc>
      </w:tr>
      <w:tr w:rsidR="00960E5F" w:rsidRPr="000802BA" w:rsidTr="0073225F">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Районна школа М. Баранського</w:t>
            </w:r>
          </w:p>
        </w:tc>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Форма організації знань про країну на основі переходу від реґіоналізму галузей до реґіоналізму територіальних комплексів</w:t>
            </w:r>
          </w:p>
        </w:tc>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Синтетичне картографування, порівняння "від місця до місця", систематизація, генералізація, районування</w:t>
            </w:r>
          </w:p>
        </w:tc>
      </w:tr>
      <w:tr w:rsidR="00960E5F" w:rsidRPr="000802BA" w:rsidTr="0073225F">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 xml:space="preserve">Проблемне країнознавство (В. Гохман, Я. Машбиц) </w:t>
            </w:r>
          </w:p>
        </w:tc>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Ключові проблеми розвитку окремих країн та груп країн</w:t>
            </w:r>
          </w:p>
        </w:tc>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Побудова комплексних характеристик навколо ключових проблем</w:t>
            </w:r>
          </w:p>
        </w:tc>
      </w:tr>
      <w:tr w:rsidR="00960E5F" w:rsidRPr="000802BA" w:rsidTr="0073225F">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 xml:space="preserve">Синтез країнознавства з геоглобалістикою (С. Лавров, Г. Сдасюк) </w:t>
            </w:r>
          </w:p>
        </w:tc>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Реґіоналізація глобальних проектів і моделей, дослідження дії глобальних процесів на країну</w:t>
            </w:r>
          </w:p>
        </w:tc>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Міждисциплінарні дослідження, порівняльні міждержавні дослідження</w:t>
            </w:r>
          </w:p>
        </w:tc>
      </w:tr>
      <w:tr w:rsidR="00960E5F" w:rsidRPr="000802BA" w:rsidTr="0073225F">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 xml:space="preserve">Середовище суспільного розвитку як предмет країнознавства (В. Анучін) </w:t>
            </w:r>
          </w:p>
        </w:tc>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 xml:space="preserve">Подолання дуалізму країнознавства (поділу на фізико - та суспільно-географічне) </w:t>
            </w:r>
          </w:p>
        </w:tc>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Дослідження результатів взаємодії природи і суспільства</w:t>
            </w:r>
          </w:p>
        </w:tc>
      </w:tr>
      <w:tr w:rsidR="00960E5F" w:rsidRPr="000802BA" w:rsidTr="0073225F">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 xml:space="preserve">Країноустрій: ландшафтний підхід (А. Басалікас, Г. Ріхтер, О. Топчієв) </w:t>
            </w:r>
          </w:p>
        </w:tc>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 xml:space="preserve">Оптимізація господарського освоєння території (ландшафтів) </w:t>
            </w:r>
          </w:p>
        </w:tc>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Геосистемна організація, генералізація, метод картоїдів</w:t>
            </w:r>
          </w:p>
        </w:tc>
      </w:tr>
      <w:tr w:rsidR="00960E5F" w:rsidRPr="000802BA" w:rsidTr="0073225F">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 xml:space="preserve">Гуманітарно-образне країнознавство (Р. Міншул, Дж. Паттерсонс, І-Фу Туан) </w:t>
            </w:r>
          </w:p>
        </w:tc>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rPr>
                <w:rFonts w:ascii="Times New Roman" w:hAnsi="Times New Roman" w:cs="Times New Roman"/>
                <w:color w:val="000000"/>
                <w:sz w:val="24"/>
                <w:szCs w:val="24"/>
              </w:rPr>
            </w:pPr>
            <w:r w:rsidRPr="000802BA">
              <w:rPr>
                <w:rFonts w:ascii="Times New Roman" w:hAnsi="Times New Roman" w:cs="Times New Roman"/>
                <w:color w:val="000000"/>
                <w:sz w:val="24"/>
                <w:szCs w:val="24"/>
              </w:rPr>
              <w:t xml:space="preserve">Створення образів територій (країн) </w:t>
            </w:r>
          </w:p>
        </w:tc>
        <w:tc>
          <w:tcPr>
            <w:tcW w:w="0" w:type="auto"/>
            <w:tcBorders>
              <w:top w:val="outset" w:sz="6" w:space="0" w:color="auto"/>
              <w:left w:val="outset" w:sz="6" w:space="0" w:color="auto"/>
              <w:bottom w:val="outset" w:sz="6" w:space="0" w:color="auto"/>
              <w:right w:val="outset" w:sz="6" w:space="0" w:color="auto"/>
            </w:tcBorders>
            <w:hideMark/>
          </w:tcPr>
          <w:p w:rsidR="00960E5F" w:rsidRPr="000802BA" w:rsidRDefault="00960E5F" w:rsidP="0073225F">
            <w:pPr>
              <w:spacing w:after="0" w:line="240" w:lineRule="auto"/>
              <w:ind w:left="57" w:hanging="57"/>
              <w:rPr>
                <w:rFonts w:ascii="Times New Roman" w:hAnsi="Times New Roman" w:cs="Times New Roman"/>
                <w:color w:val="000000"/>
                <w:sz w:val="24"/>
                <w:szCs w:val="24"/>
              </w:rPr>
            </w:pPr>
            <w:r w:rsidRPr="000802BA">
              <w:rPr>
                <w:rFonts w:ascii="Times New Roman" w:hAnsi="Times New Roman" w:cs="Times New Roman"/>
                <w:color w:val="000000"/>
                <w:sz w:val="24"/>
                <w:szCs w:val="24"/>
              </w:rPr>
              <w:t>Емоційно-художні форми пізнання</w:t>
            </w:r>
          </w:p>
        </w:tc>
      </w:tr>
    </w:tbl>
    <w:p w:rsidR="00960E5F" w:rsidRPr="000802BA" w:rsidRDefault="00960E5F" w:rsidP="00960E5F">
      <w:pPr>
        <w:spacing w:after="0" w:line="240" w:lineRule="auto"/>
        <w:ind w:left="68" w:right="68" w:firstLine="925"/>
        <w:jc w:val="both"/>
        <w:rPr>
          <w:rFonts w:ascii="Times New Roman" w:hAnsi="Times New Roman" w:cs="Times New Roman"/>
          <w:color w:val="000000"/>
          <w:sz w:val="24"/>
          <w:szCs w:val="24"/>
        </w:rPr>
      </w:pPr>
    </w:p>
    <w:p w:rsidR="00960E5F" w:rsidRPr="000802BA" w:rsidRDefault="00960E5F" w:rsidP="00960E5F">
      <w:pPr>
        <w:spacing w:after="0" w:line="360" w:lineRule="auto"/>
        <w:ind w:left="68" w:right="68" w:firstLine="924"/>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Оскільки тема роботи – проблеми країни, то найповніше науковою основою дослідження є проблемний підхід. </w:t>
      </w:r>
    </w:p>
    <w:p w:rsidR="00960E5F" w:rsidRPr="000802BA" w:rsidRDefault="00960E5F" w:rsidP="00960E5F">
      <w:pPr>
        <w:spacing w:after="0" w:line="360" w:lineRule="auto"/>
        <w:ind w:left="68" w:right="68" w:firstLine="924"/>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rPr>
        <w:t xml:space="preserve">Концепція </w:t>
      </w:r>
      <w:r w:rsidRPr="000802BA">
        <w:rPr>
          <w:rFonts w:ascii="Times New Roman" w:hAnsi="Times New Roman" w:cs="Times New Roman"/>
          <w:bCs/>
          <w:i/>
          <w:color w:val="000000"/>
          <w:sz w:val="28"/>
          <w:szCs w:val="28"/>
        </w:rPr>
        <w:t>проблемного країнознавства</w:t>
      </w:r>
      <w:r w:rsidRPr="000802BA">
        <w:rPr>
          <w:rFonts w:ascii="Times New Roman" w:hAnsi="Times New Roman" w:cs="Times New Roman"/>
          <w:bCs/>
          <w:i/>
          <w:color w:val="000000"/>
          <w:sz w:val="28"/>
          <w:szCs w:val="28"/>
          <w:lang w:val="uk-UA"/>
        </w:rPr>
        <w:t xml:space="preserve"> </w:t>
      </w:r>
      <w:r w:rsidRPr="000802BA">
        <w:rPr>
          <w:rFonts w:ascii="Times New Roman" w:hAnsi="Times New Roman" w:cs="Times New Roman"/>
          <w:color w:val="000000"/>
          <w:sz w:val="28"/>
          <w:szCs w:val="28"/>
        </w:rPr>
        <w:t>виникла в 70-х роках минулого століття як реакція на кризу в країнознавстві. Проблема синтезу вирішувалась як побудова комплексних характеристик навколо ключових проблем країн та їх груп. До складу ключових проблем В. Гохман та Я. Машб</w:t>
      </w:r>
      <w:r w:rsidRPr="000802BA">
        <w:rPr>
          <w:rFonts w:ascii="Times New Roman" w:hAnsi="Times New Roman" w:cs="Times New Roman"/>
          <w:color w:val="000000"/>
          <w:sz w:val="28"/>
          <w:szCs w:val="28"/>
          <w:lang w:val="uk-UA"/>
        </w:rPr>
        <w:t>і</w:t>
      </w:r>
      <w:r w:rsidRPr="000802BA">
        <w:rPr>
          <w:rFonts w:ascii="Times New Roman" w:hAnsi="Times New Roman" w:cs="Times New Roman"/>
          <w:color w:val="000000"/>
          <w:sz w:val="28"/>
          <w:szCs w:val="28"/>
        </w:rPr>
        <w:t>ц включили: місце країни у світогосподарських процесах, ресурсозабезпеченість, структурні проблеми економіки і суспільства в цілому, проблеми розселення, образу життя і соціальної рівності в територіальному аспекті, проблеми екології, характеристики проблемних районів та ін. Глибинна сутність концепції полягає в переході від енциклопедичності до характеристики ключових географічних проблем країн та райо</w:t>
      </w:r>
      <w:r>
        <w:rPr>
          <w:rFonts w:ascii="Times New Roman" w:hAnsi="Times New Roman" w:cs="Times New Roman"/>
          <w:color w:val="000000"/>
          <w:sz w:val="28"/>
          <w:szCs w:val="28"/>
        </w:rPr>
        <w:t>нів з відповідною їх типологією</w:t>
      </w:r>
      <w:r>
        <w:rPr>
          <w:rFonts w:ascii="Times New Roman" w:hAnsi="Times New Roman" w:cs="Times New Roman"/>
          <w:color w:val="000000"/>
          <w:sz w:val="28"/>
          <w:szCs w:val="28"/>
          <w:lang w:val="uk-UA"/>
        </w:rPr>
        <w:t>.</w:t>
      </w:r>
    </w:p>
    <w:p w:rsidR="00960E5F" w:rsidRPr="000802BA" w:rsidRDefault="00960E5F" w:rsidP="00960E5F">
      <w:pPr>
        <w:ind w:left="851"/>
        <w:jc w:val="both"/>
        <w:rPr>
          <w:rFonts w:ascii="Times New Roman" w:hAnsi="Times New Roman" w:cs="Times New Roman"/>
          <w:b/>
          <w:color w:val="000000"/>
          <w:sz w:val="28"/>
          <w:szCs w:val="28"/>
        </w:rPr>
      </w:pPr>
      <w:r w:rsidRPr="000802BA">
        <w:rPr>
          <w:rFonts w:ascii="Times New Roman" w:hAnsi="Times New Roman" w:cs="Times New Roman"/>
          <w:b/>
          <w:color w:val="000000"/>
          <w:sz w:val="28"/>
          <w:szCs w:val="28"/>
        </w:rPr>
        <w:lastRenderedPageBreak/>
        <w:t>1. 2. Методи та методика вивчення соціально-та економіко-географічних проблем країни</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Методологія країнознавства як наукової дисципліни – це система принципів і засобів побудови країнознавчих теорій.</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У країнознавчих дослідженнях використовуються як традиційні, так і нові наукові методи. </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До традиційних методів належать:</w:t>
      </w:r>
    </w:p>
    <w:p w:rsidR="00960E5F" w:rsidRPr="000802BA" w:rsidRDefault="00960E5F" w:rsidP="00960E5F">
      <w:pPr>
        <w:pStyle w:val="af"/>
        <w:numPr>
          <w:ilvl w:val="0"/>
          <w:numId w:val="16"/>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метод спостереження і опису – сьогодні він є провідним в економічній і соціальній географії, адже дає можливість виявляти особливості природи, населення, політичної системи тощо як окремих країн так і цілих регіонів;</w:t>
      </w:r>
    </w:p>
    <w:p w:rsidR="00960E5F" w:rsidRPr="000802BA" w:rsidRDefault="00960E5F" w:rsidP="00960E5F">
      <w:pPr>
        <w:pStyle w:val="af"/>
        <w:numPr>
          <w:ilvl w:val="0"/>
          <w:numId w:val="16"/>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картографічний метод – метод наукового дослідження, за якого карта виступає як модель досліджуваного об</w:t>
      </w:r>
      <w:r w:rsidRPr="000802BA">
        <w:rPr>
          <w:rFonts w:ascii="Times New Roman" w:hAnsi="Times New Roman" w:cs="Times New Roman"/>
          <w:color w:val="000000"/>
          <w:sz w:val="28"/>
          <w:szCs w:val="28"/>
        </w:rPr>
        <w:t>’</w:t>
      </w:r>
      <w:r w:rsidRPr="000802BA">
        <w:rPr>
          <w:rFonts w:ascii="Times New Roman" w:hAnsi="Times New Roman" w:cs="Times New Roman"/>
          <w:color w:val="000000"/>
          <w:sz w:val="28"/>
          <w:szCs w:val="28"/>
          <w:lang w:val="uk-UA"/>
        </w:rPr>
        <w:t>єкта і проміжна ланка між об</w:t>
      </w:r>
      <w:r w:rsidRPr="000802BA">
        <w:rPr>
          <w:rFonts w:ascii="Times New Roman" w:hAnsi="Times New Roman" w:cs="Times New Roman"/>
          <w:color w:val="000000"/>
          <w:sz w:val="28"/>
          <w:szCs w:val="28"/>
        </w:rPr>
        <w:t>’</w:t>
      </w:r>
      <w:r w:rsidRPr="000802BA">
        <w:rPr>
          <w:rFonts w:ascii="Times New Roman" w:hAnsi="Times New Roman" w:cs="Times New Roman"/>
          <w:color w:val="000000"/>
          <w:sz w:val="28"/>
          <w:szCs w:val="28"/>
          <w:lang w:val="uk-UA"/>
        </w:rPr>
        <w:t>єктом і дослідником. Складання різноманітних тематичних карт підвищує інформаційну місткість наукового матеріалу, адже карти є результативним інструментом наукових досліджень;</w:t>
      </w:r>
    </w:p>
    <w:p w:rsidR="00960E5F" w:rsidRPr="000802BA" w:rsidRDefault="00960E5F" w:rsidP="00960E5F">
      <w:pPr>
        <w:pStyle w:val="af"/>
        <w:numPr>
          <w:ilvl w:val="0"/>
          <w:numId w:val="16"/>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історичний метод ґрунтується на розумінні території, територіальних об</w:t>
      </w:r>
      <w:r w:rsidRPr="000802BA">
        <w:rPr>
          <w:rFonts w:ascii="Times New Roman" w:hAnsi="Times New Roman" w:cs="Times New Roman"/>
          <w:color w:val="000000"/>
          <w:sz w:val="28"/>
          <w:szCs w:val="28"/>
        </w:rPr>
        <w:t>’</w:t>
      </w:r>
      <w:r w:rsidRPr="000802BA">
        <w:rPr>
          <w:rFonts w:ascii="Times New Roman" w:hAnsi="Times New Roman" w:cs="Times New Roman"/>
          <w:color w:val="000000"/>
          <w:sz w:val="28"/>
          <w:szCs w:val="28"/>
          <w:lang w:val="uk-UA"/>
        </w:rPr>
        <w:t>єктів як просторово-часової реальності;</w:t>
      </w:r>
    </w:p>
    <w:p w:rsidR="00960E5F" w:rsidRPr="000802BA" w:rsidRDefault="00960E5F" w:rsidP="00960E5F">
      <w:pPr>
        <w:pStyle w:val="af"/>
        <w:numPr>
          <w:ilvl w:val="0"/>
          <w:numId w:val="16"/>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порівняльний метод покликаний виявити найістотніші ознаки подібності й відмінності у різних сферах функціонування країн та регіонів;</w:t>
      </w:r>
    </w:p>
    <w:p w:rsidR="00960E5F" w:rsidRPr="000802BA" w:rsidRDefault="00960E5F" w:rsidP="00960E5F">
      <w:pPr>
        <w:pStyle w:val="af"/>
        <w:numPr>
          <w:ilvl w:val="0"/>
          <w:numId w:val="16"/>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системний метод передбачає послідовність дій з установлення структурних зв</w:t>
      </w:r>
      <w:r w:rsidRPr="000802BA">
        <w:rPr>
          <w:rFonts w:ascii="Times New Roman" w:hAnsi="Times New Roman" w:cs="Times New Roman"/>
          <w:color w:val="000000"/>
          <w:sz w:val="28"/>
          <w:szCs w:val="28"/>
        </w:rPr>
        <w:t>’</w:t>
      </w:r>
      <w:r w:rsidRPr="000802BA">
        <w:rPr>
          <w:rFonts w:ascii="Times New Roman" w:hAnsi="Times New Roman" w:cs="Times New Roman"/>
          <w:color w:val="000000"/>
          <w:sz w:val="28"/>
          <w:szCs w:val="28"/>
          <w:lang w:val="uk-UA"/>
        </w:rPr>
        <w:t>язків між різними елементами досліджуваної системи. Він дає змогу простежити в досліджуваних явищах певний порядок, прискорити вивчення країн та виявити їхні внутрішні закономірності;</w:t>
      </w:r>
    </w:p>
    <w:p w:rsidR="00960E5F" w:rsidRPr="000802BA" w:rsidRDefault="00960E5F" w:rsidP="00960E5F">
      <w:pPr>
        <w:pStyle w:val="af"/>
        <w:numPr>
          <w:ilvl w:val="0"/>
          <w:numId w:val="16"/>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статистичний метод дає змогу використовувати різноманітну інформацію щодо соціально-економічних, політичних,  освітньо-культурних та інших процесів у країни. За його використання статистика є не лише ефективним інструментом дослідження певної країни чи регіону, а й підтвердженням теоретичних основ країнознавства;</w:t>
      </w:r>
    </w:p>
    <w:p w:rsidR="00960E5F" w:rsidRPr="000802BA" w:rsidRDefault="00960E5F" w:rsidP="00960E5F">
      <w:pPr>
        <w:pStyle w:val="af"/>
        <w:numPr>
          <w:ilvl w:val="0"/>
          <w:numId w:val="16"/>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методи районування території (економічного, соціально-економічного, рекреаційного,  фізико-геофізико-географічного тощо). </w:t>
      </w:r>
      <w:r w:rsidRPr="000802BA">
        <w:rPr>
          <w:rFonts w:ascii="Times New Roman" w:hAnsi="Times New Roman" w:cs="Times New Roman"/>
          <w:color w:val="000000"/>
          <w:sz w:val="28"/>
          <w:szCs w:val="28"/>
          <w:lang w:val="uk-UA"/>
        </w:rPr>
        <w:lastRenderedPageBreak/>
        <w:t>Наприклад,економічне районування – це метод систематизації інформації про територіальну організацію продуктивних сил та територіальні відмінності соціально-економічного життя країни,а також поділ країни на економічні райони, які історично склалися під час розвитку і розміщення продуктивних сил, господарського освоєння території; фізико-географічне районування – це система територіального поділу земної поверхні, в основу якого покладено визначення супідрядності природних комплексів.</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До новітніх методів країнознавчих досліджень зараховують:</w:t>
      </w:r>
    </w:p>
    <w:p w:rsidR="00960E5F" w:rsidRPr="000802BA" w:rsidRDefault="00960E5F" w:rsidP="00960E5F">
      <w:pPr>
        <w:pStyle w:val="af"/>
        <w:numPr>
          <w:ilvl w:val="0"/>
          <w:numId w:val="17"/>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математичні методи – дає змогу дослідити певні регіони і країни за допомогою опрацювання великих масивів інформації, а також дає можливість відобразити певні кількісні та якісні закономірності їхнього розвитку;</w:t>
      </w:r>
    </w:p>
    <w:p w:rsidR="00960E5F" w:rsidRPr="000802BA" w:rsidRDefault="00960E5F" w:rsidP="00960E5F">
      <w:pPr>
        <w:pStyle w:val="af"/>
        <w:numPr>
          <w:ilvl w:val="0"/>
          <w:numId w:val="17"/>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метод математико-географічного моделювання – сприяє максимальній ефективності опрацювання вихідної інформації, що є основою для моделі розвитку систем розселень, природно-територіальких комплексів, міграційних та урбанізаційних процесів тощо;</w:t>
      </w:r>
    </w:p>
    <w:p w:rsidR="00960E5F" w:rsidRPr="000802BA" w:rsidRDefault="00960E5F" w:rsidP="00960E5F">
      <w:pPr>
        <w:pStyle w:val="af"/>
        <w:numPr>
          <w:ilvl w:val="0"/>
          <w:numId w:val="17"/>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геоінформаційний метод - надає широкі можливості для аналізу зібраної інформації та представлення її у зручному для користування вигляді, наприклад, карт, серій карт,атласів, графіків, діаграм, профілів тощо;</w:t>
      </w:r>
    </w:p>
    <w:p w:rsidR="00960E5F" w:rsidRPr="000802BA" w:rsidRDefault="00960E5F" w:rsidP="00960E5F">
      <w:pPr>
        <w:pStyle w:val="af"/>
        <w:numPr>
          <w:ilvl w:val="0"/>
          <w:numId w:val="17"/>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метод дистанційного спостереження (аерокосмічний) – дає нову і докладну інформацію про концентрування території господарського використання, особливості концентрації господарства і населення на великих регіональних просторах, про межі міських агломерацій, стан довкілля тощо;</w:t>
      </w:r>
    </w:p>
    <w:p w:rsidR="00960E5F" w:rsidRPr="000802BA" w:rsidRDefault="00960E5F" w:rsidP="00960E5F">
      <w:pPr>
        <w:pStyle w:val="af"/>
        <w:numPr>
          <w:ilvl w:val="0"/>
          <w:numId w:val="17"/>
        </w:numPr>
        <w:spacing w:after="0" w:line="360" w:lineRule="auto"/>
        <w:ind w:left="0"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метод системного аналізу. Саме завдання системного підходу – це створення можливості всебічно оцінити стан, ресурсний потенціал регіону (країни), можливості для його становлення та розвитку;</w:t>
      </w:r>
    </w:p>
    <w:p w:rsidR="00960E5F" w:rsidRPr="000802BA" w:rsidRDefault="00960E5F" w:rsidP="00960E5F">
      <w:pPr>
        <w:pStyle w:val="af"/>
        <w:numPr>
          <w:ilvl w:val="0"/>
          <w:numId w:val="17"/>
        </w:numPr>
        <w:spacing w:after="0" w:line="360" w:lineRule="auto"/>
        <w:ind w:left="0" w:firstLine="426"/>
        <w:jc w:val="both"/>
        <w:rPr>
          <w:rFonts w:ascii="Times New Roman" w:hAnsi="Times New Roman" w:cs="Times New Roman"/>
          <w:b/>
          <w:color w:val="000000"/>
          <w:sz w:val="28"/>
          <w:szCs w:val="28"/>
          <w:lang w:val="uk-UA"/>
        </w:rPr>
      </w:pPr>
      <w:r w:rsidRPr="000802BA">
        <w:rPr>
          <w:rFonts w:ascii="Times New Roman" w:hAnsi="Times New Roman" w:cs="Times New Roman"/>
          <w:color w:val="000000"/>
          <w:sz w:val="28"/>
          <w:szCs w:val="28"/>
          <w:lang w:val="uk-UA"/>
        </w:rPr>
        <w:t>індексний метод використовується з метою виведення індексних показників, на основі зіставлення яких характеризують різні сторони економічного, соціального, політичного тощо життя різних краї світу (регіонів) за певний проміжок часу, що в сукупності дає змогу визначити загальний індекс розвитку суспільства.</w:t>
      </w:r>
      <w:r w:rsidRPr="000802BA">
        <w:rPr>
          <w:rFonts w:ascii="Times New Roman" w:hAnsi="Times New Roman" w:cs="Times New Roman"/>
          <w:b/>
          <w:color w:val="000000"/>
          <w:sz w:val="28"/>
          <w:szCs w:val="28"/>
          <w:lang w:val="uk-UA"/>
        </w:rPr>
        <w:br w:type="page"/>
      </w:r>
    </w:p>
    <w:p w:rsidR="00960E5F" w:rsidRPr="000802BA" w:rsidRDefault="00960E5F" w:rsidP="00960E5F">
      <w:pPr>
        <w:spacing w:after="0" w:line="360" w:lineRule="auto"/>
        <w:ind w:firstLine="426"/>
        <w:jc w:val="both"/>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lastRenderedPageBreak/>
        <w:t>ІІ.</w:t>
      </w:r>
      <w:r w:rsidRPr="000802BA">
        <w:rPr>
          <w:rFonts w:ascii="Times New Roman" w:hAnsi="Times New Roman" w:cs="Times New Roman"/>
          <w:b/>
          <w:color w:val="000000"/>
          <w:sz w:val="28"/>
          <w:szCs w:val="28"/>
        </w:rPr>
        <w:t>Чинники розвитку країни у виникненні та подоланні суспільно-географічних проблем</w:t>
      </w:r>
    </w:p>
    <w:p w:rsidR="00960E5F" w:rsidRPr="000802BA" w:rsidRDefault="00960E5F" w:rsidP="00960E5F">
      <w:pPr>
        <w:spacing w:after="0" w:line="360" w:lineRule="auto"/>
        <w:ind w:firstLine="426"/>
        <w:jc w:val="both"/>
        <w:rPr>
          <w:rFonts w:ascii="Times New Roman" w:eastAsia="Times New Roman" w:hAnsi="Times New Roman" w:cs="Times New Roman"/>
          <w:b/>
          <w:noProof/>
          <w:color w:val="000000"/>
          <w:sz w:val="28"/>
          <w:szCs w:val="28"/>
          <w:lang w:val="uk-UA" w:eastAsia="ru-RU"/>
        </w:rPr>
      </w:pPr>
      <w:r w:rsidRPr="000802BA">
        <w:rPr>
          <w:rFonts w:ascii="Times New Roman" w:hAnsi="Times New Roman" w:cs="Times New Roman"/>
          <w:b/>
          <w:color w:val="000000"/>
          <w:sz w:val="28"/>
          <w:szCs w:val="28"/>
        </w:rPr>
        <w:t>2. 1. Географічне положення</w:t>
      </w:r>
    </w:p>
    <w:p w:rsidR="00960E5F" w:rsidRPr="000802BA" w:rsidRDefault="00960E5F" w:rsidP="00960E5F">
      <w:pPr>
        <w:spacing w:after="0" w:line="360" w:lineRule="auto"/>
        <w:ind w:firstLine="426"/>
        <w:jc w:val="both"/>
        <w:rPr>
          <w:rFonts w:ascii="Times New Roman" w:eastAsia="Times New Roman" w:hAnsi="Times New Roman" w:cs="Times New Roman"/>
          <w:noProof/>
          <w:color w:val="000000"/>
          <w:sz w:val="28"/>
          <w:szCs w:val="28"/>
          <w:lang w:val="uk-UA" w:eastAsia="ru-RU"/>
        </w:rPr>
      </w:pPr>
      <w:r w:rsidRPr="000802BA">
        <w:rPr>
          <w:rFonts w:ascii="Times New Roman" w:eastAsia="Times New Roman" w:hAnsi="Times New Roman" w:cs="Times New Roman"/>
          <w:noProof/>
          <w:color w:val="000000"/>
          <w:sz w:val="28"/>
          <w:szCs w:val="28"/>
          <w:lang w:val="uk-UA" w:eastAsia="ru-RU"/>
        </w:rPr>
        <w:t>Грецька республіка – це незалежна держава в Південно-Східній Європі, яка займає піівдень Балканського півострова. Греції також належать числення острови в Іонічному та Егейському морях, в тому числі о.Кріт. Острів Критє найбільшим островом у Греції.</w:t>
      </w:r>
    </w:p>
    <w:p w:rsidR="00960E5F" w:rsidRPr="000802BA" w:rsidRDefault="00960E5F" w:rsidP="00960E5F">
      <w:pPr>
        <w:spacing w:after="0" w:line="360" w:lineRule="auto"/>
        <w:ind w:firstLine="426"/>
        <w:jc w:val="both"/>
        <w:rPr>
          <w:rFonts w:ascii="Times New Roman" w:eastAsia="Times New Roman" w:hAnsi="Times New Roman" w:cs="Times New Roman"/>
          <w:noProof/>
          <w:color w:val="000000"/>
          <w:sz w:val="28"/>
          <w:szCs w:val="28"/>
          <w:vertAlign w:val="superscript"/>
          <w:lang w:val="uk-UA" w:eastAsia="ru-RU"/>
        </w:rPr>
      </w:pPr>
      <w:r w:rsidRPr="000802BA">
        <w:rPr>
          <w:rFonts w:ascii="Times New Roman" w:eastAsia="Times New Roman" w:hAnsi="Times New Roman" w:cs="Times New Roman"/>
          <w:color w:val="000000"/>
          <w:sz w:val="28"/>
          <w:szCs w:val="28"/>
          <w:lang w:eastAsia="ru-RU"/>
        </w:rPr>
        <w:t xml:space="preserve">Площа Греції 132 тис. кв. км, у тому числі островів – 25 тис. </w:t>
      </w:r>
      <w:r w:rsidRPr="000802BA">
        <w:rPr>
          <w:rFonts w:ascii="Times New Roman" w:eastAsia="Times New Roman" w:hAnsi="Times New Roman" w:cs="Times New Roman"/>
          <w:color w:val="000000"/>
          <w:sz w:val="28"/>
          <w:szCs w:val="28"/>
          <w:lang w:val="uk-UA" w:eastAsia="ru-RU"/>
        </w:rPr>
        <w:t>к</w:t>
      </w:r>
      <w:r w:rsidRPr="000802BA">
        <w:rPr>
          <w:rFonts w:ascii="Times New Roman" w:eastAsia="Times New Roman" w:hAnsi="Times New Roman" w:cs="Times New Roman"/>
          <w:color w:val="000000"/>
          <w:sz w:val="28"/>
          <w:szCs w:val="28"/>
          <w:lang w:eastAsia="ru-RU"/>
        </w:rPr>
        <w:t>м</w:t>
      </w:r>
      <w:r w:rsidRPr="000802BA">
        <w:rPr>
          <w:rFonts w:ascii="Times New Roman" w:eastAsia="Times New Roman" w:hAnsi="Times New Roman" w:cs="Times New Roman"/>
          <w:color w:val="000000"/>
          <w:sz w:val="28"/>
          <w:szCs w:val="28"/>
          <w:vertAlign w:val="superscript"/>
          <w:lang w:val="uk-UA" w:eastAsia="ru-RU"/>
        </w:rPr>
        <w:t>2</w:t>
      </w:r>
    </w:p>
    <w:p w:rsidR="00960E5F" w:rsidRPr="000802BA" w:rsidRDefault="00960E5F" w:rsidP="00960E5F">
      <w:pPr>
        <w:spacing w:after="0" w:line="360" w:lineRule="auto"/>
        <w:ind w:firstLine="426"/>
        <w:jc w:val="both"/>
        <w:rPr>
          <w:rFonts w:ascii="Times New Roman" w:eastAsia="Times New Roman" w:hAnsi="Times New Roman" w:cs="Times New Roman"/>
          <w:noProof/>
          <w:color w:val="000000"/>
          <w:sz w:val="28"/>
          <w:szCs w:val="28"/>
          <w:lang w:val="uk-UA" w:eastAsia="ru-RU"/>
        </w:rPr>
      </w:pPr>
      <w:r w:rsidRPr="000802BA">
        <w:rPr>
          <w:rFonts w:ascii="Times New Roman" w:eastAsia="Times New Roman" w:hAnsi="Times New Roman" w:cs="Times New Roman"/>
          <w:noProof/>
          <w:color w:val="000000"/>
          <w:sz w:val="28"/>
          <w:szCs w:val="28"/>
          <w:lang w:val="uk-UA" w:eastAsia="ru-RU"/>
        </w:rPr>
        <w:t>За даними перепису 2011 р., населення Греції складає близько 11 млн осіб.</w:t>
      </w:r>
    </w:p>
    <w:p w:rsidR="00960E5F" w:rsidRPr="000802BA" w:rsidRDefault="00960E5F" w:rsidP="00960E5F">
      <w:pPr>
        <w:spacing w:after="0" w:line="360" w:lineRule="auto"/>
        <w:ind w:firstLine="426"/>
        <w:jc w:val="both"/>
        <w:rPr>
          <w:rFonts w:ascii="Times New Roman" w:eastAsia="Times New Roman" w:hAnsi="Times New Roman" w:cs="Times New Roman"/>
          <w:noProof/>
          <w:color w:val="000000"/>
          <w:sz w:val="28"/>
          <w:szCs w:val="28"/>
          <w:lang w:val="uk-UA" w:eastAsia="ru-RU"/>
        </w:rPr>
      </w:pPr>
      <w:r w:rsidRPr="000802BA">
        <w:rPr>
          <w:rFonts w:ascii="Times New Roman" w:eastAsia="Times New Roman" w:hAnsi="Times New Roman" w:cs="Times New Roman"/>
          <w:noProof/>
          <w:color w:val="000000"/>
          <w:sz w:val="28"/>
          <w:szCs w:val="28"/>
          <w:lang w:val="uk-UA" w:eastAsia="ru-RU"/>
        </w:rPr>
        <w:t xml:space="preserve">Афіни – столиця греції, а також по сумісництву найбільше місто. </w:t>
      </w:r>
    </w:p>
    <w:p w:rsidR="00960E5F" w:rsidRPr="000802BA" w:rsidRDefault="00960E5F" w:rsidP="00960E5F">
      <w:pPr>
        <w:spacing w:after="0" w:line="360" w:lineRule="auto"/>
        <w:ind w:firstLine="426"/>
        <w:jc w:val="both"/>
        <w:rPr>
          <w:rFonts w:ascii="Times New Roman" w:eastAsia="Times New Roman" w:hAnsi="Times New Roman" w:cs="Times New Roman"/>
          <w:noProof/>
          <w:color w:val="000000"/>
          <w:sz w:val="28"/>
          <w:szCs w:val="28"/>
          <w:lang w:val="uk-UA" w:eastAsia="ru-RU"/>
        </w:rPr>
      </w:pPr>
      <w:r w:rsidRPr="000802BA">
        <w:rPr>
          <w:rFonts w:ascii="Times New Roman" w:eastAsia="Times New Roman" w:hAnsi="Times New Roman" w:cs="Times New Roman"/>
          <w:noProof/>
          <w:color w:val="000000"/>
          <w:sz w:val="28"/>
          <w:szCs w:val="28"/>
          <w:lang w:val="uk-UA" w:eastAsia="ru-RU"/>
        </w:rPr>
        <w:t>Греція має стратегічне розташування, тобто країна розташована на перехресті Європи, Азії та Африки. Розташована на південому краї Балканського півострова, Греція розділяє сухопутні кордони з Албанією на північному заході, з Республікою Македонія і Болгарією на півночі та Турцією на північному сході.</w:t>
      </w:r>
    </w:p>
    <w:p w:rsidR="00960E5F" w:rsidRPr="000802BA" w:rsidRDefault="00960E5F" w:rsidP="00960E5F">
      <w:pPr>
        <w:spacing w:after="0" w:line="360" w:lineRule="auto"/>
        <w:ind w:firstLine="426"/>
        <w:jc w:val="both"/>
        <w:rPr>
          <w:rFonts w:ascii="Times New Roman" w:eastAsia="Times New Roman" w:hAnsi="Times New Roman" w:cs="Times New Roman"/>
          <w:noProof/>
          <w:color w:val="000000"/>
          <w:sz w:val="28"/>
          <w:szCs w:val="28"/>
          <w:lang w:val="uk-UA" w:eastAsia="ru-RU"/>
        </w:rPr>
      </w:pPr>
      <w:r w:rsidRPr="000802BA">
        <w:rPr>
          <w:rFonts w:ascii="Times New Roman" w:eastAsia="Times New Roman" w:hAnsi="Times New Roman" w:cs="Times New Roman"/>
          <w:noProof/>
          <w:color w:val="000000"/>
          <w:sz w:val="28"/>
          <w:szCs w:val="28"/>
          <w:lang w:val="uk-UA" w:eastAsia="ru-RU"/>
        </w:rPr>
        <w:t>80 % території Греції горбиста, із яких г. Олімп має високий пік у 2 917 м (див. додаток 1).</w:t>
      </w:r>
    </w:p>
    <w:p w:rsidR="00960E5F" w:rsidRPr="000802BA" w:rsidRDefault="00960E5F" w:rsidP="00960E5F">
      <w:pPr>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eastAsia="ru-RU"/>
        </w:rPr>
        <w:t>Центральна частина материкової Греції до півночі від Коринфскої затоки зайнята масивною гірською системою Пінд. Цей гористий і порізаний район відрізняється великою розмаїтістю ландшафтних форм. Західна частина півострівної Греції складена вапняками, що завдяки високій пористості усмоктують атмосферну вологу і підкреслюють своєрідний характер місцевості. Тут широко поширені карстові форми рельєфу. До півночі більш стійкі породи – граніти і гнейси – перемежовуються з вапняками й утвор</w:t>
      </w:r>
      <w:r w:rsidRPr="000802BA">
        <w:rPr>
          <w:rFonts w:ascii="Times New Roman" w:eastAsia="Times New Roman" w:hAnsi="Times New Roman" w:cs="Times New Roman"/>
          <w:color w:val="000000"/>
          <w:sz w:val="28"/>
          <w:szCs w:val="28"/>
          <w:lang w:val="uk-UA" w:eastAsia="ru-RU"/>
        </w:rPr>
        <w:t>юю</w:t>
      </w:r>
      <w:r w:rsidRPr="000802BA">
        <w:rPr>
          <w:rFonts w:ascii="Times New Roman" w:eastAsia="Times New Roman" w:hAnsi="Times New Roman" w:cs="Times New Roman"/>
          <w:color w:val="000000"/>
          <w:sz w:val="28"/>
          <w:szCs w:val="28"/>
          <w:lang w:eastAsia="ru-RU"/>
        </w:rPr>
        <w:t xml:space="preserve">ть сильно розчленований ландшафт північного Пінду. До півночі розташовується скелястий гірський район, увінчаний вершиною Олімп (2917 м), де, по переказу, жили грецькі боги. З боку Егейського моря відкривається чудовий вид на цю увінчану снігами гору, що парить у хмарах над заcеленими нижніми схилами. Сама система Пінд завершується на півдні піднімається над Коринфскою затокою горою Парнас (2457 м). Від цієї гори до сходу відходить </w:t>
      </w:r>
      <w:r w:rsidRPr="000802BA">
        <w:rPr>
          <w:rFonts w:ascii="Times New Roman" w:eastAsia="Times New Roman" w:hAnsi="Times New Roman" w:cs="Times New Roman"/>
          <w:color w:val="000000"/>
          <w:sz w:val="28"/>
          <w:szCs w:val="28"/>
          <w:lang w:eastAsia="ru-RU"/>
        </w:rPr>
        <w:lastRenderedPageBreak/>
        <w:t>невеликий гірський відріг, що відокремлює рівнини Аттики, де знаходяться Афіни, від рівнин Беотії. Гори переважно арідні, з тонким ґрунтовим покривом, використовуються лише під літні пасовища для овець (зиму ті проводять на рівнинах).</w:t>
      </w:r>
    </w:p>
    <w:p w:rsidR="00960E5F" w:rsidRPr="000802BA" w:rsidRDefault="00960E5F" w:rsidP="00960E5F">
      <w:pPr>
        <w:spacing w:after="0" w:line="360" w:lineRule="auto"/>
        <w:ind w:firstLine="426"/>
        <w:jc w:val="both"/>
        <w:rPr>
          <w:rFonts w:ascii="Times New Roman" w:eastAsia="Times New Roman" w:hAnsi="Times New Roman" w:cs="Times New Roman"/>
          <w:noProof/>
          <w:color w:val="000000"/>
          <w:sz w:val="28"/>
          <w:szCs w:val="28"/>
          <w:lang w:val="uk-UA" w:eastAsia="ru-RU"/>
        </w:rPr>
      </w:pPr>
      <w:r w:rsidRPr="000802BA">
        <w:rPr>
          <w:rFonts w:ascii="Times New Roman" w:eastAsia="Times New Roman" w:hAnsi="Times New Roman" w:cs="Times New Roman"/>
          <w:noProof/>
          <w:color w:val="000000"/>
          <w:sz w:val="28"/>
          <w:szCs w:val="28"/>
          <w:lang w:val="uk-UA" w:eastAsia="ru-RU"/>
        </w:rPr>
        <w:t xml:space="preserve">Країна складається з 9 географічних регіонів (див. додаток 4): Македонії, Центральної Греції, Пелопенесу, Фесалії Єпіру, островів Егейського моря (в тому числі Додеканес та Кіклади), Фракії, Криту, а також Іонічних островів. Егейське море знаходиться на схід від материкової частини, Іонічне – на заході та Середземне море на півдні. </w:t>
      </w:r>
    </w:p>
    <w:p w:rsidR="00960E5F" w:rsidRPr="000802BA" w:rsidRDefault="00960E5F" w:rsidP="00960E5F">
      <w:pPr>
        <w:spacing w:after="0" w:line="360" w:lineRule="auto"/>
        <w:ind w:firstLine="426"/>
        <w:jc w:val="both"/>
        <w:rPr>
          <w:rFonts w:ascii="Times New Roman" w:eastAsia="Times New Roman" w:hAnsi="Times New Roman" w:cs="Times New Roman"/>
          <w:noProof/>
          <w:color w:val="000000"/>
          <w:sz w:val="28"/>
          <w:szCs w:val="28"/>
          <w:lang w:val="uk-UA" w:eastAsia="ru-RU"/>
        </w:rPr>
      </w:pPr>
      <w:r w:rsidRPr="000802BA">
        <w:rPr>
          <w:rFonts w:ascii="Times New Roman" w:eastAsia="Times New Roman" w:hAnsi="Times New Roman" w:cs="Times New Roman"/>
          <w:noProof/>
          <w:color w:val="000000"/>
          <w:sz w:val="28"/>
          <w:szCs w:val="28"/>
          <w:lang w:val="uk-UA" w:eastAsia="ru-RU"/>
        </w:rPr>
        <w:t xml:space="preserve">Греція має найбільшу берегову лінію У Середземноморському басейні і на 11місці за довжиною берегової лінії у світі – на 13 676 км в довжину, показуючи велику кількість островів (близько 1 400, з яких 227 безлюдні). </w:t>
      </w:r>
      <w:r w:rsidRPr="000802BA">
        <w:rPr>
          <w:rFonts w:ascii="Times New Roman" w:eastAsia="Times New Roman" w:hAnsi="Times New Roman" w:cs="Times New Roman"/>
          <w:color w:val="000000"/>
          <w:sz w:val="28"/>
          <w:szCs w:val="28"/>
          <w:lang w:val="uk-UA" w:eastAsia="ru-RU"/>
        </w:rPr>
        <w:t>Береги півострівної Греції здебільшого обриваються крутими скелями до моря, але в деяких місцях гори відступають усередину суші</w:t>
      </w:r>
      <w:r w:rsidRPr="000802BA">
        <w:rPr>
          <w:rFonts w:ascii="Times New Roman" w:eastAsia="Times New Roman" w:hAnsi="Times New Roman" w:cs="Times New Roman"/>
          <w:color w:val="000000"/>
          <w:sz w:val="28"/>
          <w:szCs w:val="28"/>
          <w:lang w:eastAsia="ru-RU"/>
        </w:rPr>
        <w:t xml:space="preserve">, і там утворяться невеликі рівнинні ділянки. Такі, наприклад, рівнини, на яких розташоване місто Арта в затоці Амвракікос, рівнини навколо Месолонгіона на західному узбережжі і біля міст Волосся і Ламія – на східному. До недавніх пір багато з цих рівнин були заболочені і відомі як осередок малярії, але завдяки сучасним методам меліорації були осушені і стали </w:t>
      </w:r>
      <w:r w:rsidRPr="000802BA">
        <w:rPr>
          <w:rFonts w:ascii="Times New Roman" w:eastAsia="Times New Roman" w:hAnsi="Times New Roman" w:cs="Times New Roman"/>
          <w:color w:val="000000"/>
          <w:sz w:val="28"/>
          <w:szCs w:val="28"/>
          <w:lang w:val="uk-UA" w:eastAsia="ru-RU"/>
        </w:rPr>
        <w:t>найродючішими</w:t>
      </w:r>
      <w:r w:rsidRPr="000802BA">
        <w:rPr>
          <w:rFonts w:ascii="Times New Roman" w:eastAsia="Times New Roman" w:hAnsi="Times New Roman" w:cs="Times New Roman"/>
          <w:color w:val="000000"/>
          <w:sz w:val="28"/>
          <w:szCs w:val="28"/>
          <w:lang w:eastAsia="ru-RU"/>
        </w:rPr>
        <w:t xml:space="preserve"> в країні.</w:t>
      </w:r>
    </w:p>
    <w:p w:rsidR="00960E5F" w:rsidRPr="000802BA" w:rsidRDefault="00960E5F" w:rsidP="00960E5F">
      <w:pPr>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t>Пелопоннес являє собою великий півострів, з"єднаний з основною частиною країни вузьким Коринфским перешийком, через який проритий судноплавний канал. Гори Пелопоннесу – це продовження гір Пінд до півдня від Коринфскої затоки.</w:t>
      </w:r>
    </w:p>
    <w:p w:rsidR="00960E5F" w:rsidRPr="000802BA" w:rsidRDefault="00960E5F" w:rsidP="00960E5F">
      <w:pPr>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t xml:space="preserve">Грецька Македонія і Фракія обрамлюють північний берег Егейського моря. Ділянки рік Альякмон, Вардар, Стримон і Нестос, що беруть початок у глибині Балканського півострова і поточних через ці області до моря на південь, є найбільшими рівнинами Греції, відділеними один від одного горбкуватими грядами, що заходять на територію Греції з Республіки Македонія і Болгарії. На північному узбережжі Егейського моря виділяється великий півострів Халкідікі, що розділяється на півдні на три вузьких півострови – Касандра, </w:t>
      </w:r>
      <w:r w:rsidRPr="000802BA">
        <w:rPr>
          <w:rFonts w:ascii="Times New Roman" w:eastAsia="Times New Roman" w:hAnsi="Times New Roman" w:cs="Times New Roman"/>
          <w:color w:val="000000"/>
          <w:sz w:val="28"/>
          <w:szCs w:val="28"/>
          <w:lang w:eastAsia="ru-RU"/>
        </w:rPr>
        <w:lastRenderedPageBreak/>
        <w:t>Ситонія й Айон-Орос. Останній славиться знаменитою горою Афон, що круто здіймається від узбережжя до висоти 2033 м. На схилах гори знаходяться монастирі, що зіграли велику роль в історії православної церкви.</w:t>
      </w:r>
    </w:p>
    <w:p w:rsidR="00960E5F" w:rsidRPr="000802BA" w:rsidRDefault="00960E5F" w:rsidP="00960E5F">
      <w:pPr>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t>Острівна Греція включає Іонічні острови, розташовані в Іонічному морі уздовж західного узбережжя, і шість окремих груп в Егейському морі. Іонічний архіпелаг складається із семи великих островів, найбільший з яких – Кефалінія (717 км</w:t>
      </w:r>
      <w:r w:rsidRPr="000802BA">
        <w:rPr>
          <w:rFonts w:ascii="Times New Roman" w:eastAsia="Times New Roman" w:hAnsi="Times New Roman" w:cs="Times New Roman"/>
          <w:color w:val="000000"/>
          <w:sz w:val="28"/>
          <w:szCs w:val="28"/>
          <w:vertAlign w:val="superscript"/>
          <w:lang w:val="uk-UA" w:eastAsia="ru-RU"/>
        </w:rPr>
        <w:t>2</w:t>
      </w:r>
      <w:r w:rsidRPr="000802BA">
        <w:rPr>
          <w:rFonts w:ascii="Times New Roman" w:eastAsia="Times New Roman" w:hAnsi="Times New Roman" w:cs="Times New Roman"/>
          <w:color w:val="000000"/>
          <w:sz w:val="28"/>
          <w:szCs w:val="28"/>
          <w:lang w:eastAsia="ru-RU"/>
        </w:rPr>
        <w:t>). Острів Керкіра (Корфу) знаходиться на кордоні з Албанією, а південний острів Закінф – у берегів Пелопоннесу. Рельєф Іонічних островів гористий, ґрунт</w:t>
      </w:r>
      <w:r w:rsidRPr="000802BA">
        <w:rPr>
          <w:rFonts w:ascii="Times New Roman" w:eastAsia="Times New Roman" w:hAnsi="Times New Roman" w:cs="Times New Roman"/>
          <w:color w:val="000000"/>
          <w:sz w:val="28"/>
          <w:szCs w:val="28"/>
          <w:lang w:val="uk-UA" w:eastAsia="ru-RU"/>
        </w:rPr>
        <w:t xml:space="preserve">и </w:t>
      </w:r>
      <w:r w:rsidRPr="000802BA">
        <w:rPr>
          <w:rFonts w:ascii="Times New Roman" w:eastAsia="Times New Roman" w:hAnsi="Times New Roman" w:cs="Times New Roman"/>
          <w:color w:val="000000"/>
          <w:sz w:val="28"/>
          <w:szCs w:val="28"/>
          <w:lang w:eastAsia="ru-RU"/>
        </w:rPr>
        <w:t>малородючі, а населення нечисленне (виключення складають благодатний острів Керкіра).</w:t>
      </w:r>
    </w:p>
    <w:p w:rsidR="00960E5F" w:rsidRPr="000802BA" w:rsidRDefault="00960E5F" w:rsidP="00960E5F">
      <w:pPr>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t>У північній частині Егейського моря розташовані три великих острови – Тасос, Самотракі і Лемнос. Рельєф більшості островів гористий, а прибережні низовини займають невеликі площі.</w:t>
      </w:r>
    </w:p>
    <w:p w:rsidR="00960E5F" w:rsidRPr="000802BA" w:rsidRDefault="00960E5F" w:rsidP="00960E5F">
      <w:pPr>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t>Найбільший і найважливіший із грецьких островів – Крит (площа 8,3 тис. км</w:t>
      </w:r>
      <w:r w:rsidRPr="000802BA">
        <w:rPr>
          <w:rFonts w:ascii="Times New Roman" w:eastAsia="Times New Roman" w:hAnsi="Times New Roman" w:cs="Times New Roman"/>
          <w:color w:val="000000"/>
          <w:sz w:val="28"/>
          <w:szCs w:val="28"/>
          <w:vertAlign w:val="superscript"/>
          <w:lang w:val="uk-UA" w:eastAsia="ru-RU"/>
        </w:rPr>
        <w:t>2</w:t>
      </w:r>
      <w:r w:rsidRPr="000802BA">
        <w:rPr>
          <w:rFonts w:ascii="Times New Roman" w:eastAsia="Times New Roman" w:hAnsi="Times New Roman" w:cs="Times New Roman"/>
          <w:color w:val="000000"/>
          <w:sz w:val="28"/>
          <w:szCs w:val="28"/>
          <w:lang w:eastAsia="ru-RU"/>
        </w:rPr>
        <w:t>), що прост</w:t>
      </w:r>
      <w:r w:rsidRPr="000802BA">
        <w:rPr>
          <w:rFonts w:ascii="Times New Roman" w:eastAsia="Times New Roman" w:hAnsi="Times New Roman" w:cs="Times New Roman"/>
          <w:color w:val="000000"/>
          <w:sz w:val="28"/>
          <w:szCs w:val="28"/>
          <w:lang w:val="uk-UA" w:eastAsia="ru-RU"/>
        </w:rPr>
        <w:t>яг</w:t>
      </w:r>
      <w:r w:rsidRPr="000802BA">
        <w:rPr>
          <w:rFonts w:ascii="Times New Roman" w:eastAsia="Times New Roman" w:hAnsi="Times New Roman" w:cs="Times New Roman"/>
          <w:color w:val="000000"/>
          <w:sz w:val="28"/>
          <w:szCs w:val="28"/>
          <w:lang w:eastAsia="ru-RU"/>
        </w:rPr>
        <w:t>ається на 250 км у довжину і до 58 км у ширину. Його гори, що досягають висоти 2456 м (гора Іда), складені переважно масивними вапняками і схожі на гори материкової Греції.</w:t>
      </w:r>
    </w:p>
    <w:p w:rsidR="00960E5F" w:rsidRPr="000802BA" w:rsidRDefault="00960E5F" w:rsidP="00960E5F">
      <w:pPr>
        <w:spacing w:after="0" w:line="360" w:lineRule="auto"/>
        <w:jc w:val="both"/>
        <w:rPr>
          <w:rFonts w:ascii="Times New Roman" w:eastAsia="Times New Roman" w:hAnsi="Times New Roman" w:cs="Times New Roman"/>
          <w:color w:val="000000"/>
          <w:sz w:val="28"/>
          <w:szCs w:val="28"/>
          <w:lang w:eastAsia="ru-RU"/>
        </w:rPr>
      </w:pPr>
    </w:p>
    <w:p w:rsidR="00960E5F" w:rsidRPr="000802BA" w:rsidRDefault="00960E5F" w:rsidP="00960E5F">
      <w:pPr>
        <w:shd w:val="clear" w:color="auto" w:fill="FFFFFF" w:themeFill="background1"/>
        <w:spacing w:after="0" w:line="360" w:lineRule="auto"/>
        <w:ind w:firstLine="426"/>
        <w:jc w:val="both"/>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rPr>
        <w:t>2. 2. Історико-географічні риси</w:t>
      </w:r>
    </w:p>
    <w:p w:rsidR="00960E5F" w:rsidRPr="000802BA" w:rsidRDefault="00960E5F" w:rsidP="00960E5F">
      <w:pPr>
        <w:shd w:val="clear" w:color="auto" w:fill="FFFFFF" w:themeFill="background1"/>
        <w:spacing w:after="0" w:line="360" w:lineRule="auto"/>
        <w:ind w:firstLine="426"/>
        <w:jc w:val="both"/>
        <w:rPr>
          <w:rStyle w:val="apple-converted-space"/>
          <w:rFonts w:ascii="Times New Roman" w:hAnsi="Times New Roman" w:cs="Times New Roman"/>
          <w:color w:val="000000"/>
          <w:sz w:val="28"/>
          <w:szCs w:val="28"/>
          <w:shd w:val="clear" w:color="auto" w:fill="FFFFFF"/>
        </w:rPr>
      </w:pPr>
      <w:r w:rsidRPr="000802BA">
        <w:rPr>
          <w:rFonts w:ascii="Times New Roman" w:hAnsi="Times New Roman" w:cs="Times New Roman"/>
          <w:color w:val="000000"/>
          <w:sz w:val="28"/>
          <w:szCs w:val="28"/>
          <w:shd w:val="clear" w:color="auto" w:fill="FFFFFF"/>
        </w:rPr>
        <w:t xml:space="preserve">Світова історія дуже високо оцінює культуру Давньої Греції. Практично всі відомі мислителі, незалежно від приналежності до різних епох, переконані в </w:t>
      </w:r>
      <w:r w:rsidRPr="000802BA">
        <w:rPr>
          <w:rFonts w:ascii="Times New Roman" w:hAnsi="Times New Roman" w:cs="Times New Roman"/>
          <w:color w:val="000000"/>
          <w:sz w:val="28"/>
          <w:szCs w:val="28"/>
          <w:shd w:val="clear" w:color="auto" w:fill="FFFFFF"/>
          <w:lang w:val="uk-UA"/>
        </w:rPr>
        <w:t>т</w:t>
      </w:r>
      <w:r w:rsidRPr="000802BA">
        <w:rPr>
          <w:rFonts w:ascii="Times New Roman" w:hAnsi="Times New Roman" w:cs="Times New Roman"/>
          <w:color w:val="000000"/>
          <w:sz w:val="28"/>
          <w:szCs w:val="28"/>
          <w:shd w:val="clear" w:color="auto" w:fill="FFFFFF"/>
        </w:rPr>
        <w:t>ому, то давньогрецька культура за правом посідає особливе місце</w:t>
      </w:r>
      <w:r w:rsidRPr="000802BA">
        <w:rPr>
          <w:rFonts w:ascii="Times New Roman" w:hAnsi="Times New Roman" w:cs="Times New Roman"/>
          <w:color w:val="000000"/>
          <w:sz w:val="28"/>
          <w:szCs w:val="28"/>
          <w:shd w:val="clear" w:color="auto" w:fill="FFFFFF"/>
          <w:lang w:val="uk-UA"/>
        </w:rPr>
        <w:t xml:space="preserve">. </w:t>
      </w:r>
      <w:r w:rsidRPr="000802BA">
        <w:rPr>
          <w:rFonts w:ascii="Times New Roman" w:hAnsi="Times New Roman" w:cs="Times New Roman"/>
          <w:color w:val="000000"/>
          <w:sz w:val="28"/>
          <w:szCs w:val="28"/>
          <w:shd w:val="clear" w:color="auto" w:fill="FFFFFF"/>
        </w:rPr>
        <w:t xml:space="preserve"> «Грецьким чудом» назвав цивілізацію давньої Еллади французький історик XIX століття Ернест Рснан</w:t>
      </w:r>
      <w:r w:rsidRPr="000802BA">
        <w:rPr>
          <w:rFonts w:ascii="Times New Roman" w:hAnsi="Times New Roman" w:cs="Times New Roman"/>
          <w:color w:val="000000"/>
          <w:sz w:val="28"/>
          <w:szCs w:val="28"/>
          <w:shd w:val="clear" w:color="auto" w:fill="FFFFFF"/>
          <w:lang w:val="uk-UA"/>
        </w:rPr>
        <w:t>.</w:t>
      </w:r>
      <w:r w:rsidRPr="000802BA">
        <w:rPr>
          <w:rFonts w:ascii="Times New Roman" w:hAnsi="Times New Roman" w:cs="Times New Roman"/>
          <w:color w:val="000000"/>
          <w:sz w:val="28"/>
          <w:szCs w:val="28"/>
          <w:shd w:val="clear" w:color="auto" w:fill="FFFFFF"/>
        </w:rPr>
        <w:t xml:space="preserve"> І це аж ніяк не здається перебільшенням</w:t>
      </w:r>
      <w:r w:rsidRPr="000802BA">
        <w:rPr>
          <w:rFonts w:ascii="Times New Roman" w:hAnsi="Times New Roman" w:cs="Times New Roman"/>
          <w:color w:val="000000"/>
          <w:sz w:val="28"/>
          <w:szCs w:val="28"/>
          <w:shd w:val="clear" w:color="auto" w:fill="FFFFFF"/>
          <w:lang w:val="uk-UA"/>
        </w:rPr>
        <w:t>. Виникає питання: «Щ</w:t>
      </w:r>
      <w:r w:rsidRPr="000802BA">
        <w:rPr>
          <w:rFonts w:ascii="Times New Roman" w:hAnsi="Times New Roman" w:cs="Times New Roman"/>
          <w:color w:val="000000"/>
          <w:sz w:val="28"/>
          <w:szCs w:val="28"/>
          <w:shd w:val="clear" w:color="auto" w:fill="FFFFFF"/>
        </w:rPr>
        <w:t>о ж спонукає людей так високо оцінювати грецьку культуру? Адже всім відомо, що грецькій цивілізації не належить пра</w:t>
      </w:r>
      <w:r w:rsidRPr="000802BA">
        <w:rPr>
          <w:rFonts w:ascii="Times New Roman" w:hAnsi="Times New Roman" w:cs="Times New Roman"/>
          <w:color w:val="000000"/>
          <w:sz w:val="28"/>
          <w:szCs w:val="28"/>
          <w:shd w:val="clear" w:color="auto" w:fill="FFFFFF"/>
          <w:lang w:val="uk-UA"/>
        </w:rPr>
        <w:t>в</w:t>
      </w:r>
      <w:r w:rsidRPr="000802BA">
        <w:rPr>
          <w:rFonts w:ascii="Times New Roman" w:hAnsi="Times New Roman" w:cs="Times New Roman"/>
          <w:color w:val="000000"/>
          <w:sz w:val="28"/>
          <w:szCs w:val="28"/>
          <w:shd w:val="clear" w:color="auto" w:fill="FFFFFF"/>
        </w:rPr>
        <w:t>о називатися найдавнішою культурною цивілізацією. І притому вона далеко не єдина</w:t>
      </w:r>
      <w:r w:rsidRPr="000802BA">
        <w:rPr>
          <w:rFonts w:ascii="Times New Roman" w:hAnsi="Times New Roman" w:cs="Times New Roman"/>
          <w:color w:val="000000"/>
          <w:sz w:val="28"/>
          <w:szCs w:val="28"/>
          <w:shd w:val="clear" w:color="auto" w:fill="FFFFFF"/>
          <w:lang w:val="uk-UA"/>
        </w:rPr>
        <w:t>.</w:t>
      </w:r>
      <w:r w:rsidRPr="000802BA">
        <w:rPr>
          <w:rFonts w:ascii="Times New Roman" w:hAnsi="Times New Roman" w:cs="Times New Roman"/>
          <w:color w:val="000000"/>
          <w:sz w:val="28"/>
          <w:szCs w:val="28"/>
          <w:shd w:val="clear" w:color="auto" w:fill="FFFFFF"/>
        </w:rPr>
        <w:t xml:space="preserve"> Здавалося б, що Давньому Сходові треба було б віддати пальму першості. Наприклад, Давньому Єгиптові або цивілізації вавилонян.</w:t>
      </w:r>
      <w:r w:rsidRPr="000802BA">
        <w:rPr>
          <w:rStyle w:val="apple-converted-space"/>
          <w:rFonts w:ascii="Times New Roman" w:hAnsi="Times New Roman" w:cs="Times New Roman"/>
          <w:color w:val="000000"/>
          <w:sz w:val="28"/>
          <w:szCs w:val="28"/>
          <w:shd w:val="clear" w:color="auto" w:fill="FFFFFF"/>
          <w:lang w:val="uk-UA"/>
        </w:rPr>
        <w:t>»</w:t>
      </w:r>
      <w:r w:rsidRPr="000802BA">
        <w:rPr>
          <w:rFonts w:ascii="Times New Roman" w:hAnsi="Times New Roman" w:cs="Times New Roman"/>
          <w:color w:val="000000"/>
          <w:sz w:val="28"/>
          <w:szCs w:val="28"/>
        </w:rPr>
        <w:br/>
      </w:r>
      <w:r w:rsidRPr="000802BA">
        <w:rPr>
          <w:rFonts w:ascii="Times New Roman" w:hAnsi="Times New Roman" w:cs="Times New Roman"/>
          <w:color w:val="000000"/>
          <w:sz w:val="28"/>
          <w:szCs w:val="28"/>
          <w:shd w:val="clear" w:color="auto" w:fill="FFFFFF"/>
        </w:rPr>
        <w:t>«Чудо» грецької цивілізації пояснюється надзвичайно швидким її розквітом</w:t>
      </w:r>
      <w:r w:rsidRPr="000802BA">
        <w:rPr>
          <w:rFonts w:ascii="Times New Roman" w:hAnsi="Times New Roman" w:cs="Times New Roman"/>
          <w:color w:val="000000"/>
          <w:sz w:val="28"/>
          <w:szCs w:val="28"/>
          <w:shd w:val="clear" w:color="auto" w:fill="FFFFFF"/>
          <w:lang w:val="uk-UA"/>
        </w:rPr>
        <w:t>.</w:t>
      </w:r>
      <w:r w:rsidRPr="000802BA">
        <w:rPr>
          <w:rFonts w:ascii="Times New Roman" w:hAnsi="Times New Roman" w:cs="Times New Roman"/>
          <w:color w:val="000000"/>
          <w:sz w:val="28"/>
          <w:szCs w:val="28"/>
          <w:shd w:val="clear" w:color="auto" w:fill="FFFFFF"/>
        </w:rPr>
        <w:t xml:space="preserve"> </w:t>
      </w:r>
      <w:r w:rsidRPr="000802BA">
        <w:rPr>
          <w:rFonts w:ascii="Times New Roman" w:hAnsi="Times New Roman" w:cs="Times New Roman"/>
          <w:color w:val="000000"/>
          <w:sz w:val="28"/>
          <w:szCs w:val="28"/>
          <w:shd w:val="clear" w:color="auto" w:fill="FFFFFF"/>
        </w:rPr>
        <w:lastRenderedPageBreak/>
        <w:t xml:space="preserve">Давній Єгипет знаходився вже на початку III тис до н. е. на такому ступені розвитку, що дає право вважати його перехідним від варварства до цивілізації. У VII—V ст до н. е., у </w:t>
      </w:r>
      <w:r w:rsidRPr="000802BA">
        <w:rPr>
          <w:rFonts w:ascii="Times New Roman" w:hAnsi="Times New Roman" w:cs="Times New Roman"/>
          <w:color w:val="000000"/>
          <w:sz w:val="28"/>
          <w:szCs w:val="28"/>
          <w:shd w:val="clear" w:color="auto" w:fill="FFFFFF"/>
          <w:lang w:val="uk-UA"/>
        </w:rPr>
        <w:t>т.</w:t>
      </w:r>
      <w:r w:rsidRPr="000802BA">
        <w:rPr>
          <w:rFonts w:ascii="Times New Roman" w:hAnsi="Times New Roman" w:cs="Times New Roman"/>
          <w:color w:val="000000"/>
          <w:sz w:val="28"/>
          <w:szCs w:val="28"/>
          <w:shd w:val="clear" w:color="auto" w:fill="FFFFFF"/>
        </w:rPr>
        <w:t xml:space="preserve"> зв</w:t>
      </w:r>
      <w:r w:rsidRPr="000802BA">
        <w:rPr>
          <w:rFonts w:ascii="Times New Roman" w:hAnsi="Times New Roman" w:cs="Times New Roman"/>
          <w:color w:val="000000"/>
          <w:sz w:val="28"/>
          <w:szCs w:val="28"/>
          <w:shd w:val="clear" w:color="auto" w:fill="FFFFFF"/>
          <w:lang w:val="uk-UA"/>
        </w:rPr>
        <w:t>.</w:t>
      </w:r>
      <w:r w:rsidRPr="000802BA">
        <w:rPr>
          <w:rFonts w:ascii="Times New Roman" w:hAnsi="Times New Roman" w:cs="Times New Roman"/>
          <w:color w:val="000000"/>
          <w:sz w:val="28"/>
          <w:szCs w:val="28"/>
          <w:shd w:val="clear" w:color="auto" w:fill="FFFFFF"/>
        </w:rPr>
        <w:t xml:space="preserve"> період «культурного перевороту», створюється грецька цивілізація. Саме </w:t>
      </w:r>
      <w:r w:rsidRPr="000802BA">
        <w:rPr>
          <w:rFonts w:ascii="Times New Roman" w:hAnsi="Times New Roman" w:cs="Times New Roman"/>
          <w:color w:val="000000"/>
          <w:sz w:val="28"/>
          <w:szCs w:val="28"/>
          <w:shd w:val="clear" w:color="auto" w:fill="FFFFFF"/>
          <w:lang w:val="uk-UA"/>
        </w:rPr>
        <w:t>тут</w:t>
      </w:r>
      <w:r w:rsidRPr="000802BA">
        <w:rPr>
          <w:rFonts w:ascii="Times New Roman" w:hAnsi="Times New Roman" w:cs="Times New Roman"/>
          <w:color w:val="000000"/>
          <w:sz w:val="28"/>
          <w:szCs w:val="28"/>
          <w:shd w:val="clear" w:color="auto" w:fill="FFFFFF"/>
        </w:rPr>
        <w:t xml:space="preserve"> виникає перша в історії демократії нова форма держави. Греція випередила всі давньосхідні держави</w:t>
      </w:r>
      <w:r w:rsidRPr="000802BA">
        <w:rPr>
          <w:rFonts w:ascii="Times New Roman" w:hAnsi="Times New Roman" w:cs="Times New Roman"/>
          <w:color w:val="000000"/>
          <w:sz w:val="28"/>
          <w:szCs w:val="28"/>
          <w:shd w:val="clear" w:color="auto" w:fill="FFFFFF"/>
          <w:lang w:val="uk-UA"/>
        </w:rPr>
        <w:t xml:space="preserve"> у</w:t>
      </w:r>
      <w:r w:rsidRPr="000802BA">
        <w:rPr>
          <w:rFonts w:ascii="Times New Roman" w:hAnsi="Times New Roman" w:cs="Times New Roman"/>
          <w:color w:val="000000"/>
          <w:sz w:val="28"/>
          <w:szCs w:val="28"/>
          <w:shd w:val="clear" w:color="auto" w:fill="FFFFFF"/>
        </w:rPr>
        <w:t xml:space="preserve"> всьому</w:t>
      </w:r>
      <w:r w:rsidRPr="000802BA">
        <w:rPr>
          <w:rFonts w:ascii="Times New Roman" w:hAnsi="Times New Roman" w:cs="Times New Roman"/>
          <w:color w:val="000000"/>
          <w:sz w:val="28"/>
          <w:szCs w:val="28"/>
          <w:shd w:val="clear" w:color="auto" w:fill="FFFFFF"/>
          <w:lang w:val="uk-UA"/>
        </w:rPr>
        <w:t xml:space="preserve">: </w:t>
      </w:r>
      <w:r w:rsidRPr="000802BA">
        <w:rPr>
          <w:rFonts w:ascii="Times New Roman" w:hAnsi="Times New Roman" w:cs="Times New Roman"/>
          <w:color w:val="000000"/>
          <w:sz w:val="28"/>
          <w:szCs w:val="28"/>
          <w:shd w:val="clear" w:color="auto" w:fill="FFFFFF"/>
        </w:rPr>
        <w:t>у науці, у філософії, у літературі, в образотворчому мистецтві. І це незважаючи на те, що ці цивілізації вже розвивалися протягом трьох тисяч років.</w:t>
      </w:r>
      <w:r w:rsidRPr="000802BA">
        <w:rPr>
          <w:rStyle w:val="apple-converted-space"/>
          <w:rFonts w:ascii="Times New Roman" w:hAnsi="Times New Roman" w:cs="Times New Roman"/>
          <w:color w:val="000000"/>
          <w:sz w:val="28"/>
          <w:szCs w:val="28"/>
          <w:shd w:val="clear" w:color="auto" w:fill="FFFFFF"/>
        </w:rPr>
        <w:t> </w:t>
      </w:r>
      <w:r w:rsidRPr="000802BA">
        <w:rPr>
          <w:rFonts w:ascii="Times New Roman" w:hAnsi="Times New Roman" w:cs="Times New Roman"/>
          <w:color w:val="000000"/>
          <w:sz w:val="28"/>
          <w:szCs w:val="28"/>
        </w:rPr>
        <w:br/>
      </w:r>
      <w:r w:rsidRPr="000802BA">
        <w:rPr>
          <w:rFonts w:ascii="Times New Roman" w:hAnsi="Times New Roman" w:cs="Times New Roman"/>
          <w:color w:val="000000"/>
          <w:sz w:val="28"/>
          <w:szCs w:val="28"/>
          <w:shd w:val="clear" w:color="auto" w:fill="FFFFFF"/>
        </w:rPr>
        <w:t>Ніхто поки ще не зміг пояснити загадку такого швидкого розквіту грецької культури Перші спроби були здійснені самими греками вже в V ст до н. е. Греки були впевнені, що багатьма досягненнями своєї культури вони зобов'язані саме Давньому Єгиптові</w:t>
      </w:r>
      <w:r w:rsidRPr="000802BA">
        <w:rPr>
          <w:rFonts w:ascii="Times New Roman" w:hAnsi="Times New Roman" w:cs="Times New Roman"/>
          <w:color w:val="000000"/>
          <w:sz w:val="28"/>
          <w:szCs w:val="28"/>
          <w:shd w:val="clear" w:color="auto" w:fill="FFFFFF"/>
          <w:lang w:val="uk-UA"/>
        </w:rPr>
        <w:t>.</w:t>
      </w:r>
      <w:r w:rsidRPr="000802BA">
        <w:rPr>
          <w:rFonts w:ascii="Times New Roman" w:hAnsi="Times New Roman" w:cs="Times New Roman"/>
          <w:color w:val="000000"/>
          <w:sz w:val="28"/>
          <w:szCs w:val="28"/>
          <w:shd w:val="clear" w:color="auto" w:fill="FFFFFF"/>
        </w:rPr>
        <w:t xml:space="preserve"> Серед перших греків, які визнали вплив Єгипту на грецьку культуру, був відомий історик Геродот</w:t>
      </w:r>
      <w:r w:rsidRPr="000802BA">
        <w:rPr>
          <w:rFonts w:ascii="Times New Roman" w:hAnsi="Times New Roman" w:cs="Times New Roman"/>
          <w:color w:val="000000"/>
          <w:sz w:val="28"/>
          <w:szCs w:val="28"/>
          <w:shd w:val="clear" w:color="auto" w:fill="FFFFFF"/>
          <w:lang w:val="uk-UA"/>
        </w:rPr>
        <w:t>.</w:t>
      </w:r>
      <w:r w:rsidRPr="000802BA">
        <w:rPr>
          <w:rFonts w:ascii="Times New Roman" w:hAnsi="Times New Roman" w:cs="Times New Roman"/>
          <w:color w:val="000000"/>
          <w:sz w:val="28"/>
          <w:szCs w:val="28"/>
          <w:shd w:val="clear" w:color="auto" w:fill="FFFFFF"/>
        </w:rPr>
        <w:t xml:space="preserve"> Він високо цінував досягнення єгиптян</w:t>
      </w:r>
      <w:r w:rsidRPr="000802BA">
        <w:rPr>
          <w:rFonts w:ascii="Times New Roman" w:hAnsi="Times New Roman" w:cs="Times New Roman"/>
          <w:color w:val="000000"/>
          <w:sz w:val="28"/>
          <w:szCs w:val="28"/>
          <w:shd w:val="clear" w:color="auto" w:fill="FFFFFF"/>
          <w:lang w:val="uk-UA"/>
        </w:rPr>
        <w:t xml:space="preserve">. </w:t>
      </w:r>
      <w:r w:rsidRPr="000802BA">
        <w:rPr>
          <w:rFonts w:ascii="Times New Roman" w:hAnsi="Times New Roman" w:cs="Times New Roman"/>
          <w:color w:val="000000"/>
          <w:sz w:val="28"/>
          <w:szCs w:val="28"/>
          <w:shd w:val="clear" w:color="auto" w:fill="FFFFFF"/>
        </w:rPr>
        <w:t xml:space="preserve"> Сократу належить твердження, що Піфагор повинен бути вдячний філософам Єгипту за розшифровку багатьох понять. Арістотель був упевнений, що саме ця країна стала батьківщиною теоретичної математики</w:t>
      </w:r>
      <w:r w:rsidRPr="000802BA">
        <w:rPr>
          <w:rFonts w:ascii="Times New Roman" w:hAnsi="Times New Roman" w:cs="Times New Roman"/>
          <w:color w:val="000000"/>
          <w:sz w:val="28"/>
          <w:szCs w:val="28"/>
          <w:shd w:val="clear" w:color="auto" w:fill="FFFFFF"/>
          <w:lang w:val="uk-UA"/>
        </w:rPr>
        <w:t xml:space="preserve">. </w:t>
      </w:r>
      <w:r w:rsidRPr="000802BA">
        <w:rPr>
          <w:rFonts w:ascii="Times New Roman" w:hAnsi="Times New Roman" w:cs="Times New Roman"/>
          <w:color w:val="000000"/>
          <w:sz w:val="28"/>
          <w:szCs w:val="28"/>
          <w:shd w:val="clear" w:color="auto" w:fill="FFFFFF"/>
        </w:rPr>
        <w:t xml:space="preserve"> Фалес родоначальник грецької філософії, за походженням був фінікійцем.</w:t>
      </w:r>
      <w:r w:rsidRPr="000802BA">
        <w:rPr>
          <w:rStyle w:val="apple-converted-space"/>
          <w:rFonts w:ascii="Times New Roman" w:hAnsi="Times New Roman" w:cs="Times New Roman"/>
          <w:color w:val="000000"/>
          <w:sz w:val="28"/>
          <w:szCs w:val="28"/>
          <w:shd w:val="clear" w:color="auto" w:fill="FFFFFF"/>
        </w:rPr>
        <w:t> </w:t>
      </w:r>
      <w:r w:rsidRPr="000802BA">
        <w:rPr>
          <w:rFonts w:ascii="Times New Roman" w:hAnsi="Times New Roman" w:cs="Times New Roman"/>
          <w:color w:val="000000"/>
          <w:sz w:val="28"/>
          <w:szCs w:val="28"/>
          <w:shd w:val="clear" w:color="auto" w:fill="FFFFFF"/>
        </w:rPr>
        <w:t>Йому пощастило побувати в Єгипті, де він учився в жерців, запозичив у них уявлення про воду як першооснову всього сущого, а також знання з геометрії й астрономії.</w:t>
      </w:r>
      <w:r w:rsidRPr="000802BA">
        <w:rPr>
          <w:rStyle w:val="apple-converted-space"/>
          <w:rFonts w:ascii="Times New Roman" w:hAnsi="Times New Roman" w:cs="Times New Roman"/>
          <w:color w:val="000000"/>
          <w:sz w:val="28"/>
          <w:szCs w:val="28"/>
          <w:shd w:val="clear" w:color="auto" w:fill="FFFFFF"/>
        </w:rPr>
        <w:t> </w:t>
      </w:r>
    </w:p>
    <w:p w:rsidR="00960E5F" w:rsidRPr="000802BA" w:rsidRDefault="00960E5F" w:rsidP="00960E5F">
      <w:pPr>
        <w:shd w:val="clear" w:color="auto" w:fill="FFFFFF" w:themeFill="background1"/>
        <w:spacing w:after="0" w:line="360" w:lineRule="auto"/>
        <w:ind w:firstLine="426"/>
        <w:jc w:val="both"/>
        <w:rPr>
          <w:rFonts w:ascii="Times New Roman" w:hAnsi="Times New Roman" w:cs="Times New Roman"/>
          <w:color w:val="000000"/>
          <w:sz w:val="28"/>
          <w:szCs w:val="28"/>
          <w:shd w:val="clear" w:color="auto" w:fill="FFFFFF"/>
        </w:rPr>
      </w:pPr>
      <w:r w:rsidRPr="000802BA">
        <w:rPr>
          <w:rFonts w:ascii="Times New Roman" w:hAnsi="Times New Roman" w:cs="Times New Roman"/>
          <w:color w:val="000000"/>
          <w:sz w:val="28"/>
          <w:szCs w:val="28"/>
          <w:shd w:val="clear" w:color="auto" w:fill="FFFFFF"/>
          <w:lang w:val="uk-UA"/>
        </w:rPr>
        <w:t>Які</w:t>
      </w:r>
      <w:r w:rsidRPr="000802BA">
        <w:rPr>
          <w:rFonts w:ascii="Times New Roman" w:hAnsi="Times New Roman" w:cs="Times New Roman"/>
          <w:color w:val="000000"/>
          <w:sz w:val="28"/>
          <w:szCs w:val="28"/>
          <w:shd w:val="clear" w:color="auto" w:fill="FFFFFF"/>
        </w:rPr>
        <w:t xml:space="preserve"> причини такого поклоніння давньосхідній цивілізації</w:t>
      </w:r>
      <w:r w:rsidRPr="000802BA">
        <w:rPr>
          <w:rFonts w:ascii="Times New Roman" w:hAnsi="Times New Roman" w:cs="Times New Roman"/>
          <w:color w:val="000000"/>
          <w:sz w:val="28"/>
          <w:szCs w:val="28"/>
          <w:shd w:val="clear" w:color="auto" w:fill="FFFFFF"/>
          <w:lang w:val="uk-UA"/>
        </w:rPr>
        <w:t>,?Ї</w:t>
      </w:r>
      <w:r w:rsidRPr="000802BA">
        <w:rPr>
          <w:rFonts w:ascii="Times New Roman" w:hAnsi="Times New Roman" w:cs="Times New Roman"/>
          <w:color w:val="000000"/>
          <w:sz w:val="28"/>
          <w:szCs w:val="28"/>
          <w:shd w:val="clear" w:color="auto" w:fill="FFFFFF"/>
        </w:rPr>
        <w:t>х існує кілька. Греки, знайомлячись із культурою країн Давнього Сходу, справді намагалися багато чого запозичити.</w:t>
      </w:r>
      <w:r w:rsidRPr="000802BA">
        <w:rPr>
          <w:rFonts w:ascii="Times New Roman" w:hAnsi="Times New Roman" w:cs="Times New Roman"/>
          <w:color w:val="000000"/>
          <w:sz w:val="28"/>
          <w:szCs w:val="28"/>
          <w:shd w:val="clear" w:color="auto" w:fill="FFFFFF"/>
          <w:lang w:val="uk-UA"/>
        </w:rPr>
        <w:t>Ї</w:t>
      </w:r>
      <w:r w:rsidRPr="000802BA">
        <w:rPr>
          <w:rFonts w:ascii="Times New Roman" w:hAnsi="Times New Roman" w:cs="Times New Roman"/>
          <w:color w:val="000000"/>
          <w:sz w:val="28"/>
          <w:szCs w:val="28"/>
          <w:shd w:val="clear" w:color="auto" w:fill="FFFFFF"/>
        </w:rPr>
        <w:t>х</w:t>
      </w:r>
      <w:r w:rsidRPr="000802BA">
        <w:rPr>
          <w:rFonts w:ascii="Times New Roman" w:hAnsi="Times New Roman" w:cs="Times New Roman"/>
          <w:color w:val="000000"/>
          <w:sz w:val="28"/>
          <w:szCs w:val="28"/>
          <w:shd w:val="clear" w:color="auto" w:fill="FFFFFF"/>
          <w:lang w:val="uk-UA"/>
        </w:rPr>
        <w:t xml:space="preserve"> також</w:t>
      </w:r>
      <w:r w:rsidRPr="000802BA">
        <w:rPr>
          <w:rFonts w:ascii="Times New Roman" w:hAnsi="Times New Roman" w:cs="Times New Roman"/>
          <w:color w:val="000000"/>
          <w:sz w:val="28"/>
          <w:szCs w:val="28"/>
          <w:shd w:val="clear" w:color="auto" w:fill="FFFFFF"/>
        </w:rPr>
        <w:t xml:space="preserve"> приваблювало й те, що вони знаходили між своєю та давньосхідною культурою риси подібності. Їм було відомо про те, що східна цивілізація має набагато глибші корені, ніж їхня власна.</w:t>
      </w:r>
      <w:r w:rsidRPr="000802BA">
        <w:rPr>
          <w:rStyle w:val="apple-converted-space"/>
          <w:rFonts w:ascii="Times New Roman" w:hAnsi="Times New Roman" w:cs="Times New Roman"/>
          <w:color w:val="000000"/>
          <w:sz w:val="28"/>
          <w:szCs w:val="28"/>
          <w:shd w:val="clear" w:color="auto" w:fill="FFFFFF"/>
        </w:rPr>
        <w:t> </w:t>
      </w:r>
      <w:r w:rsidRPr="000802BA">
        <w:rPr>
          <w:rFonts w:ascii="Times New Roman" w:hAnsi="Times New Roman" w:cs="Times New Roman"/>
          <w:color w:val="000000"/>
          <w:sz w:val="28"/>
          <w:szCs w:val="28"/>
        </w:rPr>
        <w:br/>
      </w:r>
      <w:r w:rsidRPr="000802BA">
        <w:rPr>
          <w:rFonts w:ascii="Times New Roman" w:hAnsi="Times New Roman" w:cs="Times New Roman"/>
          <w:color w:val="000000"/>
          <w:sz w:val="28"/>
          <w:szCs w:val="28"/>
          <w:shd w:val="clear" w:color="auto" w:fill="FFFFFF"/>
        </w:rPr>
        <w:t>Другою причиною пошуків був той факт, що давні греки дуже поважали старовину. У результаті цього вони готові були віддати пальму першості Сходові, приписуючи йому й свої власні досягнення.</w:t>
      </w:r>
      <w:r w:rsidRPr="000802BA">
        <w:rPr>
          <w:rStyle w:val="apple-converted-space"/>
          <w:rFonts w:ascii="Times New Roman" w:hAnsi="Times New Roman" w:cs="Times New Roman"/>
          <w:color w:val="000000"/>
          <w:sz w:val="28"/>
          <w:szCs w:val="28"/>
          <w:shd w:val="clear" w:color="auto" w:fill="FFFFFF"/>
        </w:rPr>
        <w:t> </w:t>
      </w:r>
      <w:r w:rsidRPr="000802BA">
        <w:rPr>
          <w:rFonts w:ascii="Times New Roman" w:hAnsi="Times New Roman" w:cs="Times New Roman"/>
          <w:color w:val="000000"/>
          <w:sz w:val="28"/>
          <w:szCs w:val="28"/>
        </w:rPr>
        <w:br/>
      </w:r>
      <w:r w:rsidRPr="000802BA">
        <w:rPr>
          <w:rFonts w:ascii="Times New Roman" w:hAnsi="Times New Roman" w:cs="Times New Roman"/>
          <w:color w:val="000000"/>
          <w:sz w:val="28"/>
          <w:szCs w:val="28"/>
          <w:shd w:val="clear" w:color="auto" w:fill="FFFFFF"/>
        </w:rPr>
        <w:t xml:space="preserve">У сучасній науці є й інші пояснення походження дазньогрецької цивілізації. Учений Ренан вбачав причину такого глобального розкріту грецької культури у властивостях, що, на його думку, присутні в арійських мовах. Це </w:t>
      </w:r>
      <w:r w:rsidRPr="000802BA">
        <w:rPr>
          <w:rFonts w:ascii="Times New Roman" w:hAnsi="Times New Roman" w:cs="Times New Roman"/>
          <w:color w:val="000000"/>
          <w:sz w:val="28"/>
          <w:szCs w:val="28"/>
          <w:shd w:val="clear" w:color="auto" w:fill="FFFFFF"/>
        </w:rPr>
        <w:lastRenderedPageBreak/>
        <w:t xml:space="preserve">абстрактність і метафізичність. Учені вбачали як одну з можливих причин і неймовірну обдарованість давніх греків. Деякі вчені вважають, що причини слід шукати в конкретній історичній дійсності першого тисячоліття до н. е. </w:t>
      </w:r>
    </w:p>
    <w:p w:rsidR="00960E5F" w:rsidRPr="000802BA" w:rsidRDefault="00960E5F" w:rsidP="00960E5F">
      <w:pPr>
        <w:spacing w:after="0" w:line="360" w:lineRule="auto"/>
        <w:ind w:firstLine="426"/>
        <w:jc w:val="both"/>
        <w:rPr>
          <w:rFonts w:ascii="Times New Roman" w:hAnsi="Times New Roman" w:cs="Times New Roman"/>
          <w:color w:val="000000"/>
          <w:sz w:val="28"/>
          <w:szCs w:val="28"/>
          <w:shd w:val="clear" w:color="auto" w:fill="FFFFFF"/>
        </w:rPr>
      </w:pPr>
      <w:r w:rsidRPr="000802BA">
        <w:rPr>
          <w:rFonts w:ascii="Times New Roman" w:hAnsi="Times New Roman" w:cs="Times New Roman"/>
          <w:color w:val="000000"/>
          <w:sz w:val="28"/>
          <w:szCs w:val="28"/>
          <w:shd w:val="clear" w:color="auto" w:fill="FFFFFF"/>
          <w:lang w:val="uk-UA"/>
        </w:rPr>
        <w:t>На противагу цьому, є</w:t>
      </w:r>
      <w:r w:rsidRPr="000802BA">
        <w:rPr>
          <w:rFonts w:ascii="Times New Roman" w:hAnsi="Times New Roman" w:cs="Times New Roman"/>
          <w:color w:val="000000"/>
          <w:sz w:val="28"/>
          <w:szCs w:val="28"/>
          <w:shd w:val="clear" w:color="auto" w:fill="FFFFFF"/>
        </w:rPr>
        <w:t xml:space="preserve"> науковці, які не вбачають у культурі Греції ніякого «чуда». Відомий учений зі Швеції Андре Боннар пише у своїй книзі, що культура греків грунтувалася на рабстві. І взагалі, грецького народу не минули ті етапи, що їх пройшли у своєму розвитку всі народи. Учений пише: «Відправною точкою й об'єктом усієї грецької цивілізації є людина. Вона виходить із її потреб, вона має на увазі її користь і її прогрес. Щоб їх досягти, вона зорює одночасно і світ, і людину, один за допомогою іншого. Людина й світ в уявленні грецької цивілізації є відображенням один одного — це дзеркала, поставлені одне навпроти одного, які взаємно читають одне в одному»</w:t>
      </w:r>
      <w:r w:rsidRPr="000802BA">
        <w:rPr>
          <w:rFonts w:ascii="Times New Roman" w:hAnsi="Times New Roman" w:cs="Times New Roman"/>
          <w:color w:val="000000"/>
          <w:sz w:val="28"/>
          <w:szCs w:val="28"/>
          <w:shd w:val="clear" w:color="auto" w:fill="FFFFFF"/>
          <w:lang w:val="uk-UA"/>
        </w:rPr>
        <w:t xml:space="preserve"> </w:t>
      </w:r>
      <w:r w:rsidRPr="000802BA">
        <w:rPr>
          <w:rFonts w:ascii="Times New Roman" w:hAnsi="Times New Roman" w:cs="Times New Roman"/>
          <w:color w:val="000000"/>
          <w:sz w:val="28"/>
          <w:szCs w:val="28"/>
          <w:lang w:val="uk-UA"/>
        </w:rPr>
        <w:t>(</w:t>
      </w:r>
      <w:r w:rsidRPr="000802BA">
        <w:rPr>
          <w:rFonts w:ascii="Times New Roman" w:hAnsi="Times New Roman" w:cs="Times New Roman"/>
          <w:color w:val="000000"/>
          <w:sz w:val="28"/>
          <w:szCs w:val="28"/>
        </w:rPr>
        <w:t>«Греческая цивилизация»,1958—62</w:t>
      </w:r>
      <w:r w:rsidRPr="000802BA">
        <w:rPr>
          <w:rFonts w:ascii="Times New Roman" w:hAnsi="Times New Roman" w:cs="Times New Roman"/>
          <w:color w:val="000000"/>
          <w:sz w:val="28"/>
          <w:szCs w:val="28"/>
          <w:shd w:val="clear" w:color="auto" w:fill="FFFFFF"/>
          <w:lang w:val="uk-UA"/>
        </w:rPr>
        <w:t>)</w:t>
      </w:r>
      <w:r w:rsidRPr="000802BA">
        <w:rPr>
          <w:rFonts w:ascii="Times New Roman" w:hAnsi="Times New Roman" w:cs="Times New Roman"/>
          <w:color w:val="000000"/>
          <w:sz w:val="28"/>
          <w:szCs w:val="28"/>
          <w:shd w:val="clear" w:color="auto" w:fill="FFFFFF"/>
        </w:rPr>
        <w:t>.</w:t>
      </w:r>
    </w:p>
    <w:p w:rsidR="00960E5F" w:rsidRPr="000802BA" w:rsidRDefault="00960E5F" w:rsidP="00960E5F">
      <w:pPr>
        <w:shd w:val="clear" w:color="auto" w:fill="FFFFFF" w:themeFill="background1"/>
        <w:spacing w:after="0" w:line="360" w:lineRule="auto"/>
        <w:ind w:firstLine="426"/>
        <w:jc w:val="both"/>
        <w:rPr>
          <w:rFonts w:ascii="Times New Roman" w:hAnsi="Times New Roman" w:cs="Times New Roman"/>
          <w:color w:val="000000"/>
          <w:sz w:val="28"/>
          <w:szCs w:val="28"/>
          <w:shd w:val="clear" w:color="auto" w:fill="FFFFFF"/>
        </w:rPr>
      </w:pPr>
      <w:r w:rsidRPr="000802BA">
        <w:rPr>
          <w:rFonts w:ascii="Times New Roman" w:hAnsi="Times New Roman" w:cs="Times New Roman"/>
          <w:color w:val="000000"/>
          <w:sz w:val="28"/>
          <w:szCs w:val="28"/>
          <w:shd w:val="clear" w:color="auto" w:fill="FFFFFF"/>
        </w:rPr>
        <w:t xml:space="preserve">Культура й філософія давніх греків сприяли розвитку й європейської культури. Саме Давня Греція показала людину як досконалий і прекрасний витвір природи. В усіх сферах духовного й соціально-політичного життя проявився геній, талановитість грецької цивілізації. Його можна простежити й у поезії, архітектурі, скульптурі, живописі, політиці, науці й праві. Грекам вдалося створити науку, шо дотепер допомагає вченим робити все нові й нові відкриття. </w:t>
      </w:r>
    </w:p>
    <w:p w:rsidR="00960E5F" w:rsidRPr="000802BA" w:rsidRDefault="00960E5F" w:rsidP="00960E5F">
      <w:pPr>
        <w:shd w:val="clear" w:color="auto" w:fill="FFFFFF" w:themeFill="background1"/>
        <w:spacing w:after="0" w:line="360" w:lineRule="auto"/>
        <w:ind w:firstLine="426"/>
        <w:jc w:val="both"/>
        <w:rPr>
          <w:rFonts w:ascii="Times New Roman" w:hAnsi="Times New Roman" w:cs="Times New Roman"/>
          <w:color w:val="000000"/>
          <w:sz w:val="28"/>
          <w:szCs w:val="28"/>
          <w:lang w:val="uk-UA"/>
        </w:rPr>
      </w:pPr>
    </w:p>
    <w:p w:rsidR="00960E5F" w:rsidRPr="000802BA" w:rsidRDefault="00960E5F" w:rsidP="00960E5F">
      <w:pPr>
        <w:spacing w:after="0" w:line="360" w:lineRule="auto"/>
        <w:ind w:firstLine="426"/>
        <w:jc w:val="both"/>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t>2. 3. Природні умови та ресурси</w:t>
      </w:r>
    </w:p>
    <w:p w:rsidR="00960E5F" w:rsidRPr="000802BA" w:rsidRDefault="00960E5F" w:rsidP="00960E5F">
      <w:pPr>
        <w:pStyle w:val="a9"/>
        <w:shd w:val="clear" w:color="auto" w:fill="FFFFFF"/>
        <w:spacing w:before="0" w:beforeAutospacing="0" w:after="0" w:afterAutospacing="0" w:line="360" w:lineRule="auto"/>
        <w:ind w:firstLine="426"/>
        <w:jc w:val="both"/>
        <w:rPr>
          <w:color w:val="000000"/>
          <w:sz w:val="28"/>
          <w:szCs w:val="28"/>
        </w:rPr>
      </w:pPr>
      <w:hyperlink r:id="rId6" w:tooltip="Клімат" w:history="1">
        <w:r w:rsidRPr="000802BA">
          <w:rPr>
            <w:rStyle w:val="a8"/>
            <w:color w:val="000000"/>
            <w:sz w:val="28"/>
            <w:szCs w:val="28"/>
            <w:lang w:val="uk-UA"/>
          </w:rPr>
          <w:t>Клімат</w:t>
        </w:r>
      </w:hyperlink>
      <w:r w:rsidRPr="000802BA">
        <w:rPr>
          <w:rStyle w:val="apple-converted-space"/>
          <w:color w:val="000000"/>
          <w:sz w:val="28"/>
          <w:szCs w:val="28"/>
        </w:rPr>
        <w:t> </w:t>
      </w:r>
      <w:r w:rsidRPr="000802BA">
        <w:rPr>
          <w:color w:val="000000"/>
          <w:sz w:val="28"/>
          <w:szCs w:val="28"/>
          <w:lang w:val="uk-UA"/>
        </w:rPr>
        <w:t>Греції</w:t>
      </w:r>
      <w:r w:rsidRPr="000802BA">
        <w:rPr>
          <w:rStyle w:val="apple-converted-space"/>
          <w:color w:val="000000"/>
          <w:sz w:val="28"/>
          <w:szCs w:val="28"/>
        </w:rPr>
        <w:t> </w:t>
      </w:r>
      <w:hyperlink r:id="rId7" w:tooltip="Субтропічний клімат" w:history="1">
        <w:r w:rsidRPr="000802BA">
          <w:rPr>
            <w:rStyle w:val="a8"/>
            <w:color w:val="000000"/>
            <w:sz w:val="28"/>
            <w:szCs w:val="28"/>
            <w:lang w:val="uk-UA"/>
          </w:rPr>
          <w:t>субтропічний</w:t>
        </w:r>
      </w:hyperlink>
      <w:r w:rsidRPr="000802BA">
        <w:rPr>
          <w:color w:val="000000"/>
          <w:sz w:val="28"/>
          <w:szCs w:val="28"/>
          <w:lang w:val="uk-UA"/>
        </w:rPr>
        <w:t>,</w:t>
      </w:r>
      <w:r w:rsidRPr="000802BA">
        <w:rPr>
          <w:rStyle w:val="apple-converted-space"/>
          <w:color w:val="000000"/>
          <w:sz w:val="28"/>
          <w:szCs w:val="28"/>
        </w:rPr>
        <w:t> </w:t>
      </w:r>
      <w:hyperlink r:id="rId8" w:tooltip="Середземноморський клімат" w:history="1">
        <w:r w:rsidRPr="000802BA">
          <w:rPr>
            <w:rStyle w:val="a8"/>
            <w:color w:val="000000"/>
            <w:sz w:val="28"/>
            <w:szCs w:val="28"/>
            <w:lang w:val="uk-UA"/>
          </w:rPr>
          <w:t>середземноморський</w:t>
        </w:r>
      </w:hyperlink>
      <w:r w:rsidRPr="000802BA">
        <w:rPr>
          <w:color w:val="000000"/>
          <w:sz w:val="28"/>
          <w:szCs w:val="28"/>
          <w:lang w:val="uk-UA"/>
        </w:rPr>
        <w:t>, зі спекотним і сухим</w:t>
      </w:r>
      <w:r w:rsidRPr="000802BA">
        <w:rPr>
          <w:rStyle w:val="apple-converted-space"/>
          <w:color w:val="000000"/>
          <w:sz w:val="28"/>
          <w:szCs w:val="28"/>
        </w:rPr>
        <w:t> </w:t>
      </w:r>
      <w:hyperlink r:id="rId9" w:tooltip="Літо" w:history="1">
        <w:r w:rsidRPr="000802BA">
          <w:rPr>
            <w:rStyle w:val="a8"/>
            <w:color w:val="000000"/>
            <w:sz w:val="28"/>
            <w:szCs w:val="28"/>
            <w:lang w:val="uk-UA"/>
          </w:rPr>
          <w:t>літом</w:t>
        </w:r>
      </w:hyperlink>
      <w:r w:rsidRPr="000802BA">
        <w:rPr>
          <w:color w:val="000000"/>
          <w:sz w:val="28"/>
          <w:szCs w:val="28"/>
          <w:lang w:val="uk-UA"/>
        </w:rPr>
        <w:t xml:space="preserve"> та м'якою</w:t>
      </w:r>
      <w:r w:rsidRPr="000802BA">
        <w:rPr>
          <w:rStyle w:val="apple-converted-space"/>
          <w:color w:val="000000"/>
          <w:sz w:val="28"/>
          <w:szCs w:val="28"/>
        </w:rPr>
        <w:t> </w:t>
      </w:r>
      <w:hyperlink r:id="rId10" w:tooltip="Дощ" w:history="1">
        <w:r w:rsidRPr="000802BA">
          <w:rPr>
            <w:rStyle w:val="a8"/>
            <w:color w:val="000000"/>
            <w:sz w:val="28"/>
            <w:szCs w:val="28"/>
          </w:rPr>
          <w:t>дощовою</w:t>
        </w:r>
      </w:hyperlink>
      <w:r w:rsidRPr="000802BA">
        <w:rPr>
          <w:rStyle w:val="apple-converted-space"/>
          <w:color w:val="000000"/>
          <w:sz w:val="28"/>
          <w:szCs w:val="28"/>
        </w:rPr>
        <w:t> </w:t>
      </w:r>
      <w:hyperlink r:id="rId11" w:tooltip="Зима" w:history="1">
        <w:r w:rsidRPr="000802BA">
          <w:rPr>
            <w:rStyle w:val="a8"/>
            <w:color w:val="000000"/>
            <w:sz w:val="28"/>
            <w:szCs w:val="28"/>
          </w:rPr>
          <w:t>зимою</w:t>
        </w:r>
      </w:hyperlink>
      <w:r w:rsidRPr="000802BA">
        <w:rPr>
          <w:color w:val="000000"/>
          <w:sz w:val="28"/>
          <w:szCs w:val="28"/>
        </w:rPr>
        <w:t xml:space="preserve">. В році </w:t>
      </w:r>
      <w:r w:rsidRPr="000802BA">
        <w:rPr>
          <w:color w:val="000000"/>
          <w:sz w:val="28"/>
          <w:szCs w:val="28"/>
          <w:lang w:val="uk-UA"/>
        </w:rPr>
        <w:t xml:space="preserve">переважно </w:t>
      </w:r>
      <w:r w:rsidRPr="000802BA">
        <w:rPr>
          <w:color w:val="000000"/>
          <w:sz w:val="28"/>
          <w:szCs w:val="28"/>
        </w:rPr>
        <w:t>300–310 сонячних днів. Середні температури</w:t>
      </w:r>
      <w:r w:rsidRPr="000802BA">
        <w:rPr>
          <w:rStyle w:val="apple-converted-space"/>
          <w:color w:val="000000"/>
          <w:sz w:val="28"/>
          <w:szCs w:val="28"/>
        </w:rPr>
        <w:t> </w:t>
      </w:r>
      <w:hyperlink r:id="rId12" w:tooltip="Січень" w:history="1">
        <w:r w:rsidRPr="000802BA">
          <w:rPr>
            <w:rStyle w:val="a8"/>
            <w:color w:val="000000"/>
            <w:sz w:val="28"/>
            <w:szCs w:val="28"/>
          </w:rPr>
          <w:t>січня</w:t>
        </w:r>
      </w:hyperlink>
      <w:r w:rsidRPr="000802BA">
        <w:rPr>
          <w:color w:val="000000"/>
          <w:sz w:val="28"/>
          <w:szCs w:val="28"/>
          <w:lang w:val="uk-UA"/>
        </w:rPr>
        <w:t xml:space="preserve"> коливаються в межах </w:t>
      </w:r>
      <w:r w:rsidRPr="000802BA">
        <w:rPr>
          <w:color w:val="000000"/>
          <w:sz w:val="28"/>
          <w:szCs w:val="28"/>
        </w:rPr>
        <w:t>4—12</w:t>
      </w:r>
      <w:hyperlink r:id="rId13" w:tooltip="°C" w:history="1">
        <w:r w:rsidRPr="000802BA">
          <w:rPr>
            <w:rStyle w:val="a8"/>
            <w:color w:val="000000"/>
            <w:sz w:val="28"/>
            <w:szCs w:val="28"/>
          </w:rPr>
          <w:t>°C</w:t>
        </w:r>
      </w:hyperlink>
      <w:r w:rsidRPr="000802BA">
        <w:rPr>
          <w:color w:val="000000"/>
          <w:sz w:val="28"/>
          <w:szCs w:val="28"/>
        </w:rPr>
        <w:t>,</w:t>
      </w:r>
      <w:r w:rsidRPr="000802BA">
        <w:rPr>
          <w:rStyle w:val="apple-converted-space"/>
          <w:color w:val="000000"/>
          <w:sz w:val="28"/>
          <w:szCs w:val="28"/>
        </w:rPr>
        <w:t> </w:t>
      </w:r>
      <w:r w:rsidRPr="000802BA">
        <w:rPr>
          <w:rStyle w:val="apple-converted-space"/>
          <w:color w:val="000000"/>
          <w:sz w:val="28"/>
          <w:szCs w:val="28"/>
          <w:lang w:val="uk-UA"/>
        </w:rPr>
        <w:t xml:space="preserve">а </w:t>
      </w:r>
      <w:hyperlink r:id="rId14" w:tooltip="Липень" w:history="1">
        <w:r w:rsidRPr="000802BA">
          <w:rPr>
            <w:rStyle w:val="a8"/>
            <w:color w:val="000000"/>
            <w:sz w:val="28"/>
            <w:szCs w:val="28"/>
          </w:rPr>
          <w:t>липня</w:t>
        </w:r>
      </w:hyperlink>
      <w:r w:rsidRPr="000802BA">
        <w:rPr>
          <w:rStyle w:val="apple-converted-space"/>
          <w:color w:val="000000"/>
          <w:sz w:val="28"/>
          <w:szCs w:val="28"/>
        </w:rPr>
        <w:t> </w:t>
      </w:r>
      <w:r w:rsidRPr="000802BA">
        <w:rPr>
          <w:color w:val="000000"/>
          <w:sz w:val="28"/>
          <w:szCs w:val="28"/>
        </w:rPr>
        <w:t>25</w:t>
      </w:r>
      <w:r w:rsidRPr="000802BA">
        <w:rPr>
          <w:color w:val="000000"/>
          <w:sz w:val="28"/>
          <w:szCs w:val="28"/>
          <w:lang w:val="uk-UA"/>
        </w:rPr>
        <w:t>-</w:t>
      </w:r>
      <w:r w:rsidRPr="000802BA">
        <w:rPr>
          <w:color w:val="000000"/>
          <w:sz w:val="28"/>
          <w:szCs w:val="28"/>
        </w:rPr>
        <w:t>27 °C.</w:t>
      </w:r>
      <w:r w:rsidRPr="000802BA">
        <w:rPr>
          <w:rStyle w:val="apple-converted-space"/>
          <w:color w:val="000000"/>
          <w:sz w:val="28"/>
          <w:szCs w:val="28"/>
        </w:rPr>
        <w:t> </w:t>
      </w:r>
      <w:hyperlink r:id="rId15" w:tooltip="Опади" w:history="1">
        <w:r w:rsidRPr="000802BA">
          <w:rPr>
            <w:rStyle w:val="a8"/>
            <w:color w:val="000000"/>
            <w:sz w:val="28"/>
            <w:szCs w:val="28"/>
          </w:rPr>
          <w:t>Опадів</w:t>
        </w:r>
      </w:hyperlink>
      <w:r w:rsidRPr="000802BA">
        <w:rPr>
          <w:rStyle w:val="apple-converted-space"/>
          <w:color w:val="000000"/>
          <w:sz w:val="28"/>
          <w:szCs w:val="28"/>
        </w:rPr>
        <w:t> </w:t>
      </w:r>
      <w:r w:rsidRPr="000802BA">
        <w:rPr>
          <w:color w:val="000000"/>
          <w:sz w:val="28"/>
          <w:szCs w:val="28"/>
        </w:rPr>
        <w:t>на</w:t>
      </w:r>
      <w:r w:rsidRPr="000802BA">
        <w:rPr>
          <w:rStyle w:val="apple-converted-space"/>
          <w:color w:val="000000"/>
          <w:sz w:val="28"/>
          <w:szCs w:val="28"/>
        </w:rPr>
        <w:t> </w:t>
      </w:r>
      <w:hyperlink r:id="rId16" w:tooltip="Рівнина" w:history="1">
        <w:r w:rsidRPr="000802BA">
          <w:rPr>
            <w:rStyle w:val="a8"/>
            <w:color w:val="000000"/>
            <w:sz w:val="28"/>
            <w:szCs w:val="28"/>
          </w:rPr>
          <w:t>рівнинах</w:t>
        </w:r>
      </w:hyperlink>
      <w:r w:rsidRPr="000802BA">
        <w:rPr>
          <w:color w:val="000000"/>
          <w:sz w:val="28"/>
          <w:szCs w:val="28"/>
          <w:lang w:val="uk-UA"/>
        </w:rPr>
        <w:t xml:space="preserve"> випадає</w:t>
      </w:r>
      <w:r w:rsidRPr="000802BA">
        <w:rPr>
          <w:rStyle w:val="apple-converted-space"/>
          <w:color w:val="000000"/>
          <w:sz w:val="28"/>
          <w:szCs w:val="28"/>
        </w:rPr>
        <w:t> </w:t>
      </w:r>
      <w:r w:rsidRPr="000802BA">
        <w:rPr>
          <w:color w:val="000000"/>
          <w:sz w:val="28"/>
          <w:szCs w:val="28"/>
        </w:rPr>
        <w:t>400–700 мм,</w:t>
      </w:r>
      <w:r w:rsidRPr="000802BA">
        <w:rPr>
          <w:color w:val="000000"/>
          <w:sz w:val="28"/>
          <w:szCs w:val="28"/>
          <w:lang w:val="uk-UA"/>
        </w:rPr>
        <w:t xml:space="preserve"> а</w:t>
      </w:r>
      <w:r w:rsidRPr="000802BA">
        <w:rPr>
          <w:color w:val="000000"/>
          <w:sz w:val="28"/>
          <w:szCs w:val="28"/>
        </w:rPr>
        <w:t xml:space="preserve"> в горах</w:t>
      </w:r>
      <w:r w:rsidRPr="000802BA">
        <w:rPr>
          <w:color w:val="000000"/>
          <w:sz w:val="28"/>
          <w:szCs w:val="28"/>
          <w:lang w:val="uk-UA"/>
        </w:rPr>
        <w:t xml:space="preserve"> -</w:t>
      </w:r>
      <w:r w:rsidRPr="000802BA">
        <w:rPr>
          <w:color w:val="000000"/>
          <w:sz w:val="28"/>
          <w:szCs w:val="28"/>
        </w:rPr>
        <w:t xml:space="preserve"> до 1 500 мм на</w:t>
      </w:r>
      <w:r w:rsidRPr="000802BA">
        <w:rPr>
          <w:rStyle w:val="apple-converted-space"/>
          <w:color w:val="000000"/>
          <w:sz w:val="28"/>
          <w:szCs w:val="28"/>
        </w:rPr>
        <w:t> </w:t>
      </w:r>
      <w:hyperlink r:id="rId17" w:tooltip="Рік" w:history="1">
        <w:r w:rsidRPr="000802BA">
          <w:rPr>
            <w:rStyle w:val="a8"/>
            <w:color w:val="000000"/>
            <w:sz w:val="28"/>
            <w:szCs w:val="28"/>
          </w:rPr>
          <w:t>рік</w:t>
        </w:r>
      </w:hyperlink>
      <w:r w:rsidRPr="000802BA">
        <w:rPr>
          <w:color w:val="000000"/>
          <w:sz w:val="28"/>
          <w:szCs w:val="28"/>
        </w:rPr>
        <w:t>.</w:t>
      </w:r>
    </w:p>
    <w:p w:rsidR="00960E5F" w:rsidRPr="000802BA" w:rsidRDefault="00960E5F" w:rsidP="00960E5F">
      <w:pPr>
        <w:pStyle w:val="a9"/>
        <w:shd w:val="clear" w:color="auto" w:fill="FFFFFF"/>
        <w:spacing w:before="0" w:beforeAutospacing="0" w:after="0" w:afterAutospacing="0" w:line="360" w:lineRule="auto"/>
        <w:ind w:firstLine="426"/>
        <w:jc w:val="both"/>
        <w:rPr>
          <w:color w:val="000000"/>
          <w:sz w:val="28"/>
          <w:szCs w:val="28"/>
        </w:rPr>
      </w:pPr>
      <w:r w:rsidRPr="000802BA">
        <w:rPr>
          <w:color w:val="000000"/>
          <w:sz w:val="28"/>
          <w:szCs w:val="28"/>
        </w:rPr>
        <w:t>Завдяки своїй унікальній географії, Греція має низку</w:t>
      </w:r>
      <w:r w:rsidRPr="000802BA">
        <w:rPr>
          <w:rStyle w:val="apple-converted-space"/>
          <w:color w:val="000000"/>
          <w:sz w:val="28"/>
          <w:szCs w:val="28"/>
        </w:rPr>
        <w:t> </w:t>
      </w:r>
      <w:hyperlink r:id="rId18" w:tooltip="Мікроклімат" w:history="1">
        <w:r w:rsidRPr="000802BA">
          <w:rPr>
            <w:rStyle w:val="a8"/>
            <w:color w:val="000000"/>
            <w:sz w:val="28"/>
            <w:szCs w:val="28"/>
          </w:rPr>
          <w:t>мікрокліматичних</w:t>
        </w:r>
      </w:hyperlink>
      <w:r w:rsidRPr="000802BA">
        <w:rPr>
          <w:rStyle w:val="apple-converted-space"/>
          <w:color w:val="000000"/>
          <w:sz w:val="28"/>
          <w:szCs w:val="28"/>
        </w:rPr>
        <w:t> </w:t>
      </w:r>
      <w:r w:rsidRPr="000802BA">
        <w:rPr>
          <w:color w:val="000000"/>
          <w:sz w:val="28"/>
          <w:szCs w:val="28"/>
        </w:rPr>
        <w:t>зон з місцевими відмінностями. У північній та північно-східній частині материкової Греції, на захід від гірського пасма</w:t>
      </w:r>
      <w:r w:rsidRPr="000802BA">
        <w:rPr>
          <w:rStyle w:val="apple-converted-space"/>
          <w:color w:val="000000"/>
          <w:sz w:val="28"/>
          <w:szCs w:val="28"/>
        </w:rPr>
        <w:t> </w:t>
      </w:r>
      <w:hyperlink r:id="rId19" w:tooltip="Пінд" w:history="1">
        <w:r w:rsidRPr="000802BA">
          <w:rPr>
            <w:rStyle w:val="a8"/>
            <w:color w:val="000000"/>
            <w:sz w:val="28"/>
            <w:szCs w:val="28"/>
          </w:rPr>
          <w:t>Пінд</w:t>
        </w:r>
      </w:hyperlink>
      <w:r w:rsidRPr="000802BA">
        <w:rPr>
          <w:color w:val="000000"/>
          <w:sz w:val="28"/>
          <w:szCs w:val="28"/>
        </w:rPr>
        <w:t xml:space="preserve">, </w:t>
      </w:r>
      <w:r w:rsidRPr="000802BA">
        <w:rPr>
          <w:color w:val="000000"/>
          <w:sz w:val="28"/>
          <w:szCs w:val="28"/>
        </w:rPr>
        <w:lastRenderedPageBreak/>
        <w:t>клімат вологіший і має деякі риси, типові для</w:t>
      </w:r>
      <w:r w:rsidRPr="000802BA">
        <w:rPr>
          <w:rStyle w:val="apple-converted-space"/>
          <w:color w:val="000000"/>
          <w:sz w:val="28"/>
          <w:szCs w:val="28"/>
        </w:rPr>
        <w:t> </w:t>
      </w:r>
      <w:hyperlink r:id="rId20" w:tooltip="Морський клімат" w:history="1">
        <w:r w:rsidRPr="000802BA">
          <w:rPr>
            <w:rStyle w:val="a8"/>
            <w:color w:val="000000"/>
            <w:sz w:val="28"/>
            <w:szCs w:val="28"/>
          </w:rPr>
          <w:t>морського клімату</w:t>
        </w:r>
      </w:hyperlink>
      <w:r w:rsidRPr="000802BA">
        <w:rPr>
          <w:color w:val="000000"/>
          <w:sz w:val="28"/>
          <w:szCs w:val="28"/>
        </w:rPr>
        <w:t>. На схід від Пінду клімат здебільшого посушливіший, а погода порівняно більш вітряна.</w:t>
      </w:r>
    </w:p>
    <w:p w:rsidR="00960E5F" w:rsidRPr="000802BA" w:rsidRDefault="00960E5F" w:rsidP="00960E5F">
      <w:pPr>
        <w:pStyle w:val="a9"/>
        <w:shd w:val="clear" w:color="auto" w:fill="FFFFFF"/>
        <w:spacing w:before="0" w:beforeAutospacing="0" w:after="0" w:afterAutospacing="0" w:line="360" w:lineRule="auto"/>
        <w:ind w:firstLine="426"/>
        <w:jc w:val="both"/>
        <w:rPr>
          <w:color w:val="000000"/>
          <w:sz w:val="28"/>
          <w:szCs w:val="28"/>
        </w:rPr>
      </w:pPr>
      <w:r w:rsidRPr="000802BA">
        <w:rPr>
          <w:color w:val="000000"/>
          <w:sz w:val="28"/>
          <w:szCs w:val="28"/>
        </w:rPr>
        <w:t>Типовий посушливий</w:t>
      </w:r>
      <w:r w:rsidRPr="000802BA">
        <w:rPr>
          <w:rStyle w:val="apple-converted-space"/>
          <w:color w:val="000000"/>
          <w:sz w:val="28"/>
          <w:szCs w:val="28"/>
        </w:rPr>
        <w:t> </w:t>
      </w:r>
      <w:hyperlink r:id="rId21" w:tooltip="Середземноморський клімат" w:history="1">
        <w:r w:rsidRPr="000802BA">
          <w:rPr>
            <w:rStyle w:val="a8"/>
            <w:color w:val="000000"/>
            <w:sz w:val="28"/>
            <w:szCs w:val="28"/>
          </w:rPr>
          <w:t>середземноморський клімат</w:t>
        </w:r>
      </w:hyperlink>
      <w:r w:rsidRPr="000802BA">
        <w:rPr>
          <w:rStyle w:val="apple-converted-space"/>
          <w:color w:val="000000"/>
          <w:sz w:val="28"/>
          <w:szCs w:val="28"/>
        </w:rPr>
        <w:t> </w:t>
      </w:r>
      <w:r w:rsidRPr="000802BA">
        <w:rPr>
          <w:color w:val="000000"/>
          <w:sz w:val="28"/>
          <w:szCs w:val="28"/>
        </w:rPr>
        <w:t>панує на</w:t>
      </w:r>
      <w:r w:rsidRPr="000802BA">
        <w:rPr>
          <w:rStyle w:val="apple-converted-space"/>
          <w:color w:val="000000"/>
          <w:sz w:val="28"/>
          <w:szCs w:val="28"/>
        </w:rPr>
        <w:t> </w:t>
      </w:r>
      <w:hyperlink r:id="rId22" w:tooltip="Егейські острови" w:history="1">
        <w:r w:rsidRPr="000802BA">
          <w:rPr>
            <w:rStyle w:val="a8"/>
            <w:color w:val="000000"/>
            <w:sz w:val="28"/>
            <w:szCs w:val="28"/>
          </w:rPr>
          <w:t>островах Егейського моря</w:t>
        </w:r>
      </w:hyperlink>
      <w:r w:rsidRPr="000802BA">
        <w:rPr>
          <w:color w:val="000000"/>
          <w:sz w:val="28"/>
          <w:szCs w:val="28"/>
        </w:rPr>
        <w:t xml:space="preserve">, особливо </w:t>
      </w:r>
      <w:r w:rsidRPr="000802BA">
        <w:rPr>
          <w:color w:val="000000"/>
          <w:sz w:val="28"/>
          <w:szCs w:val="28"/>
          <w:lang w:val="uk-UA"/>
        </w:rPr>
        <w:t xml:space="preserve">на </w:t>
      </w:r>
      <w:r w:rsidRPr="000802BA">
        <w:rPr>
          <w:color w:val="000000"/>
          <w:sz w:val="28"/>
          <w:szCs w:val="28"/>
        </w:rPr>
        <w:t>островах</w:t>
      </w:r>
      <w:r w:rsidRPr="000802BA">
        <w:rPr>
          <w:rStyle w:val="apple-converted-space"/>
          <w:color w:val="000000"/>
          <w:sz w:val="28"/>
          <w:szCs w:val="28"/>
        </w:rPr>
        <w:t> </w:t>
      </w:r>
      <w:hyperlink r:id="rId23" w:tooltip="Архіпелаг" w:history="1">
        <w:r w:rsidRPr="000802BA">
          <w:rPr>
            <w:rStyle w:val="a8"/>
            <w:color w:val="000000"/>
            <w:sz w:val="28"/>
            <w:szCs w:val="28"/>
          </w:rPr>
          <w:t>архіпелагів</w:t>
        </w:r>
      </w:hyperlink>
      <w:r w:rsidRPr="000802BA">
        <w:rPr>
          <w:rStyle w:val="apple-converted-space"/>
          <w:color w:val="000000"/>
          <w:sz w:val="28"/>
          <w:szCs w:val="28"/>
        </w:rPr>
        <w:t> </w:t>
      </w:r>
      <w:hyperlink r:id="rId24" w:tooltip="Кіклади" w:history="1">
        <w:r w:rsidRPr="000802BA">
          <w:rPr>
            <w:rStyle w:val="a8"/>
            <w:color w:val="000000"/>
            <w:sz w:val="28"/>
            <w:szCs w:val="28"/>
          </w:rPr>
          <w:t>Кіклад</w:t>
        </w:r>
      </w:hyperlink>
      <w:r w:rsidRPr="000802BA">
        <w:rPr>
          <w:rStyle w:val="apple-converted-space"/>
          <w:color w:val="000000"/>
          <w:sz w:val="28"/>
          <w:szCs w:val="28"/>
        </w:rPr>
        <w:t> </w:t>
      </w:r>
      <w:r w:rsidRPr="000802BA">
        <w:rPr>
          <w:color w:val="000000"/>
          <w:sz w:val="28"/>
          <w:szCs w:val="28"/>
        </w:rPr>
        <w:t>та</w:t>
      </w:r>
      <w:r w:rsidRPr="000802BA">
        <w:rPr>
          <w:rStyle w:val="apple-converted-space"/>
          <w:color w:val="000000"/>
          <w:sz w:val="28"/>
          <w:szCs w:val="28"/>
        </w:rPr>
        <w:t> </w:t>
      </w:r>
      <w:hyperlink r:id="rId25" w:tooltip="Додеканес" w:history="1">
        <w:r w:rsidRPr="000802BA">
          <w:rPr>
            <w:rStyle w:val="a8"/>
            <w:color w:val="000000"/>
            <w:sz w:val="28"/>
            <w:szCs w:val="28"/>
          </w:rPr>
          <w:t>Додеканесу</w:t>
        </w:r>
      </w:hyperlink>
      <w:r w:rsidRPr="000802BA">
        <w:rPr>
          <w:color w:val="000000"/>
          <w:sz w:val="28"/>
          <w:szCs w:val="28"/>
        </w:rPr>
        <w:t>, південній і центральній частинах острова</w:t>
      </w:r>
      <w:r w:rsidRPr="000802BA">
        <w:rPr>
          <w:rStyle w:val="apple-converted-space"/>
          <w:color w:val="000000"/>
          <w:sz w:val="28"/>
          <w:szCs w:val="28"/>
        </w:rPr>
        <w:t> </w:t>
      </w:r>
      <w:hyperlink r:id="rId26" w:tooltip="Евбея" w:history="1">
        <w:r w:rsidRPr="000802BA">
          <w:rPr>
            <w:rStyle w:val="a8"/>
            <w:color w:val="000000"/>
            <w:sz w:val="28"/>
            <w:szCs w:val="28"/>
          </w:rPr>
          <w:t>Евбея</w:t>
        </w:r>
      </w:hyperlink>
      <w:r w:rsidRPr="000802BA">
        <w:rPr>
          <w:color w:val="000000"/>
          <w:sz w:val="28"/>
          <w:szCs w:val="28"/>
        </w:rPr>
        <w:t>, рівнинних районах</w:t>
      </w:r>
      <w:r w:rsidRPr="000802BA">
        <w:rPr>
          <w:rStyle w:val="apple-converted-space"/>
          <w:color w:val="000000"/>
          <w:sz w:val="28"/>
          <w:szCs w:val="28"/>
        </w:rPr>
        <w:t> </w:t>
      </w:r>
      <w:hyperlink r:id="rId27" w:tooltip="Аттика" w:history="1">
        <w:r w:rsidRPr="000802BA">
          <w:rPr>
            <w:rStyle w:val="a8"/>
            <w:color w:val="000000"/>
            <w:sz w:val="28"/>
            <w:szCs w:val="28"/>
          </w:rPr>
          <w:t>Аттики</w:t>
        </w:r>
      </w:hyperlink>
      <w:r w:rsidRPr="000802BA">
        <w:rPr>
          <w:color w:val="000000"/>
          <w:sz w:val="28"/>
          <w:szCs w:val="28"/>
        </w:rPr>
        <w:t>, східних та південних районах</w:t>
      </w:r>
      <w:r w:rsidRPr="000802BA">
        <w:rPr>
          <w:rStyle w:val="apple-converted-space"/>
          <w:color w:val="000000"/>
          <w:sz w:val="28"/>
          <w:szCs w:val="28"/>
        </w:rPr>
        <w:t> </w:t>
      </w:r>
      <w:hyperlink r:id="rId28" w:tooltip="Пелопоннес" w:history="1">
        <w:r w:rsidRPr="000802BA">
          <w:rPr>
            <w:rStyle w:val="a8"/>
            <w:color w:val="000000"/>
            <w:sz w:val="28"/>
            <w:szCs w:val="28"/>
          </w:rPr>
          <w:t>Пелопоннесу</w:t>
        </w:r>
      </w:hyperlink>
      <w:r w:rsidRPr="000802BA">
        <w:rPr>
          <w:rStyle w:val="apple-converted-space"/>
          <w:color w:val="000000"/>
          <w:sz w:val="28"/>
          <w:szCs w:val="28"/>
        </w:rPr>
        <w:t> </w:t>
      </w:r>
      <w:r w:rsidRPr="000802BA">
        <w:rPr>
          <w:color w:val="000000"/>
          <w:sz w:val="28"/>
          <w:szCs w:val="28"/>
        </w:rPr>
        <w:t>і низинних районах на</w:t>
      </w:r>
      <w:r w:rsidRPr="000802BA">
        <w:rPr>
          <w:rStyle w:val="apple-converted-space"/>
          <w:color w:val="000000"/>
          <w:sz w:val="28"/>
          <w:szCs w:val="28"/>
        </w:rPr>
        <w:t> </w:t>
      </w:r>
      <w:hyperlink r:id="rId29" w:tooltip="Крит" w:history="1">
        <w:r w:rsidRPr="000802BA">
          <w:rPr>
            <w:rStyle w:val="a8"/>
            <w:color w:val="000000"/>
            <w:sz w:val="28"/>
            <w:szCs w:val="28"/>
          </w:rPr>
          <w:t>Криті</w:t>
        </w:r>
      </w:hyperlink>
      <w:r w:rsidRPr="000802BA">
        <w:rPr>
          <w:color w:val="000000"/>
          <w:sz w:val="28"/>
          <w:szCs w:val="28"/>
        </w:rPr>
        <w:t>. Впродовж літа погода майже завжди сонячна й посушлива, рідкі опади набувають рис</w:t>
      </w:r>
      <w:r w:rsidRPr="000802BA">
        <w:rPr>
          <w:rStyle w:val="apple-converted-space"/>
          <w:color w:val="000000"/>
          <w:sz w:val="28"/>
          <w:szCs w:val="28"/>
        </w:rPr>
        <w:t> </w:t>
      </w:r>
      <w:hyperlink r:id="rId30" w:tooltip="Злива" w:history="1">
        <w:r w:rsidRPr="000802BA">
          <w:rPr>
            <w:rStyle w:val="a8"/>
            <w:color w:val="000000"/>
            <w:sz w:val="28"/>
            <w:szCs w:val="28"/>
          </w:rPr>
          <w:t>зливи</w:t>
        </w:r>
      </w:hyperlink>
      <w:r w:rsidRPr="000802BA">
        <w:rPr>
          <w:rStyle w:val="apple-converted-space"/>
          <w:color w:val="000000"/>
          <w:sz w:val="28"/>
          <w:szCs w:val="28"/>
        </w:rPr>
        <w:t> </w:t>
      </w:r>
      <w:r w:rsidRPr="000802BA">
        <w:rPr>
          <w:color w:val="000000"/>
          <w:sz w:val="28"/>
          <w:szCs w:val="28"/>
        </w:rPr>
        <w:t>із</w:t>
      </w:r>
      <w:r w:rsidRPr="000802BA">
        <w:rPr>
          <w:rStyle w:val="apple-converted-space"/>
          <w:color w:val="000000"/>
          <w:sz w:val="28"/>
          <w:szCs w:val="28"/>
        </w:rPr>
        <w:t> </w:t>
      </w:r>
      <w:hyperlink r:id="rId31" w:tooltip="Гроза" w:history="1">
        <w:r w:rsidRPr="000802BA">
          <w:rPr>
            <w:rStyle w:val="a8"/>
            <w:color w:val="000000"/>
            <w:sz w:val="28"/>
            <w:szCs w:val="28"/>
          </w:rPr>
          <w:t>грозами</w:t>
        </w:r>
      </w:hyperlink>
      <w:r w:rsidRPr="000802BA">
        <w:rPr>
          <w:color w:val="000000"/>
          <w:sz w:val="28"/>
          <w:szCs w:val="28"/>
        </w:rPr>
        <w:t>. Зими тривають тут недовго,</w:t>
      </w:r>
      <w:r w:rsidRPr="000802BA">
        <w:rPr>
          <w:color w:val="000000"/>
          <w:sz w:val="28"/>
          <w:szCs w:val="28"/>
          <w:lang w:val="uk-UA"/>
        </w:rPr>
        <w:t xml:space="preserve"> переважно </w:t>
      </w:r>
      <w:r w:rsidRPr="000802BA">
        <w:rPr>
          <w:color w:val="000000"/>
          <w:sz w:val="28"/>
          <w:szCs w:val="28"/>
        </w:rPr>
        <w:t xml:space="preserve"> випадає</w:t>
      </w:r>
      <w:r w:rsidRPr="000802BA">
        <w:rPr>
          <w:rStyle w:val="apple-converted-space"/>
          <w:color w:val="000000"/>
          <w:sz w:val="28"/>
          <w:szCs w:val="28"/>
        </w:rPr>
        <w:t> </w:t>
      </w:r>
      <w:hyperlink r:id="rId32" w:tooltip="Мокрий сніг" w:history="1">
        <w:r w:rsidRPr="000802BA">
          <w:rPr>
            <w:rStyle w:val="a8"/>
            <w:color w:val="000000"/>
            <w:sz w:val="28"/>
            <w:szCs w:val="28"/>
          </w:rPr>
          <w:t>мокрий сніг</w:t>
        </w:r>
      </w:hyperlink>
      <w:r w:rsidRPr="000802BA">
        <w:rPr>
          <w:color w:val="000000"/>
          <w:sz w:val="28"/>
          <w:szCs w:val="28"/>
        </w:rPr>
        <w:t>, але здебільшого взимку трапляються тривалі, стійкі</w:t>
      </w:r>
      <w:r w:rsidRPr="000802BA">
        <w:rPr>
          <w:rStyle w:val="apple-converted-space"/>
          <w:color w:val="000000"/>
          <w:sz w:val="28"/>
          <w:szCs w:val="28"/>
        </w:rPr>
        <w:t> </w:t>
      </w:r>
      <w:hyperlink r:id="rId33" w:tooltip="Дощ" w:history="1">
        <w:r w:rsidRPr="000802BA">
          <w:rPr>
            <w:rStyle w:val="a8"/>
            <w:color w:val="000000"/>
            <w:sz w:val="28"/>
            <w:szCs w:val="28"/>
          </w:rPr>
          <w:t>дощі</w:t>
        </w:r>
      </w:hyperlink>
      <w:r w:rsidRPr="000802BA">
        <w:rPr>
          <w:color w:val="000000"/>
          <w:sz w:val="28"/>
          <w:szCs w:val="28"/>
        </w:rPr>
        <w:t>, що можуть призводити до тимчасових затоплень прибережних районів.</w:t>
      </w:r>
    </w:p>
    <w:p w:rsidR="00960E5F" w:rsidRPr="000802BA" w:rsidRDefault="00960E5F" w:rsidP="00960E5F">
      <w:pPr>
        <w:pStyle w:val="western"/>
        <w:spacing w:before="0" w:beforeAutospacing="0" w:after="0" w:afterAutospacing="0" w:line="360" w:lineRule="auto"/>
        <w:ind w:firstLine="426"/>
        <w:jc w:val="both"/>
        <w:rPr>
          <w:color w:val="000000"/>
          <w:sz w:val="28"/>
          <w:szCs w:val="28"/>
        </w:rPr>
      </w:pPr>
      <w:hyperlink r:id="rId34" w:tooltip="Мінерали" w:history="1">
        <w:r w:rsidRPr="000802BA">
          <w:rPr>
            <w:rStyle w:val="a8"/>
            <w:color w:val="000000"/>
            <w:sz w:val="28"/>
            <w:szCs w:val="28"/>
          </w:rPr>
          <w:t>Мінеральні</w:t>
        </w:r>
      </w:hyperlink>
      <w:r w:rsidRPr="000802BA">
        <w:rPr>
          <w:rStyle w:val="apple-converted-space"/>
          <w:color w:val="000000"/>
          <w:sz w:val="28"/>
          <w:szCs w:val="28"/>
        </w:rPr>
        <w:t> </w:t>
      </w:r>
      <w:r w:rsidRPr="000802BA">
        <w:rPr>
          <w:color w:val="000000"/>
          <w:sz w:val="28"/>
          <w:szCs w:val="28"/>
        </w:rPr>
        <w:t>ресурси Греції</w:t>
      </w:r>
      <w:r w:rsidRPr="000802BA">
        <w:rPr>
          <w:color w:val="000000"/>
          <w:sz w:val="28"/>
          <w:szCs w:val="28"/>
          <w:lang w:val="uk-UA"/>
        </w:rPr>
        <w:t xml:space="preserve"> (додакток 5)</w:t>
      </w:r>
      <w:r w:rsidRPr="000802BA">
        <w:rPr>
          <w:color w:val="000000"/>
          <w:sz w:val="28"/>
          <w:szCs w:val="28"/>
        </w:rPr>
        <w:t xml:space="preserve"> дуже різноманітні, проте запаси їх, як правило, не великі, єдиний паливний ресурс - буре вугілля</w:t>
      </w:r>
      <w:r w:rsidRPr="000802BA">
        <w:rPr>
          <w:color w:val="000000"/>
          <w:sz w:val="28"/>
          <w:szCs w:val="28"/>
          <w:lang w:val="uk-UA"/>
        </w:rPr>
        <w:t xml:space="preserve"> та </w:t>
      </w:r>
      <w:r w:rsidRPr="000802BA">
        <w:rPr>
          <w:color w:val="000000"/>
          <w:sz w:val="28"/>
          <w:szCs w:val="28"/>
        </w:rPr>
        <w:t>лігніт.</w:t>
      </w:r>
      <w:r w:rsidRPr="000802BA">
        <w:rPr>
          <w:rStyle w:val="apple-converted-space"/>
          <w:color w:val="000000"/>
          <w:sz w:val="28"/>
          <w:szCs w:val="28"/>
        </w:rPr>
        <w:t> </w:t>
      </w:r>
      <w:r w:rsidRPr="000802BA">
        <w:rPr>
          <w:color w:val="000000"/>
          <w:sz w:val="28"/>
          <w:szCs w:val="28"/>
        </w:rPr>
        <w:t>Лише з 1981 р. стали розробляти недавно відкриті родовища природного газу і нафти поблизу острова Тасос.</w:t>
      </w:r>
    </w:p>
    <w:p w:rsidR="00960E5F" w:rsidRPr="000802BA" w:rsidRDefault="00960E5F" w:rsidP="00960E5F">
      <w:pPr>
        <w:pStyle w:val="western"/>
        <w:spacing w:before="0" w:beforeAutospacing="0" w:after="0" w:afterAutospacing="0" w:line="360" w:lineRule="auto"/>
        <w:ind w:firstLine="426"/>
        <w:jc w:val="both"/>
        <w:rPr>
          <w:color w:val="000000"/>
          <w:sz w:val="28"/>
          <w:szCs w:val="28"/>
        </w:rPr>
      </w:pPr>
      <w:r w:rsidRPr="000802BA">
        <w:rPr>
          <w:color w:val="000000"/>
          <w:sz w:val="28"/>
          <w:szCs w:val="28"/>
        </w:rPr>
        <w:t>З древніми кристалічними породами пов'язані найважливіші рудні родовища.</w:t>
      </w:r>
      <w:r w:rsidRPr="000802BA">
        <w:rPr>
          <w:rStyle w:val="apple-converted-space"/>
          <w:color w:val="000000"/>
          <w:sz w:val="28"/>
          <w:szCs w:val="28"/>
        </w:rPr>
        <w:t> </w:t>
      </w:r>
      <w:r w:rsidRPr="000802BA">
        <w:rPr>
          <w:color w:val="000000"/>
          <w:sz w:val="28"/>
          <w:szCs w:val="28"/>
        </w:rPr>
        <w:t>В околицях Афін, на островах Евбея і Кіклади, добуваються залізні руди на півночі, в Македонії зустрічається марганцева руда, є нікелева, хромова, мідна, поліметалічні руди, боксити.</w:t>
      </w:r>
      <w:r w:rsidRPr="000802BA">
        <w:rPr>
          <w:rStyle w:val="apple-converted-space"/>
          <w:color w:val="000000"/>
          <w:sz w:val="28"/>
          <w:szCs w:val="28"/>
        </w:rPr>
        <w:t> </w:t>
      </w:r>
      <w:r w:rsidRPr="000802BA">
        <w:rPr>
          <w:color w:val="000000"/>
          <w:sz w:val="28"/>
          <w:szCs w:val="28"/>
        </w:rPr>
        <w:t>Багатш</w:t>
      </w:r>
      <w:r w:rsidRPr="000802BA">
        <w:rPr>
          <w:color w:val="000000"/>
          <w:sz w:val="28"/>
          <w:szCs w:val="28"/>
          <w:lang w:val="uk-UA"/>
        </w:rPr>
        <w:t>а</w:t>
      </w:r>
      <w:r w:rsidRPr="000802BA">
        <w:rPr>
          <w:color w:val="000000"/>
          <w:sz w:val="28"/>
          <w:szCs w:val="28"/>
        </w:rPr>
        <w:t xml:space="preserve"> Греція нерудними копалини – магнезитомпемзою: на острові Наксос - найбільше в світі родовище наждаку.</w:t>
      </w:r>
      <w:r w:rsidRPr="000802BA">
        <w:rPr>
          <w:rStyle w:val="apple-converted-space"/>
          <w:color w:val="000000"/>
          <w:sz w:val="28"/>
          <w:szCs w:val="28"/>
        </w:rPr>
        <w:t> </w:t>
      </w:r>
      <w:r w:rsidRPr="000802BA">
        <w:rPr>
          <w:color w:val="000000"/>
          <w:sz w:val="28"/>
          <w:szCs w:val="28"/>
        </w:rPr>
        <w:t>У достатку є також</w:t>
      </w:r>
      <w:r w:rsidRPr="000802BA">
        <w:rPr>
          <w:rStyle w:val="apple-converted-space"/>
          <w:color w:val="000000"/>
          <w:sz w:val="28"/>
          <w:szCs w:val="28"/>
        </w:rPr>
        <w:t> </w:t>
      </w:r>
      <w:hyperlink r:id="rId35" w:tooltip="Будівельні матеріали" w:history="1">
        <w:r w:rsidRPr="000802BA">
          <w:rPr>
            <w:rStyle w:val="a8"/>
            <w:color w:val="000000"/>
            <w:sz w:val="28"/>
            <w:szCs w:val="28"/>
          </w:rPr>
          <w:t>будівельні матеріали</w:t>
        </w:r>
      </w:hyperlink>
      <w:r w:rsidRPr="000802BA">
        <w:rPr>
          <w:color w:val="000000"/>
          <w:sz w:val="28"/>
          <w:szCs w:val="28"/>
        </w:rPr>
        <w:t>– вапняки, пісковики, найцінніші сорти мармуру</w:t>
      </w:r>
    </w:p>
    <w:p w:rsidR="00960E5F" w:rsidRPr="000802BA" w:rsidRDefault="00960E5F" w:rsidP="00960E5F">
      <w:pPr>
        <w:pStyle w:val="western"/>
        <w:spacing w:before="0" w:beforeAutospacing="0" w:after="0" w:afterAutospacing="0" w:line="360" w:lineRule="auto"/>
        <w:ind w:firstLine="426"/>
        <w:jc w:val="both"/>
        <w:rPr>
          <w:color w:val="000000"/>
          <w:sz w:val="28"/>
          <w:szCs w:val="28"/>
        </w:rPr>
      </w:pPr>
      <w:r w:rsidRPr="000802BA">
        <w:rPr>
          <w:color w:val="000000"/>
          <w:sz w:val="28"/>
          <w:szCs w:val="28"/>
        </w:rPr>
        <w:t>У Греції, як уже було сказано, хороший</w:t>
      </w:r>
      <w:r w:rsidRPr="000802BA">
        <w:rPr>
          <w:rStyle w:val="apple-converted-space"/>
          <w:color w:val="000000"/>
          <w:sz w:val="28"/>
          <w:szCs w:val="28"/>
        </w:rPr>
        <w:t> </w:t>
      </w:r>
      <w:hyperlink r:id="rId36" w:tooltip="Клімат" w:history="1">
        <w:r w:rsidRPr="000802BA">
          <w:rPr>
            <w:rStyle w:val="a8"/>
            <w:color w:val="000000"/>
            <w:sz w:val="28"/>
            <w:szCs w:val="28"/>
          </w:rPr>
          <w:t>клімат</w:t>
        </w:r>
      </w:hyperlink>
      <w:r w:rsidRPr="000802BA">
        <w:rPr>
          <w:color w:val="000000"/>
          <w:sz w:val="28"/>
          <w:szCs w:val="28"/>
        </w:rPr>
        <w:t>, який сприяє розвиткові сільського</w:t>
      </w:r>
      <w:r w:rsidRPr="000802BA">
        <w:rPr>
          <w:rStyle w:val="apple-converted-space"/>
          <w:color w:val="000000"/>
          <w:sz w:val="28"/>
          <w:szCs w:val="28"/>
        </w:rPr>
        <w:t> </w:t>
      </w:r>
      <w:hyperlink r:id="rId37" w:tooltip="Господар" w:history="1">
        <w:r w:rsidRPr="000802BA">
          <w:rPr>
            <w:rStyle w:val="a8"/>
            <w:color w:val="000000"/>
            <w:sz w:val="28"/>
            <w:szCs w:val="28"/>
          </w:rPr>
          <w:t>господарства</w:t>
        </w:r>
      </w:hyperlink>
      <w:r w:rsidRPr="000802BA">
        <w:rPr>
          <w:color w:val="000000"/>
          <w:sz w:val="28"/>
          <w:szCs w:val="28"/>
        </w:rPr>
        <w:t>.</w:t>
      </w:r>
      <w:r w:rsidRPr="000802BA">
        <w:rPr>
          <w:rStyle w:val="apple-converted-space"/>
          <w:color w:val="000000"/>
          <w:sz w:val="28"/>
          <w:szCs w:val="28"/>
        </w:rPr>
        <w:t> </w:t>
      </w:r>
      <w:r w:rsidRPr="000802BA">
        <w:rPr>
          <w:color w:val="000000"/>
          <w:sz w:val="28"/>
          <w:szCs w:val="28"/>
        </w:rPr>
        <w:t>Воно розвивається в північній і центральній частинах держави, промисловість же – упівденній частині, де видобувається алюміній.</w:t>
      </w:r>
      <w:r w:rsidRPr="000802BA">
        <w:rPr>
          <w:rStyle w:val="apple-converted-space"/>
          <w:color w:val="000000"/>
          <w:sz w:val="28"/>
          <w:szCs w:val="28"/>
        </w:rPr>
        <w:t> </w:t>
      </w:r>
      <w:r w:rsidRPr="000802BA">
        <w:rPr>
          <w:color w:val="000000"/>
          <w:sz w:val="28"/>
          <w:szCs w:val="28"/>
        </w:rPr>
        <w:t>Машинобудування розвинуте середньо.</w:t>
      </w:r>
    </w:p>
    <w:p w:rsidR="00960E5F" w:rsidRPr="000802BA" w:rsidRDefault="00960E5F" w:rsidP="00960E5F">
      <w:pPr>
        <w:spacing w:after="0" w:line="360" w:lineRule="auto"/>
        <w:ind w:firstLine="426"/>
        <w:jc w:val="both"/>
        <w:rPr>
          <w:rFonts w:ascii="Times New Roman" w:hAnsi="Times New Roman" w:cs="Times New Roman"/>
          <w:color w:val="000000"/>
          <w:sz w:val="28"/>
          <w:szCs w:val="28"/>
        </w:rPr>
      </w:pPr>
    </w:p>
    <w:p w:rsidR="00960E5F" w:rsidRDefault="00960E5F" w:rsidP="00960E5F">
      <w:pPr>
        <w:spacing w:after="0" w:line="360" w:lineRule="auto"/>
        <w:ind w:firstLine="426"/>
        <w:jc w:val="both"/>
        <w:rPr>
          <w:rFonts w:ascii="Times New Roman" w:hAnsi="Times New Roman" w:cs="Times New Roman"/>
          <w:b/>
          <w:color w:val="000000"/>
          <w:sz w:val="28"/>
          <w:szCs w:val="28"/>
          <w:lang w:val="uk-UA"/>
        </w:rPr>
      </w:pPr>
    </w:p>
    <w:p w:rsidR="00960E5F" w:rsidRPr="000802BA" w:rsidRDefault="00960E5F" w:rsidP="00960E5F">
      <w:pPr>
        <w:spacing w:after="0" w:line="360" w:lineRule="auto"/>
        <w:ind w:firstLine="426"/>
        <w:jc w:val="both"/>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rPr>
        <w:t>2. 4. Демо- та соціокультурні особливості населення</w:t>
      </w:r>
    </w:p>
    <w:p w:rsidR="00960E5F" w:rsidRPr="000802BA" w:rsidRDefault="00960E5F" w:rsidP="00960E5F">
      <w:p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lastRenderedPageBreak/>
        <w:t>За даними перепису 2001 року, населення Греції становила 10 964 020 осіб, а за оцінками Євростату станом на січень 2008 року 11 214 992 жителів проживає на грецькому півострові. Згідно офіційного перепису 2011 року, в я кому використовується складна методологія, населення Греції було 10 816 286 осіб.</w:t>
      </w:r>
    </w:p>
    <w:p w:rsidR="00960E5F" w:rsidRPr="000802BA" w:rsidRDefault="00960E5F" w:rsidP="00960E5F">
      <w:p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Також  інформацію можна знайти на різних сайтах соціальної мережі Інтернет. В нашому випадку, ми використаємо сайт </w:t>
      </w:r>
      <w:hyperlink r:id="rId38" w:history="1">
        <w:r w:rsidRPr="000802BA">
          <w:rPr>
            <w:rStyle w:val="a8"/>
            <w:color w:val="000000"/>
            <w:sz w:val="28"/>
            <w:szCs w:val="28"/>
            <w:lang w:val="uk-UA"/>
          </w:rPr>
          <w:t>http://countrymeters.info</w:t>
        </w:r>
      </w:hyperlink>
      <w:r w:rsidRPr="000802BA">
        <w:rPr>
          <w:rFonts w:ascii="Times New Roman" w:hAnsi="Times New Roman" w:cs="Times New Roman"/>
          <w:color w:val="000000"/>
          <w:sz w:val="28"/>
          <w:szCs w:val="28"/>
          <w:lang w:val="uk-UA"/>
        </w:rPr>
        <w:t>, де можна знайти інформацію про населення різних країн. Згідно їхньої оцінки, на кінець 2014 року населення Греції становило 11 120 415 осіб. За 2014 рік населення Греції збільшилось приблизно на 9 222 особи, порівняно з попереднім роком – 2010. Враховуючи, що населенна на початку року оцінювалось у 11 111 193 особи, то річний приріст зіставив 0,08%.</w:t>
      </w:r>
    </w:p>
    <w:p w:rsidR="00960E5F" w:rsidRPr="000802BA" w:rsidRDefault="00960E5F" w:rsidP="00960E5F">
      <w:p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Серед основних демографічних показників Греції за 2014 р, виділяємо:</w:t>
      </w:r>
    </w:p>
    <w:p w:rsidR="00960E5F" w:rsidRPr="000802BA" w:rsidRDefault="00960E5F" w:rsidP="00960E5F">
      <w:pPr>
        <w:pStyle w:val="af"/>
        <w:numPr>
          <w:ilvl w:val="0"/>
          <w:numId w:val="4"/>
        </w:num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Народжених: 102 332 особи</w:t>
      </w:r>
    </w:p>
    <w:p w:rsidR="00960E5F" w:rsidRPr="000802BA" w:rsidRDefault="00960E5F" w:rsidP="00960E5F">
      <w:pPr>
        <w:pStyle w:val="af"/>
        <w:numPr>
          <w:ilvl w:val="0"/>
          <w:numId w:val="4"/>
        </w:num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Померлих: 118 890 осіб</w:t>
      </w:r>
    </w:p>
    <w:p w:rsidR="00960E5F" w:rsidRPr="000802BA" w:rsidRDefault="00960E5F" w:rsidP="00960E5F">
      <w:pPr>
        <w:pStyle w:val="af"/>
        <w:numPr>
          <w:ilvl w:val="0"/>
          <w:numId w:val="4"/>
        </w:num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Природний приріст населення: -16 556 осіб</w:t>
      </w:r>
    </w:p>
    <w:p w:rsidR="00960E5F" w:rsidRPr="000802BA" w:rsidRDefault="00960E5F" w:rsidP="00960E5F">
      <w:pPr>
        <w:pStyle w:val="af"/>
        <w:numPr>
          <w:ilvl w:val="0"/>
          <w:numId w:val="4"/>
        </w:num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Міграційний приріст населення: 25 778 осіб</w:t>
      </w:r>
    </w:p>
    <w:p w:rsidR="00960E5F" w:rsidRPr="000802BA" w:rsidRDefault="00960E5F" w:rsidP="00960E5F">
      <w:pPr>
        <w:pStyle w:val="af"/>
        <w:numPr>
          <w:ilvl w:val="0"/>
          <w:numId w:val="4"/>
        </w:num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Чоловіків: 5 503 363 особі (за оцінкою станом на 31 грудня 2014 року)</w:t>
      </w:r>
    </w:p>
    <w:p w:rsidR="00960E5F" w:rsidRPr="000802BA" w:rsidRDefault="00960E5F" w:rsidP="00960E5F">
      <w:pPr>
        <w:pStyle w:val="af"/>
        <w:numPr>
          <w:ilvl w:val="0"/>
          <w:numId w:val="4"/>
        </w:num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Жінок: 5 617 052 (за оцінкою станом на 31 грудня 2014 року).</w:t>
      </w:r>
    </w:p>
    <w:p w:rsidR="00960E5F" w:rsidRPr="000802BA" w:rsidRDefault="00960E5F" w:rsidP="00960E5F">
      <w:p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Також тут можна знайти прогнози щодо населення на 2015 рік.</w:t>
      </w:r>
    </w:p>
    <w:p w:rsidR="00960E5F" w:rsidRPr="000802BA" w:rsidRDefault="00960E5F" w:rsidP="00960E5F">
      <w:p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У 2015 році кількість населення збільшиться на 9 230 осіб і в кінці року буде становити 11 129 645 осіб. Природний приріст населення буде негативним і складатиме 16 569 осіб. За весь рік народиться приблизно 102 419 дітей, а помре – 118 988 осіб. Якщо рівень зовнішньої міграції залишиться на рівні минулого 2014 року, то в результаті міграційних причин кількість населення зміниться на 25 799 осіб. Тобто, сумарна кількість людей, яка в’їжджає  в країну з ціллю довгострокового перебування (іммігрантів) буде більшою за кількість людей, які будуть покидати країну (емігрантів).</w:t>
      </w:r>
    </w:p>
    <w:p w:rsidR="00960E5F" w:rsidRPr="000802BA" w:rsidRDefault="00960E5F" w:rsidP="00960E5F">
      <w:p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lastRenderedPageBreak/>
        <w:t>Нижче наведені коефіцієнти змін кількості населення Землі, які розраховані для 2015 року:</w:t>
      </w:r>
    </w:p>
    <w:p w:rsidR="00960E5F" w:rsidRPr="000802BA" w:rsidRDefault="00960E5F" w:rsidP="00960E5F">
      <w:pPr>
        <w:pStyle w:val="af"/>
        <w:numPr>
          <w:ilvl w:val="0"/>
          <w:numId w:val="5"/>
        </w:num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Народжуваність: в середньому 281 дитина в день (11.69 за годину)</w:t>
      </w:r>
    </w:p>
    <w:p w:rsidR="00960E5F" w:rsidRPr="000802BA" w:rsidRDefault="00960E5F" w:rsidP="00960E5F">
      <w:pPr>
        <w:pStyle w:val="af"/>
        <w:numPr>
          <w:ilvl w:val="0"/>
          <w:numId w:val="5"/>
        </w:num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Смертність: в середньому 326 осіб в день (13.58 за годину)</w:t>
      </w:r>
    </w:p>
    <w:p w:rsidR="00960E5F" w:rsidRPr="000802BA" w:rsidRDefault="00960E5F" w:rsidP="00960E5F">
      <w:pPr>
        <w:pStyle w:val="af"/>
        <w:numPr>
          <w:ilvl w:val="0"/>
          <w:numId w:val="5"/>
        </w:num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Міграційний приріст населення: в середньому 71 особа в день (2.95 за годину).</w:t>
      </w:r>
    </w:p>
    <w:p w:rsidR="00960E5F" w:rsidRPr="000802BA" w:rsidRDefault="00960E5F" w:rsidP="00960E5F">
      <w:pPr>
        <w:shd w:val="clear" w:color="auto" w:fill="FFFFFF" w:themeFill="background1"/>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Також є ймовірність того, що швидкість приросту населення Греції у 2015 р. становитиме 25 осіб в день.</w:t>
      </w:r>
    </w:p>
    <w:p w:rsidR="00960E5F" w:rsidRPr="000802BA" w:rsidRDefault="00960E5F" w:rsidP="00960E5F">
      <w:pPr>
        <w:shd w:val="clear" w:color="auto" w:fill="FFFFFF" w:themeFill="background1"/>
        <w:spacing w:after="0" w:line="240" w:lineRule="auto"/>
        <w:ind w:firstLine="426"/>
        <w:jc w:val="right"/>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Таблиця 2</w:t>
      </w:r>
    </w:p>
    <w:p w:rsidR="00960E5F" w:rsidRPr="000802BA" w:rsidRDefault="00960E5F" w:rsidP="00960E5F">
      <w:pPr>
        <w:pStyle w:val="2"/>
        <w:spacing w:before="0" w:beforeAutospacing="0" w:after="0" w:afterAutospacing="0"/>
        <w:ind w:firstLine="426"/>
        <w:jc w:val="center"/>
        <w:rPr>
          <w:color w:val="000000"/>
          <w:sz w:val="24"/>
          <w:szCs w:val="24"/>
          <w:lang w:val="uk-UA"/>
        </w:rPr>
      </w:pPr>
      <w:r w:rsidRPr="000802BA">
        <w:rPr>
          <w:color w:val="000000"/>
          <w:sz w:val="24"/>
          <w:szCs w:val="24"/>
          <w:lang w:val="uk-UA"/>
        </w:rPr>
        <w:t>Динамікалюдності</w:t>
      </w:r>
      <w:r w:rsidRPr="000802BA">
        <w:rPr>
          <w:color w:val="000000"/>
          <w:sz w:val="24"/>
          <w:szCs w:val="24"/>
        </w:rPr>
        <w:t xml:space="preserve"> Грец</w:t>
      </w:r>
      <w:r w:rsidRPr="000802BA">
        <w:rPr>
          <w:color w:val="000000"/>
          <w:sz w:val="24"/>
          <w:szCs w:val="24"/>
          <w:lang w:val="uk-UA"/>
        </w:rPr>
        <w:t>ії</w:t>
      </w:r>
    </w:p>
    <w:tbl>
      <w:tblPr>
        <w:tblW w:w="8008" w:type="dxa"/>
        <w:jc w:val="center"/>
        <w:tblCellSpacing w:w="15" w:type="dxa"/>
        <w:tblBorders>
          <w:top w:val="single" w:sz="6" w:space="0" w:color="444444"/>
          <w:left w:val="single" w:sz="6" w:space="0" w:color="444444"/>
          <w:bottom w:val="single" w:sz="6" w:space="0" w:color="444444"/>
          <w:right w:val="single" w:sz="6" w:space="0" w:color="444444"/>
        </w:tblBorders>
        <w:tblCellMar>
          <w:top w:w="15" w:type="dxa"/>
          <w:left w:w="15" w:type="dxa"/>
          <w:bottom w:w="15" w:type="dxa"/>
          <w:right w:w="15" w:type="dxa"/>
        </w:tblCellMar>
        <w:tblLook w:val="04A0" w:firstRow="1" w:lastRow="0" w:firstColumn="1" w:lastColumn="0" w:noHBand="0" w:noVBand="1"/>
      </w:tblPr>
      <w:tblGrid>
        <w:gridCol w:w="2517"/>
        <w:gridCol w:w="2153"/>
        <w:gridCol w:w="3338"/>
      </w:tblGrid>
      <w:tr w:rsidR="00960E5F" w:rsidRPr="000802BA" w:rsidTr="0073225F">
        <w:trPr>
          <w:trHeight w:val="420"/>
          <w:tblCellSpacing w:w="15" w:type="dxa"/>
          <w:jc w:val="center"/>
        </w:trPr>
        <w:tc>
          <w:tcPr>
            <w:tcW w:w="2472" w:type="dxa"/>
            <w:shd w:val="clear" w:color="auto" w:fill="666666"/>
            <w:vAlign w:val="center"/>
            <w:hideMark/>
          </w:tcPr>
          <w:p w:rsidR="00960E5F" w:rsidRPr="000802BA" w:rsidRDefault="00960E5F" w:rsidP="0073225F">
            <w:pPr>
              <w:spacing w:after="0" w:line="240" w:lineRule="auto"/>
              <w:ind w:firstLine="426"/>
              <w:jc w:val="both"/>
              <w:rPr>
                <w:rFonts w:ascii="Times New Roman" w:hAnsi="Times New Roman" w:cs="Times New Roman"/>
                <w:bCs/>
                <w:color w:val="000000"/>
                <w:sz w:val="24"/>
                <w:szCs w:val="24"/>
                <w:lang w:val="uk-UA"/>
              </w:rPr>
            </w:pPr>
            <w:r w:rsidRPr="000802BA">
              <w:rPr>
                <w:rFonts w:ascii="Times New Roman" w:hAnsi="Times New Roman" w:cs="Times New Roman"/>
                <w:bCs/>
                <w:color w:val="000000"/>
                <w:sz w:val="24"/>
                <w:szCs w:val="24"/>
                <w:lang w:val="uk-UA"/>
              </w:rPr>
              <w:t>Рік</w:t>
            </w:r>
          </w:p>
        </w:tc>
        <w:tc>
          <w:tcPr>
            <w:tcW w:w="0" w:type="auto"/>
            <w:shd w:val="clear" w:color="auto" w:fill="666666"/>
            <w:vAlign w:val="center"/>
            <w:hideMark/>
          </w:tcPr>
          <w:p w:rsidR="00960E5F" w:rsidRPr="000802BA" w:rsidRDefault="00960E5F" w:rsidP="0073225F">
            <w:pPr>
              <w:spacing w:after="0" w:line="240" w:lineRule="auto"/>
              <w:ind w:firstLine="426"/>
              <w:jc w:val="both"/>
              <w:rPr>
                <w:rFonts w:ascii="Times New Roman" w:hAnsi="Times New Roman" w:cs="Times New Roman"/>
                <w:bCs/>
                <w:color w:val="000000"/>
                <w:sz w:val="24"/>
                <w:szCs w:val="24"/>
                <w:lang w:val="uk-UA"/>
              </w:rPr>
            </w:pPr>
            <w:r w:rsidRPr="000802BA">
              <w:rPr>
                <w:rFonts w:ascii="Times New Roman" w:hAnsi="Times New Roman" w:cs="Times New Roman"/>
                <w:bCs/>
                <w:color w:val="000000"/>
                <w:sz w:val="24"/>
                <w:szCs w:val="24"/>
              </w:rPr>
              <w:t>Населен</w:t>
            </w:r>
            <w:r w:rsidRPr="000802BA">
              <w:rPr>
                <w:rFonts w:ascii="Times New Roman" w:hAnsi="Times New Roman" w:cs="Times New Roman"/>
                <w:bCs/>
                <w:color w:val="000000"/>
                <w:sz w:val="24"/>
                <w:szCs w:val="24"/>
                <w:lang w:val="uk-UA"/>
              </w:rPr>
              <w:t>ня</w:t>
            </w:r>
          </w:p>
        </w:tc>
        <w:tc>
          <w:tcPr>
            <w:tcW w:w="0" w:type="auto"/>
            <w:shd w:val="clear" w:color="auto" w:fill="666666"/>
            <w:vAlign w:val="center"/>
            <w:hideMark/>
          </w:tcPr>
          <w:p w:rsidR="00960E5F" w:rsidRPr="000802BA" w:rsidRDefault="00960E5F" w:rsidP="0073225F">
            <w:pPr>
              <w:spacing w:after="0" w:line="240" w:lineRule="auto"/>
              <w:ind w:firstLine="426"/>
              <w:jc w:val="both"/>
              <w:rPr>
                <w:rFonts w:ascii="Times New Roman" w:hAnsi="Times New Roman" w:cs="Times New Roman"/>
                <w:bCs/>
                <w:color w:val="000000"/>
                <w:sz w:val="24"/>
                <w:szCs w:val="24"/>
              </w:rPr>
            </w:pPr>
            <w:r w:rsidRPr="000802BA">
              <w:rPr>
                <w:rFonts w:ascii="Times New Roman" w:hAnsi="Times New Roman" w:cs="Times New Roman"/>
                <w:bCs/>
                <w:color w:val="000000"/>
                <w:sz w:val="24"/>
                <w:szCs w:val="24"/>
              </w:rPr>
              <w:t>Прир</w:t>
            </w:r>
            <w:r w:rsidRPr="000802BA">
              <w:rPr>
                <w:rFonts w:ascii="Times New Roman" w:hAnsi="Times New Roman" w:cs="Times New Roman"/>
                <w:bCs/>
                <w:color w:val="000000"/>
                <w:sz w:val="24"/>
                <w:szCs w:val="24"/>
                <w:lang w:val="uk-UA"/>
              </w:rPr>
              <w:t>і</w:t>
            </w:r>
            <w:r w:rsidRPr="000802BA">
              <w:rPr>
                <w:rFonts w:ascii="Times New Roman" w:hAnsi="Times New Roman" w:cs="Times New Roman"/>
                <w:bCs/>
                <w:color w:val="000000"/>
                <w:sz w:val="24"/>
                <w:szCs w:val="24"/>
              </w:rPr>
              <w:t>ст населен</w:t>
            </w:r>
            <w:r w:rsidRPr="000802BA">
              <w:rPr>
                <w:rFonts w:ascii="Times New Roman" w:hAnsi="Times New Roman" w:cs="Times New Roman"/>
                <w:bCs/>
                <w:color w:val="000000"/>
                <w:sz w:val="24"/>
                <w:szCs w:val="24"/>
                <w:lang w:val="uk-UA"/>
              </w:rPr>
              <w:t>н</w:t>
            </w:r>
            <w:r w:rsidRPr="000802BA">
              <w:rPr>
                <w:rFonts w:ascii="Times New Roman" w:hAnsi="Times New Roman" w:cs="Times New Roman"/>
                <w:bCs/>
                <w:color w:val="000000"/>
                <w:sz w:val="24"/>
                <w:szCs w:val="24"/>
              </w:rPr>
              <w:t>я</w:t>
            </w:r>
          </w:p>
        </w:tc>
      </w:tr>
      <w:tr w:rsidR="00960E5F" w:rsidRPr="000802BA" w:rsidTr="0073225F">
        <w:trPr>
          <w:trHeight w:val="420"/>
          <w:tblCellSpacing w:w="15" w:type="dxa"/>
          <w:jc w:val="center"/>
        </w:trPr>
        <w:tc>
          <w:tcPr>
            <w:tcW w:w="2472" w:type="dxa"/>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1960</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8 331 725</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N/A %</w:t>
            </w:r>
          </w:p>
        </w:tc>
      </w:tr>
      <w:tr w:rsidR="00960E5F" w:rsidRPr="000802BA" w:rsidTr="0073225F">
        <w:trPr>
          <w:trHeight w:val="420"/>
          <w:tblCellSpacing w:w="15" w:type="dxa"/>
          <w:jc w:val="center"/>
        </w:trPr>
        <w:tc>
          <w:tcPr>
            <w:tcW w:w="2472" w:type="dxa"/>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1965</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8 550 333</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0.47 %</w:t>
            </w:r>
          </w:p>
        </w:tc>
      </w:tr>
      <w:tr w:rsidR="00960E5F" w:rsidRPr="000802BA" w:rsidTr="0073225F">
        <w:trPr>
          <w:trHeight w:val="420"/>
          <w:tblCellSpacing w:w="15" w:type="dxa"/>
          <w:jc w:val="center"/>
        </w:trPr>
        <w:tc>
          <w:tcPr>
            <w:tcW w:w="2472" w:type="dxa"/>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1970</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8 792 806</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0.23 %</w:t>
            </w:r>
          </w:p>
        </w:tc>
      </w:tr>
      <w:tr w:rsidR="00960E5F" w:rsidRPr="000802BA" w:rsidTr="0073225F">
        <w:trPr>
          <w:trHeight w:val="420"/>
          <w:tblCellSpacing w:w="15" w:type="dxa"/>
          <w:jc w:val="center"/>
        </w:trPr>
        <w:tc>
          <w:tcPr>
            <w:tcW w:w="2472" w:type="dxa"/>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1975</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9 046 541</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0.94 %</w:t>
            </w:r>
          </w:p>
        </w:tc>
      </w:tr>
      <w:tr w:rsidR="00960E5F" w:rsidRPr="000802BA" w:rsidTr="0073225F">
        <w:trPr>
          <w:trHeight w:val="420"/>
          <w:tblCellSpacing w:w="15" w:type="dxa"/>
          <w:jc w:val="center"/>
        </w:trPr>
        <w:tc>
          <w:tcPr>
            <w:tcW w:w="2472" w:type="dxa"/>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1980</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9 642 505</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0.99 %</w:t>
            </w:r>
          </w:p>
        </w:tc>
      </w:tr>
      <w:tr w:rsidR="00960E5F" w:rsidRPr="000802BA" w:rsidTr="0073225F">
        <w:trPr>
          <w:trHeight w:val="420"/>
          <w:tblCellSpacing w:w="15" w:type="dxa"/>
          <w:jc w:val="center"/>
        </w:trPr>
        <w:tc>
          <w:tcPr>
            <w:tcW w:w="2472" w:type="dxa"/>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1985</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9 934 300</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0.39 %</w:t>
            </w:r>
          </w:p>
        </w:tc>
      </w:tr>
      <w:tr w:rsidR="00960E5F" w:rsidRPr="000802BA" w:rsidTr="0073225F">
        <w:trPr>
          <w:trHeight w:val="420"/>
          <w:tblCellSpacing w:w="15" w:type="dxa"/>
          <w:jc w:val="center"/>
        </w:trPr>
        <w:tc>
          <w:tcPr>
            <w:tcW w:w="2472" w:type="dxa"/>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1990</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10 156 902</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0.67 %</w:t>
            </w:r>
          </w:p>
        </w:tc>
      </w:tr>
      <w:tr w:rsidR="00960E5F" w:rsidRPr="000802BA" w:rsidTr="0073225F">
        <w:trPr>
          <w:trHeight w:val="420"/>
          <w:tblCellSpacing w:w="15" w:type="dxa"/>
          <w:jc w:val="center"/>
        </w:trPr>
        <w:tc>
          <w:tcPr>
            <w:tcW w:w="2472" w:type="dxa"/>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1995</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10 634 385</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0.77 %</w:t>
            </w:r>
          </w:p>
        </w:tc>
      </w:tr>
      <w:tr w:rsidR="00960E5F" w:rsidRPr="000802BA" w:rsidTr="0073225F">
        <w:trPr>
          <w:trHeight w:val="420"/>
          <w:tblCellSpacing w:w="15" w:type="dxa"/>
          <w:jc w:val="center"/>
        </w:trPr>
        <w:tc>
          <w:tcPr>
            <w:tcW w:w="2472" w:type="dxa"/>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2000</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10 917 482</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0.32 %</w:t>
            </w:r>
          </w:p>
        </w:tc>
      </w:tr>
      <w:tr w:rsidR="00960E5F" w:rsidRPr="000802BA" w:rsidTr="0073225F">
        <w:trPr>
          <w:trHeight w:val="420"/>
          <w:tblCellSpacing w:w="15" w:type="dxa"/>
          <w:jc w:val="center"/>
        </w:trPr>
        <w:tc>
          <w:tcPr>
            <w:tcW w:w="2472" w:type="dxa"/>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2001</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10 949 957</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0.30 %</w:t>
            </w:r>
          </w:p>
        </w:tc>
      </w:tr>
      <w:tr w:rsidR="00960E5F" w:rsidRPr="000802BA" w:rsidTr="0073225F">
        <w:trPr>
          <w:trHeight w:val="420"/>
          <w:tblCellSpacing w:w="15" w:type="dxa"/>
          <w:jc w:val="center"/>
        </w:trPr>
        <w:tc>
          <w:tcPr>
            <w:tcW w:w="2472" w:type="dxa"/>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2002</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10 987 543</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0.34 %</w:t>
            </w:r>
          </w:p>
        </w:tc>
      </w:tr>
      <w:tr w:rsidR="00960E5F" w:rsidRPr="000802BA" w:rsidTr="0073225F">
        <w:trPr>
          <w:trHeight w:val="420"/>
          <w:tblCellSpacing w:w="15" w:type="dxa"/>
          <w:jc w:val="center"/>
        </w:trPr>
        <w:tc>
          <w:tcPr>
            <w:tcW w:w="2472" w:type="dxa"/>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2003</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11 023 514</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0.33 %</w:t>
            </w:r>
          </w:p>
        </w:tc>
      </w:tr>
      <w:tr w:rsidR="00960E5F" w:rsidRPr="000802BA" w:rsidTr="0073225F">
        <w:trPr>
          <w:trHeight w:val="420"/>
          <w:tblCellSpacing w:w="15" w:type="dxa"/>
          <w:jc w:val="center"/>
        </w:trPr>
        <w:tc>
          <w:tcPr>
            <w:tcW w:w="2472" w:type="dxa"/>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2004</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11 061 701</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0.35 %</w:t>
            </w:r>
          </w:p>
        </w:tc>
      </w:tr>
      <w:tr w:rsidR="00960E5F" w:rsidRPr="000802BA" w:rsidTr="0073225F">
        <w:trPr>
          <w:trHeight w:val="420"/>
          <w:tblCellSpacing w:w="15" w:type="dxa"/>
          <w:jc w:val="center"/>
        </w:trPr>
        <w:tc>
          <w:tcPr>
            <w:tcW w:w="2472" w:type="dxa"/>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2005</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11 103 965</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0.38 %</w:t>
            </w:r>
          </w:p>
        </w:tc>
      </w:tr>
      <w:tr w:rsidR="00960E5F" w:rsidRPr="000802BA" w:rsidTr="0073225F">
        <w:trPr>
          <w:trHeight w:val="420"/>
          <w:tblCellSpacing w:w="15" w:type="dxa"/>
          <w:jc w:val="center"/>
        </w:trPr>
        <w:tc>
          <w:tcPr>
            <w:tcW w:w="2472" w:type="dxa"/>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2006</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11 148 460</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0.40 %</w:t>
            </w:r>
          </w:p>
        </w:tc>
      </w:tr>
      <w:tr w:rsidR="00960E5F" w:rsidRPr="000802BA" w:rsidTr="0073225F">
        <w:trPr>
          <w:trHeight w:val="420"/>
          <w:tblCellSpacing w:w="15" w:type="dxa"/>
          <w:jc w:val="center"/>
        </w:trPr>
        <w:tc>
          <w:tcPr>
            <w:tcW w:w="2472" w:type="dxa"/>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2007</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11 192 763</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0.40 %</w:t>
            </w:r>
          </w:p>
        </w:tc>
      </w:tr>
      <w:tr w:rsidR="00960E5F" w:rsidRPr="000802BA" w:rsidTr="0073225F">
        <w:trPr>
          <w:trHeight w:val="420"/>
          <w:tblCellSpacing w:w="15" w:type="dxa"/>
          <w:jc w:val="center"/>
        </w:trPr>
        <w:tc>
          <w:tcPr>
            <w:tcW w:w="2472" w:type="dxa"/>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2008</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11 237 094</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0.40 %</w:t>
            </w:r>
          </w:p>
        </w:tc>
      </w:tr>
      <w:tr w:rsidR="00960E5F" w:rsidRPr="000802BA" w:rsidTr="0073225F">
        <w:trPr>
          <w:trHeight w:val="420"/>
          <w:tblCellSpacing w:w="15" w:type="dxa"/>
          <w:jc w:val="center"/>
        </w:trPr>
        <w:tc>
          <w:tcPr>
            <w:tcW w:w="2472" w:type="dxa"/>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2009</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11 282 760</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0.41 %</w:t>
            </w:r>
          </w:p>
        </w:tc>
      </w:tr>
      <w:tr w:rsidR="00960E5F" w:rsidRPr="000802BA" w:rsidTr="0073225F">
        <w:trPr>
          <w:trHeight w:val="420"/>
          <w:tblCellSpacing w:w="15" w:type="dxa"/>
          <w:jc w:val="center"/>
        </w:trPr>
        <w:tc>
          <w:tcPr>
            <w:tcW w:w="2472" w:type="dxa"/>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2010</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11 307 502</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0.22 %</w:t>
            </w:r>
          </w:p>
        </w:tc>
      </w:tr>
      <w:tr w:rsidR="00960E5F" w:rsidRPr="000802BA" w:rsidTr="0073225F">
        <w:trPr>
          <w:trHeight w:val="420"/>
          <w:tblCellSpacing w:w="15" w:type="dxa"/>
          <w:jc w:val="center"/>
        </w:trPr>
        <w:tc>
          <w:tcPr>
            <w:tcW w:w="2472" w:type="dxa"/>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lastRenderedPageBreak/>
              <w:t>2011</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11 123 213</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-1.63 %</w:t>
            </w:r>
          </w:p>
        </w:tc>
      </w:tr>
      <w:tr w:rsidR="00960E5F" w:rsidRPr="000802BA" w:rsidTr="0073225F">
        <w:trPr>
          <w:trHeight w:val="420"/>
          <w:tblCellSpacing w:w="15" w:type="dxa"/>
          <w:jc w:val="center"/>
        </w:trPr>
        <w:tc>
          <w:tcPr>
            <w:tcW w:w="2472" w:type="dxa"/>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2012</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11 092 771</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-0.27 %</w:t>
            </w:r>
          </w:p>
        </w:tc>
      </w:tr>
      <w:tr w:rsidR="00960E5F" w:rsidRPr="000802BA" w:rsidTr="0073225F">
        <w:trPr>
          <w:trHeight w:val="420"/>
          <w:tblCellSpacing w:w="15" w:type="dxa"/>
          <w:jc w:val="center"/>
        </w:trPr>
        <w:tc>
          <w:tcPr>
            <w:tcW w:w="2472" w:type="dxa"/>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2013</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11 101 978</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0.08 %</w:t>
            </w:r>
          </w:p>
        </w:tc>
      </w:tr>
      <w:tr w:rsidR="00960E5F" w:rsidRPr="000802BA" w:rsidTr="0073225F">
        <w:trPr>
          <w:trHeight w:val="420"/>
          <w:tblCellSpacing w:w="15" w:type="dxa"/>
          <w:jc w:val="center"/>
        </w:trPr>
        <w:tc>
          <w:tcPr>
            <w:tcW w:w="2472" w:type="dxa"/>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2014</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11 111 193</w:t>
            </w:r>
          </w:p>
        </w:tc>
        <w:tc>
          <w:tcPr>
            <w:tcW w:w="0" w:type="auto"/>
            <w:tcBorders>
              <w:bottom w:val="single" w:sz="6" w:space="0" w:color="E3E3E3"/>
            </w:tcBorders>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0.08 %</w:t>
            </w:r>
          </w:p>
        </w:tc>
      </w:tr>
      <w:tr w:rsidR="00960E5F" w:rsidRPr="000802BA" w:rsidTr="0073225F">
        <w:trPr>
          <w:trHeight w:val="420"/>
          <w:tblCellSpacing w:w="15" w:type="dxa"/>
          <w:jc w:val="center"/>
        </w:trPr>
        <w:tc>
          <w:tcPr>
            <w:tcW w:w="2472" w:type="dxa"/>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2015</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11 120 415</w:t>
            </w:r>
          </w:p>
        </w:tc>
        <w:tc>
          <w:tcPr>
            <w:tcW w:w="0" w:type="auto"/>
            <w:tcBorders>
              <w:bottom w:val="single" w:sz="6" w:space="0" w:color="E3E3E3"/>
            </w:tcBorders>
            <w:shd w:val="clear" w:color="auto" w:fill="BFBFBF"/>
            <w:vAlign w:val="center"/>
            <w:hideMark/>
          </w:tcPr>
          <w:p w:rsidR="00960E5F" w:rsidRPr="000802BA" w:rsidRDefault="00960E5F" w:rsidP="0073225F">
            <w:pPr>
              <w:spacing w:after="0" w:line="240" w:lineRule="auto"/>
              <w:ind w:firstLine="426"/>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0.08 %</w:t>
            </w:r>
          </w:p>
        </w:tc>
      </w:tr>
    </w:tbl>
    <w:p w:rsidR="00960E5F" w:rsidRPr="000802BA" w:rsidRDefault="00960E5F" w:rsidP="00960E5F">
      <w:pPr>
        <w:shd w:val="clear" w:color="auto" w:fill="FFFDED"/>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hAnsi="Times New Roman" w:cs="Times New Roman"/>
          <w:noProof/>
          <w:color w:val="000000"/>
          <w:sz w:val="28"/>
          <w:szCs w:val="28"/>
          <w:lang w:eastAsia="ru-RU"/>
        </w:rPr>
        <w:drawing>
          <wp:inline distT="0" distB="0" distL="0" distR="0" wp14:anchorId="01664753" wp14:editId="4BCAF0E0">
            <wp:extent cx="5731510" cy="2138832"/>
            <wp:effectExtent l="0" t="0" r="2540" b="0"/>
            <wp:docPr id="11" name="Рисунок 3" descr="C:\Users\User\AppData\Local\Microsoft\Windows\Temporary Internet Files\Content.Word\рор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рорп.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2138832"/>
                    </a:xfrm>
                    <a:prstGeom prst="rect">
                      <a:avLst/>
                    </a:prstGeom>
                    <a:noFill/>
                    <a:ln>
                      <a:noFill/>
                    </a:ln>
                  </pic:spPr>
                </pic:pic>
              </a:graphicData>
            </a:graphic>
          </wp:inline>
        </w:drawing>
      </w:r>
    </w:p>
    <w:p w:rsidR="00960E5F" w:rsidRPr="000802BA" w:rsidRDefault="00960E5F" w:rsidP="00960E5F">
      <w:pPr>
        <w:shd w:val="clear" w:color="auto" w:fill="FFFDED"/>
        <w:spacing w:after="0" w:line="360" w:lineRule="auto"/>
        <w:ind w:firstLine="426"/>
        <w:jc w:val="both"/>
        <w:rPr>
          <w:rFonts w:ascii="Times New Roman" w:eastAsia="Times New Roman" w:hAnsi="Times New Roman" w:cs="Times New Roman"/>
          <w:color w:val="000000"/>
          <w:sz w:val="24"/>
          <w:szCs w:val="24"/>
          <w:lang w:val="uk-UA" w:eastAsia="ru-RU"/>
        </w:rPr>
      </w:pPr>
      <w:r w:rsidRPr="000802BA">
        <w:rPr>
          <w:rFonts w:ascii="Times New Roman" w:eastAsia="Times New Roman" w:hAnsi="Times New Roman" w:cs="Times New Roman"/>
          <w:color w:val="000000"/>
          <w:sz w:val="24"/>
          <w:szCs w:val="24"/>
          <w:lang w:val="uk-UA" w:eastAsia="ru-RU"/>
        </w:rPr>
        <w:t>Рис.2. Історія населення Греції, 1960-2015 рр.</w:t>
      </w:r>
    </w:p>
    <w:p w:rsidR="00960E5F" w:rsidRPr="000802BA" w:rsidRDefault="00960E5F" w:rsidP="00960E5F">
      <w:pPr>
        <w:shd w:val="clear" w:color="auto" w:fill="FFFDED"/>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hAnsi="Times New Roman" w:cs="Times New Roman"/>
          <w:noProof/>
          <w:color w:val="000000"/>
          <w:sz w:val="28"/>
          <w:szCs w:val="28"/>
          <w:lang w:eastAsia="ru-RU"/>
        </w:rPr>
        <w:drawing>
          <wp:inline distT="0" distB="0" distL="0" distR="0" wp14:anchorId="4387A448" wp14:editId="45B63A78">
            <wp:extent cx="5731510" cy="1676964"/>
            <wp:effectExtent l="0" t="0" r="2540" b="0"/>
            <wp:docPr id="12" name="Рисунок 5" descr="C:\Users\User\AppData\Local\Microsoft\Windows\Temporary Internet Files\Content.Word\сае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Word\саен.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1510" cy="1676964"/>
                    </a:xfrm>
                    <a:prstGeom prst="rect">
                      <a:avLst/>
                    </a:prstGeom>
                    <a:noFill/>
                    <a:ln>
                      <a:noFill/>
                    </a:ln>
                  </pic:spPr>
                </pic:pic>
              </a:graphicData>
            </a:graphic>
          </wp:inline>
        </w:drawing>
      </w:r>
    </w:p>
    <w:p w:rsidR="00960E5F" w:rsidRPr="000802BA" w:rsidRDefault="00960E5F" w:rsidP="00960E5F">
      <w:pPr>
        <w:shd w:val="clear" w:color="auto" w:fill="FFFDED"/>
        <w:spacing w:after="0" w:line="360" w:lineRule="auto"/>
        <w:ind w:firstLine="426"/>
        <w:jc w:val="both"/>
        <w:rPr>
          <w:rFonts w:ascii="Times New Roman" w:eastAsia="Times New Roman" w:hAnsi="Times New Roman" w:cs="Times New Roman"/>
          <w:color w:val="000000"/>
          <w:sz w:val="24"/>
          <w:szCs w:val="24"/>
          <w:lang w:val="uk-UA" w:eastAsia="ru-RU"/>
        </w:rPr>
      </w:pPr>
      <w:r w:rsidRPr="000802BA">
        <w:rPr>
          <w:rFonts w:ascii="Times New Roman" w:eastAsia="Times New Roman" w:hAnsi="Times New Roman" w:cs="Times New Roman"/>
          <w:color w:val="000000"/>
          <w:sz w:val="24"/>
          <w:szCs w:val="24"/>
          <w:lang w:val="uk-UA" w:eastAsia="ru-RU"/>
        </w:rPr>
        <w:t>Рис.3. Приріст населення, 1961-2015 рр.</w:t>
      </w:r>
    </w:p>
    <w:p w:rsidR="00960E5F" w:rsidRPr="000802BA" w:rsidRDefault="00960E5F" w:rsidP="00960E5F">
      <w:pPr>
        <w:shd w:val="clear" w:color="auto" w:fill="FFFDED"/>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val="uk-UA" w:eastAsia="ru-RU"/>
        </w:rPr>
        <w:t>Греки дуже гостинний народ. Проте останнім часом для Греції і в цілому для ЄС характерне посилення ксенофобії та націоналістського настрою Так, наприклад, згідно опитувань суспільної думки, у 2001 р. близько 60% жителів ЄС виступили проти подальшого розширення Євросоюзу. У грецьких школах також високий відсоток (близько 60%) націоналістських поглядів у школярів.</w:t>
      </w:r>
    </w:p>
    <w:p w:rsidR="00960E5F" w:rsidRPr="000802BA" w:rsidRDefault="00960E5F" w:rsidP="00960E5F">
      <w:pPr>
        <w:shd w:val="clear" w:color="auto" w:fill="FFFDED"/>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val="uk-UA" w:eastAsia="ru-RU"/>
        </w:rPr>
        <w:t xml:space="preserve">Патріотизм проявляється у щоденній поведінці греків. Часто ми можемо почути слова: «греки – народ з древньою історією», греки заклали основу європейської цивілізації», «греки – нащадки Олександра Великого» і т.д. Тим не менше, таке відношення до себе і до світу не заважає грекам вимогливо просити свою фінансову долю від бюджетів ЄС, часто при цьому </w:t>
      </w:r>
      <w:r w:rsidRPr="000802BA">
        <w:rPr>
          <w:rFonts w:ascii="Times New Roman" w:eastAsia="Times New Roman" w:hAnsi="Times New Roman" w:cs="Times New Roman"/>
          <w:color w:val="000000"/>
          <w:sz w:val="28"/>
          <w:szCs w:val="28"/>
          <w:lang w:val="uk-UA" w:eastAsia="ru-RU"/>
        </w:rPr>
        <w:lastRenderedPageBreak/>
        <w:t>використовуючи у офіційних виступах один і той же аргумент: «Греція (і особливо деякі її регіони) – найбідніша країна в ЄС».</w:t>
      </w:r>
    </w:p>
    <w:p w:rsidR="00960E5F" w:rsidRPr="000802BA" w:rsidRDefault="00960E5F" w:rsidP="00960E5F">
      <w:pPr>
        <w:shd w:val="clear" w:color="auto" w:fill="FFFDED"/>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val="uk-UA" w:eastAsia="ru-RU"/>
        </w:rPr>
        <w:t>Бюрократія – це специфіка Греції, тобто все робиться, але робиться дуже повільно, іноді роками. У їхньому розумінні «подзвоню завтра» означає «подзвоню через тиждень». Свої обіцянки греки сприймають за своїм часом і просторі та можуть виконувати їх за своїм розсудом. Тому щоб уникнути   розчарування у відношенні із греками, слід прийняти цю їх аксіому і сподіватись лише на себе.</w:t>
      </w:r>
    </w:p>
    <w:p w:rsidR="00960E5F" w:rsidRPr="000802BA" w:rsidRDefault="00960E5F" w:rsidP="00960E5F">
      <w:pPr>
        <w:shd w:val="clear" w:color="auto" w:fill="FFFDED"/>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val="uk-UA" w:eastAsia="ru-RU"/>
        </w:rPr>
        <w:t>Багато репатріантів грецького походження прийшли із країн СНД: Росії, України, Казахстану, Кавказького регіону. Їх основна маса - 74% - проживає у Північній Греції, 22% - вАттиці. Головними проблемами репатріантів є безробіття та низький рівень життя. Небагато представників старшого покоління, що виїхали із СССР, змогли асимілюватися в капіталістичній Греції, вивчити мову і знайти роботу за спеціальністю. Повноправними членами суспільства стають лише їх діти та внуки. Однак корінне населення не завжди відноситься до них прихильно.</w:t>
      </w:r>
    </w:p>
    <w:p w:rsidR="00960E5F" w:rsidRPr="000802BA" w:rsidRDefault="00960E5F" w:rsidP="00960E5F">
      <w:pPr>
        <w:shd w:val="clear" w:color="auto" w:fill="FFFDED"/>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val="uk-UA" w:eastAsia="ru-RU"/>
        </w:rPr>
        <w:t>Якщо корінні греки не завжди прихильно ставляться до людей інших національностей, то що ж таке російський у свідомості корінного грека? Для них це і нелегальний іммігрант з України, і дешева проститутка у підпільному борделі, і безробітний «росопонті» (репатріант із країн СНД), і кавказець, що торгує фруктами, і крутий мафіозі, який контролює нелегальний ринок, і багатий російський турист із Москви, і вивчаючий грецьку мову бідний студент із Росії, і російська дружина грека, а також російський бізнесмен, який купив віллу та громадянство у Греції.</w:t>
      </w:r>
    </w:p>
    <w:p w:rsidR="00960E5F" w:rsidRPr="000802BA" w:rsidRDefault="00960E5F" w:rsidP="00960E5F">
      <w:pPr>
        <w:shd w:val="clear" w:color="auto" w:fill="FFFDED"/>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val="uk-UA" w:eastAsia="ru-RU"/>
        </w:rPr>
        <w:t>Звичайно, проблеми сприйняття росіян не мають великого значення для місцевого населення. Їх більше хвилює значний ріст цін та безробіття (11% - найбільший показник в ЄС).</w:t>
      </w:r>
    </w:p>
    <w:p w:rsidR="00960E5F" w:rsidRPr="000802BA" w:rsidRDefault="00960E5F" w:rsidP="00960E5F">
      <w:pPr>
        <w:shd w:val="clear" w:color="auto" w:fill="FFFDED"/>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val="uk-UA" w:eastAsia="ru-RU"/>
        </w:rPr>
        <w:t xml:space="preserve">Також у греків виділяється ще одна риса їх характеру. Це індивідуалізм. Це, напевно, найголовніша особливість і проблема греків. Адже кожен хоче бути капітаном – до тих пір, доки не відбудеться якась катастрофа. В такому </w:t>
      </w:r>
      <w:r w:rsidRPr="000802BA">
        <w:rPr>
          <w:rFonts w:ascii="Times New Roman" w:eastAsia="Times New Roman" w:hAnsi="Times New Roman" w:cs="Times New Roman"/>
          <w:color w:val="000000"/>
          <w:sz w:val="28"/>
          <w:szCs w:val="28"/>
          <w:lang w:val="uk-UA" w:eastAsia="ru-RU"/>
        </w:rPr>
        <w:lastRenderedPageBreak/>
        <w:t>разі греки об’єднуються і стають дійсно потужною силою, яка спроможний звернути гори. Але це, на жаль, буде продовжуватись лише до наступної катастрофи.</w:t>
      </w:r>
    </w:p>
    <w:p w:rsidR="00960E5F" w:rsidRPr="000802BA" w:rsidRDefault="00960E5F" w:rsidP="00960E5F">
      <w:pPr>
        <w:spacing w:after="0" w:line="360" w:lineRule="auto"/>
        <w:ind w:firstLine="426"/>
        <w:jc w:val="both"/>
        <w:rPr>
          <w:rFonts w:ascii="Times New Roman" w:hAnsi="Times New Roman" w:cs="Times New Roman"/>
          <w:color w:val="000000"/>
          <w:sz w:val="28"/>
          <w:szCs w:val="28"/>
        </w:rPr>
      </w:pPr>
    </w:p>
    <w:p w:rsidR="00960E5F" w:rsidRPr="000802BA" w:rsidRDefault="00960E5F" w:rsidP="00960E5F">
      <w:pPr>
        <w:spacing w:after="0" w:line="360" w:lineRule="auto"/>
        <w:ind w:firstLine="426"/>
        <w:jc w:val="both"/>
        <w:rPr>
          <w:rFonts w:ascii="Times New Roman" w:hAnsi="Times New Roman" w:cs="Times New Roman"/>
          <w:b/>
          <w:color w:val="000000"/>
          <w:sz w:val="28"/>
          <w:szCs w:val="28"/>
        </w:rPr>
      </w:pPr>
      <w:r w:rsidRPr="000802BA">
        <w:rPr>
          <w:rFonts w:ascii="Times New Roman" w:hAnsi="Times New Roman" w:cs="Times New Roman"/>
          <w:b/>
          <w:color w:val="000000"/>
          <w:sz w:val="28"/>
          <w:szCs w:val="28"/>
        </w:rPr>
        <w:t>2.5. Економік</w:t>
      </w:r>
      <w:r w:rsidRPr="000802BA">
        <w:rPr>
          <w:rFonts w:ascii="Times New Roman" w:hAnsi="Times New Roman" w:cs="Times New Roman"/>
          <w:b/>
          <w:color w:val="000000"/>
          <w:sz w:val="28"/>
          <w:szCs w:val="28"/>
          <w:lang w:val="uk-UA"/>
        </w:rPr>
        <w:t>а</w:t>
      </w:r>
    </w:p>
    <w:p w:rsidR="00960E5F" w:rsidRPr="000802BA" w:rsidRDefault="00960E5F" w:rsidP="00960E5F">
      <w:pPr>
        <w:pStyle w:val="western"/>
        <w:spacing w:before="0" w:beforeAutospacing="0" w:after="0" w:afterAutospacing="0" w:line="360" w:lineRule="auto"/>
        <w:ind w:firstLine="426"/>
        <w:jc w:val="both"/>
        <w:rPr>
          <w:color w:val="000000"/>
          <w:sz w:val="28"/>
          <w:szCs w:val="28"/>
        </w:rPr>
      </w:pPr>
      <w:r w:rsidRPr="000802BA">
        <w:rPr>
          <w:color w:val="000000"/>
          <w:sz w:val="28"/>
          <w:szCs w:val="28"/>
        </w:rPr>
        <w:t>Греція - індустріально-аграрна</w:t>
      </w:r>
      <w:r w:rsidRPr="000802BA">
        <w:rPr>
          <w:rStyle w:val="apple-converted-space"/>
          <w:color w:val="000000"/>
          <w:sz w:val="28"/>
          <w:szCs w:val="28"/>
        </w:rPr>
        <w:t> </w:t>
      </w:r>
      <w:hyperlink r:id="rId41" w:tooltip="Країна" w:history="1">
        <w:r w:rsidRPr="000802BA">
          <w:rPr>
            <w:rStyle w:val="a8"/>
            <w:color w:val="000000"/>
            <w:sz w:val="28"/>
            <w:szCs w:val="28"/>
          </w:rPr>
          <w:t>країна</w:t>
        </w:r>
      </w:hyperlink>
      <w:r w:rsidRPr="000802BA">
        <w:rPr>
          <w:rStyle w:val="apple-converted-space"/>
          <w:color w:val="000000"/>
          <w:sz w:val="28"/>
          <w:szCs w:val="28"/>
        </w:rPr>
        <w:t> </w:t>
      </w:r>
      <w:r w:rsidRPr="000802BA">
        <w:rPr>
          <w:color w:val="000000"/>
          <w:sz w:val="28"/>
          <w:szCs w:val="28"/>
        </w:rPr>
        <w:t>з середнім рівнем продуктивних сил.</w:t>
      </w:r>
      <w:r w:rsidRPr="000802BA">
        <w:rPr>
          <w:rStyle w:val="apple-converted-space"/>
          <w:color w:val="000000"/>
          <w:sz w:val="28"/>
          <w:szCs w:val="28"/>
        </w:rPr>
        <w:t> </w:t>
      </w:r>
      <w:r w:rsidRPr="000802BA">
        <w:rPr>
          <w:color w:val="000000"/>
          <w:sz w:val="28"/>
          <w:szCs w:val="28"/>
        </w:rPr>
        <w:t>Однак для її економіки</w:t>
      </w:r>
      <w:r w:rsidRPr="000802BA">
        <w:rPr>
          <w:rStyle w:val="apple-converted-space"/>
          <w:color w:val="000000"/>
          <w:sz w:val="28"/>
          <w:szCs w:val="28"/>
        </w:rPr>
        <w:t> </w:t>
      </w:r>
      <w:hyperlink r:id="rId42" w:tooltip="Характер" w:history="1">
        <w:r w:rsidRPr="000802BA">
          <w:rPr>
            <w:rStyle w:val="a8"/>
            <w:color w:val="000000"/>
            <w:sz w:val="28"/>
            <w:szCs w:val="28"/>
          </w:rPr>
          <w:t>характерні</w:t>
        </w:r>
      </w:hyperlink>
      <w:r w:rsidRPr="000802BA">
        <w:rPr>
          <w:rStyle w:val="apple-converted-space"/>
          <w:color w:val="000000"/>
          <w:sz w:val="28"/>
          <w:szCs w:val="28"/>
        </w:rPr>
        <w:t> </w:t>
      </w:r>
      <w:r w:rsidRPr="000802BA">
        <w:rPr>
          <w:color w:val="000000"/>
          <w:sz w:val="28"/>
          <w:szCs w:val="28"/>
        </w:rPr>
        <w:t>структурні диспропорції, велика залежність від іноземного монополістичного</w:t>
      </w:r>
      <w:r w:rsidRPr="000802BA">
        <w:rPr>
          <w:rStyle w:val="apple-converted-space"/>
          <w:color w:val="000000"/>
          <w:sz w:val="28"/>
          <w:szCs w:val="28"/>
        </w:rPr>
        <w:t> </w:t>
      </w:r>
      <w:hyperlink r:id="rId43" w:tooltip="Капітал" w:history="1">
        <w:r w:rsidRPr="000802BA">
          <w:rPr>
            <w:rStyle w:val="a8"/>
            <w:color w:val="000000"/>
            <w:sz w:val="28"/>
            <w:szCs w:val="28"/>
          </w:rPr>
          <w:t>капіталу</w:t>
        </w:r>
      </w:hyperlink>
      <w:r w:rsidRPr="000802BA">
        <w:rPr>
          <w:color w:val="000000"/>
          <w:sz w:val="28"/>
          <w:szCs w:val="28"/>
        </w:rPr>
        <w:t>, висока ступінь зайнятості у невиробничій сфері.</w:t>
      </w:r>
      <w:r w:rsidRPr="000802BA">
        <w:rPr>
          <w:rStyle w:val="apple-converted-space"/>
          <w:color w:val="000000"/>
          <w:sz w:val="28"/>
          <w:szCs w:val="28"/>
        </w:rPr>
        <w:t> </w:t>
      </w:r>
      <w:r w:rsidRPr="000802BA">
        <w:rPr>
          <w:color w:val="000000"/>
          <w:sz w:val="28"/>
          <w:szCs w:val="28"/>
        </w:rPr>
        <w:t>Більше 2 / 5</w:t>
      </w:r>
      <w:r w:rsidRPr="000802BA">
        <w:rPr>
          <w:rStyle w:val="apple-converted-space"/>
          <w:color w:val="000000"/>
          <w:sz w:val="28"/>
          <w:szCs w:val="28"/>
        </w:rPr>
        <w:t> </w:t>
      </w:r>
      <w:hyperlink r:id="rId44" w:tooltip="Економіка" w:history="1">
        <w:r w:rsidRPr="000802BA">
          <w:rPr>
            <w:rStyle w:val="a8"/>
            <w:color w:val="000000"/>
            <w:sz w:val="28"/>
            <w:szCs w:val="28"/>
          </w:rPr>
          <w:t>економічно</w:t>
        </w:r>
      </w:hyperlink>
      <w:r w:rsidRPr="000802BA">
        <w:rPr>
          <w:rStyle w:val="apple-converted-space"/>
          <w:color w:val="000000"/>
          <w:sz w:val="28"/>
          <w:szCs w:val="28"/>
        </w:rPr>
        <w:t> </w:t>
      </w:r>
      <w:r w:rsidRPr="000802BA">
        <w:rPr>
          <w:color w:val="000000"/>
          <w:sz w:val="28"/>
          <w:szCs w:val="28"/>
        </w:rPr>
        <w:t>активного населення зайнято в сільському</w:t>
      </w:r>
      <w:r w:rsidRPr="000802BA">
        <w:rPr>
          <w:rStyle w:val="apple-converted-space"/>
          <w:color w:val="000000"/>
          <w:sz w:val="28"/>
          <w:szCs w:val="28"/>
        </w:rPr>
        <w:t> </w:t>
      </w:r>
      <w:hyperlink r:id="rId45" w:tooltip="Господар" w:history="1">
        <w:r w:rsidRPr="000802BA">
          <w:rPr>
            <w:rStyle w:val="a8"/>
            <w:color w:val="000000"/>
            <w:sz w:val="28"/>
            <w:szCs w:val="28"/>
          </w:rPr>
          <w:t>господарстві</w:t>
        </w:r>
      </w:hyperlink>
      <w:r w:rsidRPr="000802BA">
        <w:rPr>
          <w:color w:val="000000"/>
          <w:sz w:val="28"/>
          <w:szCs w:val="28"/>
        </w:rPr>
        <w:t>, гірничодобувної промисловості, текстильної, хімічної, металургійної промисловості.</w:t>
      </w:r>
    </w:p>
    <w:p w:rsidR="00960E5F" w:rsidRPr="000802BA" w:rsidRDefault="00960E5F" w:rsidP="00960E5F">
      <w:pPr>
        <w:pStyle w:val="western"/>
        <w:spacing w:before="0" w:beforeAutospacing="0" w:after="0" w:afterAutospacing="0" w:line="360" w:lineRule="auto"/>
        <w:ind w:firstLine="426"/>
        <w:jc w:val="both"/>
        <w:rPr>
          <w:color w:val="000000"/>
          <w:sz w:val="28"/>
          <w:szCs w:val="28"/>
        </w:rPr>
      </w:pPr>
      <w:r w:rsidRPr="000802BA">
        <w:rPr>
          <w:color w:val="000000"/>
          <w:sz w:val="28"/>
          <w:szCs w:val="28"/>
        </w:rPr>
        <w:t>На темпи господарського розвитку впливають кілька факторів.</w:t>
      </w:r>
      <w:r w:rsidRPr="000802BA">
        <w:rPr>
          <w:rStyle w:val="apple-converted-space"/>
          <w:color w:val="000000"/>
          <w:sz w:val="28"/>
          <w:szCs w:val="28"/>
        </w:rPr>
        <w:t> </w:t>
      </w:r>
      <w:r w:rsidRPr="000802BA">
        <w:rPr>
          <w:color w:val="000000"/>
          <w:sz w:val="28"/>
          <w:szCs w:val="28"/>
        </w:rPr>
        <w:t>Перш за все, це природні умови, тому що</w:t>
      </w:r>
      <w:r>
        <w:rPr>
          <w:color w:val="000000"/>
          <w:sz w:val="28"/>
          <w:szCs w:val="28"/>
          <w:lang w:val="uk-UA"/>
        </w:rPr>
        <w:t xml:space="preserve"> </w:t>
      </w:r>
      <w:r w:rsidRPr="000802BA">
        <w:rPr>
          <w:color w:val="000000"/>
          <w:sz w:val="28"/>
          <w:szCs w:val="28"/>
        </w:rPr>
        <w:t>в несприятливих кліматичних умовах</w:t>
      </w:r>
      <w:r w:rsidRPr="000802BA">
        <w:rPr>
          <w:rStyle w:val="apple-converted-space"/>
          <w:color w:val="000000"/>
          <w:sz w:val="28"/>
          <w:szCs w:val="28"/>
        </w:rPr>
        <w:t> </w:t>
      </w:r>
      <w:hyperlink r:id="rId46" w:tooltip="Розвиток" w:history="1">
        <w:r w:rsidRPr="000802BA">
          <w:rPr>
            <w:rStyle w:val="a8"/>
            <w:color w:val="000000"/>
            <w:sz w:val="28"/>
            <w:szCs w:val="28"/>
          </w:rPr>
          <w:t>розвиток</w:t>
        </w:r>
      </w:hyperlink>
      <w:r w:rsidRPr="000802BA">
        <w:rPr>
          <w:rStyle w:val="apple-converted-space"/>
          <w:color w:val="000000"/>
          <w:sz w:val="28"/>
          <w:szCs w:val="28"/>
        </w:rPr>
        <w:t> </w:t>
      </w:r>
      <w:r w:rsidRPr="000802BA">
        <w:rPr>
          <w:color w:val="000000"/>
          <w:sz w:val="28"/>
          <w:szCs w:val="28"/>
        </w:rPr>
        <w:t>с</w:t>
      </w:r>
      <w:r w:rsidRPr="000802BA">
        <w:rPr>
          <w:color w:val="000000"/>
          <w:sz w:val="28"/>
          <w:szCs w:val="28"/>
          <w:lang w:val="uk-UA"/>
        </w:rPr>
        <w:t>ільського</w:t>
      </w:r>
      <w:r w:rsidRPr="000802BA">
        <w:rPr>
          <w:color w:val="000000"/>
          <w:sz w:val="28"/>
          <w:szCs w:val="28"/>
        </w:rPr>
        <w:t xml:space="preserve"> г</w:t>
      </w:r>
      <w:r w:rsidRPr="000802BA">
        <w:rPr>
          <w:color w:val="000000"/>
          <w:sz w:val="28"/>
          <w:szCs w:val="28"/>
          <w:lang w:val="uk-UA"/>
        </w:rPr>
        <w:t>осподарства</w:t>
      </w:r>
      <w:r w:rsidRPr="000802BA">
        <w:rPr>
          <w:color w:val="000000"/>
          <w:sz w:val="28"/>
          <w:szCs w:val="28"/>
        </w:rPr>
        <w:t xml:space="preserve"> неможливо.</w:t>
      </w:r>
      <w:r w:rsidRPr="000802BA">
        <w:rPr>
          <w:rStyle w:val="apple-converted-space"/>
          <w:color w:val="000000"/>
          <w:sz w:val="28"/>
          <w:szCs w:val="28"/>
        </w:rPr>
        <w:t> </w:t>
      </w:r>
      <w:r w:rsidRPr="000802BA">
        <w:rPr>
          <w:color w:val="000000"/>
          <w:sz w:val="28"/>
          <w:szCs w:val="28"/>
        </w:rPr>
        <w:t>Другим чинником, але не менш важливим, є народонаселення:</w:t>
      </w:r>
      <w:r w:rsidRPr="000802BA">
        <w:rPr>
          <w:rStyle w:val="apple-converted-space"/>
          <w:color w:val="000000"/>
          <w:sz w:val="28"/>
          <w:szCs w:val="28"/>
        </w:rPr>
        <w:t> </w:t>
      </w:r>
      <w:hyperlink r:id="rId47" w:tooltip="Демографічна ситуація" w:history="1">
        <w:r w:rsidRPr="000802BA">
          <w:rPr>
            <w:rStyle w:val="a8"/>
            <w:color w:val="000000"/>
            <w:sz w:val="28"/>
            <w:szCs w:val="28"/>
          </w:rPr>
          <w:t>демографічна ситуація</w:t>
        </w:r>
      </w:hyperlink>
      <w:r w:rsidRPr="000802BA">
        <w:rPr>
          <w:color w:val="000000"/>
          <w:sz w:val="28"/>
          <w:szCs w:val="28"/>
          <w:lang w:val="uk-UA"/>
        </w:rPr>
        <w:t xml:space="preserve"> та</w:t>
      </w:r>
      <w:r w:rsidRPr="000802BA">
        <w:rPr>
          <w:color w:val="000000"/>
          <w:sz w:val="28"/>
          <w:szCs w:val="28"/>
        </w:rPr>
        <w:t xml:space="preserve"> міграції.</w:t>
      </w:r>
      <w:r w:rsidRPr="000802BA">
        <w:rPr>
          <w:rStyle w:val="apple-converted-space"/>
          <w:color w:val="000000"/>
          <w:sz w:val="28"/>
          <w:szCs w:val="28"/>
        </w:rPr>
        <w:t> </w:t>
      </w:r>
      <w:r w:rsidRPr="000802BA">
        <w:rPr>
          <w:color w:val="000000"/>
          <w:sz w:val="28"/>
          <w:szCs w:val="28"/>
        </w:rPr>
        <w:t>Так само важлива наявність природних</w:t>
      </w:r>
      <w:r w:rsidRPr="000802BA">
        <w:rPr>
          <w:rStyle w:val="apple-converted-space"/>
          <w:color w:val="000000"/>
          <w:sz w:val="28"/>
          <w:szCs w:val="28"/>
        </w:rPr>
        <w:t> </w:t>
      </w:r>
      <w:hyperlink r:id="rId48" w:tooltip="Ресурси" w:history="1">
        <w:r w:rsidRPr="000802BA">
          <w:rPr>
            <w:rStyle w:val="a8"/>
            <w:color w:val="000000"/>
            <w:sz w:val="28"/>
            <w:szCs w:val="28"/>
          </w:rPr>
          <w:t>ресурсів</w:t>
        </w:r>
      </w:hyperlink>
      <w:r w:rsidRPr="000802BA">
        <w:rPr>
          <w:color w:val="000000"/>
          <w:sz w:val="28"/>
          <w:szCs w:val="28"/>
        </w:rPr>
        <w:t>, тому що</w:t>
      </w:r>
      <w:r w:rsidRPr="000802BA">
        <w:rPr>
          <w:rStyle w:val="apple-converted-space"/>
          <w:color w:val="000000"/>
          <w:sz w:val="28"/>
          <w:szCs w:val="28"/>
        </w:rPr>
        <w:t> </w:t>
      </w:r>
      <w:r w:rsidRPr="000802BA">
        <w:rPr>
          <w:color w:val="000000"/>
          <w:sz w:val="28"/>
          <w:szCs w:val="28"/>
        </w:rPr>
        <w:t>тільки при їх "присутності" буде розвиватися та промисловість, основою якої вони є.</w:t>
      </w:r>
      <w:r w:rsidRPr="000802BA">
        <w:rPr>
          <w:rStyle w:val="apple-converted-space"/>
          <w:color w:val="000000"/>
          <w:sz w:val="28"/>
          <w:szCs w:val="28"/>
        </w:rPr>
        <w:t> </w:t>
      </w:r>
      <w:r w:rsidRPr="000802BA">
        <w:rPr>
          <w:color w:val="000000"/>
          <w:sz w:val="28"/>
          <w:szCs w:val="28"/>
        </w:rPr>
        <w:t>У даному випадку - гірничодобувна.</w:t>
      </w:r>
      <w:r w:rsidRPr="000802BA">
        <w:rPr>
          <w:rStyle w:val="apple-converted-space"/>
          <w:color w:val="000000"/>
          <w:sz w:val="28"/>
          <w:szCs w:val="28"/>
        </w:rPr>
        <w:t> </w:t>
      </w:r>
      <w:r w:rsidRPr="000802BA">
        <w:rPr>
          <w:color w:val="000000"/>
          <w:sz w:val="28"/>
          <w:szCs w:val="28"/>
        </w:rPr>
        <w:t>І, звичайно, важливим чинником є інфляція.</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Греція має високий рівень життя і дуже високий за індексом розвитку людства, займаючи 29-е в світі у 2012 році. Тим не менш, важка рецесія за останні роки бачила спад ВВП на душу населення з 94% від середнього в ЄС у 2009 до 73% в 2013 році. Фактичне індивідуальне споживання на душу населення знизився із 104% від середнього в ЄС на 83% за цей же період.</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noProof/>
          <w:color w:val="000000"/>
          <w:sz w:val="28"/>
          <w:szCs w:val="28"/>
          <w:lang w:eastAsia="ru-RU"/>
        </w:rPr>
        <w:lastRenderedPageBreak/>
        <w:drawing>
          <wp:inline distT="0" distB="0" distL="0" distR="0" wp14:anchorId="7AEDDF0A" wp14:editId="12926D7C">
            <wp:extent cx="4753681" cy="3667125"/>
            <wp:effectExtent l="0" t="0" r="8890" b="0"/>
            <wp:docPr id="13" name="Рисунок 1" descr="http://upload.wikimedia.org/wikipedia/commons/thumb/5/5a/Greece_GDP_growth_1961-2010.svg/350px-Greece_GDP_growth_1961-2010.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5/5a/Greece_GDP_growth_1961-2010.svg/350px-Greece_GDP_growth_1961-2010.svg.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53681" cy="3667125"/>
                    </a:xfrm>
                    <a:prstGeom prst="rect">
                      <a:avLst/>
                    </a:prstGeom>
                    <a:noFill/>
                    <a:ln>
                      <a:noFill/>
                    </a:ln>
                  </pic:spPr>
                </pic:pic>
              </a:graphicData>
            </a:graphic>
          </wp:inline>
        </w:drawing>
      </w:r>
    </w:p>
    <w:p w:rsidR="00960E5F" w:rsidRPr="000802BA" w:rsidRDefault="00960E5F" w:rsidP="00960E5F">
      <w:pPr>
        <w:spacing w:after="0" w:line="360" w:lineRule="auto"/>
        <w:ind w:firstLine="426"/>
        <w:jc w:val="both"/>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Рис.4. Темпи росту ВВП грецької економіки, 1961–2010 рр.</w:t>
      </w:r>
    </w:p>
    <w:p w:rsidR="00960E5F" w:rsidRPr="000802BA" w:rsidRDefault="00960E5F" w:rsidP="00960E5F">
      <w:pPr>
        <w:spacing w:after="0" w:line="360" w:lineRule="auto"/>
        <w:ind w:firstLine="426"/>
        <w:jc w:val="both"/>
        <w:rPr>
          <w:rFonts w:ascii="Times New Roman" w:hAnsi="Times New Roman" w:cs="Times New Roman"/>
          <w:color w:val="000000"/>
          <w:sz w:val="24"/>
          <w:szCs w:val="24"/>
          <w:lang w:val="uk-UA"/>
        </w:rPr>
      </w:pP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Основними галузями промисловості Греції є туризм, перевезення, промислові товари, продукти харчування і переробки тютюну, текстиль, хімія, вироби з металу, гірничодобувна та нафтова промисловість. Тим не менше, грецька економіка також стикається із серйозними проблемами, в тому числі швидко зростаючих рівнів безробіття, неефективного державного сектору бюрократії, ухилення від сплати податків, корупції та низької глобальної конкурентоспроможності.  </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Після 14 років економічного росту, Греція увійшла до рецесії у 2008. До кінця 2009 року грецька економіка зіткнулась з найвищим показником бюджетного дефіциту і державного боргу. Після декількох переглядів, дефіцит бюджету 2009 року зараз оцінюється у 15,6% ВВП. Це призвело до стрімких скачків затрат за займами, ефективне закриття Греції світових фінансових ринків і в результаті – серйозної економічної кризи.</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В результаті триваючої економічної кризи, промислове виробництво в країні скоротилось на 8% в період з березня 2010 року і березні 2011 року. Одним із секторів, який найбільше постраждав,  була швейна промисловість, </w:t>
      </w:r>
      <w:r w:rsidRPr="000802BA">
        <w:rPr>
          <w:rFonts w:ascii="Times New Roman" w:hAnsi="Times New Roman" w:cs="Times New Roman"/>
          <w:color w:val="000000"/>
          <w:sz w:val="28"/>
          <w:szCs w:val="28"/>
          <w:lang w:val="uk-UA"/>
        </w:rPr>
        <w:lastRenderedPageBreak/>
        <w:t>традиційний оплот економіки, а в об’ємі будівельної діяльності відбувся спад до 73,1% в період з січня 2012 року до січня 2011. Крім того, в обороті різних продажів спостерігався спад на 9% в період з лютого 2012 року і лютого 2011 року.</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Крім того, в період між 2008 та 2013 роками зросло безробіття, із покоління мінімуму 7,2% у другому та третьому кварталах 2008 до максимуму 27,9% в червні 2013року, в результаті чого більше мільйона людей залишилось безробітними. Рівень безробіття згодом зріс до максимуму. Рівень безробіття серед молоді зріс до 64,9% у травні 2013 року.</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До кінця 2009 року в результаті поєднання міжнародних і місцевих факторів, грецька економіка зіткнулась з його найбільш серйозною кризою з часів відновлення демократії у 1974 році.</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Греція багато запозичила депозитів і в результаті не може їх виплатити. Відповідно в результаті відбулося скорочення робочих місць. В результаті працівники державного сектору вийшли на страйк, щоб протидіяти скороченню робочих місць і зниження зарплати, проте уряд обіцяє, що багато масштабна програма приватизації буде прискорена.</w:t>
      </w:r>
    </w:p>
    <w:p w:rsidR="00960E5F" w:rsidRPr="000802BA" w:rsidRDefault="00960E5F" w:rsidP="00960E5F">
      <w:pPr>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br w:type="page"/>
      </w:r>
    </w:p>
    <w:p w:rsidR="00960E5F" w:rsidRPr="000802BA" w:rsidRDefault="00960E5F" w:rsidP="00960E5F">
      <w:pPr>
        <w:spacing w:after="0" w:line="240" w:lineRule="auto"/>
        <w:ind w:firstLine="425"/>
        <w:jc w:val="right"/>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lastRenderedPageBreak/>
        <w:t>Таблиця 3.</w:t>
      </w:r>
    </w:p>
    <w:p w:rsidR="00960E5F" w:rsidRPr="000802BA" w:rsidRDefault="00960E5F" w:rsidP="00960E5F">
      <w:pPr>
        <w:spacing w:after="0" w:line="240" w:lineRule="auto"/>
        <w:ind w:firstLine="425"/>
        <w:jc w:val="center"/>
        <w:outlineLvl w:val="1"/>
        <w:rPr>
          <w:rFonts w:ascii="Times New Roman" w:eastAsia="Times New Roman" w:hAnsi="Times New Roman" w:cs="Times New Roman"/>
          <w:b/>
          <w:bCs/>
          <w:color w:val="000000"/>
          <w:sz w:val="24"/>
          <w:szCs w:val="24"/>
          <w:lang w:val="uk-UA" w:eastAsia="ru-RU"/>
        </w:rPr>
      </w:pPr>
      <w:r w:rsidRPr="000802BA">
        <w:rPr>
          <w:rFonts w:ascii="Times New Roman" w:eastAsia="Times New Roman" w:hAnsi="Times New Roman" w:cs="Times New Roman"/>
          <w:b/>
          <w:bCs/>
          <w:color w:val="000000"/>
          <w:sz w:val="24"/>
          <w:szCs w:val="24"/>
          <w:lang w:val="uk-UA" w:eastAsia="ru-RU"/>
        </w:rPr>
        <w:t>ВВП ізовнішній борг Греції</w:t>
      </w:r>
    </w:p>
    <w:p w:rsidR="00960E5F" w:rsidRPr="000802BA" w:rsidRDefault="00960E5F" w:rsidP="00960E5F">
      <w:pPr>
        <w:spacing w:after="0" w:line="240" w:lineRule="auto"/>
        <w:ind w:firstLine="425"/>
        <w:jc w:val="both"/>
        <w:rPr>
          <w:rFonts w:ascii="Times New Roman" w:eastAsia="Times New Roman" w:hAnsi="Times New Roman" w:cs="Times New Roman"/>
          <w:color w:val="000000"/>
          <w:sz w:val="24"/>
          <w:szCs w:val="24"/>
          <w:lang w:val="uk-UA" w:eastAsia="ru-RU"/>
        </w:rPr>
      </w:pPr>
    </w:p>
    <w:tbl>
      <w:tblPr>
        <w:tblW w:w="4780" w:type="pct"/>
        <w:tblCellSpacing w:w="0" w:type="dxa"/>
        <w:tblCellMar>
          <w:left w:w="0" w:type="dxa"/>
          <w:right w:w="0" w:type="dxa"/>
        </w:tblCellMar>
        <w:tblLook w:val="04A0" w:firstRow="1" w:lastRow="0" w:firstColumn="1" w:lastColumn="0" w:noHBand="0" w:noVBand="1"/>
      </w:tblPr>
      <w:tblGrid>
        <w:gridCol w:w="3039"/>
        <w:gridCol w:w="5904"/>
      </w:tblGrid>
      <w:tr w:rsidR="00960E5F" w:rsidRPr="000802BA" w:rsidTr="0073225F">
        <w:trPr>
          <w:trHeight w:val="615"/>
          <w:tblCellSpacing w:w="0" w:type="dxa"/>
        </w:trPr>
        <w:tc>
          <w:tcPr>
            <w:tcW w:w="3119" w:type="dxa"/>
            <w:tcBorders>
              <w:bottom w:val="single" w:sz="6" w:space="0" w:color="E3E3E3"/>
            </w:tcBorders>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bCs/>
                <w:color w:val="000000"/>
                <w:sz w:val="24"/>
                <w:szCs w:val="24"/>
                <w:lang w:eastAsia="ru-RU"/>
              </w:rPr>
            </w:pPr>
            <w:r w:rsidRPr="000802BA">
              <w:rPr>
                <w:rFonts w:ascii="Times New Roman" w:eastAsia="Times New Roman" w:hAnsi="Times New Roman" w:cs="Times New Roman"/>
                <w:bCs/>
                <w:color w:val="000000"/>
                <w:sz w:val="24"/>
                <w:szCs w:val="24"/>
                <w:lang w:eastAsia="ru-RU"/>
              </w:rPr>
              <w:t>$68 946 112 274</w:t>
            </w:r>
          </w:p>
        </w:tc>
        <w:tc>
          <w:tcPr>
            <w:tcW w:w="6096" w:type="dxa"/>
            <w:tcBorders>
              <w:bottom w:val="single" w:sz="6" w:space="0" w:color="E3E3E3"/>
            </w:tcBorders>
            <w:tcMar>
              <w:top w:w="0" w:type="dxa"/>
              <w:left w:w="225" w:type="dxa"/>
              <w:bottom w:w="0" w:type="dxa"/>
              <w:right w:w="0" w:type="dxa"/>
            </w:tcMar>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ВВП (</w:t>
            </w:r>
            <w:r w:rsidRPr="000802BA">
              <w:rPr>
                <w:rFonts w:ascii="Times New Roman" w:eastAsia="Times New Roman" w:hAnsi="Times New Roman" w:cs="Times New Roman"/>
                <w:color w:val="000000"/>
                <w:sz w:val="24"/>
                <w:szCs w:val="24"/>
                <w:lang w:val="uk-UA" w:eastAsia="ru-RU"/>
              </w:rPr>
              <w:t>за ПКС</w:t>
            </w:r>
            <w:r w:rsidRPr="000802BA">
              <w:rPr>
                <w:rFonts w:ascii="Times New Roman" w:eastAsia="Times New Roman" w:hAnsi="Times New Roman" w:cs="Times New Roman"/>
                <w:color w:val="000000"/>
                <w:sz w:val="24"/>
                <w:szCs w:val="24"/>
                <w:lang w:eastAsia="ru-RU"/>
              </w:rPr>
              <w:t>)</w:t>
            </w:r>
          </w:p>
        </w:tc>
      </w:tr>
      <w:tr w:rsidR="00960E5F" w:rsidRPr="000802BA" w:rsidTr="0073225F">
        <w:trPr>
          <w:trHeight w:val="615"/>
          <w:tblCellSpacing w:w="0" w:type="dxa"/>
        </w:trPr>
        <w:tc>
          <w:tcPr>
            <w:tcW w:w="3119" w:type="dxa"/>
            <w:tcBorders>
              <w:bottom w:val="single" w:sz="6" w:space="0" w:color="E3E3E3"/>
            </w:tcBorders>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bCs/>
                <w:color w:val="000000"/>
                <w:sz w:val="24"/>
                <w:szCs w:val="24"/>
                <w:lang w:eastAsia="ru-RU"/>
              </w:rPr>
            </w:pPr>
            <w:r w:rsidRPr="000802BA">
              <w:rPr>
                <w:rFonts w:ascii="Times New Roman" w:eastAsia="Times New Roman" w:hAnsi="Times New Roman" w:cs="Times New Roman"/>
                <w:color w:val="000000"/>
                <w:sz w:val="24"/>
                <w:szCs w:val="24"/>
                <w:lang w:eastAsia="ru-RU"/>
              </w:rPr>
              <w:t>$25 766</w:t>
            </w:r>
          </w:p>
        </w:tc>
        <w:tc>
          <w:tcPr>
            <w:tcW w:w="6096" w:type="dxa"/>
            <w:tcBorders>
              <w:bottom w:val="single" w:sz="6" w:space="0" w:color="E3E3E3"/>
            </w:tcBorders>
            <w:tcMar>
              <w:top w:w="0" w:type="dxa"/>
              <w:left w:w="225" w:type="dxa"/>
              <w:bottom w:w="0" w:type="dxa"/>
              <w:right w:w="0" w:type="dxa"/>
            </w:tcMar>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 xml:space="preserve">ВВП </w:t>
            </w:r>
            <w:r w:rsidRPr="000802BA">
              <w:rPr>
                <w:rFonts w:ascii="Times New Roman" w:eastAsia="Times New Roman" w:hAnsi="Times New Roman" w:cs="Times New Roman"/>
                <w:color w:val="000000"/>
                <w:sz w:val="24"/>
                <w:szCs w:val="24"/>
                <w:lang w:val="uk-UA" w:eastAsia="ru-RU"/>
              </w:rPr>
              <w:t>на душу населення</w:t>
            </w:r>
          </w:p>
        </w:tc>
      </w:tr>
      <w:tr w:rsidR="00960E5F" w:rsidRPr="000802BA" w:rsidTr="0073225F">
        <w:trPr>
          <w:trHeight w:val="615"/>
          <w:tblCellSpacing w:w="0" w:type="dxa"/>
        </w:trPr>
        <w:tc>
          <w:tcPr>
            <w:tcW w:w="3119" w:type="dxa"/>
            <w:tcBorders>
              <w:bottom w:val="single" w:sz="6" w:space="0" w:color="E3E3E3"/>
            </w:tcBorders>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bCs/>
                <w:color w:val="000000"/>
                <w:sz w:val="24"/>
                <w:szCs w:val="24"/>
                <w:lang w:eastAsia="ru-RU"/>
              </w:rPr>
            </w:pPr>
            <w:r w:rsidRPr="000802BA">
              <w:rPr>
                <w:rFonts w:ascii="Times New Roman" w:eastAsia="Times New Roman" w:hAnsi="Times New Roman" w:cs="Times New Roman"/>
                <w:bCs/>
                <w:color w:val="000000"/>
                <w:sz w:val="24"/>
                <w:szCs w:val="24"/>
                <w:lang w:eastAsia="ru-RU"/>
              </w:rPr>
              <w:t>$69 917 639</w:t>
            </w:r>
          </w:p>
        </w:tc>
        <w:tc>
          <w:tcPr>
            <w:tcW w:w="6096" w:type="dxa"/>
            <w:tcBorders>
              <w:bottom w:val="single" w:sz="6" w:space="0" w:color="E3E3E3"/>
            </w:tcBorders>
            <w:tcMar>
              <w:top w:w="0" w:type="dxa"/>
              <w:left w:w="225" w:type="dxa"/>
              <w:bottom w:w="0" w:type="dxa"/>
              <w:right w:w="0" w:type="dxa"/>
            </w:tcMar>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color w:val="000000"/>
                <w:sz w:val="24"/>
                <w:szCs w:val="24"/>
                <w:lang w:val="uk-UA" w:eastAsia="ru-RU"/>
              </w:rPr>
            </w:pPr>
            <w:r w:rsidRPr="000802BA">
              <w:rPr>
                <w:rFonts w:ascii="Times New Roman" w:eastAsia="Times New Roman" w:hAnsi="Times New Roman" w:cs="Times New Roman"/>
                <w:color w:val="000000"/>
                <w:sz w:val="24"/>
                <w:szCs w:val="24"/>
                <w:lang w:eastAsia="ru-RU"/>
              </w:rPr>
              <w:t xml:space="preserve">ВВП за </w:t>
            </w:r>
            <w:r w:rsidRPr="000802BA">
              <w:rPr>
                <w:rFonts w:ascii="Times New Roman" w:eastAsia="Times New Roman" w:hAnsi="Times New Roman" w:cs="Times New Roman"/>
                <w:color w:val="000000"/>
                <w:sz w:val="24"/>
                <w:szCs w:val="24"/>
                <w:lang w:val="uk-UA" w:eastAsia="ru-RU"/>
              </w:rPr>
              <w:t>день</w:t>
            </w:r>
          </w:p>
        </w:tc>
      </w:tr>
      <w:tr w:rsidR="00960E5F" w:rsidRPr="000802BA" w:rsidTr="0073225F">
        <w:trPr>
          <w:trHeight w:val="615"/>
          <w:tblCellSpacing w:w="0" w:type="dxa"/>
        </w:trPr>
        <w:tc>
          <w:tcPr>
            <w:tcW w:w="3119" w:type="dxa"/>
            <w:tcBorders>
              <w:bottom w:val="single" w:sz="6" w:space="0" w:color="E3E3E3"/>
            </w:tcBorders>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bCs/>
                <w:color w:val="000000"/>
                <w:sz w:val="24"/>
                <w:szCs w:val="24"/>
                <w:lang w:eastAsia="ru-RU"/>
              </w:rPr>
            </w:pPr>
            <w:r w:rsidRPr="000802BA">
              <w:rPr>
                <w:rFonts w:ascii="Times New Roman" w:eastAsia="Times New Roman" w:hAnsi="Times New Roman" w:cs="Times New Roman"/>
                <w:bCs/>
                <w:color w:val="000000"/>
                <w:sz w:val="24"/>
                <w:szCs w:val="24"/>
                <w:lang w:eastAsia="ru-RU"/>
              </w:rPr>
              <w:t>$6</w:t>
            </w:r>
          </w:p>
        </w:tc>
        <w:tc>
          <w:tcPr>
            <w:tcW w:w="6096" w:type="dxa"/>
            <w:tcBorders>
              <w:bottom w:val="single" w:sz="6" w:space="0" w:color="E3E3E3"/>
            </w:tcBorders>
            <w:tcMar>
              <w:top w:w="0" w:type="dxa"/>
              <w:left w:w="225" w:type="dxa"/>
              <w:bottom w:w="0" w:type="dxa"/>
              <w:right w:w="0" w:type="dxa"/>
            </w:tcMar>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 xml:space="preserve">ВВП </w:t>
            </w:r>
            <w:r w:rsidRPr="000802BA">
              <w:rPr>
                <w:rFonts w:ascii="Times New Roman" w:eastAsia="Times New Roman" w:hAnsi="Times New Roman" w:cs="Times New Roman"/>
                <w:color w:val="000000"/>
                <w:sz w:val="24"/>
                <w:szCs w:val="24"/>
                <w:lang w:val="uk-UA" w:eastAsia="ru-RU"/>
              </w:rPr>
              <w:t>за день</w:t>
            </w:r>
            <w:r w:rsidRPr="000802BA">
              <w:rPr>
                <w:rFonts w:ascii="Times New Roman" w:eastAsia="Times New Roman" w:hAnsi="Times New Roman" w:cs="Times New Roman"/>
                <w:color w:val="000000"/>
                <w:sz w:val="24"/>
                <w:szCs w:val="24"/>
                <w:lang w:eastAsia="ru-RU"/>
              </w:rPr>
              <w:t xml:space="preserve"> на душу населен</w:t>
            </w:r>
            <w:r w:rsidRPr="000802BA">
              <w:rPr>
                <w:rFonts w:ascii="Times New Roman" w:eastAsia="Times New Roman" w:hAnsi="Times New Roman" w:cs="Times New Roman"/>
                <w:color w:val="000000"/>
                <w:sz w:val="24"/>
                <w:szCs w:val="24"/>
                <w:lang w:val="uk-UA" w:eastAsia="ru-RU"/>
              </w:rPr>
              <w:t>н</w:t>
            </w:r>
            <w:r w:rsidRPr="000802BA">
              <w:rPr>
                <w:rFonts w:ascii="Times New Roman" w:eastAsia="Times New Roman" w:hAnsi="Times New Roman" w:cs="Times New Roman"/>
                <w:color w:val="000000"/>
                <w:sz w:val="24"/>
                <w:szCs w:val="24"/>
                <w:lang w:eastAsia="ru-RU"/>
              </w:rPr>
              <w:t>я</w:t>
            </w:r>
          </w:p>
        </w:tc>
      </w:tr>
      <w:tr w:rsidR="00960E5F" w:rsidRPr="000802BA" w:rsidTr="0073225F">
        <w:trPr>
          <w:trHeight w:val="615"/>
          <w:tblCellSpacing w:w="0" w:type="dxa"/>
        </w:trPr>
        <w:tc>
          <w:tcPr>
            <w:tcW w:w="3119" w:type="dxa"/>
            <w:tcBorders>
              <w:bottom w:val="single" w:sz="6" w:space="0" w:color="E3E3E3"/>
            </w:tcBorders>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bCs/>
                <w:color w:val="000000"/>
                <w:sz w:val="24"/>
                <w:szCs w:val="24"/>
                <w:lang w:eastAsia="ru-RU"/>
              </w:rPr>
            </w:pPr>
            <w:r w:rsidRPr="000802BA">
              <w:rPr>
                <w:rFonts w:ascii="Times New Roman" w:eastAsia="Times New Roman" w:hAnsi="Times New Roman" w:cs="Times New Roman"/>
                <w:bCs/>
                <w:color w:val="000000"/>
                <w:sz w:val="24"/>
                <w:szCs w:val="24"/>
                <w:lang w:eastAsia="ru-RU"/>
              </w:rPr>
              <w:t>$475 449 354 797</w:t>
            </w:r>
          </w:p>
        </w:tc>
        <w:tc>
          <w:tcPr>
            <w:tcW w:w="6096" w:type="dxa"/>
            <w:tcBorders>
              <w:bottom w:val="single" w:sz="6" w:space="0" w:color="E3E3E3"/>
            </w:tcBorders>
            <w:tcMar>
              <w:top w:w="0" w:type="dxa"/>
              <w:left w:w="225" w:type="dxa"/>
              <w:bottom w:w="0" w:type="dxa"/>
              <w:right w:w="0" w:type="dxa"/>
            </w:tcMar>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color w:val="000000"/>
                <w:sz w:val="24"/>
                <w:szCs w:val="24"/>
                <w:lang w:val="uk-UA" w:eastAsia="ru-RU"/>
              </w:rPr>
            </w:pPr>
            <w:r w:rsidRPr="000802BA">
              <w:rPr>
                <w:rFonts w:ascii="Times New Roman" w:eastAsia="Times New Roman" w:hAnsi="Times New Roman" w:cs="Times New Roman"/>
                <w:color w:val="000000"/>
                <w:sz w:val="24"/>
                <w:szCs w:val="24"/>
                <w:lang w:val="uk-UA" w:eastAsia="ru-RU"/>
              </w:rPr>
              <w:t>Лічильник державного боргу</w:t>
            </w:r>
          </w:p>
        </w:tc>
      </w:tr>
      <w:tr w:rsidR="00960E5F" w:rsidRPr="000802BA" w:rsidTr="0073225F">
        <w:trPr>
          <w:trHeight w:val="615"/>
          <w:tblCellSpacing w:w="0" w:type="dxa"/>
        </w:trPr>
        <w:tc>
          <w:tcPr>
            <w:tcW w:w="3119" w:type="dxa"/>
            <w:tcBorders>
              <w:bottom w:val="single" w:sz="6" w:space="0" w:color="E3E3E3"/>
            </w:tcBorders>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bCs/>
                <w:color w:val="000000"/>
                <w:sz w:val="24"/>
                <w:szCs w:val="24"/>
                <w:lang w:eastAsia="ru-RU"/>
              </w:rPr>
            </w:pPr>
            <w:r w:rsidRPr="000802BA">
              <w:rPr>
                <w:rFonts w:ascii="Times New Roman" w:eastAsia="Times New Roman" w:hAnsi="Times New Roman" w:cs="Times New Roman"/>
                <w:bCs/>
                <w:color w:val="000000"/>
                <w:sz w:val="24"/>
                <w:szCs w:val="24"/>
                <w:lang w:eastAsia="ru-RU"/>
              </w:rPr>
              <w:t>$42 746</w:t>
            </w:r>
          </w:p>
        </w:tc>
        <w:tc>
          <w:tcPr>
            <w:tcW w:w="6096" w:type="dxa"/>
            <w:tcBorders>
              <w:bottom w:val="single" w:sz="6" w:space="0" w:color="E3E3E3"/>
            </w:tcBorders>
            <w:tcMar>
              <w:top w:w="0" w:type="dxa"/>
              <w:left w:w="225" w:type="dxa"/>
              <w:bottom w:w="0" w:type="dxa"/>
              <w:right w:w="0" w:type="dxa"/>
            </w:tcMar>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color w:val="000000"/>
                <w:sz w:val="24"/>
                <w:szCs w:val="24"/>
                <w:lang w:val="uk-UA" w:eastAsia="ru-RU"/>
              </w:rPr>
            </w:pPr>
            <w:r w:rsidRPr="000802BA">
              <w:rPr>
                <w:rFonts w:ascii="Times New Roman" w:eastAsia="Times New Roman" w:hAnsi="Times New Roman" w:cs="Times New Roman"/>
                <w:color w:val="000000"/>
                <w:sz w:val="24"/>
                <w:szCs w:val="24"/>
                <w:lang w:val="uk-UA" w:eastAsia="ru-RU"/>
              </w:rPr>
              <w:t>Державний борг на душу населення</w:t>
            </w:r>
          </w:p>
        </w:tc>
      </w:tr>
      <w:tr w:rsidR="00960E5F" w:rsidRPr="000802BA" w:rsidTr="0073225F">
        <w:trPr>
          <w:trHeight w:val="615"/>
          <w:tblCellSpacing w:w="0" w:type="dxa"/>
        </w:trPr>
        <w:tc>
          <w:tcPr>
            <w:tcW w:w="3119" w:type="dxa"/>
            <w:tcBorders>
              <w:bottom w:val="single" w:sz="6" w:space="0" w:color="E3E3E3"/>
            </w:tcBorders>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bCs/>
                <w:color w:val="000000"/>
                <w:sz w:val="24"/>
                <w:szCs w:val="24"/>
                <w:lang w:eastAsia="ru-RU"/>
              </w:rPr>
            </w:pPr>
            <w:r w:rsidRPr="000802BA">
              <w:rPr>
                <w:rFonts w:ascii="Times New Roman" w:eastAsia="Times New Roman" w:hAnsi="Times New Roman" w:cs="Times New Roman"/>
                <w:bCs/>
                <w:color w:val="000000"/>
                <w:sz w:val="24"/>
                <w:szCs w:val="24"/>
                <w:lang w:eastAsia="ru-RU"/>
              </w:rPr>
              <w:t>$2 063 878 997</w:t>
            </w:r>
          </w:p>
        </w:tc>
        <w:tc>
          <w:tcPr>
            <w:tcW w:w="6096" w:type="dxa"/>
            <w:tcBorders>
              <w:bottom w:val="single" w:sz="6" w:space="0" w:color="E3E3E3"/>
            </w:tcBorders>
            <w:tcMar>
              <w:top w:w="0" w:type="dxa"/>
              <w:left w:w="225" w:type="dxa"/>
              <w:bottom w:w="0" w:type="dxa"/>
              <w:right w:w="0" w:type="dxa"/>
            </w:tcMar>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color w:val="000000"/>
                <w:sz w:val="24"/>
                <w:szCs w:val="24"/>
                <w:lang w:val="uk-UA" w:eastAsia="ru-RU"/>
              </w:rPr>
            </w:pPr>
            <w:r w:rsidRPr="000802BA">
              <w:rPr>
                <w:rFonts w:ascii="Times New Roman" w:eastAsia="Times New Roman" w:hAnsi="Times New Roman" w:cs="Times New Roman"/>
                <w:color w:val="000000"/>
                <w:sz w:val="24"/>
                <w:szCs w:val="24"/>
                <w:lang w:val="uk-UA" w:eastAsia="ru-RU"/>
              </w:rPr>
              <w:t>Державний борг за 2014 р.</w:t>
            </w:r>
          </w:p>
        </w:tc>
      </w:tr>
      <w:tr w:rsidR="00960E5F" w:rsidRPr="000802BA" w:rsidTr="0073225F">
        <w:trPr>
          <w:trHeight w:val="615"/>
          <w:tblCellSpacing w:w="0" w:type="dxa"/>
        </w:trPr>
        <w:tc>
          <w:tcPr>
            <w:tcW w:w="3119" w:type="dxa"/>
            <w:tcBorders>
              <w:bottom w:val="single" w:sz="6" w:space="0" w:color="E3E3E3"/>
            </w:tcBorders>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bCs/>
                <w:color w:val="000000"/>
                <w:sz w:val="24"/>
                <w:szCs w:val="24"/>
                <w:lang w:eastAsia="ru-RU"/>
              </w:rPr>
            </w:pPr>
            <w:r w:rsidRPr="000802BA">
              <w:rPr>
                <w:rFonts w:ascii="Times New Roman" w:eastAsia="Times New Roman" w:hAnsi="Times New Roman" w:cs="Times New Roman"/>
                <w:bCs/>
                <w:color w:val="000000"/>
                <w:sz w:val="24"/>
                <w:szCs w:val="24"/>
                <w:lang w:eastAsia="ru-RU"/>
              </w:rPr>
              <w:t>$0.97976</w:t>
            </w:r>
          </w:p>
        </w:tc>
        <w:tc>
          <w:tcPr>
            <w:tcW w:w="6096" w:type="dxa"/>
            <w:tcBorders>
              <w:bottom w:val="single" w:sz="6" w:space="0" w:color="E3E3E3"/>
            </w:tcBorders>
            <w:tcMar>
              <w:top w:w="0" w:type="dxa"/>
              <w:left w:w="225" w:type="dxa"/>
              <w:bottom w:w="0" w:type="dxa"/>
              <w:right w:w="0" w:type="dxa"/>
            </w:tcMar>
            <w:vAlign w:val="center"/>
            <w:hideMark/>
          </w:tcPr>
          <w:p w:rsidR="00960E5F" w:rsidRPr="000802BA" w:rsidRDefault="00960E5F" w:rsidP="0073225F">
            <w:pPr>
              <w:spacing w:after="0" w:line="240" w:lineRule="auto"/>
              <w:ind w:firstLine="425"/>
              <w:jc w:val="both"/>
              <w:rPr>
                <w:rFonts w:ascii="Times New Roman" w:eastAsia="Times New Roman" w:hAnsi="Times New Roman" w:cs="Times New Roman"/>
                <w:color w:val="000000"/>
                <w:sz w:val="24"/>
                <w:szCs w:val="24"/>
                <w:lang w:val="uk-UA" w:eastAsia="ru-RU"/>
              </w:rPr>
            </w:pPr>
            <w:r w:rsidRPr="000802BA">
              <w:rPr>
                <w:rFonts w:ascii="Times New Roman" w:eastAsia="Times New Roman" w:hAnsi="Times New Roman" w:cs="Times New Roman"/>
                <w:color w:val="000000"/>
                <w:sz w:val="24"/>
                <w:szCs w:val="24"/>
                <w:lang w:val="uk-UA" w:eastAsia="ru-RU"/>
              </w:rPr>
              <w:t>Державний борг за день</w:t>
            </w:r>
          </w:p>
        </w:tc>
      </w:tr>
    </w:tbl>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Греція вийшла з її шестирічного спаду у другому кварталі 2014 року, але проблеми, пов’язані із забезпеченням політичної стабільності і стійкості ситуації, залишаються.</w:t>
      </w:r>
    </w:p>
    <w:p w:rsidR="00960E5F" w:rsidRPr="000802BA" w:rsidRDefault="00960E5F" w:rsidP="00960E5F">
      <w:pPr>
        <w:shd w:val="clear" w:color="auto" w:fill="FFFFFF" w:themeFill="background1"/>
        <w:spacing w:after="0" w:line="360" w:lineRule="auto"/>
        <w:ind w:firstLine="426"/>
        <w:jc w:val="both"/>
        <w:rPr>
          <w:rFonts w:ascii="Times New Roman" w:hAnsi="Times New Roman" w:cs="Times New Roman"/>
          <w:color w:val="000000"/>
          <w:sz w:val="28"/>
          <w:szCs w:val="28"/>
          <w:lang w:val="uk-UA"/>
        </w:rPr>
      </w:pPr>
    </w:p>
    <w:p w:rsidR="00960E5F" w:rsidRPr="000802BA" w:rsidRDefault="00960E5F" w:rsidP="00960E5F">
      <w:pPr>
        <w:spacing w:after="0" w:line="360" w:lineRule="auto"/>
        <w:ind w:firstLine="426"/>
        <w:jc w:val="both"/>
        <w:rPr>
          <w:rFonts w:ascii="Times New Roman" w:hAnsi="Times New Roman" w:cs="Times New Roman"/>
          <w:b/>
          <w:color w:val="000000"/>
          <w:sz w:val="28"/>
          <w:szCs w:val="28"/>
        </w:rPr>
      </w:pPr>
      <w:r w:rsidRPr="000802BA">
        <w:rPr>
          <w:rFonts w:ascii="Times New Roman" w:hAnsi="Times New Roman" w:cs="Times New Roman"/>
          <w:b/>
          <w:color w:val="000000"/>
          <w:sz w:val="28"/>
          <w:szCs w:val="28"/>
        </w:rPr>
        <w:t>2.6. Зовнішньо</w:t>
      </w:r>
      <w:r w:rsidRPr="000802BA">
        <w:rPr>
          <w:rFonts w:ascii="Times New Roman" w:hAnsi="Times New Roman" w:cs="Times New Roman"/>
          <w:b/>
          <w:color w:val="000000"/>
          <w:sz w:val="28"/>
          <w:szCs w:val="28"/>
          <w:lang w:val="uk-UA"/>
        </w:rPr>
        <w:t>-</w:t>
      </w:r>
      <w:r w:rsidRPr="000802BA">
        <w:rPr>
          <w:rFonts w:ascii="Times New Roman" w:hAnsi="Times New Roman" w:cs="Times New Roman"/>
          <w:b/>
          <w:color w:val="000000"/>
          <w:sz w:val="28"/>
          <w:szCs w:val="28"/>
        </w:rPr>
        <w:t>економічні зв’язки</w:t>
      </w:r>
    </w:p>
    <w:p w:rsidR="00960E5F" w:rsidRPr="000802BA" w:rsidRDefault="00960E5F" w:rsidP="00960E5F">
      <w:pPr>
        <w:spacing w:after="0" w:line="360" w:lineRule="auto"/>
        <w:ind w:firstLine="426"/>
        <w:jc w:val="both"/>
        <w:rPr>
          <w:rFonts w:ascii="Times New Roman" w:hAnsi="Times New Roman" w:cs="Times New Roman"/>
          <w:color w:val="000000"/>
          <w:sz w:val="28"/>
          <w:szCs w:val="28"/>
          <w:shd w:val="clear" w:color="auto" w:fill="FFFFFF"/>
          <w:lang w:val="uk-UA"/>
        </w:rPr>
      </w:pPr>
      <w:r w:rsidRPr="000802BA">
        <w:rPr>
          <w:rFonts w:ascii="Times New Roman" w:hAnsi="Times New Roman" w:cs="Times New Roman"/>
          <w:color w:val="000000"/>
          <w:sz w:val="28"/>
          <w:szCs w:val="28"/>
          <w:shd w:val="clear" w:color="auto" w:fill="FFFFFF"/>
        </w:rPr>
        <w:t>Головні статті імпорту Греції: машини і обладнання, нафта і нафтопродукти, мінеральна сировина, товари широкого споживання, продовольство.</w:t>
      </w:r>
    </w:p>
    <w:p w:rsidR="00960E5F" w:rsidRPr="000802BA" w:rsidRDefault="00960E5F" w:rsidP="00960E5F">
      <w:pPr>
        <w:spacing w:after="0" w:line="360" w:lineRule="auto"/>
        <w:ind w:firstLine="426"/>
        <w:jc w:val="both"/>
        <w:rPr>
          <w:rFonts w:ascii="Times New Roman" w:hAnsi="Times New Roman" w:cs="Times New Roman"/>
          <w:color w:val="000000"/>
          <w:sz w:val="28"/>
          <w:szCs w:val="28"/>
          <w:shd w:val="clear" w:color="auto" w:fill="FFFFFF"/>
          <w:lang w:val="uk-UA"/>
        </w:rPr>
      </w:pPr>
      <w:r w:rsidRPr="000802BA">
        <w:rPr>
          <w:rFonts w:ascii="Times New Roman" w:hAnsi="Times New Roman" w:cs="Times New Roman"/>
          <w:color w:val="000000"/>
          <w:sz w:val="28"/>
          <w:szCs w:val="28"/>
          <w:shd w:val="clear" w:color="auto" w:fill="FFFFFF"/>
          <w:lang w:val="uk-UA"/>
        </w:rPr>
        <w:t xml:space="preserve"> Експорт: сировина (боксити, нікель, марганець), сільгосппродукти (тютюн, текстиль, оливкова олія, овочі, фрукти, консервовані продукти, зернові). </w:t>
      </w:r>
    </w:p>
    <w:p w:rsidR="00960E5F" w:rsidRPr="000802BA" w:rsidRDefault="00960E5F" w:rsidP="00960E5F">
      <w:pPr>
        <w:spacing w:after="0" w:line="360" w:lineRule="auto"/>
        <w:ind w:firstLine="426"/>
        <w:jc w:val="both"/>
        <w:rPr>
          <w:rFonts w:ascii="Times New Roman" w:hAnsi="Times New Roman" w:cs="Times New Roman"/>
          <w:color w:val="000000"/>
          <w:sz w:val="28"/>
          <w:szCs w:val="28"/>
          <w:shd w:val="clear" w:color="auto" w:fill="FFFFFF"/>
          <w:lang w:val="uk-UA"/>
        </w:rPr>
      </w:pPr>
      <w:r w:rsidRPr="000802BA">
        <w:rPr>
          <w:rFonts w:ascii="Times New Roman" w:hAnsi="Times New Roman" w:cs="Times New Roman"/>
          <w:color w:val="000000"/>
          <w:sz w:val="28"/>
          <w:szCs w:val="28"/>
          <w:shd w:val="clear" w:color="auto" w:fill="FFFFFF"/>
        </w:rPr>
        <w:t xml:space="preserve">Основні торговельні партнери: 60% товарообігу Греції припадає на країни ЄС; 20% - на арабські країни. Головними торговельним партнерами є ФРН, Італія, США, Франція, Великобританія, Нідерланди, а також Саудівська Аравія і Лівія. </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shd w:val="clear" w:color="auto" w:fill="FFFFFF"/>
        </w:rPr>
        <w:t>Значною статтею для Греції є туризм. Щорічно близько 9 млн. чоловік з різних країн відвідують Грецію як туристи.</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lastRenderedPageBreak/>
        <w:t>Туризм в Греції — одна з провідних галузей економіки Греції, саме на неї припадає 18 відсотків ВВП країни і 16 відсотків робочої сили.</w:t>
      </w:r>
    </w:p>
    <w:p w:rsidR="00960E5F" w:rsidRPr="000802BA" w:rsidRDefault="00960E5F" w:rsidP="00960E5F">
      <w:pPr>
        <w:spacing w:after="0" w:line="360" w:lineRule="auto"/>
        <w:ind w:firstLine="426"/>
        <w:jc w:val="both"/>
        <w:rPr>
          <w:rFonts w:ascii="Times New Roman" w:hAnsi="Times New Roman" w:cs="Times New Roman"/>
          <w:color w:val="000000"/>
          <w:sz w:val="28"/>
          <w:szCs w:val="28"/>
        </w:rPr>
      </w:pPr>
      <w:r w:rsidRPr="000802BA">
        <w:rPr>
          <w:rFonts w:ascii="Times New Roman" w:hAnsi="Times New Roman" w:cs="Times New Roman"/>
          <w:color w:val="000000"/>
          <w:sz w:val="28"/>
          <w:szCs w:val="28"/>
          <w:lang w:val="uk-UA"/>
        </w:rPr>
        <w:t xml:space="preserve">Згідно з дослідженнями Всесвітньої організації туризму, Греція посідає 15 місце у світовому списку найбільш відвідуваних країн світу: щороку на відпочинок до Греції приїжджають понад 17 мільйонів туристів. </w:t>
      </w:r>
      <w:r w:rsidRPr="000802BA">
        <w:rPr>
          <w:rFonts w:ascii="Times New Roman" w:hAnsi="Times New Roman" w:cs="Times New Roman"/>
          <w:color w:val="000000"/>
          <w:sz w:val="28"/>
          <w:szCs w:val="28"/>
        </w:rPr>
        <w:t>Високий рівень розвитку туризму пояснюється, з одного боку, географічним положенням країни і багатою культурною спадщиною та природними ресурсами. Греція є однією з небагатьох країн, які приваблюють туристів одночасно рекреаційними курортами, різнобічним історико-культурним туризмом та паломництвом до святинь всього християнського світу. Щороку Грецію відвідують близько 40 тисяч українців.</w:t>
      </w:r>
    </w:p>
    <w:p w:rsidR="00960E5F" w:rsidRPr="000802BA" w:rsidRDefault="00960E5F" w:rsidP="00960E5F">
      <w:pPr>
        <w:spacing w:after="0" w:line="360" w:lineRule="auto"/>
        <w:ind w:firstLine="426"/>
        <w:jc w:val="both"/>
        <w:rPr>
          <w:rFonts w:ascii="Times New Roman" w:hAnsi="Times New Roman" w:cs="Times New Roman"/>
          <w:color w:val="000000"/>
          <w:sz w:val="28"/>
          <w:szCs w:val="28"/>
        </w:rPr>
      </w:pPr>
      <w:r w:rsidRPr="000802BA">
        <w:rPr>
          <w:rFonts w:ascii="Times New Roman" w:hAnsi="Times New Roman" w:cs="Times New Roman"/>
          <w:color w:val="000000"/>
          <w:sz w:val="28"/>
          <w:szCs w:val="28"/>
        </w:rPr>
        <w:t>Урядом країни створено Грецьку національну організацію туризму, яка має на меті популяризувати Грецію та забезпечувати приплив туристів. Тільки у першому кварталі 2010 року ця організація взяла участь у 54 міжнародних виставках, присвячених туризму. При цьому вперше Греція взяла участь у Виставці альтернативних і спеціальних форм туризму. Державна політика підвищеної уваги до кожного туриста здійснюється успішно: зокрема, за підсумками 2009 року кількість скарг на обслуговування грецьких компаній-авіаперевізників скоротилась на 13%.</w:t>
      </w:r>
    </w:p>
    <w:p w:rsidR="00960E5F" w:rsidRPr="000802BA" w:rsidRDefault="00960E5F" w:rsidP="00960E5F">
      <w:pPr>
        <w:spacing w:after="0" w:line="360" w:lineRule="auto"/>
        <w:ind w:firstLine="426"/>
        <w:jc w:val="both"/>
        <w:rPr>
          <w:rFonts w:ascii="Times New Roman" w:hAnsi="Times New Roman" w:cs="Times New Roman"/>
          <w:color w:val="000000"/>
          <w:sz w:val="28"/>
          <w:szCs w:val="28"/>
        </w:rPr>
      </w:pPr>
      <w:r w:rsidRPr="000802BA">
        <w:rPr>
          <w:rFonts w:ascii="Times New Roman" w:hAnsi="Times New Roman" w:cs="Times New Roman"/>
          <w:color w:val="000000"/>
          <w:sz w:val="28"/>
          <w:szCs w:val="28"/>
        </w:rPr>
        <w:t>За даними Євробарометру, у 2012 році Греція — четверта за популярністю країна літнього відпочнику в Європі. Тут планують відпочити щонайменше 4% громадян ЄС. З першої по третю сходинки посіли відпосідно — Іспанія (10%), Італія (7%) та Франція (6%).</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rPr>
        <w:t xml:space="preserve">За даними офіційного сайту Грецької урядової палати готелів, готельна інфраструктура пропонує 276 5-зіркових, 1158 4-зіркових, 2164 3-зіркових готелів. В країні діють 17 міжнародних аеропортів (у тому числі і на островах), а також десятки аеропортів місцевого значення, пов'язаних регулярними і чартерними рейсами з міжнародними. Греція, історично і географічно пов'язана з морем, володіє найбільшим морським флотом у ЄС, пропонує величезну кількість суден різного класу, а також 51 марину (стоянку для яхт) </w:t>
      </w:r>
      <w:r w:rsidRPr="000802BA">
        <w:rPr>
          <w:rFonts w:ascii="Times New Roman" w:hAnsi="Times New Roman" w:cs="Times New Roman"/>
          <w:color w:val="000000"/>
          <w:sz w:val="28"/>
          <w:szCs w:val="28"/>
        </w:rPr>
        <w:lastRenderedPageBreak/>
        <w:t xml:space="preserve">та 14 661 місць швартування з досконалою системою берегового обслуговування. 8 маринам комісією ЮНЕСКО присвоєно блакитний прапор. </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rPr>
        <w:t>Особливу увагу Грецька держава приділяє пристосуванню туристичної інфраструктури потребам людей із обмеженими можливостями. Цілеспрямована робота, підкріплен</w:t>
      </w:r>
      <w:r w:rsidRPr="000802BA">
        <w:rPr>
          <w:rFonts w:ascii="Times New Roman" w:hAnsi="Times New Roman" w:cs="Times New Roman"/>
          <w:color w:val="000000"/>
          <w:sz w:val="28"/>
          <w:szCs w:val="28"/>
          <w:lang w:val="uk-UA"/>
        </w:rPr>
        <w:t>и</w:t>
      </w:r>
      <w:r w:rsidRPr="000802BA">
        <w:rPr>
          <w:rFonts w:ascii="Times New Roman" w:hAnsi="Times New Roman" w:cs="Times New Roman"/>
          <w:color w:val="000000"/>
          <w:sz w:val="28"/>
          <w:szCs w:val="28"/>
        </w:rPr>
        <w:t>ми нормативно-правовими актами, у цьому напрямі розпочалась 2002 року після Указ</w:t>
      </w:r>
      <w:r w:rsidRPr="000802BA">
        <w:rPr>
          <w:rFonts w:ascii="Times New Roman" w:hAnsi="Times New Roman" w:cs="Times New Roman"/>
          <w:color w:val="000000"/>
          <w:sz w:val="28"/>
          <w:szCs w:val="28"/>
          <w:lang w:val="uk-UA"/>
        </w:rPr>
        <w:t>у</w:t>
      </w:r>
      <w:r w:rsidRPr="000802BA">
        <w:rPr>
          <w:rFonts w:ascii="Times New Roman" w:hAnsi="Times New Roman" w:cs="Times New Roman"/>
          <w:color w:val="000000"/>
          <w:sz w:val="28"/>
          <w:szCs w:val="28"/>
        </w:rPr>
        <w:t xml:space="preserve"> Президента Греції. Крім того</w:t>
      </w:r>
      <w:r w:rsidRPr="000802BA">
        <w:rPr>
          <w:rFonts w:ascii="Times New Roman" w:hAnsi="Times New Roman" w:cs="Times New Roman"/>
          <w:color w:val="000000"/>
          <w:sz w:val="28"/>
          <w:szCs w:val="28"/>
          <w:lang w:val="uk-UA"/>
        </w:rPr>
        <w:t>,</w:t>
      </w:r>
      <w:r w:rsidRPr="000802BA">
        <w:rPr>
          <w:rFonts w:ascii="Times New Roman" w:hAnsi="Times New Roman" w:cs="Times New Roman"/>
          <w:color w:val="000000"/>
          <w:sz w:val="28"/>
          <w:szCs w:val="28"/>
        </w:rPr>
        <w:t xml:space="preserve"> Греція бере участь у європейських Програмах обслуговування One Stop Shop в Європі та Європейській мережі для доступного туризму. Метою цих програм є створення бази гідного комплексу послуг та інформування інвалідів про місця проживання та туристичні напрямки.</w:t>
      </w:r>
    </w:p>
    <w:p w:rsidR="00960E5F" w:rsidRPr="000802BA" w:rsidRDefault="00960E5F" w:rsidP="00960E5F">
      <w:pPr>
        <w:pStyle w:val="western"/>
        <w:spacing w:before="0" w:beforeAutospacing="0" w:after="0" w:afterAutospacing="0" w:line="360" w:lineRule="auto"/>
        <w:ind w:firstLine="426"/>
        <w:jc w:val="both"/>
        <w:rPr>
          <w:color w:val="000000"/>
          <w:sz w:val="28"/>
          <w:szCs w:val="28"/>
        </w:rPr>
      </w:pPr>
      <w:r w:rsidRPr="000802BA">
        <w:rPr>
          <w:color w:val="000000"/>
          <w:sz w:val="28"/>
          <w:szCs w:val="28"/>
        </w:rPr>
        <w:t>Важливе</w:t>
      </w:r>
      <w:r w:rsidRPr="000802BA">
        <w:rPr>
          <w:rStyle w:val="apple-converted-space"/>
          <w:color w:val="000000"/>
          <w:sz w:val="28"/>
          <w:szCs w:val="28"/>
        </w:rPr>
        <w:t> </w:t>
      </w:r>
      <w:hyperlink r:id="rId50" w:tooltip="Економіка" w:history="1">
        <w:r w:rsidRPr="000802BA">
          <w:rPr>
            <w:rStyle w:val="a8"/>
            <w:color w:val="000000"/>
            <w:sz w:val="28"/>
            <w:szCs w:val="28"/>
          </w:rPr>
          <w:t>економічне</w:t>
        </w:r>
      </w:hyperlink>
      <w:r w:rsidRPr="000802BA">
        <w:rPr>
          <w:rStyle w:val="apple-converted-space"/>
          <w:color w:val="000000"/>
          <w:sz w:val="28"/>
          <w:szCs w:val="28"/>
        </w:rPr>
        <w:t> </w:t>
      </w:r>
      <w:r w:rsidRPr="000802BA">
        <w:rPr>
          <w:color w:val="000000"/>
          <w:sz w:val="28"/>
          <w:szCs w:val="28"/>
        </w:rPr>
        <w:t>значення має морський торговельний порт, широко використовуваний на світовому фрахтовому ринку.</w:t>
      </w:r>
      <w:r w:rsidRPr="000802BA">
        <w:rPr>
          <w:rStyle w:val="apple-converted-space"/>
          <w:color w:val="000000"/>
          <w:sz w:val="28"/>
          <w:szCs w:val="28"/>
        </w:rPr>
        <w:t> </w:t>
      </w:r>
      <w:r w:rsidRPr="000802BA">
        <w:rPr>
          <w:color w:val="000000"/>
          <w:sz w:val="28"/>
          <w:szCs w:val="28"/>
        </w:rPr>
        <w:t>У Греції є багато портів: Пірей, Салоніки, Елефсіс.</w:t>
      </w:r>
      <w:r w:rsidRPr="000802BA">
        <w:rPr>
          <w:rStyle w:val="apple-converted-space"/>
          <w:color w:val="000000"/>
          <w:sz w:val="28"/>
          <w:szCs w:val="28"/>
        </w:rPr>
        <w:t> </w:t>
      </w:r>
      <w:r w:rsidRPr="000802BA">
        <w:rPr>
          <w:color w:val="000000"/>
          <w:sz w:val="28"/>
          <w:szCs w:val="28"/>
        </w:rPr>
        <w:t>Торговельні зв'язки підтримуються з ФРН, США,</w:t>
      </w:r>
      <w:r w:rsidRPr="000802BA">
        <w:rPr>
          <w:rStyle w:val="apple-converted-space"/>
          <w:color w:val="000000"/>
          <w:sz w:val="28"/>
          <w:szCs w:val="28"/>
        </w:rPr>
        <w:t> </w:t>
      </w:r>
      <w:hyperlink r:id="rId51" w:tooltip="Францій" w:history="1">
        <w:r w:rsidRPr="000802BA">
          <w:rPr>
            <w:rStyle w:val="a8"/>
            <w:color w:val="000000"/>
            <w:sz w:val="28"/>
            <w:szCs w:val="28"/>
          </w:rPr>
          <w:t>Францією</w:t>
        </w:r>
      </w:hyperlink>
      <w:r w:rsidRPr="000802BA">
        <w:rPr>
          <w:color w:val="000000"/>
          <w:sz w:val="28"/>
          <w:szCs w:val="28"/>
        </w:rPr>
        <w:t>, Італією,</w:t>
      </w:r>
      <w:hyperlink r:id="rId52" w:tooltip="Великобританія" w:history="1">
        <w:r w:rsidRPr="000802BA">
          <w:rPr>
            <w:rStyle w:val="a8"/>
            <w:color w:val="000000"/>
            <w:sz w:val="28"/>
            <w:szCs w:val="28"/>
          </w:rPr>
          <w:t>Великобританією</w:t>
        </w:r>
      </w:hyperlink>
      <w:r w:rsidRPr="000802BA">
        <w:rPr>
          <w:color w:val="000000"/>
          <w:sz w:val="28"/>
          <w:szCs w:val="28"/>
        </w:rPr>
        <w:t>, Росією.</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p>
    <w:p w:rsidR="00960E5F" w:rsidRPr="000802BA" w:rsidRDefault="00960E5F" w:rsidP="00960E5F">
      <w:pP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br w:type="page"/>
      </w:r>
    </w:p>
    <w:p w:rsidR="00960E5F" w:rsidRPr="000802BA" w:rsidRDefault="00960E5F" w:rsidP="00960E5F">
      <w:pPr>
        <w:spacing w:after="0" w:line="360" w:lineRule="auto"/>
        <w:ind w:firstLine="426"/>
        <w:jc w:val="both"/>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lastRenderedPageBreak/>
        <w:t>ІІІ.Економіко-географічні проблеми Греції</w:t>
      </w:r>
    </w:p>
    <w:p w:rsidR="00960E5F" w:rsidRPr="000802BA" w:rsidRDefault="00960E5F" w:rsidP="00960E5F">
      <w:pPr>
        <w:spacing w:after="0" w:line="360" w:lineRule="auto"/>
        <w:ind w:firstLine="426"/>
        <w:jc w:val="both"/>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t>3.1. Спадна динаміка макроекономічних показників</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Греція – країна, що мала високий рівень життя і дуже високий індекс розвитку людського потенціалу ( займаючи 29-е в світі  у 2012 р.).</w:t>
      </w:r>
    </w:p>
    <w:p w:rsidR="00960E5F" w:rsidRPr="000802BA" w:rsidRDefault="00960E5F" w:rsidP="00960E5F">
      <w:pPr>
        <w:spacing w:after="0" w:line="360" w:lineRule="auto"/>
        <w:ind w:firstLine="426"/>
        <w:jc w:val="both"/>
        <w:rPr>
          <w:rFonts w:ascii="Times New Roman" w:hAnsi="Times New Roman" w:cs="Times New Roman"/>
          <w:color w:val="000000"/>
          <w:sz w:val="28"/>
          <w:szCs w:val="28"/>
        </w:rPr>
      </w:pPr>
      <w:r w:rsidRPr="000802BA">
        <w:rPr>
          <w:rFonts w:ascii="Times New Roman" w:hAnsi="Times New Roman" w:cs="Times New Roman"/>
          <w:color w:val="000000"/>
          <w:sz w:val="28"/>
          <w:szCs w:val="28"/>
          <w:lang w:val="uk-UA"/>
        </w:rPr>
        <w:t>Рецесія за останні роки спричинила спад ВВП з 341,6 млрд дол у 2009 р. до 241,7 млрд дол у 2013 році (рис. 1).</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en-US"/>
        </w:rPr>
      </w:pPr>
      <w:r w:rsidRPr="000802BA">
        <w:rPr>
          <w:rFonts w:ascii="Times New Roman" w:hAnsi="Times New Roman" w:cs="Times New Roman"/>
          <w:noProof/>
          <w:color w:val="000000"/>
          <w:sz w:val="28"/>
          <w:szCs w:val="28"/>
          <w:lang w:eastAsia="ru-RU"/>
        </w:rPr>
        <w:drawing>
          <wp:inline distT="0" distB="0" distL="0" distR="0" wp14:anchorId="167EE26D" wp14:editId="1CC121CD">
            <wp:extent cx="4572000" cy="2743200"/>
            <wp:effectExtent l="0" t="0" r="19050" b="19050"/>
            <wp:docPr id="1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960E5F" w:rsidRPr="000802BA" w:rsidRDefault="00960E5F" w:rsidP="00960E5F">
      <w:pPr>
        <w:spacing w:after="0" w:line="360" w:lineRule="auto"/>
        <w:ind w:firstLine="426"/>
        <w:jc w:val="both"/>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Рис. 5. Динаміка ВВП Греції, млрд дол, 2003–2014 рр.</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ВВП на особу  зменшилось з 27 тис. дол  до 25 (з 94% від середнього в ЄС до 73%). Фактичне індивідуальне споживання на особу знизилося із 104% від середнього в ЄС на 83%.</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Регіональна диференціація рівня економічного розвитку Греції є значною: від 55 до 107% від рівня ЄС (рис. 2).</w:t>
      </w:r>
    </w:p>
    <w:p w:rsidR="00960E5F" w:rsidRPr="000802BA" w:rsidRDefault="00960E5F" w:rsidP="00960E5F">
      <w:pPr>
        <w:spacing w:after="0" w:line="360" w:lineRule="auto"/>
        <w:jc w:val="both"/>
        <w:rPr>
          <w:rFonts w:ascii="Times New Roman" w:hAnsi="Times New Roman" w:cs="Times New Roman"/>
          <w:color w:val="000000"/>
          <w:sz w:val="28"/>
          <w:szCs w:val="28"/>
          <w:lang w:val="uk-UA"/>
        </w:rPr>
      </w:pPr>
      <w:r w:rsidRPr="000802BA">
        <w:rPr>
          <w:rFonts w:ascii="Times New Roman" w:hAnsi="Times New Roman" w:cs="Times New Roman"/>
          <w:noProof/>
          <w:color w:val="000000"/>
          <w:sz w:val="28"/>
          <w:szCs w:val="28"/>
          <w:lang w:eastAsia="ru-RU"/>
        </w:rPr>
        <w:lastRenderedPageBreak/>
        <w:drawing>
          <wp:inline distT="0" distB="0" distL="0" distR="0" wp14:anchorId="383A83C6" wp14:editId="37DE15A7">
            <wp:extent cx="5915025" cy="5334476"/>
            <wp:effectExtent l="19050" t="0" r="9525" b="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921983" cy="5340751"/>
                    </a:xfrm>
                    <a:prstGeom prst="rect">
                      <a:avLst/>
                    </a:prstGeom>
                  </pic:spPr>
                </pic:pic>
              </a:graphicData>
            </a:graphic>
          </wp:inline>
        </w:drawing>
      </w:r>
      <w:r w:rsidRPr="000802BA">
        <w:rPr>
          <w:rFonts w:ascii="Times New Roman" w:hAnsi="Times New Roman" w:cs="Times New Roman"/>
          <w:b/>
          <w:noProof/>
          <w:color w:val="000000"/>
          <w:sz w:val="28"/>
          <w:szCs w:val="28"/>
          <w:lang w:eastAsia="ru-RU"/>
        </w:rPr>
        <w:drawing>
          <wp:inline distT="0" distB="0" distL="0" distR="0" wp14:anchorId="5DF16F86" wp14:editId="125048F1">
            <wp:extent cx="2352675" cy="2809875"/>
            <wp:effectExtent l="0" t="0" r="9525" b="9525"/>
            <wp:docPr id="1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52675" cy="2809875"/>
                    </a:xfrm>
                    <a:prstGeom prst="rect">
                      <a:avLst/>
                    </a:prstGeom>
                    <a:noFill/>
                    <a:ln>
                      <a:noFill/>
                    </a:ln>
                  </pic:spPr>
                </pic:pic>
              </a:graphicData>
            </a:graphic>
          </wp:inline>
        </w:drawing>
      </w:r>
    </w:p>
    <w:p w:rsidR="00960E5F" w:rsidRPr="000802BA" w:rsidRDefault="00960E5F" w:rsidP="00960E5F">
      <w:pPr>
        <w:spacing w:after="0" w:line="360" w:lineRule="auto"/>
        <w:jc w:val="both"/>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 xml:space="preserve">Рис.6. ВВП на душу населення </w:t>
      </w:r>
      <w:r w:rsidRPr="000802BA">
        <w:rPr>
          <w:rFonts w:ascii="Times New Roman" w:hAnsi="Times New Roman" w:cs="Times New Roman"/>
          <w:color w:val="000000"/>
          <w:sz w:val="24"/>
          <w:szCs w:val="24"/>
          <w:lang w:val="en-US"/>
        </w:rPr>
        <w:t>NUTS</w:t>
      </w:r>
      <w:r w:rsidRPr="000802BA">
        <w:rPr>
          <w:rFonts w:ascii="Times New Roman" w:hAnsi="Times New Roman" w:cs="Times New Roman"/>
          <w:color w:val="000000"/>
          <w:sz w:val="24"/>
          <w:szCs w:val="24"/>
        </w:rPr>
        <w:t xml:space="preserve"> 2 </w:t>
      </w:r>
      <w:r w:rsidRPr="000802BA">
        <w:rPr>
          <w:rFonts w:ascii="Times New Roman" w:hAnsi="Times New Roman" w:cs="Times New Roman"/>
          <w:color w:val="000000"/>
          <w:sz w:val="24"/>
          <w:szCs w:val="24"/>
          <w:lang w:val="uk-UA"/>
        </w:rPr>
        <w:t>Греції, за стандартом купівельної спроможності, 2011 р.</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lastRenderedPageBreak/>
        <w:t>Причому, на нижчому територіальному рівні поляризація є ще більшою (рис. 3., від 39 до 114% від рівня ЄС). Зауважимо, що у ЄС регіони з рівнем ВВП на особу менше 75% виділяються як найменш розвинені.</w:t>
      </w:r>
    </w:p>
    <w:p w:rsidR="00960E5F" w:rsidRPr="000802BA" w:rsidRDefault="00960E5F" w:rsidP="00960E5F">
      <w:pPr>
        <w:spacing w:after="0" w:line="360" w:lineRule="auto"/>
        <w:jc w:val="both"/>
        <w:rPr>
          <w:rFonts w:ascii="Times New Roman" w:hAnsi="Times New Roman" w:cs="Times New Roman"/>
          <w:b/>
          <w:color w:val="000000"/>
          <w:sz w:val="28"/>
          <w:szCs w:val="28"/>
          <w:lang w:val="uk-UA"/>
        </w:rPr>
      </w:pPr>
      <w:r w:rsidRPr="000802BA">
        <w:rPr>
          <w:rFonts w:ascii="Times New Roman" w:hAnsi="Times New Roman" w:cs="Times New Roman"/>
          <w:b/>
          <w:noProof/>
          <w:color w:val="000000"/>
          <w:sz w:val="28"/>
          <w:szCs w:val="28"/>
          <w:lang w:eastAsia="ru-RU"/>
        </w:rPr>
        <w:drawing>
          <wp:inline distT="0" distB="0" distL="0" distR="0" wp14:anchorId="2D0AF030" wp14:editId="17AD227A">
            <wp:extent cx="5943600" cy="5027994"/>
            <wp:effectExtent l="19050" t="0" r="0" b="0"/>
            <wp:docPr id="2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7616" cy="5031392"/>
                    </a:xfrm>
                    <a:prstGeom prst="rect">
                      <a:avLst/>
                    </a:prstGeom>
                    <a:noFill/>
                    <a:ln>
                      <a:noFill/>
                    </a:ln>
                  </pic:spPr>
                </pic:pic>
              </a:graphicData>
            </a:graphic>
          </wp:inline>
        </w:drawing>
      </w:r>
      <w:r w:rsidRPr="000802BA">
        <w:rPr>
          <w:rFonts w:ascii="Times New Roman" w:hAnsi="Times New Roman" w:cs="Times New Roman"/>
          <w:b/>
          <w:noProof/>
          <w:color w:val="000000"/>
          <w:sz w:val="28"/>
          <w:szCs w:val="28"/>
          <w:lang w:eastAsia="ru-RU"/>
        </w:rPr>
        <w:drawing>
          <wp:inline distT="0" distB="0" distL="0" distR="0" wp14:anchorId="68106F45" wp14:editId="598998CF">
            <wp:extent cx="2228850" cy="2590800"/>
            <wp:effectExtent l="0" t="0" r="0" b="0"/>
            <wp:docPr id="2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28850" cy="2590800"/>
                    </a:xfrm>
                    <a:prstGeom prst="rect">
                      <a:avLst/>
                    </a:prstGeom>
                    <a:noFill/>
                    <a:ln>
                      <a:noFill/>
                    </a:ln>
                  </pic:spPr>
                </pic:pic>
              </a:graphicData>
            </a:graphic>
          </wp:inline>
        </w:drawing>
      </w:r>
    </w:p>
    <w:p w:rsidR="00960E5F" w:rsidRPr="000802BA" w:rsidRDefault="00960E5F" w:rsidP="00960E5F">
      <w:pPr>
        <w:spacing w:after="0" w:line="360" w:lineRule="auto"/>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lang w:val="uk-UA"/>
        </w:rPr>
        <w:t xml:space="preserve">Рис.7. ВВП на душу населення </w:t>
      </w:r>
      <w:r w:rsidRPr="000802BA">
        <w:rPr>
          <w:rFonts w:ascii="Times New Roman" w:hAnsi="Times New Roman" w:cs="Times New Roman"/>
          <w:color w:val="000000"/>
          <w:sz w:val="24"/>
          <w:szCs w:val="24"/>
          <w:lang w:val="en-US"/>
        </w:rPr>
        <w:t>NUTS</w:t>
      </w:r>
      <w:r w:rsidRPr="000802BA">
        <w:rPr>
          <w:rFonts w:ascii="Times New Roman" w:hAnsi="Times New Roman" w:cs="Times New Roman"/>
          <w:color w:val="000000"/>
          <w:sz w:val="24"/>
          <w:szCs w:val="24"/>
          <w:lang w:val="uk-UA"/>
        </w:rPr>
        <w:t xml:space="preserve"> 3 Греції, за стандартом купівельної спроможності, 2011 р.</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lastRenderedPageBreak/>
        <w:t>За даними Міжнародного валютного фонду, ВВП на особу протягом 2011-2013 рр. мала такі показники:</w:t>
      </w:r>
    </w:p>
    <w:p w:rsidR="00960E5F" w:rsidRPr="000802BA" w:rsidRDefault="00960E5F" w:rsidP="00960E5F">
      <w:pPr>
        <w:pStyle w:val="af"/>
        <w:numPr>
          <w:ilvl w:val="0"/>
          <w:numId w:val="19"/>
        </w:numPr>
        <w:spacing w:after="0" w:line="360" w:lineRule="auto"/>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2011 р. – 27 045 дол. США</w:t>
      </w:r>
    </w:p>
    <w:p w:rsidR="00960E5F" w:rsidRPr="000802BA" w:rsidRDefault="00960E5F" w:rsidP="00960E5F">
      <w:pPr>
        <w:pStyle w:val="af"/>
        <w:numPr>
          <w:ilvl w:val="0"/>
          <w:numId w:val="19"/>
        </w:numPr>
        <w:spacing w:after="0" w:line="360" w:lineRule="auto"/>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2012 р. – 25 610 дол. США</w:t>
      </w:r>
    </w:p>
    <w:p w:rsidR="00960E5F" w:rsidRPr="000802BA" w:rsidRDefault="00960E5F" w:rsidP="00960E5F">
      <w:pPr>
        <w:pStyle w:val="af"/>
        <w:numPr>
          <w:ilvl w:val="0"/>
          <w:numId w:val="19"/>
        </w:numPr>
        <w:spacing w:after="0" w:line="360" w:lineRule="auto"/>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2013 р. – 25 126 дол. США.</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За даними Світового банку показники ВВП мають таку тенденцію:</w:t>
      </w:r>
    </w:p>
    <w:p w:rsidR="00960E5F" w:rsidRPr="000802BA" w:rsidRDefault="00960E5F" w:rsidP="00960E5F">
      <w:pPr>
        <w:pStyle w:val="af"/>
        <w:numPr>
          <w:ilvl w:val="0"/>
          <w:numId w:val="20"/>
        </w:numPr>
        <w:spacing w:after="0" w:line="360" w:lineRule="auto"/>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2011 р. – 26 944 дол. США</w:t>
      </w:r>
    </w:p>
    <w:p w:rsidR="00960E5F" w:rsidRPr="000802BA" w:rsidRDefault="00960E5F" w:rsidP="00960E5F">
      <w:pPr>
        <w:pStyle w:val="af"/>
        <w:numPr>
          <w:ilvl w:val="0"/>
          <w:numId w:val="20"/>
        </w:numPr>
        <w:spacing w:after="0" w:line="360" w:lineRule="auto"/>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2012 р. – 25 588 дол. США</w:t>
      </w:r>
    </w:p>
    <w:p w:rsidR="00960E5F" w:rsidRPr="000802BA" w:rsidRDefault="00960E5F" w:rsidP="00960E5F">
      <w:pPr>
        <w:pStyle w:val="af"/>
        <w:numPr>
          <w:ilvl w:val="0"/>
          <w:numId w:val="20"/>
        </w:numPr>
        <w:spacing w:after="0" w:line="360" w:lineRule="auto"/>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2013 р. – 25 708 дол. США.</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За даними Організації економічного співробітництва і розвитку, показники ВВП на особу становлять:</w:t>
      </w:r>
    </w:p>
    <w:p w:rsidR="00960E5F" w:rsidRPr="000802BA" w:rsidRDefault="00960E5F" w:rsidP="00960E5F">
      <w:pPr>
        <w:pStyle w:val="af"/>
        <w:numPr>
          <w:ilvl w:val="0"/>
          <w:numId w:val="21"/>
        </w:numPr>
        <w:spacing w:after="0" w:line="360" w:lineRule="auto"/>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2011 р. – 26 675 дол. США</w:t>
      </w:r>
    </w:p>
    <w:p w:rsidR="00960E5F" w:rsidRPr="000802BA" w:rsidRDefault="00960E5F" w:rsidP="00960E5F">
      <w:pPr>
        <w:pStyle w:val="af"/>
        <w:numPr>
          <w:ilvl w:val="0"/>
          <w:numId w:val="21"/>
        </w:numPr>
        <w:spacing w:after="0" w:line="360" w:lineRule="auto"/>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2012 р. – 25 462 дол. США</w:t>
      </w:r>
    </w:p>
    <w:p w:rsidR="00960E5F" w:rsidRPr="000802BA" w:rsidRDefault="00960E5F" w:rsidP="00960E5F">
      <w:pPr>
        <w:pStyle w:val="af"/>
        <w:numPr>
          <w:ilvl w:val="0"/>
          <w:numId w:val="21"/>
        </w:numPr>
        <w:spacing w:after="0" w:line="360" w:lineRule="auto"/>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2013 р. – 25 586 дол. США.</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Тобто це показує, що за даними МВФ ВВП на 1 особу протягом 2012 – 2013 рр. частка зменшилась близько на 500 дол. США, в той час як за даними Світового банку та Організації економічного співробітництва і розвитку, частка ВВП на 1 особу збільшилась приблизно на 100-200 дол. США.</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noProof/>
          <w:color w:val="000000"/>
          <w:sz w:val="28"/>
          <w:szCs w:val="28"/>
          <w:lang w:eastAsia="ru-RU"/>
        </w:rPr>
        <w:drawing>
          <wp:inline distT="0" distB="0" distL="0" distR="0" wp14:anchorId="0EB828E0" wp14:editId="4A04CD86">
            <wp:extent cx="5486400" cy="3190875"/>
            <wp:effectExtent l="0" t="0" r="0" b="0"/>
            <wp:docPr id="2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960E5F" w:rsidRPr="000802BA" w:rsidRDefault="00960E5F" w:rsidP="00960E5F">
      <w:pPr>
        <w:spacing w:after="0" w:line="360" w:lineRule="auto"/>
        <w:ind w:firstLine="426"/>
        <w:jc w:val="both"/>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Рис.8. Динаміка макроекономічних показників Греції у період кризи, 2007–2012 рр.</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val="uk-UA" w:eastAsia="ru-RU"/>
        </w:rPr>
      </w:pP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val="uk-UA" w:eastAsia="ru-RU"/>
        </w:rPr>
        <w:t>Грецька економіка безнадійно відстає від європейських лідерів щодо конкурентоспроможності та продуктивності. Очевидно, що пр</w:t>
      </w:r>
      <w:r w:rsidRPr="000802BA">
        <w:rPr>
          <w:rFonts w:ascii="Times New Roman" w:eastAsia="Times New Roman" w:hAnsi="Times New Roman" w:cs="Times New Roman"/>
          <w:color w:val="000000"/>
          <w:sz w:val="28"/>
          <w:szCs w:val="28"/>
          <w:lang w:eastAsia="ru-RU"/>
        </w:rPr>
        <w:t>одуктивність праці в сучасних, "розумних" і капіталомістких галузях перестає визначатися фактичним часом роботи, а трудові ресурси в відстаючих економіках розподіляються не найоптимальнішим чином. Так, у Греції аграрний сектор приносить лише 3,4% національного доходу, проте в ньому зайнято більше 12% робочої сили країни. Крім того, роздутий державний сектор, могутня бюрократія, слабкий інституційний розвиток і зарегульованість приватного бізнесу – примізерній мінерально-сировинної базі – незалишають Греції шансів на успіх у конкурентній боротьбі за міжнародні ринки.</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t>Згідно з індексом сприйняття корупції Transparency International за 2011 р., в Греції відзначена найвища корупція серед всіх країн єврозони. Крім того, за даними Світового банку, в країні надмірно великий сектор тіньової економіки: за період 1999-2007 рр. розмір сірої економіки в середньому становив 27,5% від офіційного ВВП - друге місце в групі країн ОЕСР, що характеризуються високим рівнем доходу на душу населення.</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t>Греції не вистачає припливу грошових коштів від туризму і судноплавства для фінансування торгового дефіциту, який є одним з основних ознак неконкурентоспроможності Греції на міжнародній арені. Невипадково багато економістів вбачають в грецькій кризі більш широку кризу платіжних балансів в країнах Середземномор'я (Греція, Португалія, Іспанія, почасти - Італія). З кінця 90-х років, коли почалося утворення зони євро, ці країни скористалися зниженням процентних ставок для фінансування зростаючого споживання. В результаті споживчі ціни і оплата праці в країнах Південної Європи стали підвищуватися набагато швидше, ніж продуктивність праці, при цьому випереджаючи зростання вартості робочої сили в таких країнах, як Німеччина і Франція. Як наслідок, різко збільшилися дефіцити платіжних балансів, а Греція взагалі встановила антирекорд за цим показником не тільки серед країн єврозони, але і в блоці ОЕСР (мінус 10,4% від ВВП в 2010 р.).</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lastRenderedPageBreak/>
        <w:t>Простіше кажучи, Греція систематично оплачувала зростаючий імпорт товарів за рахунок все нових і нових зовнішніх позик, тоді як прямих іноземних інвестицій країна практично не отримувала, а вкладення зарубіжних інвесторів в її фінансові активи - акції та облігації - різко скоротилися з початком світової економічної кризи в 2008 р.</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t>Судний день для Греції був призначений на 20 березня 2012 р., коли країні потрібно було розплатитися з власниками облігацій на 14,4 млрд євро. Таких грошей у скарбниці просто не було, а приватні інвестори більше не бажали ризикувати і продовжувати грецьку агонію - країна з квітня 2010 р. практично повністю ізольована від міжнародних ринків капіталу. Єдиним джерелом ринкового фондування для Греції залишалися щомісячні аукціони з продажу векселів строком на 3 і 6 місяців. Будь-яке більш "довге" розміщення в нинішніх умовах неможливе: нові випуски або не знайдуть покупців, або за ним будуть пропонуватися абсолютно позамежні ставки.</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t xml:space="preserve">Останнім шансом Греції врятуватися від дефолту була угода по "добровільному" обміну облігацій, що належать приватному сектору, і 9 березня ринки зітхнули з полегшенням - необхідна більшість інвесторів прийняли умови обміну і погодилися вибачити Афінам більше 50% основного боргу по знаходився в обігу боргових інструментів на 206 млрд євро. 12 березня </w:t>
      </w:r>
      <w:r w:rsidRPr="000802BA">
        <w:rPr>
          <w:rFonts w:ascii="Times New Roman" w:eastAsia="Times New Roman" w:hAnsi="Times New Roman" w:cs="Times New Roman"/>
          <w:color w:val="000000"/>
          <w:sz w:val="28"/>
          <w:szCs w:val="28"/>
          <w:lang w:val="uk-UA" w:eastAsia="ru-RU"/>
        </w:rPr>
        <w:t xml:space="preserve">2012 р. </w:t>
      </w:r>
      <w:r w:rsidRPr="000802BA">
        <w:rPr>
          <w:rFonts w:ascii="Times New Roman" w:eastAsia="Times New Roman" w:hAnsi="Times New Roman" w:cs="Times New Roman"/>
          <w:color w:val="000000"/>
          <w:sz w:val="28"/>
          <w:szCs w:val="28"/>
          <w:lang w:eastAsia="ru-RU"/>
        </w:rPr>
        <w:t>Греція </w:t>
      </w:r>
      <w:hyperlink r:id="rId59" w:history="1">
        <w:r w:rsidRPr="000802BA">
          <w:rPr>
            <w:rFonts w:ascii="Times New Roman" w:eastAsia="Times New Roman" w:hAnsi="Times New Roman" w:cs="Times New Roman"/>
            <w:color w:val="000000"/>
            <w:sz w:val="28"/>
            <w:szCs w:val="28"/>
            <w:bdr w:val="none" w:sz="0" w:space="0" w:color="auto" w:frame="1"/>
            <w:lang w:eastAsia="ru-RU"/>
          </w:rPr>
          <w:t>завершила основну частину обміну</w:t>
        </w:r>
      </w:hyperlink>
      <w:r w:rsidRPr="000802BA">
        <w:rPr>
          <w:rFonts w:ascii="Times New Roman" w:eastAsia="Times New Roman" w:hAnsi="Times New Roman" w:cs="Times New Roman"/>
          <w:color w:val="000000"/>
          <w:sz w:val="28"/>
          <w:szCs w:val="28"/>
          <w:lang w:eastAsia="ru-RU"/>
        </w:rPr>
        <w:t>, що дозволило їй звільнитися від зобов'язань по паперах загальним номіналом 177 млрд євро.</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t>Грецький обмін був проголошений найбільшою в історії угодою з реструктуризації суверенної заборгованості. Вибору у приватних кредиторів практично не було - погодитися на синицю в руках у вигляді нових облігацій з погашенням через 11-30 років або втратити все в разі стихійного дефолту республіки, який відбувся б вже 20 березня</w:t>
      </w:r>
      <w:r w:rsidRPr="000802BA">
        <w:rPr>
          <w:rFonts w:ascii="Times New Roman" w:eastAsia="Times New Roman" w:hAnsi="Times New Roman" w:cs="Times New Roman"/>
          <w:color w:val="000000"/>
          <w:sz w:val="28"/>
          <w:szCs w:val="28"/>
          <w:lang w:val="uk-UA" w:eastAsia="ru-RU"/>
        </w:rPr>
        <w:t xml:space="preserve"> 2010 р.</w:t>
      </w:r>
      <w:r w:rsidRPr="000802BA">
        <w:rPr>
          <w:rFonts w:ascii="Times New Roman" w:eastAsia="Times New Roman" w:hAnsi="Times New Roman" w:cs="Times New Roman"/>
          <w:color w:val="000000"/>
          <w:sz w:val="28"/>
          <w:szCs w:val="28"/>
          <w:lang w:eastAsia="ru-RU"/>
        </w:rPr>
        <w:t>.</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t>Успішний результат угоди з приватним сектором і майбутнє </w:t>
      </w:r>
      <w:hyperlink r:id="rId60" w:history="1">
        <w:r w:rsidRPr="000802BA">
          <w:rPr>
            <w:rFonts w:ascii="Times New Roman" w:eastAsia="Times New Roman" w:hAnsi="Times New Roman" w:cs="Times New Roman"/>
            <w:color w:val="000000"/>
            <w:sz w:val="28"/>
            <w:szCs w:val="28"/>
            <w:bdr w:val="none" w:sz="0" w:space="0" w:color="auto" w:frame="1"/>
            <w:lang w:eastAsia="ru-RU"/>
          </w:rPr>
          <w:t>виділення Греції нових міжнародних кредитів </w:t>
        </w:r>
      </w:hyperlink>
      <w:r w:rsidRPr="000802BA">
        <w:rPr>
          <w:rFonts w:ascii="Times New Roman" w:eastAsia="Times New Roman" w:hAnsi="Times New Roman" w:cs="Times New Roman"/>
          <w:color w:val="000000"/>
          <w:sz w:val="28"/>
          <w:szCs w:val="28"/>
          <w:lang w:eastAsia="ru-RU"/>
        </w:rPr>
        <w:t xml:space="preserve">на суму близько 100 млрд євро не повинні вводити в оману: у грецькій трагедії всього лише оголошено антракт, а розв'язка переноситься на більш пізній термін. Формально дефолт по нових </w:t>
      </w:r>
      <w:r w:rsidRPr="000802BA">
        <w:rPr>
          <w:rFonts w:ascii="Times New Roman" w:eastAsia="Times New Roman" w:hAnsi="Times New Roman" w:cs="Times New Roman"/>
          <w:color w:val="000000"/>
          <w:sz w:val="28"/>
          <w:szCs w:val="28"/>
          <w:lang w:eastAsia="ru-RU"/>
        </w:rPr>
        <w:lastRenderedPageBreak/>
        <w:t>облігаціях відкладається принаймні до 2023 р., коли Греція буде погашати першу серію бондів, випущених в рамках обміну. З фактичної точки зору грецький дефолт вже стався на очах всього світу: республіка неплатоспроможна і виживає зараз лише завдяки міжнародній фінансовій допомозі та проведеній на "добровільно-примусовій" основі реструктуризації боргу.</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t>Міжнародні кредитно-рейтингові агентства S&amp;P, Moody's і Fitch визнали дефолт Греції, відбивши це у відповідних рейтингах, а Міжнародна асоціація по свопах і деривативах (ISDA) - глобальний арбітр на ринку позабіржових похідних інструментів - </w:t>
      </w:r>
      <w:hyperlink r:id="rId61" w:history="1">
        <w:r w:rsidRPr="000802BA">
          <w:rPr>
            <w:rFonts w:ascii="Times New Roman" w:eastAsia="Times New Roman" w:hAnsi="Times New Roman" w:cs="Times New Roman"/>
            <w:color w:val="000000"/>
            <w:sz w:val="28"/>
            <w:szCs w:val="28"/>
            <w:bdr w:val="none" w:sz="0" w:space="0" w:color="auto" w:frame="1"/>
            <w:lang w:eastAsia="ru-RU"/>
          </w:rPr>
          <w:t>санкціонувала виплати за контрактами </w:t>
        </w:r>
      </w:hyperlink>
      <w:r w:rsidRPr="000802BA">
        <w:rPr>
          <w:rFonts w:ascii="Times New Roman" w:eastAsia="Times New Roman" w:hAnsi="Times New Roman" w:cs="Times New Roman"/>
          <w:color w:val="000000"/>
          <w:sz w:val="28"/>
          <w:szCs w:val="28"/>
          <w:lang w:eastAsia="ru-RU"/>
        </w:rPr>
        <w:t>CDS, що страхували інвесторів від грецького дефолту .</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t>Багато аналітиків переконані, що Греція офіційно оголосить дефолт набагато раніше 2023, якщо економіка країни зануриться в депресію, а приватні ринки капіталу так і не відкриються для уряду в найближчі роки. В цьому випадку єдиним джерелом фінансування бюджетного дефіциту залишаться міжнародні кредити, але вони не будуть надаватися нескінченно. Крім того, фінансова допомога Євросоюзу і МВФ зобов'язує Грецію проводити найжорстокіші бюджетні реформи, які загрожують народними бунтами і акціями громадянської непокори, а також приходом до влади войовничих націоналістів, які напевно займуть ізоляціоністську позицію по відношенню до Євросоюзу.</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t>Перед обличчям таких масштабних ризиків влада Греції рано чи пізно визнає дефолт і відмову від зобов'язань перед ЄС і МВФ найменшим з можливих зол.</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sidRPr="000802BA">
        <w:rPr>
          <w:rFonts w:ascii="Times New Roman" w:eastAsia="Times New Roman" w:hAnsi="Times New Roman" w:cs="Times New Roman"/>
          <w:color w:val="000000"/>
          <w:sz w:val="28"/>
          <w:szCs w:val="28"/>
          <w:lang w:eastAsia="ru-RU"/>
        </w:rPr>
        <w:t>Наступним неминучим кроком має стати вихід Греції із зони обігу євро і повернення до "нової драхми". Багаторазова разова девальвація національної валюти дозволила б країні відразу підвищити конкурентоспроможність за рахунок автоматичного скорочення витрат на оплату праці та підвищення рентабельності експортного сектора.</w:t>
      </w:r>
    </w:p>
    <w:p w:rsidR="00960E5F" w:rsidRPr="000802BA" w:rsidRDefault="00960E5F" w:rsidP="00960E5F">
      <w:pPr>
        <w:shd w:val="clear" w:color="auto" w:fill="FFFFFF" w:themeFill="background1"/>
        <w:spacing w:after="0" w:line="360" w:lineRule="auto"/>
        <w:ind w:firstLine="426"/>
        <w:jc w:val="both"/>
        <w:rPr>
          <w:rFonts w:ascii="Times New Roman" w:hAnsi="Times New Roman" w:cs="Times New Roman"/>
          <w:b/>
          <w:color w:val="000000"/>
          <w:sz w:val="28"/>
          <w:szCs w:val="28"/>
          <w:lang w:val="uk-UA"/>
        </w:rPr>
      </w:pPr>
      <w:r w:rsidRPr="000802BA">
        <w:rPr>
          <w:rFonts w:ascii="Times New Roman" w:eastAsia="Times New Roman" w:hAnsi="Times New Roman" w:cs="Times New Roman"/>
          <w:color w:val="000000"/>
          <w:sz w:val="28"/>
          <w:szCs w:val="28"/>
          <w:lang w:eastAsia="ru-RU"/>
        </w:rPr>
        <w:lastRenderedPageBreak/>
        <w:t>Судячи із заяв політиків, такий радикальний сценарій розв'язання грецької кризи набирає все більшої ваги в європейських столицях. Ймовірно, вони починають усвідомлювати, що зайшли занадто далеко у своєму втручанні в закони природного відбору в економіці. Крім того, "дефолтна терапія" деколи є єдиним розумним засобом економічної реанімації.</w:t>
      </w:r>
    </w:p>
    <w:p w:rsidR="00960E5F" w:rsidRPr="000802BA" w:rsidRDefault="00960E5F" w:rsidP="00960E5F">
      <w:pPr>
        <w:rPr>
          <w:rFonts w:ascii="Times New Roman" w:hAnsi="Times New Roman" w:cs="Times New Roman"/>
          <w:b/>
          <w:color w:val="000000"/>
          <w:sz w:val="28"/>
          <w:szCs w:val="28"/>
        </w:rPr>
      </w:pPr>
      <w:r w:rsidRPr="000802BA">
        <w:rPr>
          <w:rFonts w:ascii="Times New Roman" w:hAnsi="Times New Roman" w:cs="Times New Roman"/>
          <w:b/>
          <w:color w:val="000000"/>
          <w:sz w:val="28"/>
          <w:szCs w:val="28"/>
        </w:rPr>
        <w:br w:type="page"/>
      </w:r>
    </w:p>
    <w:p w:rsidR="00960E5F" w:rsidRPr="000802BA" w:rsidRDefault="00960E5F" w:rsidP="00960E5F">
      <w:pPr>
        <w:spacing w:after="0" w:line="360" w:lineRule="auto"/>
        <w:ind w:firstLine="426"/>
        <w:jc w:val="both"/>
        <w:rPr>
          <w:rFonts w:ascii="Times New Roman" w:hAnsi="Times New Roman" w:cs="Times New Roman"/>
          <w:b/>
          <w:color w:val="000000"/>
          <w:sz w:val="28"/>
          <w:szCs w:val="28"/>
        </w:rPr>
      </w:pPr>
      <w:r w:rsidRPr="000802BA">
        <w:rPr>
          <w:rFonts w:ascii="Times New Roman" w:hAnsi="Times New Roman" w:cs="Times New Roman"/>
          <w:b/>
          <w:color w:val="000000"/>
          <w:sz w:val="28"/>
          <w:szCs w:val="28"/>
        </w:rPr>
        <w:lastRenderedPageBreak/>
        <w:t>3.2. Проблеми енергетичного забезпечення</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Грецький енергетичний сектор раніше в значній мірі залежав від викопних видів палива, більшість з яких імпортуються. Внутрішні джерела енергії включають буре вугілля, на частку якого припадає близько 50% вироблення електроенергії, а також відновлюваних джерел енергії (ВДЕ), таких як гідроенергетики, вітрової, сонячної енергії та біомаси. На РЕС в даний час припадає 13,8% валового кінцевого споживання енергії та національної мети 20%-вої частки до 2020 р.</w:t>
      </w:r>
    </w:p>
    <w:p w:rsidR="00960E5F" w:rsidRPr="000802BA" w:rsidRDefault="00960E5F" w:rsidP="00960E5F">
      <w:pPr>
        <w:spacing w:after="0" w:line="360" w:lineRule="auto"/>
        <w:ind w:firstLine="426"/>
        <w:jc w:val="both"/>
        <w:rPr>
          <w:rFonts w:ascii="Times New Roman" w:hAnsi="Times New Roman" w:cs="Times New Roman"/>
          <w:color w:val="000000"/>
          <w:sz w:val="28"/>
          <w:szCs w:val="28"/>
          <w:vertAlign w:val="superscript"/>
          <w:lang w:val="uk-UA"/>
        </w:rPr>
      </w:pPr>
      <w:r w:rsidRPr="000802BA">
        <w:rPr>
          <w:rFonts w:ascii="Times New Roman" w:hAnsi="Times New Roman" w:cs="Times New Roman"/>
          <w:noProof/>
          <w:color w:val="000000"/>
          <w:sz w:val="28"/>
          <w:szCs w:val="28"/>
          <w:lang w:eastAsia="ru-RU"/>
        </w:rPr>
        <w:drawing>
          <wp:inline distT="0" distB="0" distL="0" distR="0" wp14:anchorId="354D77B4" wp14:editId="77F60F0D">
            <wp:extent cx="5753735" cy="2743200"/>
            <wp:effectExtent l="19050" t="0" r="18415" b="0"/>
            <wp:docPr id="2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960E5F" w:rsidRPr="000802BA" w:rsidRDefault="00960E5F" w:rsidP="00960E5F">
      <w:pPr>
        <w:spacing w:after="0" w:line="360" w:lineRule="auto"/>
        <w:ind w:firstLine="426"/>
        <w:jc w:val="both"/>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Рис.9. Динаміка виробництва і споживання вугілля у Греції, 2003 – 2013 рр.</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В даний час здійснюється ряд важливих реформ, спрямованих на подальшу лібералізацію енергетичного ринку, його інтеграція з сусідніми країнами та приватизація державних компаній. Є також плани великих інфраструктурних проектів в електроенергетиці, газовій і нафтовій галузі, які повинні зміцнити позиції Греції як енергетичного центру в Південно-Східній Європі.</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Греція має 10 мільйонів барелів доведених запасів нафти за станом на 1 січня 2011 года. Hellenic Petroleum є найбільшою у країні нафтовою компанією, а потім Motor Oil Hellas. Видобуток нафти в Греції складає 7946 барелів на день (б / д), в той час як експорт 181 600 б / д (57-е) [8], а імпорт 496600 б / д (25). </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lastRenderedPageBreak/>
        <w:t>У 2011 році грецький уряд схвалив початок розвідки і буріння на нафту в трьох місцях в Греції, з розрахунковою потужністю від 250 до 300 млн. барелів протягом найближчих 15 до 20 років. За оцінками вихід в євро три родовища є 25 млрд € протягом 15-річного, який € 13- € 14 млрд буде ввести державну скарбницю. Спір Греції з Туреччиною на Егейському морі представляє значні перешкоди для розвідки нафти в Егейському морі.</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Кількість нафтових і газових трубопроводів в даний час у стадії будівництва або під плануванням в країні. Такі проекти включають в себе з'єднувальний трубопровід Туреччина-Греція-Італія (ITGI) і Південний потік газопроводів. Трубопровід Туреччина-Греція має довжину296 км, з'єднує турецькі та грецькі газові сітки завершений у вересні 2007 року.Зокрема загальний імпорт через трубопроводи становить 3,0 млрд. м</w:t>
      </w:r>
      <w:r w:rsidRPr="000802BA">
        <w:rPr>
          <w:rFonts w:ascii="Times New Roman" w:hAnsi="Times New Roman" w:cs="Times New Roman"/>
          <w:color w:val="000000"/>
          <w:sz w:val="28"/>
          <w:szCs w:val="28"/>
          <w:vertAlign w:val="superscript"/>
          <w:lang w:val="uk-UA"/>
        </w:rPr>
        <w:t>3</w:t>
      </w:r>
      <w:r w:rsidRPr="000802BA">
        <w:rPr>
          <w:rFonts w:ascii="Times New Roman" w:hAnsi="Times New Roman" w:cs="Times New Roman"/>
          <w:color w:val="000000"/>
          <w:sz w:val="28"/>
          <w:szCs w:val="28"/>
          <w:lang w:val="uk-UA"/>
        </w:rPr>
        <w:t>, в той час з них – 2,4 млрд. м</w:t>
      </w:r>
      <w:r w:rsidRPr="000802BA">
        <w:rPr>
          <w:rFonts w:ascii="Times New Roman" w:hAnsi="Times New Roman" w:cs="Times New Roman"/>
          <w:color w:val="000000"/>
          <w:sz w:val="28"/>
          <w:szCs w:val="28"/>
          <w:vertAlign w:val="superscript"/>
          <w:lang w:val="uk-UA"/>
        </w:rPr>
        <w:t>3</w:t>
      </w:r>
      <w:r w:rsidRPr="000802BA">
        <w:rPr>
          <w:rFonts w:ascii="Times New Roman" w:hAnsi="Times New Roman" w:cs="Times New Roman"/>
          <w:color w:val="000000"/>
          <w:sz w:val="28"/>
          <w:szCs w:val="28"/>
          <w:lang w:val="uk-UA"/>
        </w:rPr>
        <w:t xml:space="preserve"> – у Російську Федерацію та 0,6 млрд. м</w:t>
      </w:r>
      <w:r w:rsidRPr="000802BA">
        <w:rPr>
          <w:rFonts w:ascii="Times New Roman" w:hAnsi="Times New Roman" w:cs="Times New Roman"/>
          <w:color w:val="000000"/>
          <w:sz w:val="28"/>
          <w:szCs w:val="28"/>
          <w:vertAlign w:val="superscript"/>
          <w:lang w:val="uk-UA"/>
        </w:rPr>
        <w:t>3</w:t>
      </w:r>
      <w:r w:rsidRPr="000802BA">
        <w:rPr>
          <w:rFonts w:ascii="Times New Roman" w:hAnsi="Times New Roman" w:cs="Times New Roman"/>
          <w:color w:val="000000"/>
          <w:sz w:val="28"/>
          <w:szCs w:val="28"/>
          <w:lang w:val="uk-UA"/>
        </w:rPr>
        <w:t xml:space="preserve"> – в інші крани Європи.</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noProof/>
          <w:color w:val="000000"/>
          <w:sz w:val="28"/>
          <w:szCs w:val="28"/>
          <w:lang w:eastAsia="ru-RU"/>
        </w:rPr>
        <w:drawing>
          <wp:inline distT="0" distB="0" distL="0" distR="0" wp14:anchorId="35AC5DAF" wp14:editId="3092D512">
            <wp:extent cx="5781676" cy="2743200"/>
            <wp:effectExtent l="19050" t="0" r="28574" b="0"/>
            <wp:docPr id="2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960E5F" w:rsidRPr="000802BA" w:rsidRDefault="00960E5F" w:rsidP="00960E5F">
      <w:pPr>
        <w:spacing w:after="0" w:line="360" w:lineRule="auto"/>
        <w:ind w:firstLine="426"/>
        <w:jc w:val="both"/>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Рис.10. Динаміка споживання нафти у Греції, 2003 – 2013 рр.</w:t>
      </w:r>
    </w:p>
    <w:p w:rsidR="00960E5F" w:rsidRPr="000802BA" w:rsidRDefault="00960E5F" w:rsidP="00960E5F">
      <w:pPr>
        <w:spacing w:after="0" w:line="360" w:lineRule="auto"/>
        <w:ind w:firstLine="426"/>
        <w:jc w:val="both"/>
        <w:rPr>
          <w:rFonts w:ascii="Times New Roman" w:hAnsi="Times New Roman" w:cs="Times New Roman"/>
          <w:noProof/>
          <w:color w:val="000000"/>
          <w:sz w:val="28"/>
          <w:szCs w:val="28"/>
          <w:lang w:val="uk-UA" w:eastAsia="ru-RU"/>
        </w:rPr>
      </w:pPr>
      <w:r w:rsidRPr="000802BA">
        <w:rPr>
          <w:rFonts w:ascii="Times New Roman" w:hAnsi="Times New Roman" w:cs="Times New Roman"/>
          <w:noProof/>
          <w:color w:val="000000"/>
          <w:sz w:val="28"/>
          <w:szCs w:val="28"/>
          <w:vertAlign w:val="superscript"/>
          <w:lang w:eastAsia="ru-RU"/>
        </w:rPr>
        <w:lastRenderedPageBreak/>
        <w:drawing>
          <wp:inline distT="0" distB="0" distL="0" distR="0" wp14:anchorId="0C04ECDB" wp14:editId="33FF54D1">
            <wp:extent cx="5782310" cy="3080385"/>
            <wp:effectExtent l="19050" t="0" r="27940" b="5715"/>
            <wp:docPr id="2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960E5F" w:rsidRPr="000802BA" w:rsidRDefault="00960E5F" w:rsidP="00960E5F">
      <w:pPr>
        <w:spacing w:after="0" w:line="360" w:lineRule="auto"/>
        <w:ind w:firstLine="426"/>
        <w:jc w:val="both"/>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Рис.11. Динаміка споживання природного газу у Греції, 2003 – 2013 рр.</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p>
    <w:p w:rsidR="00960E5F" w:rsidRPr="000802BA" w:rsidRDefault="00960E5F" w:rsidP="00960E5F">
      <w:pPr>
        <w:spacing w:after="0" w:line="360" w:lineRule="auto"/>
        <w:ind w:firstLine="426"/>
        <w:jc w:val="both"/>
        <w:rPr>
          <w:rFonts w:ascii="Times New Roman" w:hAnsi="Times New Roman" w:cs="Times New Roman"/>
          <w:i/>
          <w:color w:val="000000"/>
          <w:sz w:val="28"/>
          <w:szCs w:val="28"/>
          <w:lang w:val="uk-UA"/>
        </w:rPr>
      </w:pPr>
      <w:r w:rsidRPr="000802BA">
        <w:rPr>
          <w:rFonts w:ascii="Times New Roman" w:hAnsi="Times New Roman" w:cs="Times New Roman"/>
          <w:color w:val="000000"/>
          <w:sz w:val="28"/>
          <w:szCs w:val="28"/>
          <w:lang w:val="uk-UA"/>
        </w:rPr>
        <w:t xml:space="preserve">Біля 61% енергетичних потреб Греції, що покриті за рахунок імпорту,  із тих, що залишилися 39% покривається за рахунок національних джерел енергії, в основному, лігніту (77 %) і РЕМ (22 %). Імпортні джерела енергії, в основному, нафтопродукти, припадає 44 % від загального споживання енергії та природного газу </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В кінці 2013 року, потужністю 17 373 МВт була встановлена в Греції взаємозалежна система </w:t>
      </w:r>
      <w:r w:rsidRPr="000802BA">
        <w:rPr>
          <w:rFonts w:ascii="Times New Roman" w:hAnsi="Times New Roman" w:cs="Times New Roman"/>
          <w:i/>
          <w:color w:val="000000"/>
          <w:sz w:val="28"/>
          <w:szCs w:val="28"/>
          <w:lang w:val="uk-UA"/>
        </w:rPr>
        <w:t>електропостачання</w:t>
      </w:r>
      <w:r w:rsidRPr="000802BA">
        <w:rPr>
          <w:rFonts w:ascii="Times New Roman" w:hAnsi="Times New Roman" w:cs="Times New Roman"/>
          <w:color w:val="000000"/>
          <w:sz w:val="28"/>
          <w:szCs w:val="28"/>
          <w:lang w:val="uk-UA"/>
        </w:rPr>
        <w:t>, що складається з 4 456 МВт лігніту, 698 нафти, 4 906 МВт природного газу, 3 018 МВт великої гідроенергетики і ВДЕ 4 295 МВт. На невзаємопов'язаних островах встановлено системи ​​потужністю з 1783 МВт дизель-генераторів і 448 МВт ВДЕ. Це дає повну національну встановлену потужність 19 604 МВт, з яких 61% є теплові електростанції, 15% великих гідроелектростанції і 24% інших ВДЕ.</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У 2012 році валове національне вироблення електроенергії становило 61 ТВт-год, з яких 83% від теплових електростанцій. Це відповідає зниженню приблизно на 4 % в порівнянні з ситуацією до початку економічної кризи.</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Частка ВДЕ у валовому споживанні електроенергії досягла 17 % в 2012 році, в порівнянні з NREAP проміжної мети 18,8 %. Гідроенергетики внесок </w:t>
      </w:r>
      <w:r w:rsidRPr="000802BA">
        <w:rPr>
          <w:rFonts w:ascii="Times New Roman" w:hAnsi="Times New Roman" w:cs="Times New Roman"/>
          <w:color w:val="000000"/>
          <w:sz w:val="28"/>
          <w:szCs w:val="28"/>
          <w:lang w:val="uk-UA"/>
        </w:rPr>
        <w:lastRenderedPageBreak/>
        <w:t>7,5 %, енергія вітру 6,3 %, сонячних фотоелектричних 2,7 % і 0,6 % біомаси. Для 2013 року частка ВДЕ, за оцінками, досягне 23 % від валового споживання електроенергії, в порівнянні з NREAP проміжної мети 21,8 %.</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Греція має взаємозв'язок з Албанією на електроенергію, Болгарією, Італією (400 кВ HVDC кабель), Македонією та Туреччиною. У 2013 році Греція імпортувала 5,6 ТВт і експортується 3,9 ТВт.</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i/>
          <w:color w:val="000000"/>
          <w:sz w:val="28"/>
          <w:szCs w:val="28"/>
          <w:lang w:val="uk-UA"/>
        </w:rPr>
        <w:t>Загальне споживання енергії</w:t>
      </w:r>
      <w:r w:rsidRPr="000802BA">
        <w:rPr>
          <w:rFonts w:ascii="Times New Roman" w:hAnsi="Times New Roman" w:cs="Times New Roman"/>
          <w:color w:val="000000"/>
          <w:sz w:val="28"/>
          <w:szCs w:val="28"/>
          <w:lang w:val="uk-UA"/>
        </w:rPr>
        <w:t xml:space="preserve"> в Греції було близько 27 млн. т нафтового еквівалента (ГО) в 2012 році Кінцеве споживання енергії було 16 мільйонів ГО в 2012 році, що знизилося до  близько 24 % початку економічної кризи.</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noProof/>
          <w:color w:val="000000"/>
          <w:sz w:val="28"/>
          <w:szCs w:val="28"/>
          <w:lang w:eastAsia="ru-RU"/>
        </w:rPr>
        <w:drawing>
          <wp:inline distT="0" distB="0" distL="0" distR="0" wp14:anchorId="6565A5CC" wp14:editId="07967514">
            <wp:extent cx="4572000" cy="2743200"/>
            <wp:effectExtent l="0" t="0" r="0" b="0"/>
            <wp:docPr id="2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960E5F" w:rsidRPr="000802BA" w:rsidRDefault="00960E5F" w:rsidP="00960E5F">
      <w:pPr>
        <w:spacing w:after="0" w:line="360" w:lineRule="auto"/>
        <w:ind w:firstLine="426"/>
        <w:jc w:val="both"/>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Рис.12. Динаміка споживання гідроенергії у Греції, 2003 – 2013 рр.</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p>
    <w:p w:rsidR="00960E5F" w:rsidRPr="000802BA" w:rsidRDefault="00960E5F" w:rsidP="00960E5F">
      <w:pPr>
        <w:spacing w:after="0" w:line="240" w:lineRule="auto"/>
        <w:ind w:firstLine="426"/>
        <w:jc w:val="right"/>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Таблиця 4</w:t>
      </w:r>
    </w:p>
    <w:tbl>
      <w:tblPr>
        <w:tblW w:w="0" w:type="auto"/>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672"/>
        <w:gridCol w:w="781"/>
        <w:gridCol w:w="1681"/>
        <w:gridCol w:w="1567"/>
        <w:gridCol w:w="898"/>
        <w:gridCol w:w="1258"/>
        <w:gridCol w:w="2168"/>
      </w:tblGrid>
      <w:tr w:rsidR="00960E5F" w:rsidRPr="000802BA" w:rsidTr="0073225F">
        <w:trPr>
          <w:trHeight w:val="662"/>
        </w:trPr>
        <w:tc>
          <w:tcPr>
            <w:tcW w:w="0" w:type="auto"/>
            <w:gridSpan w:val="7"/>
            <w:shd w:val="clear" w:color="auto" w:fill="FFFFFF" w:themeFill="background1"/>
            <w:tcMar>
              <w:top w:w="48" w:type="dxa"/>
              <w:left w:w="96" w:type="dxa"/>
              <w:bottom w:w="48" w:type="dxa"/>
              <w:right w:w="96"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bCs/>
                <w:color w:val="000000"/>
                <w:sz w:val="24"/>
                <w:szCs w:val="24"/>
                <w:lang w:val="uk-UA" w:eastAsia="ru-RU"/>
              </w:rPr>
            </w:pPr>
            <w:r w:rsidRPr="000802BA">
              <w:rPr>
                <w:rFonts w:ascii="Times New Roman" w:eastAsia="Times New Roman" w:hAnsi="Times New Roman" w:cs="Times New Roman"/>
                <w:bCs/>
                <w:color w:val="000000"/>
                <w:sz w:val="24"/>
                <w:szCs w:val="24"/>
                <w:lang w:val="uk-UA" w:eastAsia="ru-RU"/>
              </w:rPr>
              <w:t>Динаміка показників електроенергетики Греції, 2004 – 2012 рр.</w:t>
            </w:r>
          </w:p>
        </w:tc>
      </w:tr>
      <w:tr w:rsidR="00960E5F" w:rsidRPr="000802BA" w:rsidTr="0073225F">
        <w:tc>
          <w:tcPr>
            <w:tcW w:w="0" w:type="auto"/>
            <w:shd w:val="clear" w:color="auto" w:fill="FFFFFF" w:themeFill="background1"/>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bCs/>
                <w:color w:val="000000"/>
                <w:sz w:val="24"/>
                <w:szCs w:val="24"/>
                <w:lang w:eastAsia="ru-RU"/>
              </w:rPr>
            </w:pPr>
          </w:p>
        </w:tc>
        <w:tc>
          <w:tcPr>
            <w:tcW w:w="0" w:type="auto"/>
            <w:shd w:val="clear" w:color="auto" w:fill="FFFFFF" w:themeFill="background1"/>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bCs/>
                <w:color w:val="000000"/>
                <w:sz w:val="24"/>
                <w:szCs w:val="24"/>
                <w:lang w:eastAsia="ru-RU"/>
              </w:rPr>
            </w:pPr>
            <w:r w:rsidRPr="000802BA">
              <w:rPr>
                <w:rFonts w:ascii="Times New Roman" w:eastAsia="Times New Roman" w:hAnsi="Times New Roman" w:cs="Times New Roman"/>
                <w:bCs/>
                <w:color w:val="000000"/>
                <w:sz w:val="24"/>
                <w:szCs w:val="24"/>
                <w:lang w:eastAsia="ru-RU"/>
              </w:rPr>
              <w:t>Душу</w:t>
            </w:r>
          </w:p>
        </w:tc>
        <w:tc>
          <w:tcPr>
            <w:tcW w:w="0" w:type="auto"/>
            <w:shd w:val="clear" w:color="auto" w:fill="FFFFFF" w:themeFill="background1"/>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bCs/>
                <w:color w:val="000000"/>
                <w:sz w:val="24"/>
                <w:szCs w:val="24"/>
                <w:lang w:eastAsia="ru-RU"/>
              </w:rPr>
            </w:pPr>
            <w:r w:rsidRPr="000802BA">
              <w:rPr>
                <w:rFonts w:ascii="Times New Roman" w:eastAsia="Times New Roman" w:hAnsi="Times New Roman" w:cs="Times New Roman"/>
                <w:bCs/>
                <w:color w:val="000000"/>
                <w:sz w:val="24"/>
                <w:szCs w:val="24"/>
                <w:lang w:eastAsia="ru-RU"/>
              </w:rPr>
              <w:t>Прим. энергия</w:t>
            </w:r>
          </w:p>
        </w:tc>
        <w:tc>
          <w:tcPr>
            <w:tcW w:w="0" w:type="auto"/>
            <w:shd w:val="clear" w:color="auto" w:fill="FFFFFF" w:themeFill="background1"/>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bCs/>
                <w:color w:val="000000"/>
                <w:sz w:val="24"/>
                <w:szCs w:val="24"/>
                <w:lang w:val="uk-UA" w:eastAsia="ru-RU"/>
              </w:rPr>
            </w:pPr>
            <w:r w:rsidRPr="000802BA">
              <w:rPr>
                <w:rFonts w:ascii="Times New Roman" w:eastAsia="Times New Roman" w:hAnsi="Times New Roman" w:cs="Times New Roman"/>
                <w:bCs/>
                <w:color w:val="000000"/>
                <w:sz w:val="24"/>
                <w:szCs w:val="24"/>
                <w:lang w:val="uk-UA" w:eastAsia="ru-RU"/>
              </w:rPr>
              <w:t>Виробництво</w:t>
            </w:r>
          </w:p>
        </w:tc>
        <w:tc>
          <w:tcPr>
            <w:tcW w:w="0" w:type="auto"/>
            <w:shd w:val="clear" w:color="auto" w:fill="FFFFFF" w:themeFill="background1"/>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bCs/>
                <w:color w:val="000000"/>
                <w:sz w:val="24"/>
                <w:szCs w:val="24"/>
                <w:lang w:val="uk-UA" w:eastAsia="ru-RU"/>
              </w:rPr>
            </w:pPr>
            <w:r w:rsidRPr="000802BA">
              <w:rPr>
                <w:rFonts w:ascii="Times New Roman" w:eastAsia="Times New Roman" w:hAnsi="Times New Roman" w:cs="Times New Roman"/>
                <w:bCs/>
                <w:color w:val="000000"/>
                <w:sz w:val="24"/>
                <w:szCs w:val="24"/>
                <w:lang w:val="uk-UA" w:eastAsia="ru-RU"/>
              </w:rPr>
              <w:t>Імпорт</w:t>
            </w:r>
          </w:p>
        </w:tc>
        <w:tc>
          <w:tcPr>
            <w:tcW w:w="0" w:type="auto"/>
            <w:shd w:val="clear" w:color="auto" w:fill="FFFFFF" w:themeFill="background1"/>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bCs/>
                <w:color w:val="000000"/>
                <w:sz w:val="24"/>
                <w:szCs w:val="24"/>
                <w:lang w:val="uk-UA" w:eastAsia="ru-RU"/>
              </w:rPr>
            </w:pPr>
            <w:r w:rsidRPr="000802BA">
              <w:rPr>
                <w:rFonts w:ascii="Times New Roman" w:eastAsia="Times New Roman" w:hAnsi="Times New Roman" w:cs="Times New Roman"/>
                <w:bCs/>
                <w:color w:val="000000"/>
                <w:sz w:val="24"/>
                <w:szCs w:val="24"/>
                <w:lang w:val="uk-UA" w:eastAsia="ru-RU"/>
              </w:rPr>
              <w:t>Електрика</w:t>
            </w:r>
          </w:p>
        </w:tc>
        <w:tc>
          <w:tcPr>
            <w:tcW w:w="0" w:type="auto"/>
            <w:shd w:val="clear" w:color="auto" w:fill="FFFFFF" w:themeFill="background1"/>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bCs/>
                <w:color w:val="000000"/>
                <w:sz w:val="24"/>
                <w:szCs w:val="24"/>
                <w:lang w:val="uk-UA" w:eastAsia="ru-RU"/>
              </w:rPr>
            </w:pPr>
            <w:r w:rsidRPr="000802BA">
              <w:rPr>
                <w:rFonts w:ascii="Times New Roman" w:eastAsia="Times New Roman" w:hAnsi="Times New Roman" w:cs="Times New Roman"/>
                <w:bCs/>
                <w:color w:val="000000"/>
                <w:sz w:val="24"/>
                <w:szCs w:val="24"/>
                <w:lang w:eastAsia="ru-RU"/>
              </w:rPr>
              <w:t>СО </w:t>
            </w:r>
            <w:r w:rsidRPr="000802BA">
              <w:rPr>
                <w:rFonts w:ascii="Times New Roman" w:eastAsia="Times New Roman" w:hAnsi="Times New Roman" w:cs="Times New Roman"/>
                <w:bCs/>
                <w:color w:val="000000"/>
                <w:sz w:val="24"/>
                <w:szCs w:val="24"/>
                <w:vertAlign w:val="subscript"/>
                <w:lang w:eastAsia="ru-RU"/>
              </w:rPr>
              <w:t>2</w:t>
            </w:r>
            <w:r w:rsidRPr="000802BA">
              <w:rPr>
                <w:rFonts w:ascii="Times New Roman" w:eastAsia="Times New Roman" w:hAnsi="Times New Roman" w:cs="Times New Roman"/>
                <w:bCs/>
                <w:color w:val="000000"/>
                <w:sz w:val="24"/>
                <w:szCs w:val="24"/>
                <w:lang w:eastAsia="ru-RU"/>
              </w:rPr>
              <w:t> </w:t>
            </w:r>
            <w:r w:rsidRPr="000802BA">
              <w:rPr>
                <w:rFonts w:ascii="Times New Roman" w:eastAsia="Times New Roman" w:hAnsi="Times New Roman" w:cs="Times New Roman"/>
                <w:bCs/>
                <w:color w:val="000000"/>
                <w:sz w:val="24"/>
                <w:szCs w:val="24"/>
                <w:lang w:val="uk-UA" w:eastAsia="ru-RU"/>
              </w:rPr>
              <w:t>Об'єм викидів</w:t>
            </w:r>
          </w:p>
        </w:tc>
      </w:tr>
      <w:tr w:rsidR="00960E5F" w:rsidRPr="000802BA" w:rsidTr="0073225F">
        <w:tc>
          <w:tcPr>
            <w:tcW w:w="0" w:type="auto"/>
            <w:shd w:val="clear" w:color="auto" w:fill="FFFFFF" w:themeFill="background1"/>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bCs/>
                <w:color w:val="000000"/>
                <w:sz w:val="24"/>
                <w:szCs w:val="24"/>
                <w:lang w:eastAsia="ru-RU"/>
              </w:rPr>
            </w:pPr>
          </w:p>
        </w:tc>
        <w:tc>
          <w:tcPr>
            <w:tcW w:w="0" w:type="auto"/>
            <w:shd w:val="clear" w:color="auto" w:fill="FFFFFF" w:themeFill="background1"/>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bCs/>
                <w:color w:val="000000"/>
                <w:sz w:val="24"/>
                <w:szCs w:val="24"/>
                <w:lang w:val="uk-UA" w:eastAsia="ru-RU"/>
              </w:rPr>
            </w:pPr>
            <w:r w:rsidRPr="000802BA">
              <w:rPr>
                <w:rFonts w:ascii="Times New Roman" w:eastAsia="Times New Roman" w:hAnsi="Times New Roman" w:cs="Times New Roman"/>
                <w:bCs/>
                <w:color w:val="000000"/>
                <w:sz w:val="24"/>
                <w:szCs w:val="24"/>
                <w:lang w:val="uk-UA" w:eastAsia="ru-RU"/>
              </w:rPr>
              <w:t>Млн.</w:t>
            </w:r>
          </w:p>
        </w:tc>
        <w:tc>
          <w:tcPr>
            <w:tcW w:w="0" w:type="auto"/>
            <w:shd w:val="clear" w:color="auto" w:fill="FFFFFF" w:themeFill="background1"/>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bCs/>
                <w:color w:val="000000"/>
                <w:sz w:val="24"/>
                <w:szCs w:val="24"/>
                <w:lang w:eastAsia="ru-RU"/>
              </w:rPr>
            </w:pPr>
            <w:r w:rsidRPr="000802BA">
              <w:rPr>
                <w:rFonts w:ascii="Times New Roman" w:eastAsia="Times New Roman" w:hAnsi="Times New Roman" w:cs="Times New Roman"/>
                <w:bCs/>
                <w:color w:val="000000"/>
                <w:sz w:val="24"/>
                <w:szCs w:val="24"/>
                <w:lang w:eastAsia="ru-RU"/>
              </w:rPr>
              <w:t>ТВт</w:t>
            </w:r>
          </w:p>
        </w:tc>
        <w:tc>
          <w:tcPr>
            <w:tcW w:w="0" w:type="auto"/>
            <w:shd w:val="clear" w:color="auto" w:fill="FFFFFF" w:themeFill="background1"/>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bCs/>
                <w:color w:val="000000"/>
                <w:sz w:val="24"/>
                <w:szCs w:val="24"/>
                <w:lang w:eastAsia="ru-RU"/>
              </w:rPr>
            </w:pPr>
            <w:r w:rsidRPr="000802BA">
              <w:rPr>
                <w:rFonts w:ascii="Times New Roman" w:eastAsia="Times New Roman" w:hAnsi="Times New Roman" w:cs="Times New Roman"/>
                <w:bCs/>
                <w:color w:val="000000"/>
                <w:sz w:val="24"/>
                <w:szCs w:val="24"/>
                <w:lang w:eastAsia="ru-RU"/>
              </w:rPr>
              <w:t>ТВт</w:t>
            </w:r>
          </w:p>
        </w:tc>
        <w:tc>
          <w:tcPr>
            <w:tcW w:w="0" w:type="auto"/>
            <w:shd w:val="clear" w:color="auto" w:fill="FFFFFF" w:themeFill="background1"/>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bCs/>
                <w:color w:val="000000"/>
                <w:sz w:val="24"/>
                <w:szCs w:val="24"/>
                <w:lang w:eastAsia="ru-RU"/>
              </w:rPr>
            </w:pPr>
            <w:r w:rsidRPr="000802BA">
              <w:rPr>
                <w:rFonts w:ascii="Times New Roman" w:eastAsia="Times New Roman" w:hAnsi="Times New Roman" w:cs="Times New Roman"/>
                <w:bCs/>
                <w:color w:val="000000"/>
                <w:sz w:val="24"/>
                <w:szCs w:val="24"/>
                <w:lang w:eastAsia="ru-RU"/>
              </w:rPr>
              <w:t>ТВт</w:t>
            </w:r>
          </w:p>
        </w:tc>
        <w:tc>
          <w:tcPr>
            <w:tcW w:w="0" w:type="auto"/>
            <w:shd w:val="clear" w:color="auto" w:fill="FFFFFF" w:themeFill="background1"/>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bCs/>
                <w:color w:val="000000"/>
                <w:sz w:val="24"/>
                <w:szCs w:val="24"/>
                <w:lang w:eastAsia="ru-RU"/>
              </w:rPr>
            </w:pPr>
            <w:r w:rsidRPr="000802BA">
              <w:rPr>
                <w:rFonts w:ascii="Times New Roman" w:eastAsia="Times New Roman" w:hAnsi="Times New Roman" w:cs="Times New Roman"/>
                <w:bCs/>
                <w:color w:val="000000"/>
                <w:sz w:val="24"/>
                <w:szCs w:val="24"/>
                <w:lang w:eastAsia="ru-RU"/>
              </w:rPr>
              <w:t>ТВт</w:t>
            </w:r>
          </w:p>
        </w:tc>
        <w:tc>
          <w:tcPr>
            <w:tcW w:w="0" w:type="auto"/>
            <w:shd w:val="clear" w:color="auto" w:fill="FFFFFF" w:themeFill="background1"/>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bCs/>
                <w:color w:val="000000"/>
                <w:sz w:val="24"/>
                <w:szCs w:val="24"/>
                <w:lang w:eastAsia="ru-RU"/>
              </w:rPr>
            </w:pPr>
            <w:r w:rsidRPr="000802BA">
              <w:rPr>
                <w:rFonts w:ascii="Times New Roman" w:eastAsia="Times New Roman" w:hAnsi="Times New Roman" w:cs="Times New Roman"/>
                <w:bCs/>
                <w:color w:val="000000"/>
                <w:sz w:val="24"/>
                <w:szCs w:val="24"/>
                <w:lang w:eastAsia="ru-RU"/>
              </w:rPr>
              <w:t>Монтана</w:t>
            </w:r>
          </w:p>
        </w:tc>
      </w:tr>
      <w:tr w:rsidR="00960E5F" w:rsidRPr="000802BA" w:rsidTr="0073225F">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2004</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11.06</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354</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120</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284</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57,0</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93,9</w:t>
            </w:r>
          </w:p>
        </w:tc>
      </w:tr>
      <w:tr w:rsidR="00960E5F" w:rsidRPr="000802BA" w:rsidTr="0073225F">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2007</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11.19</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374</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141</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284</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63,0</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97,8</w:t>
            </w:r>
          </w:p>
        </w:tc>
      </w:tr>
      <w:tr w:rsidR="00960E5F" w:rsidRPr="000802BA" w:rsidTr="0073225F">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2008</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11.24</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354</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115</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293</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64,3</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93,4</w:t>
            </w:r>
          </w:p>
        </w:tc>
      </w:tr>
      <w:tr w:rsidR="00960E5F" w:rsidRPr="000802BA" w:rsidTr="0073225F">
        <w:trPr>
          <w:trHeight w:val="555"/>
        </w:trPr>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2009</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11.28</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342</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117</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258</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62,5</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90,2</w:t>
            </w:r>
          </w:p>
        </w:tc>
      </w:tr>
      <w:tr w:rsidR="00960E5F" w:rsidRPr="000802BA" w:rsidTr="0073225F">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11.31</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311</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112</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228</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59,8</w:t>
            </w:r>
          </w:p>
        </w:tc>
        <w:tc>
          <w:tcPr>
            <w:tcW w:w="0" w:type="auto"/>
            <w:shd w:val="clear" w:color="auto" w:fill="F9F9F9"/>
            <w:tcMar>
              <w:top w:w="48" w:type="dxa"/>
              <w:left w:w="96" w:type="dxa"/>
              <w:bottom w:w="48" w:type="dxa"/>
              <w:right w:w="96" w:type="dxa"/>
            </w:tcMar>
            <w:vAlign w:val="center"/>
            <w:hideMark/>
          </w:tcPr>
          <w:p w:rsidR="00960E5F" w:rsidRPr="000802BA" w:rsidRDefault="00960E5F" w:rsidP="0073225F">
            <w:pPr>
              <w:spacing w:after="0" w:line="240" w:lineRule="auto"/>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83,6</w:t>
            </w:r>
          </w:p>
        </w:tc>
      </w:tr>
    </w:tbl>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lastRenderedPageBreak/>
        <w:t>Валове національне споживання електроенергії в 2012 році склало 55 ТВт-год, у тому числі з передачі і розподілу втрат 2,9 %. Річний максимум навантаження в взаємозалежної системи в даний час складає близько 9 000 МВт.</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Тарифи на електроенергію в першій половині 2013 року для кінцевих споживачів були в середньому на 156 € / МВт-год для домогосподарств та 125 € / МВт для промислових підприємств, що збільшилося на 25 % і 16 % відповідно від 2011 року.</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i/>
          <w:color w:val="000000"/>
          <w:sz w:val="28"/>
          <w:szCs w:val="28"/>
          <w:lang w:val="uk-UA"/>
        </w:rPr>
        <w:t>Сонячна енергія</w:t>
      </w:r>
      <w:r w:rsidRPr="000802BA">
        <w:rPr>
          <w:rFonts w:ascii="Times New Roman" w:hAnsi="Times New Roman" w:cs="Times New Roman"/>
          <w:color w:val="000000"/>
          <w:sz w:val="28"/>
          <w:szCs w:val="28"/>
          <w:lang w:val="uk-UA"/>
        </w:rPr>
        <w:t xml:space="preserve"> відіграє все більш важливу роль в енергетичному балансі Греції. Країна має високий рівень сонячного випромінювання з середньому загальному горизонтальному рівні опромінення понад 1 500 кВт-год / м2.</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Бачимо значне збільшення потужності фотоелектричної енергії за останні 2 роки з 620 МВт до кінця 2011 року до 2,520 МВт -  у вересні 2013 через дуже високі рівні тарифів на подачу електроенергії. Поточна мета національного потенціалу для фотоелектричної енергії в 2 200 МВт до 2020 року, вже було досягнуто в 2013 році.</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Греція має другий за величиною загальною потужністю сонячних теплових систем в Європі після Німеччини. Вона також має третій за величиною на душу населення співвідношення встановленої поверхні колектора після Кіпру та Австрії. Навколо 243 000 м (170,1 МВтт) сонячних теплових систем були встановлені в 2012 році грецькі ринки, які в основному складаються з окремих сонячних водонагрівачів типу термосифонного. Існує ще значний потенціал для великих сонячних теплових систем в третинному секторі та в промисловості.</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Греція має деякі з найпривабливіших місць для використання </w:t>
      </w:r>
      <w:r w:rsidRPr="000802BA">
        <w:rPr>
          <w:rFonts w:ascii="Times New Roman" w:hAnsi="Times New Roman" w:cs="Times New Roman"/>
          <w:i/>
          <w:color w:val="000000"/>
          <w:sz w:val="28"/>
          <w:szCs w:val="28"/>
          <w:lang w:val="uk-UA"/>
        </w:rPr>
        <w:t>енергії вітру</w:t>
      </w:r>
      <w:r w:rsidRPr="000802BA">
        <w:rPr>
          <w:rFonts w:ascii="Times New Roman" w:hAnsi="Times New Roman" w:cs="Times New Roman"/>
          <w:color w:val="000000"/>
          <w:sz w:val="28"/>
          <w:szCs w:val="28"/>
          <w:lang w:val="uk-UA"/>
        </w:rPr>
        <w:t xml:space="preserve"> в Європі, з середнім факторів потужністю близько 25% для материка і 30% на островах. Енергетичний потенціал економічного вітер в Греції оцінюється в 10 000-12 000 МВт.</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Мета національного потенціалу для вітрової енергії 7500 МВт до 2020 року, у тому числі 300 МВт офшорної вітроенергетики. </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lastRenderedPageBreak/>
        <w:t xml:space="preserve">Греція знаходиться в географічному положенні, де є висока і низька температура, що є сприятливим для </w:t>
      </w:r>
      <w:r w:rsidRPr="000802BA">
        <w:rPr>
          <w:rFonts w:ascii="Times New Roman" w:hAnsi="Times New Roman" w:cs="Times New Roman"/>
          <w:i/>
          <w:color w:val="000000"/>
          <w:sz w:val="28"/>
          <w:szCs w:val="28"/>
          <w:lang w:val="uk-UA"/>
        </w:rPr>
        <w:t>геотермальних ресурсів</w:t>
      </w:r>
      <w:r w:rsidRPr="000802BA">
        <w:rPr>
          <w:rFonts w:ascii="Times New Roman" w:hAnsi="Times New Roman" w:cs="Times New Roman"/>
          <w:color w:val="000000"/>
          <w:sz w:val="28"/>
          <w:szCs w:val="28"/>
          <w:lang w:val="uk-UA"/>
        </w:rPr>
        <w:t>. Високі температурні ресурси придатні для виробництва електроенергії в поєднанні з нагріванням і охолодженням, які знаходяться на глибині 1-2 км на островах Егейського моря - Мілоша, Санторіні, і Нисирос. Інші місця, які є перспективними на глибині 2-3 км знаходяться на островах Лесбос, Хіос і Самотракі, а також басейнів Центрально-Східної Македонії та Фракії.</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Низька температура геотермальних ресурсів знаходяться на рівнинах Македонії -Фракії і в безпосередній близькості від кожного з 56 гарячих джерел, виявлених в Греції. Ці області включають в себе Лесбос, Хіос, Александрополіс, Серрес, Фермопіли, Халкідікі, і багато інших.</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Низька температура геотермальних програм включають опалення приміщень і в сільськогосподарських цілях (парниковий нагрів, сушку фруктів і овочів, аквакультури і опріснення морської води, а також в спа), забезпечуючи ідеальну взаємодію з іншими широко розповсюдженими комерційними підприємствамси в Греції.</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Греція має національну мету 10% відновлюваних джерел енергії в транспортному секторі. Найбільша частка надходить від </w:t>
      </w:r>
      <w:r w:rsidRPr="000802BA">
        <w:rPr>
          <w:rFonts w:ascii="Times New Roman" w:hAnsi="Times New Roman" w:cs="Times New Roman"/>
          <w:i/>
          <w:color w:val="000000"/>
          <w:sz w:val="28"/>
          <w:szCs w:val="28"/>
          <w:lang w:val="uk-UA"/>
        </w:rPr>
        <w:t>біопалива</w:t>
      </w:r>
      <w:r w:rsidRPr="000802BA">
        <w:rPr>
          <w:rFonts w:ascii="Times New Roman" w:hAnsi="Times New Roman" w:cs="Times New Roman"/>
          <w:color w:val="000000"/>
          <w:sz w:val="28"/>
          <w:szCs w:val="28"/>
          <w:lang w:val="uk-UA"/>
        </w:rPr>
        <w:t xml:space="preserve">. Частка ВДЕ в транспортному секторі складала близько 1,06 % в 2012 році. </w:t>
      </w:r>
    </w:p>
    <w:p w:rsidR="00960E5F" w:rsidRPr="000802BA" w:rsidRDefault="00960E5F" w:rsidP="00960E5F">
      <w:pPr>
        <w:spacing w:after="0" w:line="360" w:lineRule="auto"/>
        <w:ind w:firstLine="425"/>
        <w:jc w:val="both"/>
        <w:rPr>
          <w:rFonts w:ascii="Times New Roman" w:hAnsi="Times New Roman" w:cs="Times New Roman"/>
          <w:color w:val="000000"/>
          <w:sz w:val="24"/>
          <w:szCs w:val="24"/>
          <w:lang w:val="uk-UA"/>
        </w:rPr>
      </w:pPr>
      <w:r w:rsidRPr="000802BA">
        <w:rPr>
          <w:rFonts w:ascii="Times New Roman" w:hAnsi="Times New Roman" w:cs="Times New Roman"/>
          <w:color w:val="000000"/>
          <w:sz w:val="28"/>
          <w:szCs w:val="28"/>
          <w:lang w:val="uk-UA"/>
        </w:rPr>
        <w:t>Близько двох третин продукції імпортується, решта виробляється локально, в основному від сонячних кольорів і ріпаку. Поки біоетанол, а також другий і третій біопаливо покоління не було запроваджено в грецькому ринку.</w:t>
      </w:r>
    </w:p>
    <w:p w:rsidR="00960E5F" w:rsidRPr="000802BA" w:rsidRDefault="00960E5F" w:rsidP="00960E5F">
      <w:pPr>
        <w:shd w:val="clear" w:color="auto" w:fill="FFFFFF" w:themeFill="background1"/>
        <w:spacing w:after="0" w:line="360" w:lineRule="auto"/>
        <w:ind w:firstLine="426"/>
        <w:jc w:val="both"/>
        <w:rPr>
          <w:rFonts w:ascii="Times New Roman" w:hAnsi="Times New Roman" w:cs="Times New Roman"/>
          <w:b/>
          <w:color w:val="000000"/>
          <w:sz w:val="28"/>
          <w:szCs w:val="28"/>
          <w:lang w:val="uk-UA"/>
        </w:rPr>
      </w:pPr>
    </w:p>
    <w:p w:rsidR="00960E5F" w:rsidRPr="000802BA" w:rsidRDefault="00960E5F" w:rsidP="00960E5F">
      <w:pPr>
        <w:shd w:val="clear" w:color="auto" w:fill="FFFFFF" w:themeFill="background1"/>
        <w:spacing w:after="0" w:line="360" w:lineRule="auto"/>
        <w:ind w:firstLine="426"/>
        <w:jc w:val="both"/>
        <w:rPr>
          <w:rFonts w:ascii="Times New Roman" w:hAnsi="Times New Roman" w:cs="Times New Roman"/>
          <w:b/>
          <w:color w:val="000000"/>
          <w:sz w:val="28"/>
          <w:szCs w:val="28"/>
        </w:rPr>
      </w:pPr>
      <w:r w:rsidRPr="000802BA">
        <w:rPr>
          <w:rFonts w:ascii="Times New Roman" w:hAnsi="Times New Roman" w:cs="Times New Roman"/>
          <w:b/>
          <w:color w:val="000000"/>
          <w:sz w:val="28"/>
          <w:szCs w:val="28"/>
        </w:rPr>
        <w:t>3. 3. Проблеми аграрної сфери</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val="uk-UA" w:eastAsia="ru-RU"/>
        </w:rPr>
        <w:t>Сільське господарство у Греції головним чином базується на невеликих приватних господарствах, а крупні фермерські об’єднання залишаються поки що в невеликій кількості, не дивлячись на всі умови із сторони держави за останні 30 років. Більшість крупних сільськогосподарських підприємств створено при співпраці ЄС.</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val="uk-UA" w:eastAsia="ru-RU"/>
        </w:rPr>
        <w:lastRenderedPageBreak/>
        <w:t>У сільському господарстві зайнято близько 528 000 робочих, що становить 12% від загальної цифри зайнятих у грецькій економіці. Воно дає 7% ВВП (16 млрд дол. США). У цій галузі зайнята велика кількість іноземної робочої сили, в першу чергу – албанців та румунів.</w:t>
      </w:r>
    </w:p>
    <w:p w:rsidR="00960E5F" w:rsidRPr="000802BA" w:rsidRDefault="00960E5F" w:rsidP="00960E5F">
      <w:pPr>
        <w:pStyle w:val="HTML"/>
        <w:shd w:val="clear" w:color="auto" w:fill="FFFFFF"/>
        <w:spacing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На даний час грецьке сільське господарство значно </w:t>
      </w:r>
      <w:r w:rsidRPr="000802BA">
        <w:rPr>
          <w:rFonts w:ascii="Times New Roman" w:hAnsi="Times New Roman" w:cs="Times New Roman"/>
          <w:color w:val="000000"/>
          <w:sz w:val="28"/>
          <w:szCs w:val="28"/>
        </w:rPr>
        <w:t>субсидується з коштів</w:t>
      </w:r>
      <w:r w:rsidRPr="000802BA">
        <w:rPr>
          <w:rFonts w:ascii="Times New Roman" w:hAnsi="Times New Roman" w:cs="Times New Roman"/>
          <w:color w:val="000000"/>
          <w:sz w:val="28"/>
          <w:szCs w:val="28"/>
          <w:lang w:val="uk-UA"/>
        </w:rPr>
        <w:t xml:space="preserve"> ЄС.</w:t>
      </w:r>
    </w:p>
    <w:p w:rsidR="00960E5F" w:rsidRPr="000802BA" w:rsidRDefault="00960E5F" w:rsidP="00960E5F">
      <w:pPr>
        <w:pStyle w:val="HTML"/>
        <w:shd w:val="clear" w:color="auto" w:fill="FFFFFF"/>
        <w:spacing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Греція виробляє широкий спектр сільськогосподарської продукції: овочі, фрукти, продукція тваринництва та рибальства. Лісове господарство грає другорядну роль.</w:t>
      </w:r>
    </w:p>
    <w:p w:rsidR="00960E5F" w:rsidRPr="000802BA" w:rsidRDefault="00960E5F" w:rsidP="00960E5F">
      <w:pPr>
        <w:pStyle w:val="HTML"/>
        <w:shd w:val="clear" w:color="auto" w:fill="FFFFFF"/>
        <w:spacing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Крім того, сприятливі кліматичні та топографічні особливості Греції дозволяють вирощувати велику різноманітність сільськогосподарських культур: від тропічних (бананів і т.д.) до культур, які є характерними для північних районів (гриби і т.д.).</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eastAsia="ru-RU"/>
        </w:rPr>
        <w:t>Провідну роль у сільському господарстві відіграє землеробство. Незважаючи на те, що врожайність багатьох культур поступається країнам ЄС, сільське господарство повністю забезпечує потреби країни у зерні, рослинних жирах, овочах і фруктах.</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pacing w:val="15"/>
          <w:sz w:val="28"/>
          <w:szCs w:val="28"/>
          <w:lang w:val="uk-UA" w:eastAsia="ru-RU"/>
        </w:rPr>
      </w:pPr>
      <w:r w:rsidRPr="000802BA">
        <w:rPr>
          <w:rFonts w:ascii="Times New Roman" w:eastAsia="Times New Roman" w:hAnsi="Times New Roman" w:cs="Times New Roman"/>
          <w:color w:val="000000"/>
          <w:spacing w:val="15"/>
          <w:sz w:val="28"/>
          <w:szCs w:val="28"/>
          <w:lang w:val="uk-UA" w:eastAsia="ru-RU"/>
        </w:rPr>
        <w:t>Сільське господарство спеціалізується на вирощуванні трудомістких експортних культур (80% вартості експорту Греції — сільського</w:t>
      </w:r>
      <w:r w:rsidRPr="000802BA">
        <w:rPr>
          <w:rFonts w:ascii="Times New Roman" w:eastAsia="Times New Roman" w:hAnsi="Times New Roman" w:cs="Times New Roman"/>
          <w:color w:val="000000"/>
          <w:spacing w:val="15"/>
          <w:sz w:val="28"/>
          <w:szCs w:val="28"/>
          <w:lang w:eastAsia="ru-RU"/>
        </w:rPr>
        <w:t xml:space="preserve">сподарська продукція). </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val="uk-UA" w:eastAsia="ru-RU"/>
        </w:rPr>
        <w:t>Сільськогосподарські підприємства зокрема вирощують ряд культур, що йдуть на експорт. До таких культур відносять маслини, тютюн, цитрусові, виноград та бавовник.</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val="uk-UA" w:eastAsia="ru-RU"/>
        </w:rPr>
        <w:t>До найважливіших сільськогосподарських продуктів Греції відносять помідори (їх вирощують в рік більше 1,7 млн тонн), картопля, цукрові буряки, оливки, бобові та зернові культури. У сприятливі роки селяни збирають більше 5 млн тонн зернових. Деяку кількість ячменю, кукурудзи та пшениці імпортують.</w:t>
      </w:r>
    </w:p>
    <w:p w:rsidR="00960E5F" w:rsidRPr="000802BA" w:rsidRDefault="00960E5F" w:rsidP="00960E5F">
      <w:pPr>
        <w:spacing w:after="0" w:line="360" w:lineRule="auto"/>
        <w:ind w:firstLine="426"/>
        <w:jc w:val="both"/>
        <w:rPr>
          <w:rFonts w:ascii="Times New Roman" w:eastAsia="Times New Roman" w:hAnsi="Times New Roman" w:cs="Times New Roman"/>
          <w:color w:val="000000"/>
          <w:spacing w:val="15"/>
          <w:sz w:val="28"/>
          <w:szCs w:val="28"/>
          <w:lang w:eastAsia="ru-RU"/>
        </w:rPr>
      </w:pPr>
      <w:r w:rsidRPr="000802BA">
        <w:rPr>
          <w:rFonts w:ascii="Times New Roman" w:eastAsia="Times New Roman" w:hAnsi="Times New Roman" w:cs="Times New Roman"/>
          <w:color w:val="000000"/>
          <w:spacing w:val="15"/>
          <w:sz w:val="28"/>
          <w:szCs w:val="28"/>
          <w:lang w:eastAsia="ru-RU"/>
        </w:rPr>
        <w:t xml:space="preserve">Із зернових культур (50% ріллі) 3/4 посівів зайнято пшеницею (2,7 млн. т), здебільшого на родючих рівнинах Македонії, Фессалії і </w:t>
      </w:r>
      <w:r w:rsidRPr="000802BA">
        <w:rPr>
          <w:rFonts w:ascii="Times New Roman" w:eastAsia="Times New Roman" w:hAnsi="Times New Roman" w:cs="Times New Roman"/>
          <w:color w:val="000000"/>
          <w:spacing w:val="15"/>
          <w:sz w:val="28"/>
          <w:szCs w:val="28"/>
          <w:lang w:eastAsia="ru-RU"/>
        </w:rPr>
        <w:lastRenderedPageBreak/>
        <w:t>Фракії. Останнім часом поширилося рисосіяння (90 тис. т), особливо у північних районах країни, біля рік Вардар та Стрімон. Із технічних культур найбільш специфічним є тютюн. Традиційно в країні вирощують виноград (збір 1,1 млн. т). У селянському господарстві велика увага приділяється вирощуванню оливок (1,6 млн. т) та виробництву маслинової олії, за виробництвом якої (375 тис. т) Греція посідає 3 місце у світі (після Іспанії й Італії). Виноград і маслини вирощують здебільшого у прибережних районах Західної Греції і на південних островах, де також поширені плантації цитрусових, насамперед апельсинів (1,1 млн. т) та лимонів (160 тис. т).</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val="uk-UA" w:eastAsia="ru-RU"/>
        </w:rPr>
        <w:t>Несуттєву роль у грецькому господарстві грає тваринництво. Це обумовлено малою кількістю корму і недостатніми за площею земельними ділянками, якими розпоряджається велика кількість селян. Гірська місцевість дозволяє вирощувати не більше 4,5 млн голів кіз і порядку 8 млн овець. Реальних можливостей забезпечити випас більшої кількості худобиу країні немає.</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val="uk-UA" w:eastAsia="ru-RU"/>
        </w:rPr>
        <w:t>Поголів’я свиней і корів у Греції ще менше ( в загальній складності – порядку 1,8-1,9 млн). А кролів та птиць розводять в декількох районах, при чому виключно для особистих потреб, при цьому продаючи третім особам незначну їх частину. У грецьких районах, які характеризуються гірською місцевістю, також «для себе» розводять мулів, віслюків та коней, які в результаті використовують для сільськогосподарських робіт як тяглову силу.</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pacing w:val="15"/>
          <w:sz w:val="28"/>
          <w:szCs w:val="28"/>
          <w:lang w:val="uk-UA" w:eastAsia="ru-RU"/>
        </w:rPr>
        <w:t>Що стосується рибальства, то р</w:t>
      </w:r>
      <w:r w:rsidRPr="000802BA">
        <w:rPr>
          <w:rFonts w:ascii="Times New Roman" w:eastAsia="Times New Roman" w:hAnsi="Times New Roman" w:cs="Times New Roman"/>
          <w:color w:val="000000"/>
          <w:spacing w:val="15"/>
          <w:sz w:val="28"/>
          <w:szCs w:val="28"/>
          <w:lang w:eastAsia="ru-RU"/>
        </w:rPr>
        <w:t>ічний вилов риби у країні сягає 200 тис. т. У південній частині Пелопонессу і на островах ведеться традиційний промисел губки на експорт.</w:t>
      </w:r>
    </w:p>
    <w:p w:rsidR="00960E5F" w:rsidRPr="000802BA" w:rsidRDefault="00960E5F" w:rsidP="00960E5F">
      <w:pPr>
        <w:shd w:val="clear" w:color="auto" w:fill="FFFFFF"/>
        <w:spacing w:after="0" w:line="360" w:lineRule="auto"/>
        <w:ind w:firstLine="426"/>
        <w:jc w:val="both"/>
        <w:rPr>
          <w:rFonts w:ascii="Times New Roman" w:eastAsia="Times New Roman" w:hAnsi="Times New Roman" w:cs="Times New Roman"/>
          <w:color w:val="000000"/>
          <w:sz w:val="28"/>
          <w:szCs w:val="28"/>
          <w:lang w:val="uk-UA" w:eastAsia="ru-RU"/>
        </w:rPr>
      </w:pPr>
      <w:r w:rsidRPr="000802BA">
        <w:rPr>
          <w:rFonts w:ascii="Times New Roman" w:eastAsia="Times New Roman" w:hAnsi="Times New Roman" w:cs="Times New Roman"/>
          <w:color w:val="000000"/>
          <w:sz w:val="28"/>
          <w:szCs w:val="28"/>
          <w:lang w:val="uk-UA" w:eastAsia="ru-RU"/>
        </w:rPr>
        <w:t xml:space="preserve">Відносно посушливий клімат Греції потребує необхідності зрошення земель, які використовуються аграріями. На сьогоднішній день більше половини всіх орних угідь загальною площею 2,5 млн га приходиться зрошувати. При цьому урожайність сільськогосподарських культур, що вирощуються в Греції, невисока, не дивлячись на ці заходи. Також багато </w:t>
      </w:r>
      <w:r w:rsidRPr="000802BA">
        <w:rPr>
          <w:rFonts w:ascii="Times New Roman" w:eastAsia="Times New Roman" w:hAnsi="Times New Roman" w:cs="Times New Roman"/>
          <w:color w:val="000000"/>
          <w:sz w:val="28"/>
          <w:szCs w:val="28"/>
          <w:lang w:val="uk-UA" w:eastAsia="ru-RU"/>
        </w:rPr>
        <w:lastRenderedPageBreak/>
        <w:t>проблем у працівників агропромислового сектору викликає ерозія місцевого грунту, з якою постійно ведуть боротьбу.</w:t>
      </w:r>
    </w:p>
    <w:p w:rsidR="00960E5F" w:rsidRPr="000802BA" w:rsidRDefault="00960E5F" w:rsidP="00960E5F">
      <w:pPr>
        <w:spacing w:after="0" w:line="360" w:lineRule="auto"/>
        <w:ind w:firstLine="426"/>
        <w:jc w:val="both"/>
        <w:rPr>
          <w:rFonts w:ascii="Times New Roman" w:eastAsia="Times New Roman" w:hAnsi="Times New Roman" w:cs="Times New Roman"/>
          <w:color w:val="000000"/>
          <w:spacing w:val="15"/>
          <w:sz w:val="28"/>
          <w:szCs w:val="28"/>
          <w:lang w:eastAsia="ru-RU"/>
        </w:rPr>
      </w:pPr>
      <w:r w:rsidRPr="000802BA">
        <w:rPr>
          <w:rFonts w:ascii="Times New Roman" w:eastAsia="Times New Roman" w:hAnsi="Times New Roman" w:cs="Times New Roman"/>
          <w:color w:val="000000"/>
          <w:spacing w:val="15"/>
          <w:sz w:val="28"/>
          <w:szCs w:val="28"/>
          <w:lang w:val="uk-UA" w:eastAsia="ru-RU"/>
        </w:rPr>
        <w:t xml:space="preserve">Варто також відмітити, що нагальною проблемою села є неповна зайнятість сільськогосподарських робітників (лише понад 2 млн. осіб зайняті протягом року). </w:t>
      </w:r>
      <w:r w:rsidRPr="000802BA">
        <w:rPr>
          <w:rFonts w:ascii="Times New Roman" w:eastAsia="Times New Roman" w:hAnsi="Times New Roman" w:cs="Times New Roman"/>
          <w:color w:val="000000"/>
          <w:spacing w:val="15"/>
          <w:sz w:val="28"/>
          <w:szCs w:val="28"/>
          <w:lang w:eastAsia="ru-RU"/>
        </w:rPr>
        <w:t>В Греції придатних для сільського господарства земель небагато. Обробляють до 1/4 площі країни (3,1 млн. га), з них менше 80% припадає на ріллю та майже 16% — на сади та виноградники.</w:t>
      </w:r>
    </w:p>
    <w:p w:rsidR="00960E5F" w:rsidRPr="000802BA" w:rsidRDefault="00960E5F" w:rsidP="00960E5F">
      <w:pPr>
        <w:spacing w:after="0" w:line="360" w:lineRule="auto"/>
        <w:ind w:firstLine="426"/>
        <w:jc w:val="both"/>
        <w:rPr>
          <w:rStyle w:val="aa"/>
          <w:rFonts w:ascii="Times New Roman" w:hAnsi="Times New Roman" w:cs="Times New Roman"/>
          <w:b w:val="0"/>
          <w:color w:val="000000"/>
          <w:sz w:val="28"/>
          <w:szCs w:val="28"/>
          <w:shd w:val="clear" w:color="auto" w:fill="FFFFFF"/>
          <w:lang w:val="uk-UA"/>
        </w:rPr>
      </w:pPr>
      <w:r w:rsidRPr="000802BA">
        <w:rPr>
          <w:rStyle w:val="aa"/>
          <w:rFonts w:ascii="Times New Roman" w:hAnsi="Times New Roman" w:cs="Times New Roman"/>
          <w:color w:val="000000"/>
          <w:sz w:val="28"/>
          <w:szCs w:val="28"/>
          <w:shd w:val="clear" w:color="auto" w:fill="FFFFFF"/>
          <w:lang w:val="uk-UA"/>
        </w:rPr>
        <w:t>За останні три десятки років уряд країни немало вклав фінансових коштів у сільське господарство, але досягти по-справжньому ефективної віддачі від нього поки що не виходить. Причиною цього є те, що більшість фермерських господарств у Греції дуже мало. Як уже мовилось, в основному на землі на «хліб насущний» заробляють приватні селянські господарства, яким дуже складно впоратися із факторами, які роблять їх роботу не завжди прибутковою.</w:t>
      </w:r>
    </w:p>
    <w:p w:rsidR="00960E5F" w:rsidRPr="000802BA" w:rsidRDefault="00960E5F" w:rsidP="00960E5F">
      <w:pP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br w:type="page"/>
      </w:r>
    </w:p>
    <w:p w:rsidR="00960E5F" w:rsidRPr="000802BA" w:rsidRDefault="00960E5F" w:rsidP="00960E5F">
      <w:pPr>
        <w:spacing w:after="0" w:line="360" w:lineRule="auto"/>
        <w:ind w:firstLine="426"/>
        <w:jc w:val="both"/>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lastRenderedPageBreak/>
        <w:t>І</w:t>
      </w:r>
      <w:r w:rsidRPr="000802BA">
        <w:rPr>
          <w:rFonts w:ascii="Times New Roman" w:hAnsi="Times New Roman" w:cs="Times New Roman"/>
          <w:b/>
          <w:color w:val="000000"/>
          <w:sz w:val="28"/>
          <w:szCs w:val="28"/>
          <w:lang w:val="en-US"/>
        </w:rPr>
        <w:t>V</w:t>
      </w:r>
      <w:r w:rsidRPr="000802BA">
        <w:rPr>
          <w:rFonts w:ascii="Times New Roman" w:hAnsi="Times New Roman" w:cs="Times New Roman"/>
          <w:b/>
          <w:color w:val="000000"/>
          <w:sz w:val="28"/>
          <w:szCs w:val="28"/>
        </w:rPr>
        <w:t>.Соціально-географічні проблеми Греції</w:t>
      </w:r>
    </w:p>
    <w:p w:rsidR="00960E5F" w:rsidRPr="000802BA" w:rsidRDefault="00960E5F" w:rsidP="00960E5F">
      <w:pPr>
        <w:spacing w:after="0" w:line="360" w:lineRule="auto"/>
        <w:ind w:firstLine="426"/>
        <w:jc w:val="both"/>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t>4. 1. Проблеми зайнятості населення</w:t>
      </w:r>
    </w:p>
    <w:p w:rsidR="00960E5F" w:rsidRPr="000802BA" w:rsidRDefault="00960E5F" w:rsidP="00960E5F">
      <w:pPr>
        <w:spacing w:after="0" w:line="360" w:lineRule="auto"/>
        <w:ind w:firstLine="426"/>
        <w:jc w:val="both"/>
        <w:rPr>
          <w:rFonts w:ascii="Times New Roman" w:hAnsi="Times New Roman" w:cs="Times New Roman"/>
          <w:b/>
          <w:color w:val="000000"/>
          <w:sz w:val="28"/>
          <w:szCs w:val="28"/>
          <w:lang w:val="uk-UA"/>
        </w:rPr>
      </w:pPr>
      <w:r w:rsidRPr="000802BA">
        <w:rPr>
          <w:rFonts w:ascii="Times New Roman" w:hAnsi="Times New Roman" w:cs="Times New Roman"/>
          <w:color w:val="000000"/>
          <w:sz w:val="28"/>
          <w:szCs w:val="28"/>
          <w:lang w:val="uk-UA"/>
        </w:rPr>
        <w:t>Рівень зайнятості населення віком 20 – 64 років у Греції коливається від 50 до 65% (рис. 13), що є нижчим від ЄС у цілому (98%).</w:t>
      </w:r>
    </w:p>
    <w:p w:rsidR="00960E5F" w:rsidRPr="000802BA" w:rsidRDefault="00960E5F" w:rsidP="00960E5F">
      <w:pPr>
        <w:ind w:firstLine="426"/>
        <w:jc w:val="center"/>
        <w:rPr>
          <w:b/>
          <w:color w:val="000000"/>
          <w:lang w:val="uk-UA"/>
        </w:rPr>
      </w:pPr>
      <w:r w:rsidRPr="000802BA">
        <w:rPr>
          <w:b/>
          <w:noProof/>
          <w:color w:val="000000"/>
          <w:lang w:eastAsia="ru-RU"/>
        </w:rPr>
        <w:drawing>
          <wp:inline distT="0" distB="0" distL="0" distR="0" wp14:anchorId="32163E4F" wp14:editId="1A611F77">
            <wp:extent cx="5731510" cy="5055581"/>
            <wp:effectExtent l="0" t="0" r="254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31510" cy="5055581"/>
                    </a:xfrm>
                    <a:prstGeom prst="rect">
                      <a:avLst/>
                    </a:prstGeom>
                    <a:noFill/>
                    <a:ln>
                      <a:noFill/>
                    </a:ln>
                  </pic:spPr>
                </pic:pic>
              </a:graphicData>
            </a:graphic>
          </wp:inline>
        </w:drawing>
      </w:r>
    </w:p>
    <w:p w:rsidR="00960E5F" w:rsidRPr="000802BA" w:rsidRDefault="00960E5F" w:rsidP="00960E5F">
      <w:pPr>
        <w:ind w:firstLine="426"/>
        <w:rPr>
          <w:b/>
          <w:color w:val="000000"/>
          <w:lang w:val="uk-UA"/>
        </w:rPr>
      </w:pPr>
      <w:r w:rsidRPr="000802BA">
        <w:rPr>
          <w:b/>
          <w:noProof/>
          <w:color w:val="000000"/>
          <w:lang w:eastAsia="ru-RU"/>
        </w:rPr>
        <w:drawing>
          <wp:inline distT="0" distB="0" distL="0" distR="0" wp14:anchorId="1B00C5A4" wp14:editId="07AADAE8">
            <wp:extent cx="2657475" cy="2505075"/>
            <wp:effectExtent l="0" t="0" r="9525" b="9525"/>
            <wp:docPr id="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57475" cy="2505075"/>
                    </a:xfrm>
                    <a:prstGeom prst="rect">
                      <a:avLst/>
                    </a:prstGeom>
                    <a:noFill/>
                    <a:ln>
                      <a:noFill/>
                    </a:ln>
                  </pic:spPr>
                </pic:pic>
              </a:graphicData>
            </a:graphic>
          </wp:inline>
        </w:drawing>
      </w:r>
    </w:p>
    <w:p w:rsidR="00960E5F" w:rsidRPr="000802BA" w:rsidRDefault="00960E5F" w:rsidP="00960E5F">
      <w:pPr>
        <w:ind w:firstLine="426"/>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lastRenderedPageBreak/>
        <w:t>Рис.13. Рівень зайнятості осіб віком 20-64 років</w:t>
      </w:r>
    </w:p>
    <w:p w:rsidR="00960E5F" w:rsidRPr="000802BA" w:rsidRDefault="00960E5F" w:rsidP="00960E5F">
      <w:pPr>
        <w:ind w:firstLine="426"/>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Рівень зайнятості по ЄС за 2008–2012 рр. скоротився на 1,9%, тоді як по регіонах країни зменшення зайнятості було на 5–14% (Рис. 14).</w:t>
      </w:r>
    </w:p>
    <w:p w:rsidR="00960E5F" w:rsidRPr="000802BA" w:rsidRDefault="00960E5F" w:rsidP="00960E5F">
      <w:pPr>
        <w:ind w:firstLine="426"/>
        <w:rPr>
          <w:rFonts w:ascii="Times New Roman" w:hAnsi="Times New Roman" w:cs="Times New Roman"/>
          <w:color w:val="000000"/>
          <w:sz w:val="24"/>
          <w:szCs w:val="24"/>
          <w:lang w:val="uk-UA"/>
        </w:rPr>
      </w:pPr>
      <w:r w:rsidRPr="000802BA">
        <w:rPr>
          <w:rFonts w:ascii="Times New Roman" w:hAnsi="Times New Roman" w:cs="Times New Roman"/>
          <w:noProof/>
          <w:color w:val="000000"/>
          <w:sz w:val="24"/>
          <w:szCs w:val="24"/>
          <w:lang w:eastAsia="ru-RU"/>
        </w:rPr>
        <w:drawing>
          <wp:inline distT="0" distB="0" distL="0" distR="0" wp14:anchorId="409C9DD8" wp14:editId="53603DB6">
            <wp:extent cx="6120765" cy="2976047"/>
            <wp:effectExtent l="19050" t="0" r="13335" b="0"/>
            <wp:docPr id="3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960E5F" w:rsidRPr="000802BA" w:rsidRDefault="00960E5F" w:rsidP="00960E5F">
      <w:pPr>
        <w:ind w:firstLine="426"/>
        <w:rPr>
          <w:rFonts w:ascii="Times New Roman" w:hAnsi="Times New Roman" w:cs="Times New Roman"/>
          <w:bCs/>
          <w:color w:val="000000"/>
          <w:sz w:val="24"/>
          <w:szCs w:val="24"/>
          <w:lang w:val="uk-UA"/>
        </w:rPr>
      </w:pPr>
      <w:r w:rsidRPr="000802BA">
        <w:rPr>
          <w:rFonts w:ascii="Times New Roman" w:hAnsi="Times New Roman" w:cs="Times New Roman"/>
          <w:bCs/>
          <w:color w:val="000000"/>
          <w:sz w:val="24"/>
          <w:szCs w:val="24"/>
          <w:lang w:val="uk-UA"/>
        </w:rPr>
        <w:t xml:space="preserve">Рис.14. Динаміка рівня зайнятості Греції та ЄС, %, 2001–2013 рр. </w:t>
      </w:r>
    </w:p>
    <w:p w:rsidR="00960E5F" w:rsidRPr="000802BA" w:rsidRDefault="00960E5F" w:rsidP="00960E5F">
      <w:pPr>
        <w:ind w:firstLine="426"/>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У зв’язку з економічною кризою у Греції, зріс рівень безробіття. Загальний рівень безробіття у Греції дуже високий порівняно із Європейським показником. Якщо у 1990-х роках рівень безробіття складав менше 10%, на початку 2000-хроків – 10,7%, то вже у 2013 і 2014 роках він становив 27,5 та 26,5% відповідно (Рис.15).</w:t>
      </w:r>
    </w:p>
    <w:p w:rsidR="00960E5F" w:rsidRPr="000802BA" w:rsidRDefault="00960E5F" w:rsidP="00960E5F">
      <w:pPr>
        <w:ind w:firstLine="426"/>
        <w:rPr>
          <w:rFonts w:ascii="Times New Roman" w:hAnsi="Times New Roman" w:cs="Times New Roman"/>
          <w:color w:val="000000"/>
          <w:sz w:val="24"/>
          <w:szCs w:val="24"/>
          <w:lang w:val="uk-UA"/>
        </w:rPr>
      </w:pPr>
      <w:r w:rsidRPr="000802BA">
        <w:rPr>
          <w:rFonts w:ascii="Times New Roman" w:hAnsi="Times New Roman" w:cs="Times New Roman"/>
          <w:noProof/>
          <w:color w:val="000000"/>
          <w:sz w:val="24"/>
          <w:szCs w:val="24"/>
          <w:lang w:eastAsia="ru-RU"/>
        </w:rPr>
        <w:drawing>
          <wp:inline distT="0" distB="0" distL="0" distR="0" wp14:anchorId="2E2C4B95" wp14:editId="745C4C25">
            <wp:extent cx="5676900" cy="3238500"/>
            <wp:effectExtent l="19050" t="0" r="19050" b="0"/>
            <wp:docPr id="32"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960E5F" w:rsidRPr="000802BA" w:rsidRDefault="00960E5F" w:rsidP="00960E5F">
      <w:pPr>
        <w:pStyle w:val="HTML"/>
        <w:shd w:val="clear" w:color="auto" w:fill="FFFFFF"/>
        <w:spacing w:line="360" w:lineRule="auto"/>
        <w:ind w:firstLine="567"/>
        <w:jc w:val="both"/>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lastRenderedPageBreak/>
        <w:t xml:space="preserve">Рис. 15. Динаміка рівня безробіття у Греції, 2001 – 2014 р. </w:t>
      </w:r>
    </w:p>
    <w:p w:rsidR="00960E5F" w:rsidRPr="000802BA" w:rsidRDefault="00960E5F" w:rsidP="00960E5F">
      <w:pPr>
        <w:spacing w:after="0" w:line="360" w:lineRule="auto"/>
        <w:ind w:firstLine="567"/>
        <w:jc w:val="both"/>
        <w:rPr>
          <w:rFonts w:ascii="Times New Roman" w:eastAsia="Times New Roman" w:hAnsi="Times New Roman" w:cs="Times New Roman"/>
          <w:color w:val="000000"/>
          <w:sz w:val="28"/>
          <w:szCs w:val="28"/>
          <w:lang w:val="uk-UA" w:eastAsia="uk-UA"/>
        </w:rPr>
      </w:pPr>
      <w:r w:rsidRPr="000802BA">
        <w:rPr>
          <w:rFonts w:ascii="Times New Roman" w:hAnsi="Times New Roman" w:cs="Times New Roman"/>
          <w:color w:val="000000"/>
          <w:sz w:val="28"/>
          <w:szCs w:val="28"/>
          <w:lang w:val="uk-UA"/>
        </w:rPr>
        <w:t xml:space="preserve">В усіх регіонах Греції рівень безробіття вищий 15%, тоді як по ЄС – 10,5% (Рис.16). Рівень безробіття дещо нижчий у регіонах </w:t>
      </w:r>
      <w:r w:rsidRPr="000802BA">
        <w:rPr>
          <w:rFonts w:ascii="Times New Roman" w:hAnsi="Times New Roman" w:cs="Times New Roman"/>
          <w:color w:val="000000"/>
          <w:sz w:val="28"/>
          <w:szCs w:val="28"/>
          <w:lang w:val="en-US"/>
        </w:rPr>
        <w:t>NeonSoilion</w:t>
      </w:r>
      <w:r w:rsidRPr="000802BA">
        <w:rPr>
          <w:rFonts w:ascii="Times New Roman" w:hAnsi="Times New Roman" w:cs="Times New Roman"/>
          <w:color w:val="000000"/>
          <w:sz w:val="28"/>
          <w:szCs w:val="28"/>
          <w:lang w:val="uk-UA"/>
        </w:rPr>
        <w:t xml:space="preserve"> – 10-15%, </w:t>
      </w:r>
      <w:r w:rsidRPr="000802BA">
        <w:rPr>
          <w:rFonts w:ascii="Times New Roman" w:hAnsi="Times New Roman" w:cs="Times New Roman"/>
          <w:color w:val="000000"/>
          <w:sz w:val="28"/>
          <w:szCs w:val="28"/>
          <w:lang w:val="en-US"/>
        </w:rPr>
        <w:t>PSittaleia</w:t>
      </w:r>
      <w:r w:rsidRPr="000802BA">
        <w:rPr>
          <w:rFonts w:ascii="Times New Roman" w:hAnsi="Times New Roman" w:cs="Times New Roman"/>
          <w:color w:val="000000"/>
          <w:sz w:val="28"/>
          <w:szCs w:val="28"/>
          <w:lang w:val="uk-UA"/>
        </w:rPr>
        <w:t xml:space="preserve"> та Егейські острови мають показник 15-20%, найвищий – 30% </w:t>
      </w:r>
      <w:r w:rsidRPr="000802BA">
        <w:rPr>
          <w:rFonts w:ascii="Times New Roman" w:eastAsia="Times New Roman" w:hAnsi="Times New Roman" w:cs="Times New Roman"/>
          <w:color w:val="000000"/>
          <w:sz w:val="28"/>
          <w:szCs w:val="28"/>
          <w:lang w:val="uk-UA" w:eastAsia="uk-UA"/>
        </w:rPr>
        <w:t xml:space="preserve">Dytiki Makedonia. </w:t>
      </w:r>
    </w:p>
    <w:p w:rsidR="00960E5F" w:rsidRPr="000802BA" w:rsidRDefault="00960E5F" w:rsidP="00960E5F">
      <w:pPr>
        <w:ind w:firstLine="426"/>
        <w:jc w:val="center"/>
        <w:rPr>
          <w:b/>
          <w:color w:val="000000"/>
          <w:sz w:val="32"/>
          <w:szCs w:val="32"/>
          <w:lang w:val="uk-UA"/>
        </w:rPr>
      </w:pPr>
      <w:r w:rsidRPr="000802BA">
        <w:rPr>
          <w:b/>
          <w:noProof/>
          <w:color w:val="000000"/>
          <w:sz w:val="32"/>
          <w:szCs w:val="32"/>
          <w:lang w:eastAsia="ru-RU"/>
        </w:rPr>
        <w:drawing>
          <wp:inline distT="0" distB="0" distL="0" distR="0" wp14:anchorId="13E2306A" wp14:editId="6768077B">
            <wp:extent cx="4638675" cy="4552950"/>
            <wp:effectExtent l="0" t="0" r="9525" b="0"/>
            <wp:docPr id="3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638675" cy="4552950"/>
                    </a:xfrm>
                    <a:prstGeom prst="rect">
                      <a:avLst/>
                    </a:prstGeom>
                    <a:noFill/>
                    <a:ln>
                      <a:noFill/>
                    </a:ln>
                  </pic:spPr>
                </pic:pic>
              </a:graphicData>
            </a:graphic>
          </wp:inline>
        </w:drawing>
      </w:r>
    </w:p>
    <w:p w:rsidR="00960E5F" w:rsidRPr="000802BA" w:rsidRDefault="00960E5F" w:rsidP="00960E5F">
      <w:pPr>
        <w:ind w:firstLine="426"/>
        <w:rPr>
          <w:b/>
          <w:color w:val="000000"/>
          <w:sz w:val="32"/>
          <w:szCs w:val="32"/>
          <w:lang w:val="uk-UA"/>
        </w:rPr>
      </w:pPr>
      <w:r w:rsidRPr="000802BA">
        <w:rPr>
          <w:b/>
          <w:noProof/>
          <w:color w:val="000000"/>
          <w:sz w:val="32"/>
          <w:szCs w:val="32"/>
          <w:lang w:eastAsia="ru-RU"/>
        </w:rPr>
        <w:drawing>
          <wp:inline distT="0" distB="0" distL="0" distR="0" wp14:anchorId="1CF3E3A2" wp14:editId="5370918C">
            <wp:extent cx="3000375" cy="2466975"/>
            <wp:effectExtent l="0" t="0" r="9525" b="9525"/>
            <wp:docPr id="3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00375" cy="2466975"/>
                    </a:xfrm>
                    <a:prstGeom prst="rect">
                      <a:avLst/>
                    </a:prstGeom>
                    <a:noFill/>
                    <a:ln>
                      <a:noFill/>
                    </a:ln>
                  </pic:spPr>
                </pic:pic>
              </a:graphicData>
            </a:graphic>
          </wp:inline>
        </w:drawing>
      </w:r>
    </w:p>
    <w:p w:rsidR="00960E5F" w:rsidRPr="000802BA" w:rsidRDefault="00960E5F" w:rsidP="00960E5F">
      <w:pPr>
        <w:spacing w:line="360" w:lineRule="auto"/>
        <w:ind w:firstLine="426"/>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Рис.16. Рівень безробіття у віці 15-74 роки,% , 2012 р.</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lastRenderedPageBreak/>
        <w:t>Рівень безробіття молоді по всій країні перевищує 35%, у ЄС він становить – всього 23%. (Рис.17).</w:t>
      </w:r>
    </w:p>
    <w:p w:rsidR="00960E5F" w:rsidRPr="000802BA" w:rsidRDefault="00960E5F" w:rsidP="00960E5F">
      <w:pPr>
        <w:ind w:firstLine="426"/>
        <w:jc w:val="center"/>
        <w:rPr>
          <w:b/>
          <w:color w:val="000000"/>
          <w:sz w:val="32"/>
          <w:szCs w:val="32"/>
          <w:lang w:val="uk-UA"/>
        </w:rPr>
      </w:pPr>
      <w:r w:rsidRPr="000802BA">
        <w:rPr>
          <w:b/>
          <w:noProof/>
          <w:color w:val="000000"/>
          <w:sz w:val="32"/>
          <w:szCs w:val="32"/>
          <w:lang w:eastAsia="ru-RU"/>
        </w:rPr>
        <w:drawing>
          <wp:inline distT="0" distB="0" distL="0" distR="0" wp14:anchorId="208C7D94" wp14:editId="48BA68D0">
            <wp:extent cx="4791075" cy="4381500"/>
            <wp:effectExtent l="0" t="0" r="9525" b="0"/>
            <wp:docPr id="3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91075" cy="4381500"/>
                    </a:xfrm>
                    <a:prstGeom prst="rect">
                      <a:avLst/>
                    </a:prstGeom>
                    <a:noFill/>
                    <a:ln>
                      <a:noFill/>
                    </a:ln>
                  </pic:spPr>
                </pic:pic>
              </a:graphicData>
            </a:graphic>
          </wp:inline>
        </w:drawing>
      </w:r>
    </w:p>
    <w:p w:rsidR="00960E5F" w:rsidRPr="000802BA" w:rsidRDefault="00960E5F" w:rsidP="00960E5F">
      <w:pPr>
        <w:ind w:firstLine="426"/>
        <w:rPr>
          <w:b/>
          <w:color w:val="000000"/>
          <w:sz w:val="32"/>
          <w:szCs w:val="32"/>
          <w:lang w:val="uk-UA"/>
        </w:rPr>
      </w:pPr>
      <w:r w:rsidRPr="000802BA">
        <w:rPr>
          <w:b/>
          <w:noProof/>
          <w:color w:val="000000"/>
          <w:sz w:val="32"/>
          <w:szCs w:val="32"/>
          <w:lang w:eastAsia="ru-RU"/>
        </w:rPr>
        <w:drawing>
          <wp:inline distT="0" distB="0" distL="0" distR="0" wp14:anchorId="3253C96E" wp14:editId="536360F1">
            <wp:extent cx="3038475" cy="2638425"/>
            <wp:effectExtent l="0" t="0" r="9525" b="9525"/>
            <wp:docPr id="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38475" cy="2638425"/>
                    </a:xfrm>
                    <a:prstGeom prst="rect">
                      <a:avLst/>
                    </a:prstGeom>
                    <a:noFill/>
                    <a:ln>
                      <a:noFill/>
                    </a:ln>
                  </pic:spPr>
                </pic:pic>
              </a:graphicData>
            </a:graphic>
          </wp:inline>
        </w:drawing>
      </w:r>
    </w:p>
    <w:p w:rsidR="00960E5F" w:rsidRPr="000802BA" w:rsidRDefault="00960E5F" w:rsidP="00960E5F">
      <w:pPr>
        <w:ind w:firstLine="426"/>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Рис.17. Рівень безробіття молоді (15-24 роки), %, 2012р.</w:t>
      </w:r>
    </w:p>
    <w:p w:rsidR="00960E5F" w:rsidRPr="000802BA" w:rsidRDefault="00960E5F" w:rsidP="00960E5F">
      <w:pPr>
        <w:spacing w:after="0" w:line="360" w:lineRule="auto"/>
        <w:ind w:firstLine="426"/>
        <w:jc w:val="both"/>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 xml:space="preserve">Проблема безробіття викликає найбільше занепокоєння серед грецьких громадян. Незважаючи на те, що стурбованість можливістю втратити роботу має тенденцію до зниження, у середньому 64% греків у період з 2003 по 2006 рік висловлювали страх щодо </w:t>
      </w:r>
      <w:r w:rsidRPr="000802BA">
        <w:rPr>
          <w:rFonts w:ascii="Times New Roman" w:hAnsi="Times New Roman" w:cs="Times New Roman"/>
          <w:color w:val="000000"/>
          <w:sz w:val="24"/>
          <w:szCs w:val="24"/>
          <w:lang w:val="uk-UA"/>
        </w:rPr>
        <w:lastRenderedPageBreak/>
        <w:t>можливості втратити роботу, причому в 2005 році 87% греків зв'язували цю ймовірність ізтим, що їхні робочі місця в умовах економічної глобалізації й вільного ринку можуть бути переведені в ті країни ЄС, де вартість виробництва товарів і послуг нижче, ніж у Греції. Страх перед безробіттям і погіршенням економічної ситуації є одним з найважливіших факторів формування праворадикального світогляду, причому багато дослідників підкреслюють, що домінуюче значення має саме страх перед негативним досвідом, а не сам досвід.</w:t>
      </w:r>
    </w:p>
    <w:p w:rsidR="00960E5F" w:rsidRPr="000802BA" w:rsidRDefault="00960E5F" w:rsidP="00960E5F">
      <w:pPr>
        <w:spacing w:after="0" w:line="360" w:lineRule="auto"/>
        <w:ind w:firstLine="708"/>
        <w:jc w:val="both"/>
        <w:rPr>
          <w:rFonts w:ascii="Times New Roman" w:hAnsi="Times New Roman"/>
          <w:color w:val="000000"/>
          <w:sz w:val="28"/>
          <w:szCs w:val="28"/>
          <w:lang w:val="uk-UA"/>
        </w:rPr>
      </w:pP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Одним із важливих показників росту бідності є ріст заяв на отриманні кредитів. 60% греків мають кредити, 20% утрудняються їх виплачувати, майже 3% взагалі припинили виплати. Якщо у 2007 році 3,7% кредитів за іпотекою обслуговувались нерегулярно, то  у 2010 році – вже 8%. За споживчими кредитами ці цифри виросли із 6 до 20%. У зв’язку з цим, кожен десятий грек скорочує витрати на одяг, кожен двадцятий – на продукти харчування.</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По-справжньому багаті греки стараються не виплачувати податки, а соціальна система перенавантажена найскладнішою системою пенсій, в тому числі успадкованих, наприклад, дітьми чиновників. В результаті дійсно потребуючим грошей часто не вистачає.Під загрозою бідності є 35% населення Греції (по ЄС – 25%, 2012 р.), причому найвищий ризик – серед дітей, молоді та населення працездатного віку (35 – 38%); серед жінок вища бідність, аніж серед чоловіків на 2-3%. Поширення бідності у 2010 – 2012 рр. у Греції наростає.</w:t>
      </w:r>
    </w:p>
    <w:p w:rsidR="00960E5F" w:rsidRPr="000802BA" w:rsidRDefault="00960E5F" w:rsidP="00960E5F">
      <w:pPr>
        <w:spacing w:after="0" w:line="360" w:lineRule="auto"/>
        <w:ind w:firstLine="426"/>
        <w:jc w:val="right"/>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Таблиця 7</w:t>
      </w:r>
    </w:p>
    <w:p w:rsidR="00960E5F" w:rsidRPr="000802BA" w:rsidRDefault="00960E5F" w:rsidP="00960E5F">
      <w:pPr>
        <w:spacing w:after="0" w:line="360" w:lineRule="auto"/>
        <w:ind w:firstLine="426"/>
        <w:jc w:val="both"/>
        <w:rPr>
          <w:rFonts w:ascii="Times New Roman" w:eastAsia="Times New Roman" w:hAnsi="Times New Roman" w:cs="Times New Roman"/>
          <w:color w:val="000000"/>
          <w:sz w:val="24"/>
          <w:szCs w:val="24"/>
          <w:lang w:val="uk-UA" w:eastAsia="uk-UA"/>
        </w:rPr>
      </w:pPr>
      <w:r w:rsidRPr="000802BA">
        <w:rPr>
          <w:rFonts w:ascii="Times New Roman" w:eastAsia="Times New Roman" w:hAnsi="Times New Roman" w:cs="Times New Roman"/>
          <w:color w:val="000000"/>
          <w:sz w:val="24"/>
          <w:szCs w:val="24"/>
          <w:lang w:val="uk-UA" w:eastAsia="uk-UA"/>
        </w:rPr>
        <w:t>2010 р</w:t>
      </w:r>
    </w:p>
    <w:tbl>
      <w:tblPr>
        <w:tblStyle w:val="a3"/>
        <w:tblW w:w="0" w:type="auto"/>
        <w:tblLook w:val="04A0" w:firstRow="1" w:lastRow="0" w:firstColumn="1" w:lastColumn="0" w:noHBand="0" w:noVBand="1"/>
      </w:tblPr>
      <w:tblGrid>
        <w:gridCol w:w="1540"/>
        <w:gridCol w:w="1540"/>
        <w:gridCol w:w="1540"/>
        <w:gridCol w:w="1540"/>
        <w:gridCol w:w="1541"/>
        <w:gridCol w:w="1541"/>
      </w:tblGrid>
      <w:tr w:rsidR="00960E5F" w:rsidRPr="000802BA" w:rsidTr="0073225F">
        <w:tc>
          <w:tcPr>
            <w:tcW w:w="1540"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Греція</w:t>
            </w:r>
          </w:p>
        </w:tc>
        <w:tc>
          <w:tcPr>
            <w:tcW w:w="1540"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41,4</w:t>
            </w:r>
          </w:p>
        </w:tc>
        <w:tc>
          <w:tcPr>
            <w:tcW w:w="1540"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22,8</w:t>
            </w:r>
          </w:p>
        </w:tc>
        <w:tc>
          <w:tcPr>
            <w:tcW w:w="1540"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17,1</w:t>
            </w:r>
          </w:p>
        </w:tc>
        <w:tc>
          <w:tcPr>
            <w:tcW w:w="1541"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12,3</w:t>
            </w:r>
          </w:p>
        </w:tc>
        <w:tc>
          <w:tcPr>
            <w:tcW w:w="1541"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6,5</w:t>
            </w:r>
          </w:p>
        </w:tc>
      </w:tr>
      <w:tr w:rsidR="00960E5F" w:rsidRPr="000802BA" w:rsidTr="0073225F">
        <w:tc>
          <w:tcPr>
            <w:tcW w:w="1540"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Україна</w:t>
            </w:r>
          </w:p>
        </w:tc>
        <w:tc>
          <w:tcPr>
            <w:tcW w:w="1540" w:type="dxa"/>
          </w:tcPr>
          <w:p w:rsidR="00960E5F" w:rsidRPr="000802BA" w:rsidRDefault="00960E5F" w:rsidP="0073225F">
            <w:pPr>
              <w:spacing w:line="360" w:lineRule="auto"/>
              <w:ind w:firstLine="426"/>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35,2</w:t>
            </w:r>
          </w:p>
        </w:tc>
        <w:tc>
          <w:tcPr>
            <w:tcW w:w="1540"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22,4</w:t>
            </w:r>
          </w:p>
        </w:tc>
        <w:tc>
          <w:tcPr>
            <w:tcW w:w="1540"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17,9</w:t>
            </w:r>
          </w:p>
        </w:tc>
        <w:tc>
          <w:tcPr>
            <w:tcW w:w="1541"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14,3</w:t>
            </w:r>
          </w:p>
        </w:tc>
        <w:tc>
          <w:tcPr>
            <w:tcW w:w="1541"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10,2</w:t>
            </w:r>
          </w:p>
        </w:tc>
      </w:tr>
    </w:tbl>
    <w:p w:rsidR="00960E5F" w:rsidRPr="000802BA" w:rsidRDefault="00960E5F" w:rsidP="00960E5F">
      <w:pPr>
        <w:spacing w:after="0" w:line="360" w:lineRule="auto"/>
        <w:ind w:firstLine="426"/>
        <w:jc w:val="both"/>
        <w:rPr>
          <w:rFonts w:ascii="Times New Roman" w:eastAsia="Times New Roman" w:hAnsi="Times New Roman" w:cs="Times New Roman"/>
          <w:color w:val="000000"/>
          <w:sz w:val="24"/>
          <w:szCs w:val="24"/>
          <w:lang w:val="uk-UA" w:eastAsia="uk-UA"/>
        </w:rPr>
      </w:pPr>
      <w:r w:rsidRPr="000802BA">
        <w:rPr>
          <w:rFonts w:ascii="Times New Roman" w:eastAsia="Times New Roman" w:hAnsi="Times New Roman" w:cs="Times New Roman"/>
          <w:color w:val="000000"/>
          <w:sz w:val="24"/>
          <w:szCs w:val="24"/>
          <w:lang w:val="uk-UA" w:eastAsia="uk-UA"/>
        </w:rPr>
        <w:t>2007 р.</w:t>
      </w:r>
    </w:p>
    <w:tbl>
      <w:tblPr>
        <w:tblStyle w:val="a3"/>
        <w:tblW w:w="0" w:type="auto"/>
        <w:tblLook w:val="04A0" w:firstRow="1" w:lastRow="0" w:firstColumn="1" w:lastColumn="0" w:noHBand="0" w:noVBand="1"/>
      </w:tblPr>
      <w:tblGrid>
        <w:gridCol w:w="1540"/>
        <w:gridCol w:w="1540"/>
        <w:gridCol w:w="1540"/>
        <w:gridCol w:w="1540"/>
        <w:gridCol w:w="1541"/>
        <w:gridCol w:w="1541"/>
      </w:tblGrid>
      <w:tr w:rsidR="00960E5F" w:rsidRPr="000802BA" w:rsidTr="0073225F">
        <w:tc>
          <w:tcPr>
            <w:tcW w:w="1540"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Греція</w:t>
            </w:r>
          </w:p>
        </w:tc>
        <w:tc>
          <w:tcPr>
            <w:tcW w:w="1540"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40,9</w:t>
            </w:r>
          </w:p>
        </w:tc>
        <w:tc>
          <w:tcPr>
            <w:tcW w:w="1540"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22,7</w:t>
            </w:r>
          </w:p>
        </w:tc>
        <w:tc>
          <w:tcPr>
            <w:tcW w:w="1540"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17,1</w:t>
            </w:r>
          </w:p>
        </w:tc>
        <w:tc>
          <w:tcPr>
            <w:tcW w:w="1541"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12,6</w:t>
            </w:r>
          </w:p>
        </w:tc>
        <w:tc>
          <w:tcPr>
            <w:tcW w:w="1541"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6,7</w:t>
            </w:r>
          </w:p>
        </w:tc>
      </w:tr>
      <w:tr w:rsidR="00960E5F" w:rsidRPr="000802BA" w:rsidTr="0073225F">
        <w:tc>
          <w:tcPr>
            <w:tcW w:w="1540"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Україна</w:t>
            </w:r>
          </w:p>
        </w:tc>
        <w:tc>
          <w:tcPr>
            <w:tcW w:w="1540" w:type="dxa"/>
          </w:tcPr>
          <w:p w:rsidR="00960E5F" w:rsidRPr="000802BA" w:rsidRDefault="00960E5F" w:rsidP="0073225F">
            <w:pPr>
              <w:spacing w:line="360" w:lineRule="auto"/>
              <w:ind w:firstLine="426"/>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36,8</w:t>
            </w:r>
          </w:p>
        </w:tc>
        <w:tc>
          <w:tcPr>
            <w:tcW w:w="1540"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22,4</w:t>
            </w:r>
          </w:p>
        </w:tc>
        <w:tc>
          <w:tcPr>
            <w:tcW w:w="1540"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17,2</w:t>
            </w:r>
          </w:p>
        </w:tc>
        <w:tc>
          <w:tcPr>
            <w:tcW w:w="1541"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13,1</w:t>
            </w:r>
          </w:p>
        </w:tc>
        <w:tc>
          <w:tcPr>
            <w:tcW w:w="1541" w:type="dxa"/>
          </w:tcPr>
          <w:p w:rsidR="00960E5F" w:rsidRPr="000802BA" w:rsidRDefault="00960E5F" w:rsidP="0073225F">
            <w:pPr>
              <w:spacing w:line="360" w:lineRule="auto"/>
              <w:jc w:val="both"/>
              <w:rPr>
                <w:rFonts w:ascii="Times New Roman" w:hAnsi="Times New Roman" w:cs="Times New Roman"/>
                <w:color w:val="000000"/>
                <w:sz w:val="24"/>
                <w:szCs w:val="24"/>
                <w:lang w:eastAsia="uk-UA"/>
              </w:rPr>
            </w:pPr>
            <w:r w:rsidRPr="000802BA">
              <w:rPr>
                <w:rFonts w:ascii="Times New Roman" w:hAnsi="Times New Roman" w:cs="Times New Roman"/>
                <w:color w:val="000000"/>
                <w:sz w:val="24"/>
                <w:szCs w:val="24"/>
                <w:lang w:eastAsia="uk-UA"/>
              </w:rPr>
              <w:t>8,8</w:t>
            </w:r>
          </w:p>
        </w:tc>
      </w:tr>
    </w:tbl>
    <w:p w:rsidR="00960E5F" w:rsidRPr="000802BA" w:rsidRDefault="00960E5F" w:rsidP="00960E5F">
      <w:pPr>
        <w:spacing w:after="0" w:line="360" w:lineRule="auto"/>
        <w:ind w:firstLine="426"/>
        <w:jc w:val="both"/>
        <w:rPr>
          <w:rFonts w:ascii="Times New Roman" w:eastAsia="Times New Roman" w:hAnsi="Times New Roman" w:cs="Times New Roman"/>
          <w:color w:val="000000"/>
          <w:sz w:val="24"/>
          <w:szCs w:val="24"/>
          <w:lang w:val="uk-UA" w:eastAsia="uk-UA"/>
        </w:rPr>
      </w:pPr>
    </w:p>
    <w:p w:rsidR="00960E5F" w:rsidRDefault="00960E5F" w:rsidP="00960E5F">
      <w:pPr>
        <w:spacing w:after="0" w:line="360" w:lineRule="auto"/>
        <w:ind w:firstLine="426"/>
        <w:jc w:val="both"/>
        <w:rPr>
          <w:rFonts w:ascii="Times New Roman" w:hAnsi="Times New Roman" w:cs="Times New Roman"/>
          <w:b/>
          <w:color w:val="000000"/>
          <w:sz w:val="28"/>
          <w:szCs w:val="28"/>
          <w:lang w:val="uk-UA"/>
        </w:rPr>
      </w:pPr>
    </w:p>
    <w:p w:rsidR="00960E5F" w:rsidRPr="000802BA" w:rsidRDefault="00960E5F" w:rsidP="00960E5F">
      <w:pPr>
        <w:spacing w:after="0" w:line="360" w:lineRule="auto"/>
        <w:ind w:firstLine="426"/>
        <w:jc w:val="both"/>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t>4. 2. Міграційні проблеми</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На протязі 20 століття мільйони греків переселилися в США, Великобританію, Австралію, Канаду та Німеччину, створюючи процвітаючу грецьку діаспору. </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Дослідження, проведені в Середземній міграційній обсерваторії, стверджують, що перепис 2001 року записав 762 191 осіб, які проиживають у Греції без грецького громадянства, що становить 7% від загальної кількості населення. Із не-громадян, які проживають на тероторії Греції, 48 560 осіб були громадянами ЄС або Європейської асоціації вільної торгівлі та 17 426 осіб кіпріотів з привілейованим статусом. Більшість приїжджають із країн Східної Європи: Албанія (56%), Болгарія (5%) і Румунія (3%), в той час як мігранти із минулого Радянського Союзу (Грузія, Росія, Україна, Молдова і т.д.) становлять 10% від загальної кількості. Багато іммігрантів від грецької меншини перебуває в Албанії з центром в області Північного Епіру.</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Найбільші скупчення, які не входять в ЄС іммігрантів населення є великі міські центри, особливо Муніципалітет Афін, поряд з 132 000 іммігрантів, які становлять 17% місцевого населення, а потім в Салоніках, з 27 000 іммігрантів досягли 7% місцевого населення.Існує також значна кількість супутніх етносів, які прийшли із грецьких общин Албанії і минулого СССР.</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Греція, разом з Італією та Іспанією, стикається з великим притоком нелегальних іммігрантів, які намагаються попасти в ЄС. Нелегальні іммігранти, що входять в Грецію, в основному роблять це від кордону з Турцією на річці Еврос. У 2012 році більшість нелегальних іммігрантів прийшли в Грецію з Афганістану, а потім пакистанці і жителі Бангладешу З 2012 року проводяться широкі операції, що здійснюються міліцією, в Афінах і інших великих грецьких містаї для затримання нелегальних іммігрантів. Так більше 15 000 нелегальних іммігрантів було затримано і тисячі були провірені на їх статусом заміської резиденції.</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lastRenderedPageBreak/>
        <w:t>Відношення влади і населення до іммігрантів та біженціф у Греції в цілому спокійне. Статус біженця отримати дуже складно, але Греція одна із небагатьох країн ЄС, яка провела дві масові легалізації всіх іноземців, які перебувають в країні, - у 1998 та 2001 роках. Легалізували своє перебування близько 550 тися осіб, що для одинадцятимільйонної Греції це – велика цифра. Ні в якій інишій країні ЄС не було такої масоваї, у відсотковому відношенні до корінного населення, легалізації.</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Поток біженців та нелегальних іммігрантів із країн Східної Європи, країн СНГ, Азії та Африки загострює проблему зайнятості та кримінальну обстановку у великих містах, зокрема – в Афінах та Салоніках.</w:t>
      </w:r>
    </w:p>
    <w:p w:rsidR="00960E5F" w:rsidRPr="000802BA" w:rsidRDefault="00960E5F" w:rsidP="00960E5F">
      <w:pPr>
        <w:pStyle w:val="a9"/>
        <w:shd w:val="clear" w:color="auto" w:fill="FFFFFF"/>
        <w:spacing w:before="0" w:beforeAutospacing="0" w:after="0" w:afterAutospacing="0" w:line="360" w:lineRule="auto"/>
        <w:ind w:firstLine="426"/>
        <w:jc w:val="both"/>
        <w:rPr>
          <w:iCs/>
          <w:color w:val="000000"/>
          <w:sz w:val="28"/>
          <w:szCs w:val="28"/>
          <w:lang w:val="uk-UA"/>
        </w:rPr>
      </w:pPr>
      <w:r w:rsidRPr="000802BA">
        <w:rPr>
          <w:iCs/>
          <w:color w:val="000000"/>
          <w:sz w:val="28"/>
          <w:szCs w:val="28"/>
          <w:lang w:val="uk-UA"/>
        </w:rPr>
        <w:t>Існують різні фактори, що впливають на міграцію в Греції. До цих факторів слід віднести бідність, збройні конфлікти та нестабільні політичні ситуації, а також демографія.</w:t>
      </w:r>
    </w:p>
    <w:p w:rsidR="00960E5F" w:rsidRPr="000802BA" w:rsidRDefault="00960E5F" w:rsidP="00960E5F">
      <w:pPr>
        <w:pStyle w:val="a9"/>
        <w:shd w:val="clear" w:color="auto" w:fill="FFFFFF"/>
        <w:spacing w:before="0" w:beforeAutospacing="0" w:after="0" w:afterAutospacing="0" w:line="360" w:lineRule="auto"/>
        <w:ind w:firstLine="426"/>
        <w:jc w:val="both"/>
        <w:rPr>
          <w:iCs/>
          <w:color w:val="000000"/>
          <w:sz w:val="28"/>
          <w:szCs w:val="28"/>
          <w:lang w:val="uk-UA"/>
        </w:rPr>
      </w:pPr>
      <w:r w:rsidRPr="000802BA">
        <w:rPr>
          <w:i/>
          <w:iCs/>
          <w:color w:val="000000"/>
          <w:sz w:val="28"/>
          <w:szCs w:val="28"/>
          <w:lang w:val="uk-UA"/>
        </w:rPr>
        <w:t xml:space="preserve">Бідність. </w:t>
      </w:r>
      <w:r w:rsidRPr="000802BA">
        <w:rPr>
          <w:iCs/>
          <w:color w:val="000000"/>
          <w:sz w:val="28"/>
          <w:szCs w:val="28"/>
          <w:lang w:val="uk-UA"/>
        </w:rPr>
        <w:t>На початку 1990-х років дохід на душу населення в більшості країн походження, таких як Албанія, був меншим, ніж 1000 доларів США. В цей же час можливості працевлаштування в їх рідних країнах були доволі мізерні. 86,6% албанців, які мігрували в Грецію у 1990-ті роки, зробили це за економічними причинами.</w:t>
      </w:r>
    </w:p>
    <w:p w:rsidR="00960E5F" w:rsidRPr="000802BA" w:rsidRDefault="00960E5F" w:rsidP="00960E5F">
      <w:pPr>
        <w:pStyle w:val="a9"/>
        <w:shd w:val="clear" w:color="auto" w:fill="FFFFFF"/>
        <w:spacing w:before="0" w:beforeAutospacing="0" w:after="0" w:afterAutospacing="0" w:line="360" w:lineRule="auto"/>
        <w:ind w:firstLine="426"/>
        <w:jc w:val="both"/>
        <w:rPr>
          <w:iCs/>
          <w:color w:val="000000"/>
          <w:sz w:val="28"/>
          <w:szCs w:val="28"/>
          <w:lang w:val="uk-UA"/>
        </w:rPr>
      </w:pPr>
      <w:r w:rsidRPr="000802BA">
        <w:rPr>
          <w:i/>
          <w:iCs/>
          <w:color w:val="000000"/>
          <w:sz w:val="28"/>
          <w:szCs w:val="28"/>
          <w:lang w:val="uk-UA"/>
        </w:rPr>
        <w:t>Збройні конфлікти та нестабільні політичні ситуації.</w:t>
      </w:r>
      <w:r w:rsidRPr="000802BA">
        <w:rPr>
          <w:iCs/>
          <w:color w:val="000000"/>
          <w:sz w:val="28"/>
          <w:szCs w:val="28"/>
          <w:lang w:val="uk-UA"/>
        </w:rPr>
        <w:t xml:space="preserve"> Цивільні та політичні заворушення і збройні конфлікти в регіоні Балкан і Ближнього Сходу зміщують  велику кількість людей в Грецію. Війни в минулій Югославії в 1990-х роках, громадянська війна в Грузії і інших країнах на початку 1990-х  та 2000-х років, а також війна в Косово в кінці 1990-х років, спричинили великі хвилі мігрантів, які втікали з цієї країни, більшість з яких влаштувалися в Греції. Крім того, використання хімічної зброї в Халабджу, Іраку і війни в Персидській затоці на початку 1990-х років, ескалація насилля в Турції в середині 90-х років, конфлікт між курдським народом на півночі Іраку і Туреччини, режиму Саддама, також спричинили переміщення великої кількості людей, які також шукали притулку у Греції.</w:t>
      </w:r>
    </w:p>
    <w:p w:rsidR="00960E5F" w:rsidRPr="000802BA" w:rsidRDefault="00960E5F" w:rsidP="00960E5F">
      <w:pPr>
        <w:pStyle w:val="a9"/>
        <w:shd w:val="clear" w:color="auto" w:fill="FFFFFF"/>
        <w:spacing w:before="0" w:beforeAutospacing="0" w:after="0" w:afterAutospacing="0" w:line="360" w:lineRule="auto"/>
        <w:ind w:firstLine="426"/>
        <w:jc w:val="both"/>
        <w:rPr>
          <w:iCs/>
          <w:color w:val="000000"/>
          <w:sz w:val="28"/>
          <w:szCs w:val="28"/>
          <w:lang w:val="uk-UA"/>
        </w:rPr>
      </w:pPr>
      <w:r w:rsidRPr="000802BA">
        <w:rPr>
          <w:i/>
          <w:iCs/>
          <w:color w:val="000000"/>
          <w:sz w:val="28"/>
          <w:szCs w:val="28"/>
          <w:lang w:val="uk-UA"/>
        </w:rPr>
        <w:lastRenderedPageBreak/>
        <w:t>Демографія.</w:t>
      </w:r>
      <w:r w:rsidRPr="000802BA">
        <w:rPr>
          <w:iCs/>
          <w:color w:val="000000"/>
          <w:sz w:val="28"/>
          <w:szCs w:val="28"/>
          <w:lang w:val="uk-UA"/>
        </w:rPr>
        <w:t xml:space="preserve"> Демографія регіону також представляє особливий інтерес. Греція та Італія, які мають старіюче населення, намагаються залучити імміграції із країн з більш молодою робочою силою, зокрема таких, як Албанія та іниших країн Балкан та Східної Європи. Молоді мігранти, які неспроможнізнайти роботу у своїй країні, по відношенню з потребами Греції у дешевій робочій силі і старіння робочої сили, залучають багато мігрантів у Грецію.</w:t>
      </w:r>
    </w:p>
    <w:p w:rsidR="00960E5F" w:rsidRPr="000802BA" w:rsidRDefault="00960E5F" w:rsidP="00960E5F">
      <w:pPr>
        <w:pStyle w:val="a9"/>
        <w:shd w:val="clear" w:color="auto" w:fill="FFFFFF"/>
        <w:spacing w:before="0" w:beforeAutospacing="0" w:after="0" w:afterAutospacing="0" w:line="360" w:lineRule="auto"/>
        <w:ind w:firstLine="426"/>
        <w:jc w:val="both"/>
        <w:rPr>
          <w:iCs/>
          <w:color w:val="000000"/>
          <w:sz w:val="28"/>
          <w:szCs w:val="28"/>
          <w:lang w:val="uk-UA"/>
        </w:rPr>
      </w:pPr>
      <w:r w:rsidRPr="000802BA">
        <w:rPr>
          <w:iCs/>
          <w:color w:val="000000"/>
          <w:sz w:val="28"/>
          <w:szCs w:val="28"/>
          <w:lang w:val="uk-UA"/>
        </w:rPr>
        <w:t>Також є фактори тяжіння, які спричинюють міграції у Греції. До цих факторів відносяться природа господарської діяльності та географічне положення Греції.</w:t>
      </w:r>
    </w:p>
    <w:p w:rsidR="00960E5F" w:rsidRPr="000802BA" w:rsidRDefault="00960E5F" w:rsidP="00960E5F">
      <w:pPr>
        <w:pStyle w:val="a9"/>
        <w:shd w:val="clear" w:color="auto" w:fill="FFFFFF"/>
        <w:spacing w:before="0" w:beforeAutospacing="0" w:after="0" w:afterAutospacing="0" w:line="360" w:lineRule="auto"/>
        <w:ind w:firstLine="426"/>
        <w:jc w:val="both"/>
        <w:rPr>
          <w:iCs/>
          <w:color w:val="000000"/>
          <w:sz w:val="28"/>
          <w:szCs w:val="28"/>
          <w:lang w:val="uk-UA"/>
        </w:rPr>
      </w:pPr>
      <w:r w:rsidRPr="000802BA">
        <w:rPr>
          <w:i/>
          <w:iCs/>
          <w:color w:val="000000"/>
          <w:sz w:val="28"/>
          <w:szCs w:val="28"/>
          <w:lang w:val="uk-UA"/>
        </w:rPr>
        <w:t>Природа господарської діяльності.</w:t>
      </w:r>
      <w:r w:rsidRPr="000802BA">
        <w:rPr>
          <w:iCs/>
          <w:color w:val="000000"/>
          <w:sz w:val="28"/>
          <w:szCs w:val="28"/>
          <w:lang w:val="uk-UA"/>
        </w:rPr>
        <w:t xml:space="preserve"> Економічні умови в Греції сприяють розвитку лешевої робочої сили. Самозайнятість у Греції у три рази нижче середнього показнику порівняно з ЄС, відображає великі сільськогосподарські сектори, сімейний бізнес дрібних виробників, а також наявність великого неформального сектору економіки. Насправді, неформальна економіка Греції складає близько 30% від його ВВП – це найкрупніша неформальна економіка у Європі. Ця економіка потребує дешевої некваліфікованої робочої сили, щоб вижити, так як молодих людей в Греції не хочуть приймати на роботу в цих секторах. Молоді греки мають низьку участь в робочій силі і продовжують вчитися в університетах, поки не можуть знайти роботу високого статусу. Це означає, що багато молодих іммігрантів можуть знайти зайнятість низької якості, тобто вони займаються роботою низького статусу, яку рідні греки відхиляють. Це особливо вірно у сільському господарстві і важкій промисловості для трудящих чоловіків та домоуправління, прибирання – для жінок-мігрантів.</w:t>
      </w:r>
    </w:p>
    <w:p w:rsidR="00960E5F" w:rsidRPr="000802BA" w:rsidRDefault="00960E5F" w:rsidP="00960E5F">
      <w:pPr>
        <w:pStyle w:val="a9"/>
        <w:shd w:val="clear" w:color="auto" w:fill="FFFFFF"/>
        <w:spacing w:before="0" w:beforeAutospacing="0" w:after="0" w:afterAutospacing="0" w:line="360" w:lineRule="auto"/>
        <w:ind w:firstLine="426"/>
        <w:jc w:val="both"/>
        <w:rPr>
          <w:iCs/>
          <w:color w:val="000000"/>
          <w:sz w:val="28"/>
          <w:szCs w:val="28"/>
          <w:lang w:val="uk-UA"/>
        </w:rPr>
      </w:pPr>
      <w:r w:rsidRPr="000802BA">
        <w:rPr>
          <w:i/>
          <w:iCs/>
          <w:color w:val="000000"/>
          <w:sz w:val="28"/>
          <w:szCs w:val="28"/>
          <w:lang w:val="uk-UA"/>
        </w:rPr>
        <w:t xml:space="preserve">Географічне положення. </w:t>
      </w:r>
      <w:r w:rsidRPr="000802BA">
        <w:rPr>
          <w:iCs/>
          <w:color w:val="000000"/>
          <w:sz w:val="28"/>
          <w:szCs w:val="28"/>
          <w:lang w:val="uk-UA"/>
        </w:rPr>
        <w:t>Греція розташована на перехресті Європи, Азії та Африки. Також є не л</w:t>
      </w:r>
      <w:r w:rsidRPr="000802BA">
        <w:rPr>
          <w:iCs/>
          <w:color w:val="000000"/>
          <w:sz w:val="28"/>
          <w:szCs w:val="28"/>
          <w:lang w:val="en-US"/>
        </w:rPr>
        <w:t>b</w:t>
      </w:r>
      <w:r w:rsidRPr="000802BA">
        <w:rPr>
          <w:iCs/>
          <w:color w:val="000000"/>
          <w:sz w:val="28"/>
          <w:szCs w:val="28"/>
          <w:lang w:val="uk-UA"/>
        </w:rPr>
        <w:t xml:space="preserve">ше кінцевим пунктом призначення для мігрантів із Азії та Африки, але і розглядається як шлюз або сходинкою на шляху до Західної Європи. Крім того, залежність Греції від туризму означає, що межі належним чином ніколи не охоронялися (хоча це почало змінюватись, як і з останньою </w:t>
      </w:r>
      <w:r w:rsidRPr="000802BA">
        <w:rPr>
          <w:iCs/>
          <w:color w:val="000000"/>
          <w:sz w:val="28"/>
          <w:szCs w:val="28"/>
          <w:lang w:val="uk-UA"/>
        </w:rPr>
        <w:lastRenderedPageBreak/>
        <w:t xml:space="preserve">частино. Континенту). Докази тепер показують, що майже вся нелегальна імміграція в ЄС проходить через пористі межі країни. У 2010 році 90% всіх побоювань для несанкціонованого проникнення в ЄС здійснилися в Греції, порівняно з 75% у 2009 та 50% у 2008 році. </w:t>
      </w: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Default="00960E5F" w:rsidP="00960E5F">
      <w:pPr>
        <w:pStyle w:val="21"/>
        <w:spacing w:after="0" w:line="360" w:lineRule="auto"/>
        <w:ind w:left="0" w:firstLine="567"/>
        <w:jc w:val="both"/>
        <w:rPr>
          <w:color w:val="000000"/>
          <w:sz w:val="28"/>
          <w:szCs w:val="28"/>
          <w:lang w:val="uk-UA"/>
        </w:rPr>
      </w:pPr>
    </w:p>
    <w:p w:rsidR="00960E5F" w:rsidRDefault="00960E5F" w:rsidP="00960E5F">
      <w:pPr>
        <w:pStyle w:val="21"/>
        <w:spacing w:after="0" w:line="360" w:lineRule="auto"/>
        <w:ind w:left="0" w:firstLine="567"/>
        <w:jc w:val="both"/>
        <w:rPr>
          <w:color w:val="000000"/>
          <w:sz w:val="28"/>
          <w:szCs w:val="28"/>
          <w:lang w:val="uk-UA"/>
        </w:rPr>
      </w:pPr>
    </w:p>
    <w:p w:rsidR="00960E5F" w:rsidRDefault="00960E5F" w:rsidP="00960E5F">
      <w:pPr>
        <w:pStyle w:val="21"/>
        <w:spacing w:after="0" w:line="360" w:lineRule="auto"/>
        <w:ind w:left="0" w:firstLine="567"/>
        <w:jc w:val="both"/>
        <w:rPr>
          <w:color w:val="000000"/>
          <w:sz w:val="28"/>
          <w:szCs w:val="28"/>
          <w:lang w:val="uk-UA"/>
        </w:rPr>
      </w:pPr>
    </w:p>
    <w:p w:rsidR="00960E5F" w:rsidRDefault="00960E5F" w:rsidP="00960E5F">
      <w:pPr>
        <w:pStyle w:val="21"/>
        <w:spacing w:after="0" w:line="360" w:lineRule="auto"/>
        <w:ind w:left="0" w:firstLine="567"/>
        <w:jc w:val="both"/>
        <w:rPr>
          <w:color w:val="000000"/>
          <w:sz w:val="28"/>
          <w:szCs w:val="28"/>
          <w:lang w:val="uk-UA"/>
        </w:rPr>
      </w:pPr>
    </w:p>
    <w:p w:rsidR="00960E5F" w:rsidRDefault="00960E5F" w:rsidP="00960E5F">
      <w:pPr>
        <w:pStyle w:val="21"/>
        <w:spacing w:after="0" w:line="360" w:lineRule="auto"/>
        <w:ind w:left="0" w:firstLine="567"/>
        <w:jc w:val="both"/>
        <w:rPr>
          <w:color w:val="000000"/>
          <w:sz w:val="28"/>
          <w:szCs w:val="28"/>
          <w:lang w:val="uk-UA"/>
        </w:rPr>
      </w:pPr>
    </w:p>
    <w:p w:rsidR="00960E5F" w:rsidRDefault="00960E5F" w:rsidP="00960E5F">
      <w:pPr>
        <w:pStyle w:val="21"/>
        <w:spacing w:after="0" w:line="360" w:lineRule="auto"/>
        <w:ind w:left="0" w:firstLine="567"/>
        <w:jc w:val="both"/>
        <w:rPr>
          <w:color w:val="000000"/>
          <w:sz w:val="28"/>
          <w:szCs w:val="28"/>
          <w:lang w:val="uk-UA"/>
        </w:rPr>
      </w:pPr>
    </w:p>
    <w:p w:rsidR="00960E5F" w:rsidRDefault="00960E5F" w:rsidP="00960E5F">
      <w:pPr>
        <w:pStyle w:val="21"/>
        <w:spacing w:after="0" w:line="360" w:lineRule="auto"/>
        <w:ind w:left="0" w:firstLine="567"/>
        <w:jc w:val="both"/>
        <w:rPr>
          <w:color w:val="000000"/>
          <w:sz w:val="28"/>
          <w:szCs w:val="28"/>
          <w:lang w:val="uk-UA"/>
        </w:rPr>
      </w:pPr>
    </w:p>
    <w:p w:rsidR="00960E5F" w:rsidRDefault="00960E5F" w:rsidP="00960E5F">
      <w:pPr>
        <w:pStyle w:val="21"/>
        <w:spacing w:after="0" w:line="360" w:lineRule="auto"/>
        <w:ind w:left="0" w:firstLine="567"/>
        <w:jc w:val="both"/>
        <w:rPr>
          <w:color w:val="000000"/>
          <w:sz w:val="28"/>
          <w:szCs w:val="28"/>
          <w:lang w:val="uk-UA"/>
        </w:rPr>
      </w:pPr>
    </w:p>
    <w:p w:rsidR="00960E5F"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spacing w:after="0" w:line="360" w:lineRule="auto"/>
        <w:ind w:firstLine="426"/>
        <w:jc w:val="both"/>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en-US"/>
        </w:rPr>
        <w:t>V</w:t>
      </w:r>
      <w:r w:rsidRPr="000802BA">
        <w:rPr>
          <w:rFonts w:ascii="Times New Roman" w:hAnsi="Times New Roman" w:cs="Times New Roman"/>
          <w:b/>
          <w:color w:val="000000"/>
          <w:sz w:val="28"/>
          <w:szCs w:val="28"/>
          <w:lang w:val="uk-UA"/>
        </w:rPr>
        <w:t>. Перспективи вирішення суспільно-географічних проблем Греції</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Відповідно до Директиви ЄС 2009/28 / EC, Греція повинна досягти мети 18% відновлюваних джерел енергії (ВДЕ) у валовому кінцевого споживання енергії до 2020 року. Ця мета буде збільшена до 20% (Закон 3851/2010), в той час як конкретна траєкторія її досягнення представлена в Національному плані дій з поновлюваних джерел енергії (NREAP).</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Нижченаведені міжнародні енергетичні проекти з грецькою участю були обрані як проекти спільного інтересу (PCI) з Європейською комісією.</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i/>
          <w:color w:val="000000"/>
          <w:sz w:val="28"/>
          <w:szCs w:val="28"/>
          <w:lang w:val="uk-UA"/>
        </w:rPr>
        <w:t>EuroAsiaInterconnector</w:t>
      </w:r>
      <w:r w:rsidRPr="000802BA">
        <w:rPr>
          <w:rFonts w:ascii="Times New Roman" w:hAnsi="Times New Roman" w:cs="Times New Roman"/>
          <w:color w:val="000000"/>
          <w:sz w:val="28"/>
          <w:szCs w:val="28"/>
          <w:lang w:val="uk-UA"/>
        </w:rPr>
        <w:t xml:space="preserve"> ставиться до планів побудувати 600 кВ HVDC взаємозв'язок між Ізраїлем і Грецією, проходячи через Кіпр і Кріт. Цей проект також буде з'єднувати Крит в грецькій системі як материк електроенергії та сприятиме подальшому розвитку ВДЕ на острові. Проект матиме потужність 2000 МВт і загальну довжину близько 1518 км (329 км між Кіпром та Ізраїлем, 879 км між Кіпром і Критом і 310 км між Крит і Афінах).</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Природний газ </w:t>
      </w:r>
      <w:r w:rsidRPr="000802BA">
        <w:rPr>
          <w:rFonts w:ascii="Times New Roman" w:hAnsi="Times New Roman" w:cs="Times New Roman"/>
          <w:i/>
          <w:color w:val="000000"/>
          <w:sz w:val="28"/>
          <w:szCs w:val="28"/>
          <w:lang w:val="uk-UA"/>
        </w:rPr>
        <w:t>Interconnector Греція-Болгарія</w:t>
      </w:r>
      <w:r w:rsidRPr="000802BA">
        <w:rPr>
          <w:rFonts w:ascii="Times New Roman" w:hAnsi="Times New Roman" w:cs="Times New Roman"/>
          <w:color w:val="000000"/>
          <w:sz w:val="28"/>
          <w:szCs w:val="28"/>
          <w:lang w:val="uk-UA"/>
        </w:rPr>
        <w:t xml:space="preserve"> (IGB) буде забезпечувати прямий зв'язок між національними системами природного газу до Греції і Болгарії. Трубопровід IGB матиме загальну довжину 182 км і річною продуктивністю 3 млрд.м</w:t>
      </w:r>
      <w:r w:rsidRPr="000802BA">
        <w:rPr>
          <w:rFonts w:ascii="Times New Roman" w:hAnsi="Times New Roman" w:cs="Times New Roman"/>
          <w:color w:val="000000"/>
          <w:sz w:val="28"/>
          <w:szCs w:val="28"/>
          <w:vertAlign w:val="superscript"/>
          <w:lang w:val="uk-UA"/>
        </w:rPr>
        <w:t>3</w:t>
      </w:r>
      <w:r w:rsidRPr="000802BA">
        <w:rPr>
          <w:rFonts w:ascii="Times New Roman" w:hAnsi="Times New Roman" w:cs="Times New Roman"/>
          <w:color w:val="000000"/>
          <w:sz w:val="28"/>
          <w:szCs w:val="28"/>
          <w:lang w:val="uk-UA"/>
        </w:rPr>
        <w:t xml:space="preserve"> (BCM). Передбачалося, що трубопровід буде введений в експлуатацію в грудні 2014 року.</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i/>
          <w:color w:val="000000"/>
          <w:sz w:val="28"/>
          <w:szCs w:val="28"/>
          <w:lang w:val="uk-UA"/>
        </w:rPr>
        <w:t>Трансадріатичний газопровід</w:t>
      </w:r>
      <w:r w:rsidRPr="000802BA">
        <w:rPr>
          <w:rFonts w:ascii="Times New Roman" w:hAnsi="Times New Roman" w:cs="Times New Roman"/>
          <w:color w:val="000000"/>
          <w:sz w:val="28"/>
          <w:szCs w:val="28"/>
          <w:lang w:val="uk-UA"/>
        </w:rPr>
        <w:t xml:space="preserve"> (TAP) буде використовуватися для транспортування природного газу з Каспійського басейну в Азербайджані в Західну Європу. Підключення до Транс-Анатолійського газопроводу TANAP, TAP буде транспортувати газ через Грецію і Албанію, перетинаючи Адріатичне море і закінчуючись в Італії. Трубопровід повинен поставити в цілому 10 млрд. м</w:t>
      </w:r>
      <w:r w:rsidRPr="000802BA">
        <w:rPr>
          <w:rFonts w:ascii="Times New Roman" w:hAnsi="Times New Roman" w:cs="Times New Roman"/>
          <w:color w:val="000000"/>
          <w:sz w:val="28"/>
          <w:szCs w:val="28"/>
          <w:vertAlign w:val="superscript"/>
          <w:lang w:val="uk-UA"/>
        </w:rPr>
        <w:t>3</w:t>
      </w:r>
      <w:r w:rsidRPr="000802BA">
        <w:rPr>
          <w:rFonts w:ascii="Times New Roman" w:hAnsi="Times New Roman" w:cs="Times New Roman"/>
          <w:color w:val="000000"/>
          <w:sz w:val="28"/>
          <w:szCs w:val="28"/>
          <w:lang w:val="uk-UA"/>
        </w:rPr>
        <w:t xml:space="preserve"> (BCM) природного газу на ринки Європи. Він має загальну довжину 867 км з 547 км в Греції. Будівництво передбачалося почати в 2015 році і не буде завершене до 2019 року.</w:t>
      </w:r>
    </w:p>
    <w:p w:rsidR="00960E5F" w:rsidRPr="000802BA" w:rsidRDefault="00960E5F" w:rsidP="00960E5F">
      <w:pPr>
        <w:spacing w:after="0" w:line="360" w:lineRule="auto"/>
        <w:jc w:val="both"/>
        <w:rPr>
          <w:rFonts w:ascii="Times New Roman" w:hAnsi="Times New Roman" w:cs="Times New Roman"/>
          <w:color w:val="000000"/>
          <w:sz w:val="28"/>
          <w:szCs w:val="28"/>
          <w:lang w:val="uk-UA"/>
        </w:rPr>
      </w:pPr>
    </w:p>
    <w:p w:rsidR="00960E5F" w:rsidRPr="000802BA" w:rsidRDefault="00960E5F" w:rsidP="00960E5F">
      <w:pPr>
        <w:spacing w:after="0" w:line="360" w:lineRule="auto"/>
        <w:ind w:firstLine="426"/>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lastRenderedPageBreak/>
        <w:t>Динаміка доходів в даний час є негативним явищем. Крім того, оскільки чистий борг Греції в даний час повністю відбувається від кредитів іноземців, обслуговування боргу передбачає чисту передачу великої частки доходу з країни, з очевидними наслідками для сукупного попиту.</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 xml:space="preserve">Номінальне зростання ВВП повинне бути відновленим до "проблеми" громадського та приватного боргу імені. Це неминуче вимагає додаткового запозичення у приватному або державному секторі, або сильне збільшення чистого експорту. Останнє, здається, не є легко досяжним, якщо більшість інших країн є у єврозоні, або стагнації, або ж в прямій рецесії. </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Якщо ми виключаємо можливість достатнього збільшення чистого експорту, яке, швидше за все, походить з диференціали зростання, а не відмінності в темпах інфляції; то з сукупного попиту приватний сектор, будь то для споживання або інвестицій, сам залежить від економічних умов країна. Єдиною альтернативою для суспензії програми жорсткої економії є реалізація створення робочих місць  та проживання громадського сектора. Крім того, набагато більший приплив іноземної допомоги є необхідним і повинен бути спрямований на стабільне створення робочих місць, у той час як державний борг повинен бути перекинутий на дуже низькі процентні ставки.</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pStyle w:val="21"/>
        <w:spacing w:after="0" w:line="360" w:lineRule="auto"/>
        <w:ind w:left="0" w:firstLine="567"/>
        <w:jc w:val="both"/>
        <w:rPr>
          <w:color w:val="000000"/>
          <w:sz w:val="28"/>
          <w:szCs w:val="28"/>
          <w:lang w:val="uk-UA"/>
        </w:rPr>
      </w:pPr>
    </w:p>
    <w:p w:rsidR="00960E5F" w:rsidRPr="000802BA" w:rsidRDefault="00960E5F" w:rsidP="00960E5F">
      <w:pPr>
        <w:spacing w:after="0" w:line="360" w:lineRule="auto"/>
        <w:ind w:firstLine="426"/>
        <w:jc w:val="both"/>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t>Висновки</w:t>
      </w:r>
    </w:p>
    <w:p w:rsidR="00960E5F" w:rsidRPr="000802BA" w:rsidRDefault="00960E5F" w:rsidP="00960E5F">
      <w:pPr>
        <w:spacing w:after="0" w:line="360" w:lineRule="auto"/>
        <w:ind w:firstLine="709"/>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rPr>
        <w:lastRenderedPageBreak/>
        <w:t>Гре́ція</w:t>
      </w:r>
      <w:r w:rsidRPr="000802BA">
        <w:rPr>
          <w:rFonts w:ascii="Times New Roman" w:hAnsi="Times New Roman" w:cs="Times New Roman"/>
          <w:color w:val="000000"/>
          <w:sz w:val="28"/>
          <w:szCs w:val="28"/>
          <w:lang w:val="uk-UA"/>
        </w:rPr>
        <w:t xml:space="preserve"> - </w:t>
      </w:r>
      <w:r w:rsidRPr="000802BA">
        <w:rPr>
          <w:rFonts w:ascii="Times New Roman" w:hAnsi="Times New Roman" w:cs="Times New Roman"/>
          <w:color w:val="000000"/>
          <w:sz w:val="28"/>
          <w:szCs w:val="28"/>
        </w:rPr>
        <w:t>європейська держава на півдні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Балканського</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півострова та численних островах. Незважаючи на високий</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потенціал,</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Греція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залишається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країною, яка не відноcиться до країн-лідерів, та за багатьма</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соціально-економічними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показниками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відстає</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від</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лідерів..  Така</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економічна</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ситуація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країни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пояснюється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тим,  що</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це</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спричинено</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історичними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особливостями</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її</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 xml:space="preserve">розвитку.  </w:t>
      </w:r>
    </w:p>
    <w:p w:rsidR="00960E5F" w:rsidRPr="000802BA" w:rsidRDefault="00960E5F" w:rsidP="00960E5F">
      <w:pPr>
        <w:spacing w:after="0" w:line="360" w:lineRule="auto"/>
        <w:ind w:firstLine="709"/>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rPr>
        <w:t>Станом на 1 січня 2010 р</w:t>
      </w:r>
      <w:r w:rsidRPr="000802BA">
        <w:rPr>
          <w:rFonts w:ascii="Times New Roman" w:hAnsi="Times New Roman" w:cs="Times New Roman"/>
          <w:color w:val="000000"/>
          <w:sz w:val="28"/>
          <w:szCs w:val="28"/>
          <w:lang w:val="uk-UA"/>
        </w:rPr>
        <w:t>.</w:t>
      </w:r>
      <w:r w:rsidRPr="000802BA">
        <w:rPr>
          <w:rFonts w:ascii="Times New Roman" w:hAnsi="Times New Roman" w:cs="Times New Roman"/>
          <w:color w:val="000000"/>
          <w:sz w:val="28"/>
          <w:szCs w:val="28"/>
        </w:rPr>
        <w:t>, в Греції мешкало 11 295 002 осіб, за цим</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показником</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Греція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посідає 74 місце у світі. Греки — старію</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чанація.</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Греція має високий рівень життя і дуже високий за індексом розвитку людства, займаючи 29-е в світі у 2012 році. Тим не менш, важка рецесія за останні роки бачила спад ВВП на душу населення з 94% від середнього в ЄС у 2009 до 73% в 2013 році. Фактичне індивідуальне споживання на душу населення знизився із 104% від середнього в ЄС на 83% за цей же період.</w:t>
      </w:r>
    </w:p>
    <w:p w:rsidR="00960E5F" w:rsidRPr="000802BA" w:rsidRDefault="00960E5F" w:rsidP="00960E5F">
      <w:pPr>
        <w:spacing w:after="0" w:line="360" w:lineRule="auto"/>
        <w:ind w:firstLine="709"/>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Греція — індустріально-аграрна держава із середнім рівнем розвитку виробництва. Основними галузями промисловості Греції є туризм, перевезення, промислові товари, продукти харчування і переробки тютюну, текстиль, хімія, вироби з металу, гірничодобувна та нафтова промисловість. Тим не менше, грецька економіка також стикається із серйозними проблемами, в тому числі швидко зростаючих рівнів безробіття, неефективного державного сектору бюрократії, ухилення від сплати податків, корупції та низької глобальної конкурентоспроможності.</w:t>
      </w:r>
    </w:p>
    <w:p w:rsidR="00960E5F" w:rsidRPr="000802BA" w:rsidRDefault="00960E5F" w:rsidP="00960E5F">
      <w:pPr>
        <w:spacing w:after="0" w:line="360" w:lineRule="auto"/>
        <w:ind w:firstLine="709"/>
        <w:jc w:val="both"/>
        <w:rPr>
          <w:rFonts w:ascii="Times New Roman" w:hAnsi="Times New Roman" w:cs="Times New Roman"/>
          <w:color w:val="000000"/>
          <w:sz w:val="28"/>
          <w:szCs w:val="28"/>
        </w:rPr>
      </w:pPr>
      <w:r w:rsidRPr="000802BA">
        <w:rPr>
          <w:rFonts w:ascii="Times New Roman" w:hAnsi="Times New Roman" w:cs="Times New Roman"/>
          <w:color w:val="000000"/>
          <w:sz w:val="28"/>
          <w:szCs w:val="28"/>
        </w:rPr>
        <w:t>Промисловий</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потенціал</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країни в основному сконцентровано в районі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Афін і Салонік. Тут випускається у вартісному</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вираженні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близько 50% промислової</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продукції</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країни. Сільськогосподарське</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виробництво</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найрозвиненіше у Македонії і окремих</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 xml:space="preserve">місцевостях Пелопоннесу. </w:t>
      </w:r>
    </w:p>
    <w:p w:rsidR="00960E5F" w:rsidRPr="000802BA" w:rsidRDefault="00960E5F" w:rsidP="00960E5F">
      <w:pPr>
        <w:spacing w:after="0" w:line="360" w:lineRule="auto"/>
        <w:ind w:firstLine="709"/>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rPr>
        <w:t>Головні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статті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імпортуГреції: машини і обладнання, нафта і нафтопродукти, мінеральна</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сировина, товари широкого споживання, продовольство.</w:t>
      </w:r>
      <w:r w:rsidRPr="000802BA">
        <w:rPr>
          <w:rFonts w:ascii="Times New Roman" w:hAnsi="Times New Roman" w:cs="Times New Roman"/>
          <w:color w:val="000000"/>
          <w:sz w:val="28"/>
          <w:szCs w:val="28"/>
          <w:lang w:val="uk-UA"/>
        </w:rPr>
        <w:t xml:space="preserve"> Експорт: сировина (боксити, нікель, марганець), сільгосппродукти (тютюн, текстиль, оливковаолія, овочі, фрукти, консервованіпродукти, зернові).</w:t>
      </w:r>
    </w:p>
    <w:p w:rsidR="00960E5F" w:rsidRPr="000802BA" w:rsidRDefault="00960E5F" w:rsidP="00960E5F">
      <w:pPr>
        <w:spacing w:after="0" w:line="360" w:lineRule="auto"/>
        <w:ind w:firstLine="709"/>
        <w:jc w:val="both"/>
        <w:rPr>
          <w:rFonts w:ascii="Times New Roman" w:hAnsi="Times New Roman" w:cs="Times New Roman"/>
          <w:color w:val="000000"/>
          <w:sz w:val="28"/>
          <w:szCs w:val="28"/>
        </w:rPr>
      </w:pPr>
      <w:r w:rsidRPr="000802BA">
        <w:rPr>
          <w:rFonts w:ascii="Times New Roman" w:hAnsi="Times New Roman" w:cs="Times New Roman"/>
          <w:color w:val="000000"/>
          <w:sz w:val="28"/>
          <w:szCs w:val="28"/>
        </w:rPr>
        <w:lastRenderedPageBreak/>
        <w:t>Основні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торговельні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партнери: 60% товарообігу</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Греціїприпадає на країни ЄС; 20% - на арабські</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країни. Головним</w:t>
      </w:r>
      <w:r w:rsidRPr="000802BA">
        <w:rPr>
          <w:rFonts w:ascii="Times New Roman" w:hAnsi="Times New Roman" w:cs="Times New Roman"/>
          <w:color w:val="000000"/>
          <w:sz w:val="28"/>
          <w:szCs w:val="28"/>
          <w:lang w:val="uk-UA"/>
        </w:rPr>
        <w:t xml:space="preserve">и </w:t>
      </w:r>
      <w:r w:rsidRPr="000802BA">
        <w:rPr>
          <w:rFonts w:ascii="Times New Roman" w:hAnsi="Times New Roman" w:cs="Times New Roman"/>
          <w:color w:val="000000"/>
          <w:sz w:val="28"/>
          <w:szCs w:val="28"/>
        </w:rPr>
        <w:t>торговельним</w:t>
      </w:r>
      <w:r w:rsidRPr="000802BA">
        <w:rPr>
          <w:rFonts w:ascii="Times New Roman" w:hAnsi="Times New Roman" w:cs="Times New Roman"/>
          <w:color w:val="000000"/>
          <w:sz w:val="28"/>
          <w:szCs w:val="28"/>
          <w:lang w:val="uk-UA"/>
        </w:rPr>
        <w:t>и</w:t>
      </w:r>
      <w:r w:rsidRPr="000802BA">
        <w:rPr>
          <w:rFonts w:ascii="Times New Roman" w:hAnsi="Times New Roman" w:cs="Times New Roman"/>
          <w:color w:val="000000"/>
          <w:sz w:val="28"/>
          <w:szCs w:val="28"/>
        </w:rPr>
        <w:t xml:space="preserve"> партнерами є ФРН, Італія, США, Франція, Великобританія, Нідерланди, а також</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Саудівська</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Аравія і Лівія.</w:t>
      </w:r>
    </w:p>
    <w:p w:rsidR="00960E5F" w:rsidRPr="000802BA" w:rsidRDefault="00960E5F" w:rsidP="00960E5F">
      <w:pPr>
        <w:spacing w:after="0" w:line="360" w:lineRule="auto"/>
        <w:ind w:firstLine="709"/>
        <w:jc w:val="both"/>
        <w:rPr>
          <w:rFonts w:ascii="Times New Roman" w:hAnsi="Times New Roman" w:cs="Times New Roman"/>
          <w:color w:val="000000"/>
          <w:sz w:val="28"/>
          <w:szCs w:val="28"/>
        </w:rPr>
      </w:pPr>
      <w:r w:rsidRPr="000802BA">
        <w:rPr>
          <w:rFonts w:ascii="Times New Roman" w:hAnsi="Times New Roman" w:cs="Times New Roman"/>
          <w:color w:val="000000"/>
          <w:sz w:val="28"/>
          <w:szCs w:val="28"/>
        </w:rPr>
        <w:t>Економіка</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Греції</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посідає 37-ме місце у світі за показником росту валового внутрішнього продукту та 33-те — за паритетом купівельної</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спроможності. За данимиіндексу</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розвитку</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людського</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потенціалу 2007 р. Греція</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посідає 25 місце у світі і відноситься до групи «розвинених</w:t>
      </w:r>
      <w:r w:rsidRPr="000802BA">
        <w:rPr>
          <w:rFonts w:ascii="Times New Roman" w:hAnsi="Times New Roman" w:cs="Times New Roman"/>
          <w:color w:val="000000"/>
          <w:sz w:val="28"/>
          <w:szCs w:val="28"/>
          <w:lang w:val="uk-UA"/>
        </w:rPr>
        <w:t xml:space="preserve"> </w:t>
      </w:r>
      <w:r w:rsidRPr="000802BA">
        <w:rPr>
          <w:rFonts w:ascii="Times New Roman" w:hAnsi="Times New Roman" w:cs="Times New Roman"/>
          <w:color w:val="000000"/>
          <w:sz w:val="28"/>
          <w:szCs w:val="28"/>
        </w:rPr>
        <w:t>країн».</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Після 14 років економічного росту, Греція увійшла до рецесії у 2008. До кінця 2009 року грецька економіка зіткнулась з найвищим показником бюджетного дефіциту і державного боргу. Після декількох переглядів, дефіцит бюджету 2009 року зараз оцінюється у 15,6% ВВП. Це призвело до стрімких скачків затрат за займами, ефективне закриття Греції світових фінансових ринків і в результаті – серйозної економічної кризи.</w:t>
      </w:r>
    </w:p>
    <w:p w:rsidR="00960E5F" w:rsidRPr="000802BA" w:rsidRDefault="00960E5F" w:rsidP="00960E5F">
      <w:pPr>
        <w:spacing w:after="0" w:line="360" w:lineRule="auto"/>
        <w:ind w:firstLine="426"/>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ВВП на особу  зменшилось з 27 тис. дол  до 25 (з 94% від середнього в ЄС до 73%). Фактичне індивідуальне споживання на особу знизилося із 104% від середнього в ЄС на 83%.Регіональна диференціація рівня економічного розвитку Греції є значною: від 55 до 107% від рівня ЄС.Греція вийшла з її шестирічного спаду у другому кварталі 2014 року, але проблеми, пов’язані із забезпеченням політичної стабільності і стійкості ситуації, залишаються.</w:t>
      </w:r>
    </w:p>
    <w:p w:rsidR="00960E5F" w:rsidRPr="000802BA" w:rsidRDefault="00960E5F" w:rsidP="00960E5F">
      <w:pPr>
        <w:spacing w:after="0" w:line="360" w:lineRule="auto"/>
        <w:ind w:firstLine="709"/>
        <w:jc w:val="both"/>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t>Внаслідок економічно кризи у крані виникла низка проблем. Серед них варто виділити соціально – та економіко-географічні проблеми. До соціально-географічних проблем, які ми виділили  у науковій роботі, належать проблеми зайнятості, безробіття, демогеографічніта міграційні проблеми; до економіко-географічних – спадна економіка макроекономічних показників, проблеми енергетичного забезпечення та аграрної сфери.</w:t>
      </w:r>
    </w:p>
    <w:p w:rsidR="00960E5F" w:rsidRDefault="00960E5F" w:rsidP="00960E5F">
      <w:pPr>
        <w:pStyle w:val="21"/>
        <w:spacing w:after="0" w:line="360" w:lineRule="auto"/>
        <w:jc w:val="both"/>
        <w:rPr>
          <w:b/>
          <w:color w:val="000000"/>
          <w:sz w:val="28"/>
          <w:szCs w:val="28"/>
          <w:lang w:val="uk-UA"/>
        </w:rPr>
      </w:pPr>
    </w:p>
    <w:p w:rsidR="00960E5F" w:rsidRPr="000802BA" w:rsidRDefault="00960E5F" w:rsidP="00960E5F">
      <w:pPr>
        <w:pStyle w:val="21"/>
        <w:spacing w:after="0" w:line="360" w:lineRule="auto"/>
        <w:ind w:left="0"/>
        <w:jc w:val="both"/>
        <w:rPr>
          <w:b/>
          <w:color w:val="000000"/>
          <w:sz w:val="28"/>
          <w:szCs w:val="28"/>
          <w:lang w:val="uk-UA"/>
        </w:rPr>
      </w:pPr>
    </w:p>
    <w:p w:rsidR="00960E5F" w:rsidRPr="000802BA" w:rsidRDefault="00960E5F" w:rsidP="00960E5F">
      <w:pPr>
        <w:spacing w:after="0" w:line="360" w:lineRule="auto"/>
        <w:ind w:firstLine="284"/>
        <w:jc w:val="center"/>
        <w:rPr>
          <w:rFonts w:ascii="Times New Roman" w:hAnsi="Times New Roman" w:cs="Times New Roman"/>
          <w:b/>
          <w:color w:val="000000"/>
          <w:sz w:val="28"/>
          <w:szCs w:val="28"/>
        </w:rPr>
      </w:pPr>
      <w:r w:rsidRPr="000802BA">
        <w:rPr>
          <w:rFonts w:ascii="Times New Roman" w:hAnsi="Times New Roman" w:cs="Times New Roman"/>
          <w:b/>
          <w:color w:val="000000"/>
          <w:sz w:val="28"/>
          <w:szCs w:val="28"/>
        </w:rPr>
        <w:t>Використані джерела</w:t>
      </w:r>
    </w:p>
    <w:p w:rsidR="00960E5F" w:rsidRPr="000802BA" w:rsidRDefault="00960E5F" w:rsidP="00960E5F">
      <w:pPr>
        <w:spacing w:after="0" w:line="360" w:lineRule="auto"/>
        <w:ind w:firstLine="284"/>
        <w:jc w:val="both"/>
        <w:rPr>
          <w:rFonts w:ascii="Times New Roman" w:hAnsi="Times New Roman" w:cs="Times New Roman"/>
          <w:b/>
          <w:color w:val="000000"/>
          <w:sz w:val="28"/>
          <w:szCs w:val="28"/>
        </w:rPr>
      </w:pPr>
    </w:p>
    <w:p w:rsidR="00960E5F" w:rsidRPr="000802BA" w:rsidRDefault="00960E5F" w:rsidP="00960E5F">
      <w:pPr>
        <w:pStyle w:val="2"/>
        <w:numPr>
          <w:ilvl w:val="0"/>
          <w:numId w:val="31"/>
        </w:numPr>
        <w:shd w:val="clear" w:color="auto" w:fill="FFFFFF"/>
        <w:spacing w:before="0" w:beforeAutospacing="0" w:after="0" w:afterAutospacing="0" w:line="360" w:lineRule="auto"/>
        <w:jc w:val="both"/>
        <w:rPr>
          <w:b w:val="0"/>
          <w:color w:val="000000"/>
          <w:sz w:val="28"/>
          <w:szCs w:val="28"/>
          <w:lang w:val="en-US"/>
        </w:rPr>
      </w:pPr>
      <w:r w:rsidRPr="000802BA">
        <w:rPr>
          <w:b w:val="0"/>
          <w:bCs w:val="0"/>
          <w:color w:val="000000"/>
          <w:sz w:val="28"/>
          <w:szCs w:val="28"/>
          <w:lang w:val="en-US"/>
        </w:rPr>
        <w:lastRenderedPageBreak/>
        <w:t>DeutscheWelle</w:t>
      </w:r>
      <w:r w:rsidRPr="000802BA">
        <w:rPr>
          <w:b w:val="0"/>
          <w:bCs w:val="0"/>
          <w:color w:val="000000"/>
          <w:sz w:val="28"/>
          <w:szCs w:val="28"/>
          <w:lang w:val="uk-UA"/>
        </w:rPr>
        <w:t xml:space="preserve"> </w:t>
      </w:r>
      <w:hyperlink r:id="rId74" w:history="1">
        <w:r w:rsidRPr="000802BA">
          <w:rPr>
            <w:rStyle w:val="a8"/>
            <w:b w:val="0"/>
            <w:color w:val="000000"/>
            <w:sz w:val="28"/>
            <w:szCs w:val="28"/>
            <w:lang w:val="en-US"/>
          </w:rPr>
          <w:t>http://www.dw.de/</w:t>
        </w:r>
      </w:hyperlink>
    </w:p>
    <w:p w:rsidR="00960E5F" w:rsidRPr="000802BA" w:rsidRDefault="00960E5F" w:rsidP="00960E5F">
      <w:pPr>
        <w:pStyle w:val="af"/>
        <w:numPr>
          <w:ilvl w:val="0"/>
          <w:numId w:val="31"/>
        </w:numPr>
        <w:tabs>
          <w:tab w:val="left" w:pos="540"/>
        </w:tabs>
        <w:spacing w:after="0" w:line="360" w:lineRule="auto"/>
        <w:jc w:val="both"/>
        <w:rPr>
          <w:rFonts w:ascii="Times New Roman" w:hAnsi="Times New Roman" w:cs="Times New Roman"/>
          <w:color w:val="000000"/>
          <w:sz w:val="28"/>
          <w:szCs w:val="28"/>
        </w:rPr>
      </w:pPr>
      <w:r w:rsidRPr="000802BA">
        <w:rPr>
          <w:rFonts w:ascii="Times New Roman" w:hAnsi="Times New Roman" w:cs="Times New Roman"/>
          <w:color w:val="000000"/>
          <w:sz w:val="28"/>
          <w:szCs w:val="28"/>
        </w:rPr>
        <w:t xml:space="preserve">Алаєв Э. Б. Социально-экономическаягеография: Понятийно-терминологическийсловарь. – М.:, 1983. </w:t>
      </w:r>
      <w:r w:rsidRPr="000802BA">
        <w:rPr>
          <w:rFonts w:ascii="Times New Roman" w:hAnsi="Times New Roman" w:cs="Times New Roman"/>
          <w:snapToGrid w:val="0"/>
          <w:color w:val="000000"/>
          <w:sz w:val="28"/>
          <w:szCs w:val="28"/>
        </w:rPr>
        <w:t xml:space="preserve">– </w:t>
      </w:r>
      <w:r w:rsidRPr="000802BA">
        <w:rPr>
          <w:rFonts w:ascii="Times New Roman" w:hAnsi="Times New Roman" w:cs="Times New Roman"/>
          <w:color w:val="000000"/>
          <w:sz w:val="28"/>
          <w:szCs w:val="28"/>
        </w:rPr>
        <w:t>350 с.</w:t>
      </w:r>
    </w:p>
    <w:p w:rsidR="00960E5F" w:rsidRPr="000802BA" w:rsidRDefault="00960E5F" w:rsidP="00960E5F">
      <w:pPr>
        <w:pStyle w:val="af"/>
        <w:numPr>
          <w:ilvl w:val="0"/>
          <w:numId w:val="31"/>
        </w:numPr>
        <w:tabs>
          <w:tab w:val="left" w:pos="540"/>
        </w:tabs>
        <w:spacing w:after="0" w:line="360" w:lineRule="auto"/>
        <w:jc w:val="both"/>
        <w:rPr>
          <w:rFonts w:ascii="Times New Roman" w:hAnsi="Times New Roman" w:cs="Times New Roman"/>
          <w:color w:val="000000"/>
          <w:sz w:val="28"/>
          <w:szCs w:val="28"/>
        </w:rPr>
      </w:pPr>
      <w:r w:rsidRPr="000802BA">
        <w:rPr>
          <w:rFonts w:ascii="Times New Roman" w:hAnsi="Times New Roman" w:cs="Times New Roman"/>
          <w:color w:val="000000"/>
          <w:sz w:val="28"/>
          <w:szCs w:val="28"/>
        </w:rPr>
        <w:t>Топчієв О. Г. Суспільно-географічні дослідження: методологія, методи, методики: Навч. посібник. – Одеса: Астропринт, 2005. – 632 с.</w:t>
      </w:r>
    </w:p>
    <w:p w:rsidR="00960E5F" w:rsidRPr="000802BA" w:rsidRDefault="00960E5F" w:rsidP="00960E5F">
      <w:pPr>
        <w:pStyle w:val="af"/>
        <w:numPr>
          <w:ilvl w:val="0"/>
          <w:numId w:val="31"/>
        </w:numPr>
        <w:tabs>
          <w:tab w:val="left" w:pos="540"/>
        </w:tabs>
        <w:spacing w:after="0" w:line="360" w:lineRule="auto"/>
        <w:jc w:val="both"/>
        <w:rPr>
          <w:rFonts w:ascii="Times New Roman" w:hAnsi="Times New Roman" w:cs="Times New Roman"/>
          <w:snapToGrid w:val="0"/>
          <w:color w:val="000000"/>
          <w:sz w:val="28"/>
          <w:szCs w:val="28"/>
        </w:rPr>
      </w:pPr>
      <w:r w:rsidRPr="000802BA">
        <w:rPr>
          <w:rFonts w:ascii="Times New Roman" w:hAnsi="Times New Roman" w:cs="Times New Roman"/>
          <w:snapToGrid w:val="0"/>
          <w:color w:val="000000"/>
          <w:sz w:val="28"/>
          <w:szCs w:val="28"/>
        </w:rPr>
        <w:t>Шаблій О. І. Основи загальної суспільної географії. – Львів: Вид. центр ЛНУ імені Івана Франка, 2003. – 444 с.</w:t>
      </w:r>
    </w:p>
    <w:p w:rsidR="00960E5F" w:rsidRPr="000802BA" w:rsidRDefault="00960E5F" w:rsidP="00960E5F">
      <w:pPr>
        <w:pStyle w:val="2"/>
        <w:numPr>
          <w:ilvl w:val="0"/>
          <w:numId w:val="31"/>
        </w:numPr>
        <w:shd w:val="clear" w:color="auto" w:fill="FFFFFF"/>
        <w:spacing w:before="0" w:beforeAutospacing="0" w:after="0" w:afterAutospacing="0" w:line="360" w:lineRule="auto"/>
        <w:jc w:val="both"/>
        <w:rPr>
          <w:b w:val="0"/>
          <w:bCs w:val="0"/>
          <w:color w:val="000000"/>
          <w:sz w:val="28"/>
          <w:szCs w:val="28"/>
        </w:rPr>
      </w:pPr>
      <w:r w:rsidRPr="000802BA">
        <w:rPr>
          <w:b w:val="0"/>
          <w:bCs w:val="0"/>
          <w:color w:val="000000"/>
          <w:sz w:val="28"/>
          <w:szCs w:val="28"/>
        </w:rPr>
        <w:t>Де Блій Г.,Муллер П., Шаблій О. Географія: світи, регіони, концепти</w:t>
      </w:r>
      <w:r>
        <w:rPr>
          <w:b w:val="0"/>
          <w:bCs w:val="0"/>
          <w:color w:val="000000"/>
          <w:sz w:val="28"/>
          <w:szCs w:val="28"/>
          <w:lang w:val="uk-UA"/>
        </w:rPr>
        <w:t>/ Пер. з анг.; Передмова та розділ «Україна» О.Шаблія. – К.: Либідь, 2004. – 740 с.; іл.</w:t>
      </w:r>
    </w:p>
    <w:p w:rsidR="00960E5F" w:rsidRPr="000802BA" w:rsidRDefault="00960E5F" w:rsidP="00960E5F">
      <w:pPr>
        <w:pStyle w:val="2"/>
        <w:numPr>
          <w:ilvl w:val="0"/>
          <w:numId w:val="31"/>
        </w:numPr>
        <w:shd w:val="clear" w:color="auto" w:fill="FFFFFF"/>
        <w:spacing w:before="0" w:beforeAutospacing="0" w:after="0" w:afterAutospacing="0" w:line="360" w:lineRule="auto"/>
        <w:jc w:val="both"/>
        <w:rPr>
          <w:b w:val="0"/>
          <w:bCs w:val="0"/>
          <w:color w:val="000000"/>
          <w:sz w:val="28"/>
          <w:szCs w:val="28"/>
        </w:rPr>
      </w:pPr>
      <w:r w:rsidRPr="000802BA">
        <w:rPr>
          <w:b w:val="0"/>
          <w:bCs w:val="0"/>
          <w:color w:val="000000"/>
          <w:sz w:val="28"/>
          <w:szCs w:val="28"/>
        </w:rPr>
        <w:t xml:space="preserve">Соціально-економічна географія світу / За ред. Кузика С. П. </w:t>
      </w:r>
    </w:p>
    <w:p w:rsidR="00960E5F" w:rsidRPr="000802BA" w:rsidRDefault="00960E5F" w:rsidP="00960E5F">
      <w:pPr>
        <w:pStyle w:val="2"/>
        <w:numPr>
          <w:ilvl w:val="0"/>
          <w:numId w:val="31"/>
        </w:numPr>
        <w:shd w:val="clear" w:color="auto" w:fill="FFFFFF"/>
        <w:spacing w:before="0" w:beforeAutospacing="0" w:after="0" w:afterAutospacing="0" w:line="360" w:lineRule="auto"/>
        <w:jc w:val="both"/>
        <w:rPr>
          <w:b w:val="0"/>
          <w:bCs w:val="0"/>
          <w:color w:val="000000"/>
          <w:sz w:val="28"/>
          <w:szCs w:val="28"/>
        </w:rPr>
      </w:pPr>
      <w:r w:rsidRPr="000802BA">
        <w:rPr>
          <w:b w:val="0"/>
          <w:bCs w:val="0"/>
          <w:color w:val="000000"/>
          <w:sz w:val="28"/>
          <w:szCs w:val="28"/>
        </w:rPr>
        <w:t>Глобальні проблеми світу: атлас</w:t>
      </w:r>
    </w:p>
    <w:p w:rsidR="00960E5F" w:rsidRPr="000802BA" w:rsidRDefault="00960E5F" w:rsidP="00960E5F">
      <w:pPr>
        <w:pStyle w:val="2"/>
        <w:numPr>
          <w:ilvl w:val="0"/>
          <w:numId w:val="31"/>
        </w:numPr>
        <w:shd w:val="clear" w:color="auto" w:fill="FFFFFF"/>
        <w:spacing w:before="0" w:beforeAutospacing="0" w:after="0" w:afterAutospacing="0" w:line="360" w:lineRule="auto"/>
        <w:jc w:val="both"/>
        <w:rPr>
          <w:b w:val="0"/>
          <w:bCs w:val="0"/>
          <w:color w:val="000000"/>
          <w:sz w:val="28"/>
          <w:szCs w:val="28"/>
        </w:rPr>
      </w:pPr>
      <w:r w:rsidRPr="000802BA">
        <w:rPr>
          <w:b w:val="0"/>
          <w:color w:val="000000"/>
          <w:sz w:val="28"/>
          <w:szCs w:val="28"/>
        </w:rPr>
        <w:t>Безуглий В.В. Економічна і соціальна географі зарубіжних країн: навч. Посібник, К.: Академія. – 2007. – 704 с.</w:t>
      </w:r>
    </w:p>
    <w:p w:rsidR="00960E5F" w:rsidRPr="000802BA" w:rsidRDefault="00960E5F" w:rsidP="00960E5F">
      <w:pPr>
        <w:pStyle w:val="2"/>
        <w:numPr>
          <w:ilvl w:val="0"/>
          <w:numId w:val="31"/>
        </w:numPr>
        <w:shd w:val="clear" w:color="auto" w:fill="FFFFFF"/>
        <w:spacing w:before="0" w:beforeAutospacing="0" w:after="0" w:afterAutospacing="0" w:line="360" w:lineRule="auto"/>
        <w:jc w:val="both"/>
        <w:rPr>
          <w:b w:val="0"/>
          <w:bCs w:val="0"/>
          <w:color w:val="000000"/>
          <w:sz w:val="28"/>
          <w:szCs w:val="28"/>
        </w:rPr>
      </w:pPr>
      <w:r w:rsidRPr="000802BA">
        <w:rPr>
          <w:b w:val="0"/>
          <w:bCs w:val="0"/>
          <w:color w:val="000000"/>
          <w:sz w:val="28"/>
          <w:szCs w:val="28"/>
        </w:rPr>
        <w:t>П.А.Мороз – Київський національний університет ім.Т.Шевченка, м. Кив, УКрана –«Аналіз суперечностей бюджетної та грошово-кредитної політики Європейського союзу в подоланні наслідків сучасно кризи»</w:t>
      </w:r>
    </w:p>
    <w:p w:rsidR="00960E5F" w:rsidRPr="000802BA" w:rsidRDefault="00960E5F" w:rsidP="00960E5F">
      <w:pPr>
        <w:pStyle w:val="2"/>
        <w:numPr>
          <w:ilvl w:val="0"/>
          <w:numId w:val="31"/>
        </w:numPr>
        <w:shd w:val="clear" w:color="auto" w:fill="FFFFFF"/>
        <w:spacing w:before="0" w:beforeAutospacing="0" w:after="0" w:afterAutospacing="0" w:line="360" w:lineRule="auto"/>
        <w:jc w:val="both"/>
        <w:rPr>
          <w:b w:val="0"/>
          <w:bCs w:val="0"/>
          <w:color w:val="000000"/>
          <w:sz w:val="28"/>
          <w:szCs w:val="28"/>
          <w:lang w:val="en-US"/>
        </w:rPr>
      </w:pPr>
      <w:hyperlink r:id="rId75" w:history="1">
        <w:r w:rsidRPr="000802BA">
          <w:rPr>
            <w:rStyle w:val="a8"/>
            <w:b w:val="0"/>
            <w:color w:val="000000"/>
            <w:sz w:val="28"/>
            <w:szCs w:val="28"/>
            <w:lang w:val="en-US"/>
          </w:rPr>
          <w:t>http://www.levyinstitute.org/</w:t>
        </w:r>
      </w:hyperlink>
      <w:r w:rsidRPr="000802BA">
        <w:rPr>
          <w:b w:val="0"/>
          <w:color w:val="000000"/>
          <w:sz w:val="28"/>
          <w:szCs w:val="28"/>
          <w:lang w:val="en-US"/>
        </w:rPr>
        <w:t xml:space="preserve"> - CURRENT PROSPECTS FOR THE GREEK ECONOMY - INTERIM REPORT - OBSERVATORY OF ECONOMIC AND SOCIAL DEVELOPMENTS, LABOUR INSTITUTE, GREEK GENERAL CONFEDERATION OF LABOUR - Dimitri B. Papadimitriou</w:t>
      </w:r>
      <w:r w:rsidRPr="000802BA">
        <w:rPr>
          <w:b w:val="0"/>
          <w:color w:val="000000"/>
          <w:sz w:val="28"/>
          <w:szCs w:val="28"/>
          <w:lang w:val="uk-UA"/>
        </w:rPr>
        <w:t xml:space="preserve"> </w:t>
      </w:r>
      <w:r w:rsidRPr="000802BA">
        <w:rPr>
          <w:b w:val="0"/>
          <w:color w:val="000000"/>
          <w:sz w:val="28"/>
          <w:szCs w:val="28"/>
          <w:lang w:val="en-US"/>
        </w:rPr>
        <w:t>Gennaro</w:t>
      </w:r>
      <w:r w:rsidRPr="000802BA">
        <w:rPr>
          <w:b w:val="0"/>
          <w:color w:val="000000"/>
          <w:sz w:val="28"/>
          <w:szCs w:val="28"/>
          <w:lang w:val="uk-UA"/>
        </w:rPr>
        <w:t xml:space="preserve"> </w:t>
      </w:r>
      <w:r w:rsidRPr="000802BA">
        <w:rPr>
          <w:b w:val="0"/>
          <w:color w:val="000000"/>
          <w:sz w:val="28"/>
          <w:szCs w:val="28"/>
          <w:lang w:val="en-US"/>
        </w:rPr>
        <w:t>Zezza</w:t>
      </w:r>
      <w:r w:rsidRPr="000802BA">
        <w:rPr>
          <w:b w:val="0"/>
          <w:color w:val="000000"/>
          <w:sz w:val="28"/>
          <w:szCs w:val="28"/>
          <w:lang w:val="uk-UA"/>
        </w:rPr>
        <w:t xml:space="preserve"> </w:t>
      </w:r>
      <w:r w:rsidRPr="000802BA">
        <w:rPr>
          <w:b w:val="0"/>
          <w:color w:val="000000"/>
          <w:sz w:val="28"/>
          <w:szCs w:val="28"/>
          <w:lang w:val="en-US"/>
        </w:rPr>
        <w:t>Vincent</w:t>
      </w:r>
      <w:r w:rsidRPr="000802BA">
        <w:rPr>
          <w:b w:val="0"/>
          <w:color w:val="000000"/>
          <w:sz w:val="28"/>
          <w:szCs w:val="28"/>
          <w:lang w:val="uk-UA"/>
        </w:rPr>
        <w:t xml:space="preserve"> </w:t>
      </w:r>
      <w:r w:rsidRPr="000802BA">
        <w:rPr>
          <w:b w:val="0"/>
          <w:color w:val="000000"/>
          <w:sz w:val="28"/>
          <w:szCs w:val="28"/>
          <w:lang w:val="en-US"/>
        </w:rPr>
        <w:t>Duwicquet -  September 2012</w:t>
      </w:r>
    </w:p>
    <w:p w:rsidR="00960E5F" w:rsidRPr="000802BA" w:rsidRDefault="00960E5F" w:rsidP="00960E5F">
      <w:pPr>
        <w:pStyle w:val="2"/>
        <w:numPr>
          <w:ilvl w:val="0"/>
          <w:numId w:val="31"/>
        </w:numPr>
        <w:shd w:val="clear" w:color="auto" w:fill="FFFFFF"/>
        <w:spacing w:before="0" w:beforeAutospacing="0" w:after="0" w:afterAutospacing="0" w:line="360" w:lineRule="auto"/>
        <w:jc w:val="both"/>
        <w:rPr>
          <w:b w:val="0"/>
          <w:bCs w:val="0"/>
          <w:color w:val="000000"/>
          <w:sz w:val="28"/>
          <w:szCs w:val="28"/>
          <w:lang w:val="en-US"/>
        </w:rPr>
      </w:pPr>
      <w:hyperlink r:id="rId76" w:history="1">
        <w:r w:rsidRPr="000802BA">
          <w:rPr>
            <w:rStyle w:val="a8"/>
            <w:b w:val="0"/>
            <w:bCs w:val="0"/>
            <w:color w:val="000000"/>
            <w:sz w:val="28"/>
            <w:szCs w:val="28"/>
            <w:lang w:val="en-US"/>
          </w:rPr>
          <w:t>http://www.bp.com/</w:t>
        </w:r>
      </w:hyperlink>
      <w:r w:rsidRPr="000802BA">
        <w:rPr>
          <w:b w:val="0"/>
          <w:bCs w:val="0"/>
          <w:color w:val="000000"/>
          <w:sz w:val="28"/>
          <w:szCs w:val="28"/>
          <w:lang w:val="en-US"/>
        </w:rPr>
        <w:t xml:space="preserve"> - 2013inreview</w:t>
      </w:r>
    </w:p>
    <w:p w:rsidR="00960E5F" w:rsidRPr="000802BA" w:rsidRDefault="00960E5F" w:rsidP="00960E5F">
      <w:pPr>
        <w:pStyle w:val="2"/>
        <w:numPr>
          <w:ilvl w:val="0"/>
          <w:numId w:val="31"/>
        </w:numPr>
        <w:shd w:val="clear" w:color="auto" w:fill="FFFFFF"/>
        <w:spacing w:before="0" w:beforeAutospacing="0" w:after="0" w:afterAutospacing="0" w:line="360" w:lineRule="auto"/>
        <w:jc w:val="both"/>
        <w:rPr>
          <w:b w:val="0"/>
          <w:bCs w:val="0"/>
          <w:color w:val="000000"/>
          <w:sz w:val="28"/>
          <w:szCs w:val="28"/>
          <w:lang w:val="en-US"/>
        </w:rPr>
      </w:pPr>
      <w:hyperlink r:id="rId77" w:history="1">
        <w:r w:rsidRPr="000802BA">
          <w:rPr>
            <w:rStyle w:val="a8"/>
            <w:b w:val="0"/>
            <w:bCs w:val="0"/>
            <w:color w:val="000000"/>
            <w:sz w:val="28"/>
            <w:szCs w:val="28"/>
            <w:lang w:val="en-US"/>
          </w:rPr>
          <w:t>http://en.wikipedia.org/</w:t>
        </w:r>
      </w:hyperlink>
      <w:r w:rsidRPr="000802BA">
        <w:rPr>
          <w:b w:val="0"/>
          <w:bCs w:val="0"/>
          <w:color w:val="000000"/>
          <w:sz w:val="28"/>
          <w:szCs w:val="28"/>
          <w:lang w:val="en-US"/>
        </w:rPr>
        <w:t xml:space="preserve"> - </w:t>
      </w:r>
      <w:r w:rsidRPr="000802BA">
        <w:rPr>
          <w:b w:val="0"/>
          <w:bCs w:val="0"/>
          <w:color w:val="000000"/>
          <w:sz w:val="28"/>
          <w:szCs w:val="28"/>
          <w:shd w:val="clear" w:color="auto" w:fill="FFFFFF"/>
          <w:lang w:val="en-US"/>
        </w:rPr>
        <w:t>Energy</w:t>
      </w:r>
      <w:r w:rsidRPr="000802BA">
        <w:rPr>
          <w:b w:val="0"/>
          <w:bCs w:val="0"/>
          <w:color w:val="000000"/>
          <w:sz w:val="28"/>
          <w:szCs w:val="28"/>
          <w:shd w:val="clear" w:color="auto" w:fill="FFFFFF"/>
          <w:lang w:val="uk-UA"/>
        </w:rPr>
        <w:t xml:space="preserve"> </w:t>
      </w:r>
      <w:r w:rsidRPr="000802BA">
        <w:rPr>
          <w:b w:val="0"/>
          <w:bCs w:val="0"/>
          <w:color w:val="000000"/>
          <w:sz w:val="28"/>
          <w:szCs w:val="28"/>
          <w:shd w:val="clear" w:color="auto" w:fill="FFFFFF"/>
          <w:lang w:val="en-US"/>
        </w:rPr>
        <w:t>in</w:t>
      </w:r>
      <w:r w:rsidRPr="000802BA">
        <w:rPr>
          <w:b w:val="0"/>
          <w:bCs w:val="0"/>
          <w:color w:val="000000"/>
          <w:sz w:val="28"/>
          <w:szCs w:val="28"/>
          <w:shd w:val="clear" w:color="auto" w:fill="FFFFFF"/>
          <w:lang w:val="uk-UA"/>
        </w:rPr>
        <w:t xml:space="preserve"> </w:t>
      </w:r>
      <w:r w:rsidRPr="000802BA">
        <w:rPr>
          <w:b w:val="0"/>
          <w:bCs w:val="0"/>
          <w:color w:val="000000"/>
          <w:sz w:val="28"/>
          <w:szCs w:val="28"/>
          <w:shd w:val="clear" w:color="auto" w:fill="FFFFFF"/>
          <w:lang w:val="en-US"/>
        </w:rPr>
        <w:t>Greece</w:t>
      </w:r>
    </w:p>
    <w:p w:rsidR="00960E5F" w:rsidRPr="000802BA" w:rsidRDefault="00960E5F" w:rsidP="00960E5F">
      <w:pPr>
        <w:pStyle w:val="2"/>
        <w:numPr>
          <w:ilvl w:val="0"/>
          <w:numId w:val="31"/>
        </w:numPr>
        <w:shd w:val="clear" w:color="auto" w:fill="FFFFFF"/>
        <w:spacing w:before="0" w:beforeAutospacing="0" w:after="0" w:afterAutospacing="0" w:line="360" w:lineRule="auto"/>
        <w:jc w:val="both"/>
        <w:rPr>
          <w:b w:val="0"/>
          <w:bCs w:val="0"/>
          <w:color w:val="000000"/>
          <w:sz w:val="28"/>
          <w:szCs w:val="28"/>
          <w:lang w:val="en-US"/>
        </w:rPr>
      </w:pPr>
      <w:hyperlink r:id="rId78" w:history="1">
        <w:r w:rsidRPr="000802BA">
          <w:rPr>
            <w:rStyle w:val="a8"/>
            <w:b w:val="0"/>
            <w:bCs w:val="0"/>
            <w:color w:val="000000"/>
            <w:sz w:val="28"/>
            <w:szCs w:val="28"/>
            <w:lang w:val="en-US"/>
          </w:rPr>
          <w:t>https://energypedia.info–Greece</w:t>
        </w:r>
      </w:hyperlink>
      <w:r w:rsidRPr="000802BA">
        <w:rPr>
          <w:b w:val="0"/>
          <w:bCs w:val="0"/>
          <w:color w:val="000000"/>
          <w:sz w:val="28"/>
          <w:szCs w:val="28"/>
          <w:lang w:val="uk-UA"/>
        </w:rPr>
        <w:t xml:space="preserve"> </w:t>
      </w:r>
      <w:r w:rsidRPr="000802BA">
        <w:rPr>
          <w:b w:val="0"/>
          <w:bCs w:val="0"/>
          <w:color w:val="000000"/>
          <w:sz w:val="28"/>
          <w:szCs w:val="28"/>
          <w:lang w:val="en-US"/>
        </w:rPr>
        <w:t>Energy</w:t>
      </w:r>
      <w:r w:rsidRPr="000802BA">
        <w:rPr>
          <w:b w:val="0"/>
          <w:bCs w:val="0"/>
          <w:color w:val="000000"/>
          <w:sz w:val="28"/>
          <w:szCs w:val="28"/>
          <w:lang w:val="uk-UA"/>
        </w:rPr>
        <w:t xml:space="preserve"> </w:t>
      </w:r>
      <w:r w:rsidRPr="000802BA">
        <w:rPr>
          <w:b w:val="0"/>
          <w:bCs w:val="0"/>
          <w:color w:val="000000"/>
          <w:sz w:val="28"/>
          <w:szCs w:val="28"/>
          <w:lang w:val="en-US"/>
        </w:rPr>
        <w:t>Situation</w:t>
      </w:r>
    </w:p>
    <w:p w:rsidR="00960E5F" w:rsidRPr="000802BA" w:rsidRDefault="00960E5F" w:rsidP="00960E5F">
      <w:pPr>
        <w:pStyle w:val="af"/>
        <w:numPr>
          <w:ilvl w:val="0"/>
          <w:numId w:val="31"/>
        </w:numPr>
        <w:spacing w:after="0" w:line="360" w:lineRule="auto"/>
        <w:jc w:val="both"/>
        <w:rPr>
          <w:rFonts w:ascii="Times New Roman" w:hAnsi="Times New Roman" w:cs="Times New Roman"/>
          <w:color w:val="000000"/>
          <w:sz w:val="28"/>
          <w:szCs w:val="28"/>
        </w:rPr>
      </w:pPr>
      <w:hyperlink r:id="rId79" w:history="1">
        <w:r w:rsidRPr="000802BA">
          <w:rPr>
            <w:rStyle w:val="a8"/>
            <w:rFonts w:ascii="Times New Roman" w:hAnsi="Times New Roman" w:cs="Times New Roman"/>
            <w:color w:val="000000"/>
            <w:sz w:val="28"/>
            <w:szCs w:val="28"/>
            <w:lang w:val="en-US"/>
          </w:rPr>
          <w:t>http</w:t>
        </w:r>
        <w:r w:rsidRPr="000802BA">
          <w:rPr>
            <w:rStyle w:val="a8"/>
            <w:rFonts w:ascii="Times New Roman" w:hAnsi="Times New Roman" w:cs="Times New Roman"/>
            <w:color w:val="000000"/>
            <w:sz w:val="28"/>
            <w:szCs w:val="28"/>
          </w:rPr>
          <w:t>://</w:t>
        </w:r>
        <w:r w:rsidRPr="000802BA">
          <w:rPr>
            <w:rStyle w:val="a8"/>
            <w:rFonts w:ascii="Times New Roman" w:hAnsi="Times New Roman" w:cs="Times New Roman"/>
            <w:color w:val="000000"/>
            <w:sz w:val="28"/>
            <w:szCs w:val="28"/>
            <w:lang w:val="en-US"/>
          </w:rPr>
          <w:t>www</w:t>
        </w:r>
        <w:r w:rsidRPr="000802BA">
          <w:rPr>
            <w:rStyle w:val="a8"/>
            <w:rFonts w:ascii="Times New Roman" w:hAnsi="Times New Roman" w:cs="Times New Roman"/>
            <w:color w:val="000000"/>
            <w:sz w:val="28"/>
            <w:szCs w:val="28"/>
          </w:rPr>
          <w:t>.</w:t>
        </w:r>
        <w:r w:rsidRPr="000802BA">
          <w:rPr>
            <w:rStyle w:val="a8"/>
            <w:rFonts w:ascii="Times New Roman" w:hAnsi="Times New Roman" w:cs="Times New Roman"/>
            <w:color w:val="000000"/>
            <w:sz w:val="28"/>
            <w:szCs w:val="28"/>
            <w:lang w:val="en-US"/>
          </w:rPr>
          <w:t>statistics</w:t>
        </w:r>
        <w:r w:rsidRPr="000802BA">
          <w:rPr>
            <w:rStyle w:val="a8"/>
            <w:rFonts w:ascii="Times New Roman" w:hAnsi="Times New Roman" w:cs="Times New Roman"/>
            <w:color w:val="000000"/>
            <w:sz w:val="28"/>
            <w:szCs w:val="28"/>
          </w:rPr>
          <w:t>.</w:t>
        </w:r>
        <w:r w:rsidRPr="000802BA">
          <w:rPr>
            <w:rStyle w:val="a8"/>
            <w:rFonts w:ascii="Times New Roman" w:hAnsi="Times New Roman" w:cs="Times New Roman"/>
            <w:color w:val="000000"/>
            <w:sz w:val="28"/>
            <w:szCs w:val="28"/>
            <w:lang w:val="en-US"/>
          </w:rPr>
          <w:t>gr</w:t>
        </w:r>
      </w:hyperlink>
    </w:p>
    <w:p w:rsidR="00960E5F" w:rsidRPr="000802BA" w:rsidRDefault="00960E5F" w:rsidP="00960E5F">
      <w:pPr>
        <w:pStyle w:val="af"/>
        <w:numPr>
          <w:ilvl w:val="0"/>
          <w:numId w:val="31"/>
        </w:numPr>
        <w:spacing w:after="0" w:line="360" w:lineRule="auto"/>
        <w:jc w:val="both"/>
        <w:rPr>
          <w:rFonts w:ascii="Times New Roman" w:hAnsi="Times New Roman" w:cs="Times New Roman"/>
          <w:color w:val="000000"/>
          <w:sz w:val="28"/>
          <w:szCs w:val="28"/>
        </w:rPr>
      </w:pPr>
      <w:hyperlink r:id="rId80" w:history="1">
        <w:r w:rsidRPr="000802BA">
          <w:rPr>
            <w:rStyle w:val="a8"/>
            <w:rFonts w:ascii="Times New Roman" w:hAnsi="Times New Roman" w:cs="Times New Roman"/>
            <w:color w:val="000000"/>
            <w:sz w:val="28"/>
            <w:szCs w:val="28"/>
            <w:lang w:val="en-US"/>
          </w:rPr>
          <w:t>http</w:t>
        </w:r>
        <w:r w:rsidRPr="000802BA">
          <w:rPr>
            <w:rStyle w:val="a8"/>
            <w:rFonts w:ascii="Times New Roman" w:hAnsi="Times New Roman" w:cs="Times New Roman"/>
            <w:color w:val="000000"/>
            <w:sz w:val="28"/>
            <w:szCs w:val="28"/>
          </w:rPr>
          <w:t>://</w:t>
        </w:r>
        <w:r w:rsidRPr="000802BA">
          <w:rPr>
            <w:rStyle w:val="a8"/>
            <w:rFonts w:ascii="Times New Roman" w:hAnsi="Times New Roman" w:cs="Times New Roman"/>
            <w:color w:val="000000"/>
            <w:sz w:val="28"/>
            <w:szCs w:val="28"/>
            <w:lang w:val="en-US"/>
          </w:rPr>
          <w:t>ec</w:t>
        </w:r>
        <w:r w:rsidRPr="000802BA">
          <w:rPr>
            <w:rStyle w:val="a8"/>
            <w:rFonts w:ascii="Times New Roman" w:hAnsi="Times New Roman" w:cs="Times New Roman"/>
            <w:color w:val="000000"/>
            <w:sz w:val="28"/>
            <w:szCs w:val="28"/>
          </w:rPr>
          <w:t>.</w:t>
        </w:r>
        <w:r w:rsidRPr="000802BA">
          <w:rPr>
            <w:rStyle w:val="a8"/>
            <w:rFonts w:ascii="Times New Roman" w:hAnsi="Times New Roman" w:cs="Times New Roman"/>
            <w:color w:val="000000"/>
            <w:sz w:val="28"/>
            <w:szCs w:val="28"/>
            <w:lang w:val="en-US"/>
          </w:rPr>
          <w:t>europa</w:t>
        </w:r>
        <w:r w:rsidRPr="000802BA">
          <w:rPr>
            <w:rStyle w:val="a8"/>
            <w:rFonts w:ascii="Times New Roman" w:hAnsi="Times New Roman" w:cs="Times New Roman"/>
            <w:color w:val="000000"/>
            <w:sz w:val="28"/>
            <w:szCs w:val="28"/>
          </w:rPr>
          <w:t>.</w:t>
        </w:r>
        <w:r w:rsidRPr="000802BA">
          <w:rPr>
            <w:rStyle w:val="a8"/>
            <w:rFonts w:ascii="Times New Roman" w:hAnsi="Times New Roman" w:cs="Times New Roman"/>
            <w:color w:val="000000"/>
            <w:sz w:val="28"/>
            <w:szCs w:val="28"/>
            <w:lang w:val="en-US"/>
          </w:rPr>
          <w:t>eu</w:t>
        </w:r>
        <w:r w:rsidRPr="000802BA">
          <w:rPr>
            <w:rStyle w:val="a8"/>
            <w:rFonts w:ascii="Times New Roman" w:hAnsi="Times New Roman" w:cs="Times New Roman"/>
            <w:color w:val="000000"/>
            <w:sz w:val="28"/>
            <w:szCs w:val="28"/>
          </w:rPr>
          <w:t>/</w:t>
        </w:r>
        <w:r w:rsidRPr="000802BA">
          <w:rPr>
            <w:rStyle w:val="a8"/>
            <w:rFonts w:ascii="Times New Roman" w:hAnsi="Times New Roman" w:cs="Times New Roman"/>
            <w:color w:val="000000"/>
            <w:sz w:val="28"/>
            <w:szCs w:val="28"/>
            <w:lang w:val="en-US"/>
          </w:rPr>
          <w:t>eurostat</w:t>
        </w:r>
      </w:hyperlink>
    </w:p>
    <w:p w:rsidR="00960E5F" w:rsidRPr="000802BA" w:rsidRDefault="00960E5F" w:rsidP="00960E5F">
      <w:pPr>
        <w:pStyle w:val="af"/>
        <w:numPr>
          <w:ilvl w:val="0"/>
          <w:numId w:val="31"/>
        </w:numPr>
        <w:spacing w:after="0" w:line="360" w:lineRule="auto"/>
        <w:jc w:val="both"/>
        <w:rPr>
          <w:rFonts w:ascii="Times New Roman" w:hAnsi="Times New Roman" w:cs="Times New Roman"/>
          <w:bCs/>
          <w:color w:val="000000"/>
          <w:sz w:val="28"/>
          <w:szCs w:val="28"/>
        </w:rPr>
      </w:pPr>
      <w:hyperlink r:id="rId81" w:history="1">
        <w:r w:rsidRPr="000802BA">
          <w:rPr>
            <w:rStyle w:val="a8"/>
            <w:rFonts w:ascii="Times New Roman" w:hAnsi="Times New Roman" w:cs="Times New Roman"/>
            <w:color w:val="000000"/>
            <w:sz w:val="28"/>
            <w:szCs w:val="28"/>
            <w:lang w:val="en-US"/>
          </w:rPr>
          <w:t>http</w:t>
        </w:r>
        <w:r w:rsidRPr="000802BA">
          <w:rPr>
            <w:rStyle w:val="a8"/>
            <w:rFonts w:ascii="Times New Roman" w:hAnsi="Times New Roman" w:cs="Times New Roman"/>
            <w:color w:val="000000"/>
            <w:sz w:val="28"/>
            <w:szCs w:val="28"/>
          </w:rPr>
          <w:t>://</w:t>
        </w:r>
        <w:r w:rsidRPr="000802BA">
          <w:rPr>
            <w:rStyle w:val="a8"/>
            <w:rFonts w:ascii="Times New Roman" w:hAnsi="Times New Roman" w:cs="Times New Roman"/>
            <w:color w:val="000000"/>
            <w:sz w:val="28"/>
            <w:szCs w:val="28"/>
            <w:lang w:val="en-US"/>
          </w:rPr>
          <w:t>www</w:t>
        </w:r>
        <w:r w:rsidRPr="000802BA">
          <w:rPr>
            <w:rStyle w:val="a8"/>
            <w:rFonts w:ascii="Times New Roman" w:hAnsi="Times New Roman" w:cs="Times New Roman"/>
            <w:color w:val="000000"/>
            <w:sz w:val="28"/>
            <w:szCs w:val="28"/>
          </w:rPr>
          <w:t>.</w:t>
        </w:r>
        <w:r w:rsidRPr="000802BA">
          <w:rPr>
            <w:rStyle w:val="a8"/>
            <w:rFonts w:ascii="Times New Roman" w:hAnsi="Times New Roman" w:cs="Times New Roman"/>
            <w:color w:val="000000"/>
            <w:sz w:val="28"/>
            <w:szCs w:val="28"/>
            <w:lang w:val="en-US"/>
          </w:rPr>
          <w:t>statistics</w:t>
        </w:r>
        <w:r w:rsidRPr="000802BA">
          <w:rPr>
            <w:rStyle w:val="a8"/>
            <w:rFonts w:ascii="Times New Roman" w:hAnsi="Times New Roman" w:cs="Times New Roman"/>
            <w:color w:val="000000"/>
            <w:sz w:val="28"/>
            <w:szCs w:val="28"/>
          </w:rPr>
          <w:t>.</w:t>
        </w:r>
        <w:r w:rsidRPr="000802BA">
          <w:rPr>
            <w:rStyle w:val="a8"/>
            <w:rFonts w:ascii="Times New Roman" w:hAnsi="Times New Roman" w:cs="Times New Roman"/>
            <w:color w:val="000000"/>
            <w:sz w:val="28"/>
            <w:szCs w:val="28"/>
            <w:lang w:val="en-US"/>
          </w:rPr>
          <w:t>gr</w:t>
        </w:r>
      </w:hyperlink>
      <w:r w:rsidRPr="000802BA">
        <w:rPr>
          <w:rFonts w:ascii="Times New Roman" w:hAnsi="Times New Roman" w:cs="Times New Roman"/>
          <w:color w:val="000000"/>
          <w:sz w:val="28"/>
          <w:szCs w:val="28"/>
        </w:rPr>
        <w:t xml:space="preserve"> – </w:t>
      </w:r>
      <w:r w:rsidRPr="000802BA">
        <w:rPr>
          <w:rFonts w:ascii="Times New Roman" w:hAnsi="Times New Roman" w:cs="Times New Roman"/>
          <w:bCs/>
          <w:color w:val="000000"/>
          <w:sz w:val="28"/>
          <w:szCs w:val="28"/>
        </w:rPr>
        <w:t>Анонсы и Евростат</w:t>
      </w:r>
      <w:r w:rsidRPr="000802BA">
        <w:rPr>
          <w:rFonts w:ascii="Times New Roman" w:hAnsi="Times New Roman" w:cs="Times New Roman"/>
          <w:bCs/>
          <w:color w:val="000000"/>
          <w:sz w:val="28"/>
          <w:szCs w:val="28"/>
          <w:lang w:val="uk-UA"/>
        </w:rPr>
        <w:t xml:space="preserve"> </w:t>
      </w:r>
      <w:r w:rsidRPr="000802BA">
        <w:rPr>
          <w:rFonts w:ascii="Times New Roman" w:hAnsi="Times New Roman" w:cs="Times New Roman"/>
          <w:bCs/>
          <w:color w:val="000000"/>
          <w:sz w:val="28"/>
          <w:szCs w:val="28"/>
        </w:rPr>
        <w:t>отчет о греческой</w:t>
      </w:r>
      <w:r w:rsidRPr="000802BA">
        <w:rPr>
          <w:rFonts w:ascii="Times New Roman" w:hAnsi="Times New Roman" w:cs="Times New Roman"/>
          <w:bCs/>
          <w:color w:val="000000"/>
          <w:sz w:val="28"/>
          <w:szCs w:val="28"/>
          <w:lang w:val="uk-UA"/>
        </w:rPr>
        <w:t xml:space="preserve"> </w:t>
      </w:r>
      <w:r w:rsidRPr="000802BA">
        <w:rPr>
          <w:rFonts w:ascii="Times New Roman" w:hAnsi="Times New Roman" w:cs="Times New Roman"/>
          <w:bCs/>
          <w:color w:val="000000"/>
          <w:sz w:val="28"/>
          <w:szCs w:val="28"/>
        </w:rPr>
        <w:t>статистике (</w:t>
      </w:r>
      <w:r w:rsidRPr="000802BA">
        <w:rPr>
          <w:rFonts w:ascii="Times New Roman" w:hAnsi="Times New Roman" w:cs="Times New Roman"/>
          <w:bCs/>
          <w:color w:val="000000"/>
          <w:sz w:val="28"/>
          <w:szCs w:val="28"/>
          <w:lang w:val="en-US"/>
        </w:rPr>
        <w:t>A</w:t>
      </w:r>
      <w:r w:rsidRPr="000802BA">
        <w:rPr>
          <w:rFonts w:ascii="Times New Roman" w:hAnsi="Times New Roman" w:cs="Times New Roman"/>
          <w:bCs/>
          <w:color w:val="000000"/>
          <w:sz w:val="28"/>
          <w:szCs w:val="28"/>
        </w:rPr>
        <w:t>νακοινώσειςκαι</w:t>
      </w:r>
      <w:r w:rsidRPr="000802BA">
        <w:rPr>
          <w:rFonts w:ascii="Times New Roman" w:hAnsi="Times New Roman" w:cs="Times New Roman"/>
          <w:bCs/>
          <w:color w:val="000000"/>
          <w:sz w:val="28"/>
          <w:szCs w:val="28"/>
          <w:lang w:val="uk-UA"/>
        </w:rPr>
        <w:t xml:space="preserve"> </w:t>
      </w:r>
      <w:r w:rsidRPr="000802BA">
        <w:rPr>
          <w:rFonts w:ascii="Times New Roman" w:hAnsi="Times New Roman" w:cs="Times New Roman"/>
          <w:bCs/>
          <w:color w:val="000000"/>
          <w:sz w:val="28"/>
          <w:szCs w:val="28"/>
        </w:rPr>
        <w:t xml:space="preserve">Εκθέσειςτης </w:t>
      </w:r>
      <w:r w:rsidRPr="000802BA">
        <w:rPr>
          <w:rFonts w:ascii="Times New Roman" w:hAnsi="Times New Roman" w:cs="Times New Roman"/>
          <w:bCs/>
          <w:color w:val="000000"/>
          <w:sz w:val="28"/>
          <w:szCs w:val="28"/>
          <w:lang w:val="en-US"/>
        </w:rPr>
        <w:t>Eurostat</w:t>
      </w:r>
      <w:r w:rsidRPr="000802BA">
        <w:rPr>
          <w:rFonts w:ascii="Times New Roman" w:hAnsi="Times New Roman" w:cs="Times New Roman"/>
          <w:bCs/>
          <w:color w:val="000000"/>
          <w:sz w:val="28"/>
          <w:szCs w:val="28"/>
        </w:rPr>
        <w:t>γιατα</w:t>
      </w:r>
      <w:r w:rsidRPr="000802BA">
        <w:rPr>
          <w:rFonts w:ascii="Times New Roman" w:hAnsi="Times New Roman" w:cs="Times New Roman"/>
          <w:bCs/>
          <w:color w:val="000000"/>
          <w:sz w:val="28"/>
          <w:szCs w:val="28"/>
          <w:lang w:val="uk-UA"/>
        </w:rPr>
        <w:t xml:space="preserve"> </w:t>
      </w:r>
      <w:r w:rsidRPr="000802BA">
        <w:rPr>
          <w:rFonts w:ascii="Times New Roman" w:hAnsi="Times New Roman" w:cs="Times New Roman"/>
          <w:bCs/>
          <w:color w:val="000000"/>
          <w:sz w:val="28"/>
          <w:szCs w:val="28"/>
        </w:rPr>
        <w:t>Ελληνικάστατιστικάστοιχεία)</w:t>
      </w:r>
    </w:p>
    <w:p w:rsidR="00960E5F" w:rsidRPr="000802BA" w:rsidRDefault="00960E5F" w:rsidP="00960E5F">
      <w:pPr>
        <w:pStyle w:val="af"/>
        <w:numPr>
          <w:ilvl w:val="0"/>
          <w:numId w:val="31"/>
        </w:numPr>
        <w:spacing w:after="0" w:line="360" w:lineRule="auto"/>
        <w:jc w:val="both"/>
        <w:rPr>
          <w:rFonts w:ascii="Times New Roman" w:hAnsi="Times New Roman" w:cs="Times New Roman"/>
          <w:color w:val="000000"/>
          <w:sz w:val="28"/>
          <w:szCs w:val="28"/>
          <w:shd w:val="clear" w:color="auto" w:fill="FFFFFF"/>
        </w:rPr>
      </w:pPr>
      <w:hyperlink w:history="1">
        <w:r w:rsidRPr="000802BA">
          <w:rPr>
            <w:rStyle w:val="a8"/>
            <w:rFonts w:ascii="Times New Roman" w:hAnsi="Times New Roman" w:cs="Times New Roman"/>
            <w:color w:val="000000"/>
            <w:sz w:val="28"/>
            <w:szCs w:val="28"/>
            <w:lang w:val="en-US"/>
          </w:rPr>
          <w:t>http</w:t>
        </w:r>
        <w:r w:rsidRPr="000802BA">
          <w:rPr>
            <w:rStyle w:val="a8"/>
            <w:rFonts w:ascii="Times New Roman" w:hAnsi="Times New Roman" w:cs="Times New Roman"/>
            <w:color w:val="000000"/>
            <w:sz w:val="28"/>
            <w:szCs w:val="28"/>
          </w:rPr>
          <w:t>://</w:t>
        </w:r>
        <w:r w:rsidRPr="000802BA">
          <w:rPr>
            <w:rStyle w:val="a8"/>
            <w:rFonts w:ascii="Times New Roman" w:hAnsi="Times New Roman" w:cs="Times New Roman"/>
            <w:color w:val="000000"/>
            <w:sz w:val="28"/>
            <w:szCs w:val="28"/>
            <w:lang w:val="en-US"/>
          </w:rPr>
          <w:t>www</w:t>
        </w:r>
        <w:r w:rsidRPr="000802BA">
          <w:rPr>
            <w:rStyle w:val="a8"/>
            <w:rFonts w:ascii="Times New Roman" w:hAnsi="Times New Roman" w:cs="Times New Roman"/>
            <w:color w:val="000000"/>
            <w:sz w:val="28"/>
            <w:szCs w:val="28"/>
          </w:rPr>
          <w:t>.</w:t>
        </w:r>
        <w:r w:rsidRPr="000802BA">
          <w:rPr>
            <w:rStyle w:val="a8"/>
            <w:rFonts w:ascii="Times New Roman" w:hAnsi="Times New Roman" w:cs="Times New Roman"/>
            <w:color w:val="000000"/>
            <w:sz w:val="28"/>
            <w:szCs w:val="28"/>
            <w:lang w:val="en-US"/>
          </w:rPr>
          <w:t>statistics</w:t>
        </w:r>
        <w:r w:rsidRPr="000802BA">
          <w:rPr>
            <w:rStyle w:val="a8"/>
            <w:rFonts w:ascii="Times New Roman" w:hAnsi="Times New Roman" w:cs="Times New Roman"/>
            <w:color w:val="000000"/>
            <w:sz w:val="28"/>
            <w:szCs w:val="28"/>
          </w:rPr>
          <w:t>.</w:t>
        </w:r>
        <w:r w:rsidRPr="000802BA">
          <w:rPr>
            <w:rStyle w:val="a8"/>
            <w:rFonts w:ascii="Times New Roman" w:hAnsi="Times New Roman" w:cs="Times New Roman"/>
            <w:color w:val="000000"/>
            <w:sz w:val="28"/>
            <w:szCs w:val="28"/>
            <w:lang w:val="en-US"/>
          </w:rPr>
          <w:t>gr</w:t>
        </w:r>
        <w:r w:rsidRPr="000802BA">
          <w:rPr>
            <w:rStyle w:val="a8"/>
            <w:rFonts w:ascii="Times New Roman" w:hAnsi="Times New Roman" w:cs="Times New Roman"/>
            <w:color w:val="000000"/>
            <w:sz w:val="28"/>
            <w:szCs w:val="28"/>
          </w:rPr>
          <w:t>–</w:t>
        </w:r>
        <w:r w:rsidRPr="000802BA">
          <w:rPr>
            <w:rStyle w:val="a8"/>
            <w:rFonts w:ascii="Times New Roman" w:hAnsi="Times New Roman" w:cs="Times New Roman"/>
            <w:color w:val="000000"/>
            <w:sz w:val="28"/>
            <w:szCs w:val="28"/>
            <w:lang w:val="uk-UA"/>
          </w:rPr>
          <w:t xml:space="preserve"> </w:t>
        </w:r>
        <w:r w:rsidRPr="000802BA">
          <w:rPr>
            <w:rStyle w:val="a8"/>
            <w:rFonts w:ascii="Times New Roman" w:hAnsi="Times New Roman" w:cs="Times New Roman"/>
            <w:bCs/>
            <w:i/>
            <w:iCs/>
            <w:color w:val="000000"/>
            <w:sz w:val="28"/>
            <w:szCs w:val="28"/>
          </w:rPr>
          <w:t>Последние</w:t>
        </w:r>
      </w:hyperlink>
      <w:r w:rsidRPr="000802BA">
        <w:rPr>
          <w:rFonts w:ascii="Times New Roman" w:hAnsi="Times New Roman" w:cs="Times New Roman"/>
          <w:bCs/>
          <w:i/>
          <w:iCs/>
          <w:color w:val="000000"/>
          <w:sz w:val="28"/>
          <w:szCs w:val="28"/>
          <w:lang w:val="uk-UA"/>
        </w:rPr>
        <w:t xml:space="preserve"> </w:t>
      </w:r>
      <w:r w:rsidRPr="000802BA">
        <w:rPr>
          <w:rFonts w:ascii="Times New Roman" w:hAnsi="Times New Roman" w:cs="Times New Roman"/>
          <w:bCs/>
          <w:i/>
          <w:iCs/>
          <w:color w:val="000000"/>
          <w:sz w:val="28"/>
          <w:szCs w:val="28"/>
        </w:rPr>
        <w:t>статистические</w:t>
      </w:r>
      <w:r w:rsidRPr="000802BA">
        <w:rPr>
          <w:rFonts w:ascii="Times New Roman" w:hAnsi="Times New Roman" w:cs="Times New Roman"/>
          <w:bCs/>
          <w:i/>
          <w:iCs/>
          <w:color w:val="000000"/>
          <w:sz w:val="28"/>
          <w:szCs w:val="28"/>
          <w:lang w:val="uk-UA"/>
        </w:rPr>
        <w:t xml:space="preserve"> </w:t>
      </w:r>
      <w:r w:rsidRPr="000802BA">
        <w:rPr>
          <w:rFonts w:ascii="Times New Roman" w:hAnsi="Times New Roman" w:cs="Times New Roman"/>
          <w:bCs/>
          <w:i/>
          <w:iCs/>
          <w:color w:val="000000"/>
          <w:sz w:val="28"/>
          <w:szCs w:val="28"/>
        </w:rPr>
        <w:t>данные (</w:t>
      </w:r>
      <w:r w:rsidRPr="000802BA">
        <w:rPr>
          <w:rFonts w:ascii="Times New Roman" w:hAnsi="Times New Roman" w:cs="Times New Roman"/>
          <w:color w:val="000000"/>
          <w:sz w:val="28"/>
          <w:szCs w:val="28"/>
          <w:shd w:val="clear" w:color="auto" w:fill="FFFFFF"/>
        </w:rPr>
        <w:t>Πρόσφατα Στατιστικά Στοιχεία)</w:t>
      </w:r>
    </w:p>
    <w:p w:rsidR="00960E5F" w:rsidRPr="000802BA" w:rsidRDefault="00960E5F" w:rsidP="00960E5F">
      <w:pPr>
        <w:pStyle w:val="af"/>
        <w:numPr>
          <w:ilvl w:val="0"/>
          <w:numId w:val="31"/>
        </w:numPr>
        <w:spacing w:after="0" w:line="360" w:lineRule="auto"/>
        <w:jc w:val="both"/>
        <w:rPr>
          <w:rFonts w:ascii="Times New Roman" w:hAnsi="Times New Roman" w:cs="Times New Roman"/>
          <w:color w:val="000000"/>
          <w:sz w:val="28"/>
          <w:szCs w:val="28"/>
          <w:shd w:val="clear" w:color="auto" w:fill="FFFFFF"/>
        </w:rPr>
      </w:pPr>
      <w:hyperlink r:id="rId82" w:history="1">
        <w:r w:rsidRPr="000802BA">
          <w:rPr>
            <w:rStyle w:val="a8"/>
            <w:rFonts w:ascii="Times New Roman" w:hAnsi="Times New Roman" w:cs="Times New Roman"/>
            <w:color w:val="000000"/>
            <w:sz w:val="28"/>
            <w:szCs w:val="28"/>
            <w:shd w:val="clear" w:color="auto" w:fill="FFFFFF"/>
            <w:lang w:val="en-US"/>
          </w:rPr>
          <w:t>http</w:t>
        </w:r>
        <w:r w:rsidRPr="000802BA">
          <w:rPr>
            <w:rStyle w:val="a8"/>
            <w:rFonts w:ascii="Times New Roman" w:hAnsi="Times New Roman" w:cs="Times New Roman"/>
            <w:color w:val="000000"/>
            <w:sz w:val="28"/>
            <w:szCs w:val="28"/>
            <w:shd w:val="clear" w:color="auto" w:fill="FFFFFF"/>
          </w:rPr>
          <w:t>://</w:t>
        </w:r>
        <w:r w:rsidRPr="000802BA">
          <w:rPr>
            <w:rStyle w:val="a8"/>
            <w:rFonts w:ascii="Times New Roman" w:hAnsi="Times New Roman" w:cs="Times New Roman"/>
            <w:color w:val="000000"/>
            <w:sz w:val="28"/>
            <w:szCs w:val="28"/>
            <w:shd w:val="clear" w:color="auto" w:fill="FFFFFF"/>
            <w:lang w:val="en-US"/>
          </w:rPr>
          <w:t>data</w:t>
        </w:r>
        <w:r w:rsidRPr="000802BA">
          <w:rPr>
            <w:rStyle w:val="a8"/>
            <w:rFonts w:ascii="Times New Roman" w:hAnsi="Times New Roman" w:cs="Times New Roman"/>
            <w:color w:val="000000"/>
            <w:sz w:val="28"/>
            <w:szCs w:val="28"/>
            <w:shd w:val="clear" w:color="auto" w:fill="FFFFFF"/>
          </w:rPr>
          <w:t>.</w:t>
        </w:r>
        <w:r w:rsidRPr="000802BA">
          <w:rPr>
            <w:rStyle w:val="a8"/>
            <w:rFonts w:ascii="Times New Roman" w:hAnsi="Times New Roman" w:cs="Times New Roman"/>
            <w:color w:val="000000"/>
            <w:sz w:val="28"/>
            <w:szCs w:val="28"/>
            <w:shd w:val="clear" w:color="auto" w:fill="FFFFFF"/>
            <w:lang w:val="en-US"/>
          </w:rPr>
          <w:t>un</w:t>
        </w:r>
        <w:r w:rsidRPr="000802BA">
          <w:rPr>
            <w:rStyle w:val="a8"/>
            <w:rFonts w:ascii="Times New Roman" w:hAnsi="Times New Roman" w:cs="Times New Roman"/>
            <w:color w:val="000000"/>
            <w:sz w:val="28"/>
            <w:szCs w:val="28"/>
            <w:shd w:val="clear" w:color="auto" w:fill="FFFFFF"/>
          </w:rPr>
          <w:t>.</w:t>
        </w:r>
        <w:r w:rsidRPr="000802BA">
          <w:rPr>
            <w:rStyle w:val="a8"/>
            <w:rFonts w:ascii="Times New Roman" w:hAnsi="Times New Roman" w:cs="Times New Roman"/>
            <w:color w:val="000000"/>
            <w:sz w:val="28"/>
            <w:szCs w:val="28"/>
            <w:shd w:val="clear" w:color="auto" w:fill="FFFFFF"/>
            <w:lang w:val="en-US"/>
          </w:rPr>
          <w:t>org</w:t>
        </w:r>
      </w:hyperlink>
      <w:r w:rsidRPr="000802BA">
        <w:rPr>
          <w:rFonts w:ascii="Times New Roman" w:hAnsi="Times New Roman" w:cs="Times New Roman"/>
          <w:color w:val="000000"/>
          <w:sz w:val="28"/>
          <w:szCs w:val="28"/>
          <w:shd w:val="clear" w:color="auto" w:fill="FFFFFF"/>
        </w:rPr>
        <w:t xml:space="preserve"> – Статистический</w:t>
      </w:r>
      <w:r w:rsidRPr="000802BA">
        <w:rPr>
          <w:rFonts w:ascii="Times New Roman" w:hAnsi="Times New Roman" w:cs="Times New Roman"/>
          <w:color w:val="000000"/>
          <w:sz w:val="28"/>
          <w:szCs w:val="28"/>
          <w:shd w:val="clear" w:color="auto" w:fill="FFFFFF"/>
          <w:lang w:val="uk-UA"/>
        </w:rPr>
        <w:t xml:space="preserve"> </w:t>
      </w:r>
      <w:r w:rsidRPr="000802BA">
        <w:rPr>
          <w:rFonts w:ascii="Times New Roman" w:hAnsi="Times New Roman" w:cs="Times New Roman"/>
          <w:color w:val="000000"/>
          <w:sz w:val="28"/>
          <w:szCs w:val="28"/>
          <w:shd w:val="clear" w:color="auto" w:fill="FFFFFF"/>
        </w:rPr>
        <w:t>отдел</w:t>
      </w:r>
      <w:r w:rsidRPr="000802BA">
        <w:rPr>
          <w:rFonts w:ascii="Times New Roman" w:hAnsi="Times New Roman" w:cs="Times New Roman"/>
          <w:color w:val="000000"/>
          <w:sz w:val="28"/>
          <w:szCs w:val="28"/>
          <w:shd w:val="clear" w:color="auto" w:fill="FFFFFF"/>
          <w:lang w:val="en-US"/>
        </w:rPr>
        <w:t>OOH</w:t>
      </w:r>
    </w:p>
    <w:p w:rsidR="00960E5F" w:rsidRPr="000802BA" w:rsidRDefault="00960E5F" w:rsidP="00960E5F">
      <w:pPr>
        <w:pStyle w:val="2"/>
        <w:keepNext/>
        <w:keepLines/>
        <w:numPr>
          <w:ilvl w:val="0"/>
          <w:numId w:val="31"/>
        </w:numPr>
        <w:shd w:val="clear" w:color="auto" w:fill="FFFFFF"/>
        <w:spacing w:before="0" w:beforeAutospacing="0" w:after="0" w:afterAutospacing="0" w:line="360" w:lineRule="auto"/>
        <w:jc w:val="both"/>
        <w:rPr>
          <w:b w:val="0"/>
          <w:bCs w:val="0"/>
          <w:color w:val="000000"/>
          <w:sz w:val="28"/>
          <w:szCs w:val="28"/>
        </w:rPr>
      </w:pPr>
      <w:hyperlink r:id="rId83" w:history="1">
        <w:r w:rsidRPr="000802BA">
          <w:rPr>
            <w:rStyle w:val="a8"/>
            <w:rFonts w:eastAsiaTheme="majorEastAsia"/>
            <w:b w:val="0"/>
            <w:color w:val="000000"/>
            <w:sz w:val="28"/>
            <w:szCs w:val="28"/>
            <w:shd w:val="clear" w:color="auto" w:fill="FFFFFF"/>
          </w:rPr>
          <w:t>http://unstats.un.org</w:t>
        </w:r>
      </w:hyperlink>
      <w:r w:rsidRPr="000802BA">
        <w:rPr>
          <w:b w:val="0"/>
          <w:color w:val="000000"/>
          <w:sz w:val="28"/>
          <w:szCs w:val="28"/>
          <w:shd w:val="clear" w:color="auto" w:fill="FFFFFF"/>
        </w:rPr>
        <w:t xml:space="preserve"> - </w:t>
      </w:r>
      <w:r w:rsidRPr="000802BA">
        <w:rPr>
          <w:b w:val="0"/>
          <w:bCs w:val="0"/>
          <w:color w:val="000000"/>
          <w:sz w:val="28"/>
          <w:szCs w:val="28"/>
        </w:rPr>
        <w:t>Мировая статистика Pocketbook</w:t>
      </w:r>
    </w:p>
    <w:p w:rsidR="00960E5F" w:rsidRPr="000802BA" w:rsidRDefault="00960E5F" w:rsidP="00960E5F">
      <w:pPr>
        <w:pStyle w:val="1"/>
        <w:keepNext w:val="0"/>
        <w:keepLines w:val="0"/>
        <w:numPr>
          <w:ilvl w:val="0"/>
          <w:numId w:val="31"/>
        </w:numPr>
        <w:shd w:val="clear" w:color="auto" w:fill="FFFFFF"/>
        <w:spacing w:before="0" w:line="360" w:lineRule="auto"/>
        <w:ind w:right="225"/>
        <w:jc w:val="both"/>
        <w:rPr>
          <w:rFonts w:ascii="Times New Roman" w:hAnsi="Times New Roman" w:cs="Times New Roman"/>
          <w:b w:val="0"/>
          <w:color w:val="000000"/>
        </w:rPr>
      </w:pPr>
      <w:hyperlink r:id="rId84" w:history="1">
        <w:r w:rsidRPr="000802BA">
          <w:rPr>
            <w:rStyle w:val="a8"/>
            <w:rFonts w:ascii="Times New Roman" w:hAnsi="Times New Roman" w:cs="Times New Roman"/>
            <w:b w:val="0"/>
            <w:color w:val="000000"/>
            <w:shd w:val="clear" w:color="auto" w:fill="FFFFFF"/>
          </w:rPr>
          <w:t>http://eduknigi.com</w:t>
        </w:r>
      </w:hyperlink>
      <w:r w:rsidRPr="000802BA">
        <w:rPr>
          <w:rFonts w:ascii="Times New Roman" w:hAnsi="Times New Roman" w:cs="Times New Roman"/>
          <w:b w:val="0"/>
          <w:color w:val="000000"/>
          <w:shd w:val="clear" w:color="auto" w:fill="FFFFFF"/>
        </w:rPr>
        <w:t xml:space="preserve"> - </w:t>
      </w:r>
      <w:r w:rsidRPr="000802BA">
        <w:rPr>
          <w:rFonts w:ascii="Times New Roman" w:hAnsi="Times New Roman" w:cs="Times New Roman"/>
          <w:b w:val="0"/>
          <w:color w:val="000000"/>
        </w:rPr>
        <w:t>Юрківський В.М. Географія країн світу – Населення Греції. Господарство Греції</w:t>
      </w:r>
    </w:p>
    <w:p w:rsidR="00960E5F" w:rsidRPr="000802BA" w:rsidRDefault="00960E5F" w:rsidP="00960E5F">
      <w:pPr>
        <w:pStyle w:val="af"/>
        <w:numPr>
          <w:ilvl w:val="0"/>
          <w:numId w:val="31"/>
        </w:numPr>
        <w:spacing w:after="0" w:line="360" w:lineRule="auto"/>
        <w:jc w:val="both"/>
        <w:rPr>
          <w:rFonts w:ascii="Times New Roman" w:hAnsi="Times New Roman" w:cs="Times New Roman"/>
          <w:color w:val="000000"/>
          <w:sz w:val="28"/>
          <w:szCs w:val="28"/>
          <w:shd w:val="clear" w:color="auto" w:fill="FFFFFF"/>
          <w:lang w:val="uk-UA"/>
        </w:rPr>
      </w:pPr>
      <w:hyperlink r:id="rId85" w:history="1">
        <w:r w:rsidRPr="000802BA">
          <w:rPr>
            <w:rStyle w:val="a8"/>
            <w:rFonts w:ascii="Times New Roman" w:hAnsi="Times New Roman" w:cs="Times New Roman"/>
            <w:color w:val="000000"/>
            <w:sz w:val="28"/>
            <w:szCs w:val="28"/>
            <w:lang w:val="en-US"/>
          </w:rPr>
          <w:t>http</w:t>
        </w:r>
        <w:r w:rsidRPr="000802BA">
          <w:rPr>
            <w:rStyle w:val="a8"/>
            <w:rFonts w:ascii="Times New Roman" w:hAnsi="Times New Roman" w:cs="Times New Roman"/>
            <w:color w:val="000000"/>
            <w:sz w:val="28"/>
            <w:szCs w:val="28"/>
            <w:lang w:val="uk-UA"/>
          </w:rPr>
          <w:t>://</w:t>
        </w:r>
        <w:r w:rsidRPr="000802BA">
          <w:rPr>
            <w:rStyle w:val="a8"/>
            <w:rFonts w:ascii="Times New Roman" w:hAnsi="Times New Roman" w:cs="Times New Roman"/>
            <w:color w:val="000000"/>
            <w:sz w:val="28"/>
            <w:szCs w:val="28"/>
            <w:lang w:val="en-US"/>
          </w:rPr>
          <w:t>www</w:t>
        </w:r>
        <w:r w:rsidRPr="000802BA">
          <w:rPr>
            <w:rStyle w:val="a8"/>
            <w:rFonts w:ascii="Times New Roman" w:hAnsi="Times New Roman" w:cs="Times New Roman"/>
            <w:color w:val="000000"/>
            <w:sz w:val="28"/>
            <w:szCs w:val="28"/>
            <w:lang w:val="uk-UA"/>
          </w:rPr>
          <w:t>.</w:t>
        </w:r>
        <w:r w:rsidRPr="000802BA">
          <w:rPr>
            <w:rStyle w:val="a8"/>
            <w:rFonts w:ascii="Times New Roman" w:hAnsi="Times New Roman" w:cs="Times New Roman"/>
            <w:color w:val="000000"/>
            <w:sz w:val="28"/>
            <w:szCs w:val="28"/>
            <w:lang w:val="en-US"/>
          </w:rPr>
          <w:t>statistics</w:t>
        </w:r>
        <w:r w:rsidRPr="000802BA">
          <w:rPr>
            <w:rStyle w:val="a8"/>
            <w:rFonts w:ascii="Times New Roman" w:hAnsi="Times New Roman" w:cs="Times New Roman"/>
            <w:color w:val="000000"/>
            <w:sz w:val="28"/>
            <w:szCs w:val="28"/>
            <w:lang w:val="uk-UA"/>
          </w:rPr>
          <w:t>.</w:t>
        </w:r>
        <w:r w:rsidRPr="000802BA">
          <w:rPr>
            <w:rStyle w:val="a8"/>
            <w:rFonts w:ascii="Times New Roman" w:hAnsi="Times New Roman" w:cs="Times New Roman"/>
            <w:color w:val="000000"/>
            <w:sz w:val="28"/>
            <w:szCs w:val="28"/>
            <w:lang w:val="en-US"/>
          </w:rPr>
          <w:t>gr</w:t>
        </w:r>
      </w:hyperlink>
      <w:r w:rsidRPr="000802BA">
        <w:rPr>
          <w:rFonts w:ascii="Times New Roman" w:hAnsi="Times New Roman" w:cs="Times New Roman"/>
          <w:color w:val="000000"/>
          <w:sz w:val="28"/>
          <w:szCs w:val="28"/>
          <w:lang w:val="uk-UA"/>
        </w:rPr>
        <w:t xml:space="preserve"> – Перепись населения 2011 (</w:t>
      </w:r>
      <w:r w:rsidRPr="000802BA">
        <w:rPr>
          <w:rFonts w:ascii="Times New Roman" w:hAnsi="Times New Roman" w:cs="Times New Roman"/>
          <w:color w:val="000000"/>
          <w:sz w:val="28"/>
          <w:szCs w:val="28"/>
          <w:shd w:val="clear" w:color="auto" w:fill="FFFFFF"/>
        </w:rPr>
        <w:t>Απογραφή</w:t>
      </w:r>
      <w:r w:rsidRPr="000802BA">
        <w:rPr>
          <w:rFonts w:ascii="Times New Roman" w:hAnsi="Times New Roman" w:cs="Times New Roman"/>
          <w:color w:val="000000"/>
          <w:sz w:val="28"/>
          <w:szCs w:val="28"/>
          <w:shd w:val="clear" w:color="auto" w:fill="FFFFFF"/>
          <w:lang w:val="uk-UA"/>
        </w:rPr>
        <w:t xml:space="preserve"> </w:t>
      </w:r>
      <w:r w:rsidRPr="000802BA">
        <w:rPr>
          <w:rFonts w:ascii="Times New Roman" w:hAnsi="Times New Roman" w:cs="Times New Roman"/>
          <w:color w:val="000000"/>
          <w:sz w:val="28"/>
          <w:szCs w:val="28"/>
          <w:shd w:val="clear" w:color="auto" w:fill="FFFFFF"/>
        </w:rPr>
        <w:t>Πληθυσμού</w:t>
      </w:r>
      <w:r w:rsidRPr="000802BA">
        <w:rPr>
          <w:rFonts w:ascii="Times New Roman" w:hAnsi="Times New Roman" w:cs="Times New Roman"/>
          <w:color w:val="000000"/>
          <w:sz w:val="28"/>
          <w:szCs w:val="28"/>
          <w:shd w:val="clear" w:color="auto" w:fill="FFFFFF"/>
          <w:lang w:val="uk-UA"/>
        </w:rPr>
        <w:t xml:space="preserve"> 2011)</w:t>
      </w: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pStyle w:val="21"/>
        <w:spacing w:after="0" w:line="360" w:lineRule="auto"/>
        <w:ind w:left="0" w:firstLine="567"/>
        <w:jc w:val="both"/>
        <w:rPr>
          <w:b/>
          <w:color w:val="000000"/>
          <w:sz w:val="28"/>
          <w:szCs w:val="28"/>
          <w:lang w:val="uk-UA"/>
        </w:rPr>
      </w:pPr>
    </w:p>
    <w:p w:rsidR="00960E5F" w:rsidRPr="000802BA" w:rsidRDefault="00960E5F" w:rsidP="00960E5F">
      <w:pPr>
        <w:spacing w:after="0" w:line="360" w:lineRule="auto"/>
        <w:jc w:val="cente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t>Додаток 1</w:t>
      </w:r>
    </w:p>
    <w:p w:rsidR="00960E5F" w:rsidRPr="000802BA" w:rsidRDefault="00960E5F" w:rsidP="00960E5F">
      <w:pPr>
        <w:spacing w:after="0" w:line="360" w:lineRule="auto"/>
        <w:jc w:val="center"/>
        <w:rPr>
          <w:rFonts w:ascii="Times New Roman" w:hAnsi="Times New Roman" w:cs="Times New Roman"/>
          <w:b/>
          <w:color w:val="000000"/>
          <w:sz w:val="28"/>
          <w:szCs w:val="28"/>
          <w:lang w:val="uk-UA"/>
        </w:rPr>
      </w:pPr>
    </w:p>
    <w:p w:rsidR="00960E5F" w:rsidRPr="000802BA" w:rsidRDefault="00960E5F" w:rsidP="00960E5F">
      <w:pPr>
        <w:spacing w:after="0" w:line="360" w:lineRule="auto"/>
        <w:jc w:val="cente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t xml:space="preserve"> Фізична карта Греції</w:t>
      </w:r>
    </w:p>
    <w:p w:rsidR="00960E5F" w:rsidRPr="000802BA" w:rsidRDefault="00960E5F" w:rsidP="00960E5F">
      <w:pPr>
        <w:jc w:val="center"/>
        <w:rPr>
          <w:b/>
          <w:color w:val="000000"/>
          <w:lang w:val="uk-UA"/>
        </w:rPr>
      </w:pPr>
      <w:r w:rsidRPr="000802BA">
        <w:rPr>
          <w:b/>
          <w:noProof/>
          <w:color w:val="000000"/>
          <w:lang w:eastAsia="ru-RU"/>
        </w:rPr>
        <w:lastRenderedPageBreak/>
        <w:drawing>
          <wp:inline distT="0" distB="0" distL="0" distR="0" wp14:anchorId="268AF18B" wp14:editId="3B611BDE">
            <wp:extent cx="5940425" cy="7256145"/>
            <wp:effectExtent l="19050" t="0" r="3175"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ce_ru.jpg"/>
                    <pic:cNvPicPr/>
                  </pic:nvPicPr>
                  <pic:blipFill>
                    <a:blip r:embed="rId86">
                      <a:extLst>
                        <a:ext uri="{28A0092B-C50C-407E-A947-70E740481C1C}">
                          <a14:useLocalDpi xmlns:a14="http://schemas.microsoft.com/office/drawing/2010/main" val="0"/>
                        </a:ext>
                      </a:extLst>
                    </a:blip>
                    <a:stretch>
                      <a:fillRect/>
                    </a:stretch>
                  </pic:blipFill>
                  <pic:spPr>
                    <a:xfrm>
                      <a:off x="0" y="0"/>
                      <a:ext cx="5940425" cy="7256145"/>
                    </a:xfrm>
                    <a:prstGeom prst="rect">
                      <a:avLst/>
                    </a:prstGeom>
                  </pic:spPr>
                </pic:pic>
              </a:graphicData>
            </a:graphic>
          </wp:inline>
        </w:drawing>
      </w:r>
    </w:p>
    <w:p w:rsidR="00960E5F" w:rsidRPr="000802BA" w:rsidRDefault="00960E5F" w:rsidP="00960E5F">
      <w:pPr>
        <w:spacing w:line="360" w:lineRule="auto"/>
        <w:jc w:val="center"/>
        <w:rPr>
          <w:rFonts w:ascii="Times New Roman" w:hAnsi="Times New Roman" w:cs="Times New Roman"/>
          <w:b/>
          <w:color w:val="000000"/>
          <w:sz w:val="28"/>
          <w:szCs w:val="28"/>
          <w:lang w:val="uk-UA"/>
        </w:rPr>
      </w:pPr>
    </w:p>
    <w:p w:rsidR="00960E5F" w:rsidRPr="000802BA" w:rsidRDefault="00960E5F" w:rsidP="00960E5F">
      <w:pPr>
        <w:spacing w:line="360" w:lineRule="auto"/>
        <w:jc w:val="center"/>
        <w:rPr>
          <w:rFonts w:ascii="Times New Roman" w:hAnsi="Times New Roman" w:cs="Times New Roman"/>
          <w:b/>
          <w:color w:val="000000"/>
          <w:sz w:val="28"/>
          <w:szCs w:val="28"/>
          <w:lang w:val="uk-UA"/>
        </w:rPr>
      </w:pPr>
    </w:p>
    <w:p w:rsidR="00960E5F" w:rsidRPr="000802BA" w:rsidRDefault="00960E5F" w:rsidP="00960E5F">
      <w:pPr>
        <w:spacing w:after="0" w:line="360" w:lineRule="auto"/>
        <w:jc w:val="cente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t>Додаток 2</w:t>
      </w:r>
    </w:p>
    <w:p w:rsidR="00960E5F" w:rsidRPr="000802BA" w:rsidRDefault="00960E5F" w:rsidP="00960E5F">
      <w:pPr>
        <w:spacing w:after="0" w:line="360" w:lineRule="auto"/>
        <w:jc w:val="center"/>
        <w:rPr>
          <w:rFonts w:ascii="Times New Roman" w:hAnsi="Times New Roman" w:cs="Times New Roman"/>
          <w:b/>
          <w:color w:val="000000"/>
          <w:sz w:val="28"/>
          <w:szCs w:val="28"/>
          <w:lang w:val="uk-UA"/>
        </w:rPr>
      </w:pPr>
    </w:p>
    <w:p w:rsidR="00960E5F" w:rsidRPr="000802BA" w:rsidRDefault="00960E5F" w:rsidP="00960E5F">
      <w:pPr>
        <w:spacing w:after="0" w:line="360" w:lineRule="auto"/>
        <w:jc w:val="cente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t>Рекреаційні ресурси та транспортне сполучення Греції</w:t>
      </w:r>
    </w:p>
    <w:p w:rsidR="00960E5F" w:rsidRPr="000802BA" w:rsidRDefault="00960E5F" w:rsidP="00960E5F">
      <w:pPr>
        <w:spacing w:line="360" w:lineRule="auto"/>
        <w:jc w:val="center"/>
        <w:rPr>
          <w:rFonts w:ascii="Times New Roman" w:hAnsi="Times New Roman" w:cs="Times New Roman"/>
          <w:b/>
          <w:color w:val="000000"/>
          <w:sz w:val="28"/>
          <w:szCs w:val="28"/>
          <w:lang w:val="uk-UA"/>
        </w:rPr>
      </w:pPr>
      <w:r w:rsidRPr="000802BA">
        <w:rPr>
          <w:rFonts w:ascii="Times New Roman" w:hAnsi="Times New Roman" w:cs="Times New Roman"/>
          <w:b/>
          <w:noProof/>
          <w:color w:val="000000"/>
          <w:sz w:val="28"/>
          <w:szCs w:val="28"/>
          <w:lang w:eastAsia="ru-RU"/>
        </w:rPr>
        <w:lastRenderedPageBreak/>
        <w:drawing>
          <wp:inline distT="0" distB="0" distL="0" distR="0" wp14:anchorId="1776DA3C" wp14:editId="459EE752">
            <wp:extent cx="5762625" cy="6684150"/>
            <wp:effectExtent l="0" t="0" r="0" b="2540"/>
            <wp:docPr id="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a-drevney-grecii.jpg"/>
                    <pic:cNvPicPr/>
                  </pic:nvPicPr>
                  <pic:blipFill>
                    <a:blip r:embed="rId87">
                      <a:extLst>
                        <a:ext uri="{28A0092B-C50C-407E-A947-70E740481C1C}">
                          <a14:useLocalDpi xmlns:a14="http://schemas.microsoft.com/office/drawing/2010/main" val="0"/>
                        </a:ext>
                      </a:extLst>
                    </a:blip>
                    <a:stretch>
                      <a:fillRect/>
                    </a:stretch>
                  </pic:blipFill>
                  <pic:spPr>
                    <a:xfrm>
                      <a:off x="0" y="0"/>
                      <a:ext cx="5765813" cy="6687848"/>
                    </a:xfrm>
                    <a:prstGeom prst="rect">
                      <a:avLst/>
                    </a:prstGeom>
                  </pic:spPr>
                </pic:pic>
              </a:graphicData>
            </a:graphic>
          </wp:inline>
        </w:drawing>
      </w:r>
    </w:p>
    <w:p w:rsidR="00960E5F" w:rsidRPr="000802BA" w:rsidRDefault="00960E5F" w:rsidP="00960E5F">
      <w:pPr>
        <w:spacing w:line="360" w:lineRule="auto"/>
        <w:jc w:val="center"/>
        <w:rPr>
          <w:rFonts w:ascii="Times New Roman" w:hAnsi="Times New Roman" w:cs="Times New Roman"/>
          <w:b/>
          <w:color w:val="000000"/>
          <w:sz w:val="28"/>
          <w:szCs w:val="28"/>
          <w:lang w:val="uk-UA"/>
        </w:rPr>
      </w:pPr>
    </w:p>
    <w:p w:rsidR="00960E5F" w:rsidRPr="000802BA" w:rsidRDefault="00960E5F" w:rsidP="00960E5F">
      <w:pP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br w:type="page"/>
      </w:r>
    </w:p>
    <w:p w:rsidR="00960E5F" w:rsidRPr="000802BA" w:rsidRDefault="00960E5F" w:rsidP="00960E5F">
      <w:pPr>
        <w:spacing w:after="0" w:line="360" w:lineRule="auto"/>
        <w:jc w:val="cente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lastRenderedPageBreak/>
        <w:t>Додаток 3</w:t>
      </w:r>
    </w:p>
    <w:p w:rsidR="00960E5F" w:rsidRPr="000802BA" w:rsidRDefault="00960E5F" w:rsidP="00960E5F">
      <w:pPr>
        <w:pStyle w:val="af"/>
        <w:spacing w:line="360" w:lineRule="auto"/>
        <w:ind w:left="709"/>
        <w:jc w:val="center"/>
        <w:rPr>
          <w:rFonts w:ascii="Times New Roman" w:hAnsi="Times New Roman" w:cs="Times New Roman"/>
          <w:b/>
          <w:color w:val="000000"/>
          <w:sz w:val="28"/>
          <w:szCs w:val="28"/>
          <w:lang w:val="uk-UA"/>
        </w:rPr>
      </w:pPr>
    </w:p>
    <w:p w:rsidR="00960E5F" w:rsidRPr="000802BA" w:rsidRDefault="00960E5F" w:rsidP="00960E5F">
      <w:pPr>
        <w:pStyle w:val="af"/>
        <w:spacing w:line="360" w:lineRule="auto"/>
        <w:ind w:left="709"/>
        <w:jc w:val="cente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t>Найбільш і найменш заселені райони Греції</w:t>
      </w:r>
    </w:p>
    <w:p w:rsidR="00960E5F" w:rsidRPr="000802BA" w:rsidRDefault="00960E5F" w:rsidP="00960E5F">
      <w:pPr>
        <w:spacing w:line="360" w:lineRule="auto"/>
        <w:jc w:val="center"/>
        <w:rPr>
          <w:rFonts w:ascii="Times New Roman" w:hAnsi="Times New Roman" w:cs="Times New Roman"/>
          <w:b/>
          <w:color w:val="000000"/>
          <w:sz w:val="28"/>
          <w:szCs w:val="28"/>
          <w:lang w:val="uk-UA"/>
        </w:rPr>
      </w:pPr>
    </w:p>
    <w:p w:rsidR="00960E5F" w:rsidRPr="000802BA" w:rsidRDefault="00960E5F" w:rsidP="00960E5F">
      <w:pPr>
        <w:spacing w:line="360" w:lineRule="auto"/>
        <w:jc w:val="center"/>
        <w:rPr>
          <w:rFonts w:ascii="Times New Roman" w:hAnsi="Times New Roman" w:cs="Times New Roman"/>
          <w:b/>
          <w:color w:val="000000"/>
          <w:sz w:val="28"/>
          <w:szCs w:val="28"/>
          <w:lang w:val="uk-UA"/>
        </w:rPr>
      </w:pPr>
    </w:p>
    <w:p w:rsidR="00960E5F" w:rsidRPr="000802BA" w:rsidRDefault="00960E5F" w:rsidP="00960E5F">
      <w:pPr>
        <w:spacing w:line="360" w:lineRule="auto"/>
        <w:jc w:val="center"/>
        <w:rPr>
          <w:rFonts w:ascii="Times New Roman" w:hAnsi="Times New Roman" w:cs="Times New Roman"/>
          <w:b/>
          <w:color w:val="000000"/>
          <w:sz w:val="28"/>
          <w:szCs w:val="28"/>
          <w:lang w:val="uk-UA"/>
        </w:rPr>
      </w:pPr>
      <w:r w:rsidRPr="000802BA">
        <w:rPr>
          <w:rFonts w:ascii="Times New Roman" w:hAnsi="Times New Roman" w:cs="Times New Roman"/>
          <w:b/>
          <w:noProof/>
          <w:color w:val="000000"/>
          <w:sz w:val="28"/>
          <w:szCs w:val="28"/>
          <w:lang w:eastAsia="ru-RU"/>
        </w:rPr>
        <w:drawing>
          <wp:inline distT="0" distB="0" distL="0" distR="0" wp14:anchorId="7C1CFF1D" wp14:editId="7F7402ED">
            <wp:extent cx="4143375" cy="4143375"/>
            <wp:effectExtent l="0" t="0" r="9525" b="9525"/>
            <wp:docPr id="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kn_gr.gif"/>
                    <pic:cNvPicPr/>
                  </pic:nvPicPr>
                  <pic:blipFill>
                    <a:blip r:embed="rId88">
                      <a:extLst>
                        <a:ext uri="{28A0092B-C50C-407E-A947-70E740481C1C}">
                          <a14:useLocalDpi xmlns:a14="http://schemas.microsoft.com/office/drawing/2010/main" val="0"/>
                        </a:ext>
                      </a:extLst>
                    </a:blip>
                    <a:stretch>
                      <a:fillRect/>
                    </a:stretch>
                  </pic:blipFill>
                  <pic:spPr>
                    <a:xfrm>
                      <a:off x="0" y="0"/>
                      <a:ext cx="4143375" cy="4143375"/>
                    </a:xfrm>
                    <a:prstGeom prst="rect">
                      <a:avLst/>
                    </a:prstGeom>
                  </pic:spPr>
                </pic:pic>
              </a:graphicData>
            </a:graphic>
          </wp:inline>
        </w:drawing>
      </w:r>
    </w:p>
    <w:p w:rsidR="00960E5F" w:rsidRPr="000802BA" w:rsidRDefault="00960E5F" w:rsidP="00960E5F">
      <w:pPr>
        <w:pStyle w:val="af"/>
        <w:spacing w:line="360" w:lineRule="auto"/>
        <w:ind w:left="709"/>
        <w:jc w:val="center"/>
        <w:rPr>
          <w:rFonts w:ascii="Times New Roman" w:hAnsi="Times New Roman" w:cs="Times New Roman"/>
          <w:b/>
          <w:color w:val="000000"/>
          <w:sz w:val="28"/>
          <w:szCs w:val="28"/>
          <w:lang w:val="uk-UA"/>
        </w:rPr>
      </w:pPr>
    </w:p>
    <w:p w:rsidR="00960E5F" w:rsidRPr="000802BA" w:rsidRDefault="00960E5F" w:rsidP="00960E5F">
      <w:pPr>
        <w:pStyle w:val="af"/>
        <w:spacing w:line="360" w:lineRule="auto"/>
        <w:ind w:left="709"/>
        <w:jc w:val="center"/>
        <w:rPr>
          <w:rFonts w:ascii="Times New Roman" w:hAnsi="Times New Roman" w:cs="Times New Roman"/>
          <w:b/>
          <w:color w:val="000000"/>
          <w:sz w:val="28"/>
          <w:szCs w:val="28"/>
          <w:lang w:val="uk-UA"/>
        </w:rPr>
      </w:pPr>
    </w:p>
    <w:p w:rsidR="00960E5F" w:rsidRPr="000802BA" w:rsidRDefault="00960E5F" w:rsidP="00960E5F">
      <w:pPr>
        <w:pStyle w:val="af"/>
        <w:spacing w:line="360" w:lineRule="auto"/>
        <w:ind w:left="709"/>
        <w:jc w:val="center"/>
        <w:rPr>
          <w:rFonts w:ascii="Times New Roman" w:hAnsi="Times New Roman" w:cs="Times New Roman"/>
          <w:b/>
          <w:color w:val="000000"/>
          <w:sz w:val="28"/>
          <w:szCs w:val="28"/>
          <w:lang w:val="uk-UA"/>
        </w:rPr>
      </w:pPr>
    </w:p>
    <w:p w:rsidR="00960E5F" w:rsidRPr="000802BA" w:rsidRDefault="00960E5F" w:rsidP="00960E5F">
      <w:pPr>
        <w:pStyle w:val="af"/>
        <w:spacing w:line="360" w:lineRule="auto"/>
        <w:ind w:left="709"/>
        <w:jc w:val="center"/>
        <w:rPr>
          <w:rFonts w:ascii="Times New Roman" w:hAnsi="Times New Roman" w:cs="Times New Roman"/>
          <w:b/>
          <w:color w:val="000000"/>
          <w:sz w:val="28"/>
          <w:szCs w:val="28"/>
          <w:lang w:val="uk-UA"/>
        </w:rPr>
      </w:pPr>
    </w:p>
    <w:p w:rsidR="00960E5F" w:rsidRPr="000802BA" w:rsidRDefault="00960E5F" w:rsidP="00960E5F">
      <w:pPr>
        <w:pStyle w:val="af"/>
        <w:spacing w:line="360" w:lineRule="auto"/>
        <w:ind w:left="709"/>
        <w:jc w:val="center"/>
        <w:rPr>
          <w:rFonts w:ascii="Times New Roman" w:hAnsi="Times New Roman" w:cs="Times New Roman"/>
          <w:b/>
          <w:color w:val="000000"/>
          <w:sz w:val="28"/>
          <w:szCs w:val="28"/>
          <w:lang w:val="uk-UA"/>
        </w:rPr>
      </w:pPr>
    </w:p>
    <w:p w:rsidR="00960E5F" w:rsidRPr="000802BA" w:rsidRDefault="00960E5F" w:rsidP="00960E5F">
      <w:pPr>
        <w:pStyle w:val="af"/>
        <w:spacing w:line="360" w:lineRule="auto"/>
        <w:ind w:left="709"/>
        <w:jc w:val="center"/>
        <w:rPr>
          <w:rFonts w:ascii="Times New Roman" w:hAnsi="Times New Roman" w:cs="Times New Roman"/>
          <w:b/>
          <w:color w:val="000000"/>
          <w:sz w:val="28"/>
          <w:szCs w:val="28"/>
          <w:lang w:val="uk-UA"/>
        </w:rPr>
      </w:pPr>
    </w:p>
    <w:p w:rsidR="00960E5F" w:rsidRPr="000802BA" w:rsidRDefault="00960E5F" w:rsidP="00960E5F">
      <w:pP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br w:type="page"/>
      </w:r>
    </w:p>
    <w:p w:rsidR="00960E5F" w:rsidRPr="000802BA" w:rsidRDefault="00960E5F" w:rsidP="00960E5F">
      <w:pPr>
        <w:pStyle w:val="af"/>
        <w:spacing w:line="360" w:lineRule="auto"/>
        <w:ind w:left="709"/>
        <w:jc w:val="cente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lastRenderedPageBreak/>
        <w:t>Додаток 4</w:t>
      </w:r>
    </w:p>
    <w:p w:rsidR="00960E5F" w:rsidRPr="000802BA" w:rsidRDefault="00960E5F" w:rsidP="00960E5F">
      <w:pPr>
        <w:pStyle w:val="af"/>
        <w:spacing w:line="360" w:lineRule="auto"/>
        <w:ind w:left="709"/>
        <w:jc w:val="center"/>
        <w:rPr>
          <w:rFonts w:ascii="Times New Roman" w:hAnsi="Times New Roman" w:cs="Times New Roman"/>
          <w:b/>
          <w:color w:val="000000"/>
          <w:sz w:val="28"/>
          <w:szCs w:val="28"/>
          <w:lang w:val="uk-UA"/>
        </w:rPr>
      </w:pPr>
    </w:p>
    <w:p w:rsidR="00960E5F" w:rsidRPr="000802BA" w:rsidRDefault="00960E5F" w:rsidP="00960E5F">
      <w:pPr>
        <w:pStyle w:val="af"/>
        <w:spacing w:line="360" w:lineRule="auto"/>
        <w:ind w:left="709"/>
        <w:jc w:val="cente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t>Периферії Греції</w:t>
      </w:r>
    </w:p>
    <w:tbl>
      <w:tblPr>
        <w:tblW w:w="0" w:type="auto"/>
        <w:tblInd w:w="-279"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shd w:val="clear" w:color="auto" w:fill="F9F9F9"/>
        <w:tblLayout w:type="fixed"/>
        <w:tblCellMar>
          <w:top w:w="15" w:type="dxa"/>
          <w:left w:w="15" w:type="dxa"/>
          <w:bottom w:w="15" w:type="dxa"/>
          <w:right w:w="15" w:type="dxa"/>
        </w:tblCellMar>
        <w:tblLook w:val="04A0" w:firstRow="1" w:lastRow="0" w:firstColumn="1" w:lastColumn="0" w:noHBand="0" w:noVBand="1"/>
      </w:tblPr>
      <w:tblGrid>
        <w:gridCol w:w="3025"/>
        <w:gridCol w:w="1101"/>
        <w:gridCol w:w="1559"/>
        <w:gridCol w:w="1225"/>
        <w:gridCol w:w="1105"/>
        <w:gridCol w:w="1526"/>
      </w:tblGrid>
      <w:tr w:rsidR="00960E5F" w:rsidRPr="000802BA" w:rsidTr="0073225F">
        <w:trPr>
          <w:tblHeader/>
        </w:trPr>
        <w:tc>
          <w:tcPr>
            <w:tcW w:w="3025" w:type="dxa"/>
            <w:shd w:val="clear" w:color="auto" w:fill="F2F2F2"/>
            <w:tcMar>
              <w:top w:w="48" w:type="dxa"/>
              <w:left w:w="48" w:type="dxa"/>
              <w:bottom w:w="48" w:type="dxa"/>
              <w:right w:w="315" w:type="dxa"/>
            </w:tcMar>
            <w:vAlign w:val="center"/>
            <w:hideMark/>
          </w:tcPr>
          <w:p w:rsidR="00960E5F" w:rsidRPr="000802BA" w:rsidRDefault="00960E5F" w:rsidP="0073225F">
            <w:pPr>
              <w:spacing w:after="0" w:line="240" w:lineRule="auto"/>
              <w:ind w:left="-57" w:right="-57"/>
              <w:jc w:val="center"/>
              <w:rPr>
                <w:rFonts w:ascii="Times New Roman" w:eastAsia="Times New Roman" w:hAnsi="Times New Roman" w:cs="Times New Roman"/>
                <w:b/>
                <w:bCs/>
                <w:color w:val="000000"/>
                <w:sz w:val="24"/>
                <w:szCs w:val="24"/>
                <w:lang w:val="uk-UA" w:eastAsia="ru-RU"/>
              </w:rPr>
            </w:pPr>
            <w:r w:rsidRPr="000802BA">
              <w:rPr>
                <w:rFonts w:ascii="Times New Roman" w:eastAsia="Times New Roman" w:hAnsi="Times New Roman" w:cs="Times New Roman"/>
                <w:b/>
                <w:bCs/>
                <w:color w:val="000000"/>
                <w:sz w:val="24"/>
                <w:szCs w:val="24"/>
                <w:lang w:eastAsia="ru-RU"/>
              </w:rPr>
              <w:t>Карта Греції</w:t>
            </w:r>
          </w:p>
        </w:tc>
        <w:tc>
          <w:tcPr>
            <w:tcW w:w="1101" w:type="dxa"/>
            <w:shd w:val="clear" w:color="auto" w:fill="F2F2F2"/>
            <w:tcMar>
              <w:top w:w="48" w:type="dxa"/>
              <w:left w:w="48" w:type="dxa"/>
              <w:bottom w:w="48" w:type="dxa"/>
              <w:right w:w="315" w:type="dxa"/>
            </w:tcMar>
            <w:vAlign w:val="center"/>
            <w:hideMark/>
          </w:tcPr>
          <w:p w:rsidR="00960E5F" w:rsidRPr="000802BA" w:rsidRDefault="00960E5F" w:rsidP="0073225F">
            <w:pPr>
              <w:spacing w:after="0" w:line="240" w:lineRule="auto"/>
              <w:rPr>
                <w:rFonts w:ascii="Times New Roman" w:eastAsia="Times New Roman" w:hAnsi="Times New Roman" w:cs="Times New Roman"/>
                <w:b/>
                <w:bCs/>
                <w:color w:val="000000"/>
                <w:sz w:val="24"/>
                <w:szCs w:val="24"/>
                <w:lang w:eastAsia="ru-RU"/>
              </w:rPr>
            </w:pPr>
            <w:r w:rsidRPr="000802BA">
              <w:rPr>
                <w:rFonts w:ascii="Times New Roman" w:eastAsia="Times New Roman" w:hAnsi="Times New Roman" w:cs="Times New Roman"/>
                <w:b/>
                <w:bCs/>
                <w:color w:val="000000"/>
                <w:sz w:val="24"/>
                <w:szCs w:val="24"/>
                <w:lang w:eastAsia="ru-RU"/>
              </w:rPr>
              <w:t>Номер</w:t>
            </w:r>
          </w:p>
        </w:tc>
        <w:tc>
          <w:tcPr>
            <w:tcW w:w="1559" w:type="dxa"/>
            <w:shd w:val="clear" w:color="auto" w:fill="F2F2F2"/>
            <w:tcMar>
              <w:top w:w="48" w:type="dxa"/>
              <w:left w:w="48" w:type="dxa"/>
              <w:bottom w:w="48" w:type="dxa"/>
              <w:right w:w="315" w:type="dxa"/>
            </w:tcMar>
            <w:vAlign w:val="center"/>
            <w:hideMark/>
          </w:tcPr>
          <w:p w:rsidR="00960E5F" w:rsidRPr="000802BA" w:rsidRDefault="00960E5F" w:rsidP="0073225F">
            <w:pPr>
              <w:spacing w:after="0" w:line="240" w:lineRule="auto"/>
              <w:rPr>
                <w:rFonts w:ascii="Times New Roman" w:eastAsia="Times New Roman" w:hAnsi="Times New Roman" w:cs="Times New Roman"/>
                <w:b/>
                <w:bCs/>
                <w:color w:val="000000"/>
                <w:sz w:val="24"/>
                <w:szCs w:val="24"/>
                <w:lang w:eastAsia="ru-RU"/>
              </w:rPr>
            </w:pPr>
            <w:r w:rsidRPr="000802BA">
              <w:rPr>
                <w:rFonts w:ascii="Times New Roman" w:eastAsia="Times New Roman" w:hAnsi="Times New Roman" w:cs="Times New Roman"/>
                <w:b/>
                <w:bCs/>
                <w:color w:val="000000"/>
                <w:sz w:val="24"/>
                <w:szCs w:val="24"/>
                <w:lang w:eastAsia="ru-RU"/>
              </w:rPr>
              <w:t>Периферії</w:t>
            </w:r>
          </w:p>
        </w:tc>
        <w:tc>
          <w:tcPr>
            <w:tcW w:w="1225" w:type="dxa"/>
            <w:shd w:val="clear" w:color="auto" w:fill="F2F2F2"/>
            <w:tcMar>
              <w:top w:w="48" w:type="dxa"/>
              <w:left w:w="48" w:type="dxa"/>
              <w:bottom w:w="48" w:type="dxa"/>
              <w:right w:w="315" w:type="dxa"/>
            </w:tcMar>
            <w:vAlign w:val="center"/>
            <w:hideMark/>
          </w:tcPr>
          <w:p w:rsidR="00960E5F" w:rsidRPr="000802BA" w:rsidRDefault="00960E5F" w:rsidP="0073225F">
            <w:pPr>
              <w:spacing w:after="0" w:line="240" w:lineRule="auto"/>
              <w:rPr>
                <w:rFonts w:ascii="Times New Roman" w:eastAsia="Times New Roman" w:hAnsi="Times New Roman" w:cs="Times New Roman"/>
                <w:b/>
                <w:bCs/>
                <w:color w:val="000000"/>
                <w:sz w:val="20"/>
                <w:szCs w:val="20"/>
                <w:lang w:eastAsia="ru-RU"/>
              </w:rPr>
            </w:pPr>
            <w:r w:rsidRPr="000802BA">
              <w:rPr>
                <w:rFonts w:ascii="Times New Roman" w:eastAsia="Times New Roman" w:hAnsi="Times New Roman" w:cs="Times New Roman"/>
                <w:b/>
                <w:bCs/>
                <w:color w:val="000000"/>
                <w:sz w:val="20"/>
                <w:szCs w:val="20"/>
                <w:lang w:eastAsia="ru-RU"/>
              </w:rPr>
              <w:t>Столиця</w:t>
            </w:r>
          </w:p>
        </w:tc>
        <w:tc>
          <w:tcPr>
            <w:tcW w:w="1105" w:type="dxa"/>
            <w:shd w:val="clear" w:color="auto" w:fill="F2F2F2"/>
            <w:tcMar>
              <w:top w:w="48" w:type="dxa"/>
              <w:left w:w="48" w:type="dxa"/>
              <w:bottom w:w="48" w:type="dxa"/>
              <w:right w:w="315"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b/>
                <w:bCs/>
                <w:color w:val="000000"/>
                <w:sz w:val="20"/>
                <w:szCs w:val="20"/>
                <w:lang w:eastAsia="ru-RU"/>
              </w:rPr>
            </w:pPr>
            <w:r w:rsidRPr="000802BA">
              <w:rPr>
                <w:rFonts w:ascii="Times New Roman" w:eastAsia="Times New Roman" w:hAnsi="Times New Roman" w:cs="Times New Roman"/>
                <w:b/>
                <w:bCs/>
                <w:color w:val="000000"/>
                <w:sz w:val="20"/>
                <w:szCs w:val="20"/>
                <w:lang w:eastAsia="ru-RU"/>
              </w:rPr>
              <w:t>Площа, км²</w:t>
            </w:r>
          </w:p>
        </w:tc>
        <w:tc>
          <w:tcPr>
            <w:tcW w:w="1526" w:type="dxa"/>
            <w:shd w:val="clear" w:color="auto" w:fill="F2F2F2"/>
            <w:tcMar>
              <w:top w:w="48" w:type="dxa"/>
              <w:left w:w="48" w:type="dxa"/>
              <w:bottom w:w="48" w:type="dxa"/>
              <w:right w:w="315"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b/>
                <w:bCs/>
                <w:color w:val="000000"/>
                <w:sz w:val="20"/>
                <w:szCs w:val="20"/>
                <w:lang w:val="uk-UA" w:eastAsia="ru-RU"/>
              </w:rPr>
            </w:pPr>
            <w:r w:rsidRPr="000802BA">
              <w:rPr>
                <w:rFonts w:ascii="Times New Roman" w:eastAsia="Times New Roman" w:hAnsi="Times New Roman" w:cs="Times New Roman"/>
                <w:b/>
                <w:bCs/>
                <w:color w:val="000000"/>
                <w:sz w:val="20"/>
                <w:szCs w:val="20"/>
                <w:lang w:eastAsia="ru-RU"/>
              </w:rPr>
              <w:t>Населення</w:t>
            </w:r>
            <w:r w:rsidRPr="000802BA">
              <w:rPr>
                <w:rFonts w:ascii="Times New Roman" w:eastAsia="Times New Roman" w:hAnsi="Times New Roman" w:cs="Times New Roman"/>
                <w:b/>
                <w:bCs/>
                <w:color w:val="000000"/>
                <w:sz w:val="20"/>
                <w:szCs w:val="20"/>
                <w:lang w:val="uk-UA" w:eastAsia="ru-RU"/>
              </w:rPr>
              <w:t>, осіб</w:t>
            </w:r>
          </w:p>
        </w:tc>
      </w:tr>
      <w:tr w:rsidR="00960E5F" w:rsidRPr="000802BA" w:rsidTr="0073225F">
        <w:trPr>
          <w:trHeight w:val="406"/>
        </w:trPr>
        <w:tc>
          <w:tcPr>
            <w:tcW w:w="3025" w:type="dxa"/>
            <w:vMerge w:val="restart"/>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ind w:left="-57" w:right="-57"/>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noProof/>
                <w:color w:val="000000"/>
                <w:sz w:val="24"/>
                <w:szCs w:val="24"/>
                <w:lang w:eastAsia="ru-RU"/>
              </w:rPr>
              <w:drawing>
                <wp:inline distT="0" distB="0" distL="0" distR="0" wp14:anchorId="20A146FE" wp14:editId="662D52B7">
                  <wp:extent cx="2190750" cy="2238375"/>
                  <wp:effectExtent l="0" t="0" r="0" b="9525"/>
                  <wp:docPr id="41" name="Рисунок 2" descr="GreeceNumberedPerepheries.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ceNumberedPerepheries.png">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90750" cy="2238375"/>
                          </a:xfrm>
                          <a:prstGeom prst="rect">
                            <a:avLst/>
                          </a:prstGeom>
                          <a:noFill/>
                          <a:ln>
                            <a:noFill/>
                          </a:ln>
                        </pic:spPr>
                      </pic:pic>
                    </a:graphicData>
                  </a:graphic>
                </wp:inline>
              </w:drawing>
            </w:r>
          </w:p>
        </w:tc>
        <w:tc>
          <w:tcPr>
            <w:tcW w:w="1101" w:type="dxa"/>
            <w:shd w:val="clear" w:color="auto" w:fill="F9F9F9"/>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w:t>
            </w:r>
          </w:p>
        </w:tc>
        <w:tc>
          <w:tcPr>
            <w:tcW w:w="1559" w:type="dxa"/>
            <w:shd w:val="clear" w:color="auto" w:fill="F9F9F9"/>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91" w:tooltip="Аттика" w:history="1">
              <w:r w:rsidRPr="000802BA">
                <w:rPr>
                  <w:rFonts w:ascii="Times New Roman" w:eastAsia="Times New Roman" w:hAnsi="Times New Roman" w:cs="Times New Roman"/>
                  <w:color w:val="000000"/>
                  <w:sz w:val="24"/>
                  <w:szCs w:val="24"/>
                  <w:lang w:eastAsia="ru-RU"/>
                </w:rPr>
                <w:t>Аттика</w:t>
              </w:r>
            </w:hyperlink>
          </w:p>
        </w:tc>
        <w:tc>
          <w:tcPr>
            <w:tcW w:w="1225" w:type="dxa"/>
            <w:shd w:val="clear" w:color="auto" w:fill="F9F9F9"/>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92" w:tooltip="Афіни" w:history="1">
              <w:r w:rsidRPr="000802BA">
                <w:rPr>
                  <w:rFonts w:ascii="Times New Roman" w:eastAsia="Times New Roman" w:hAnsi="Times New Roman" w:cs="Times New Roman"/>
                  <w:color w:val="000000"/>
                  <w:sz w:val="24"/>
                  <w:szCs w:val="24"/>
                  <w:lang w:eastAsia="ru-RU"/>
                </w:rPr>
                <w:t>Афіни</w:t>
              </w:r>
            </w:hyperlink>
          </w:p>
        </w:tc>
        <w:tc>
          <w:tcPr>
            <w:tcW w:w="1105" w:type="dxa"/>
            <w:shd w:val="clear" w:color="auto" w:fill="F9F9F9"/>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3 808</w:t>
            </w:r>
          </w:p>
        </w:tc>
        <w:tc>
          <w:tcPr>
            <w:tcW w:w="1526" w:type="dxa"/>
            <w:shd w:val="clear" w:color="auto" w:fill="F9F9F9"/>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3 761 810</w:t>
            </w:r>
          </w:p>
        </w:tc>
      </w:tr>
      <w:tr w:rsidR="00960E5F" w:rsidRPr="000802BA" w:rsidTr="0073225F">
        <w:tc>
          <w:tcPr>
            <w:tcW w:w="3025" w:type="dxa"/>
            <w:vMerge/>
            <w:shd w:val="clear" w:color="auto" w:fill="F9F9F9"/>
            <w:vAlign w:val="center"/>
            <w:hideMark/>
          </w:tcPr>
          <w:p w:rsidR="00960E5F" w:rsidRPr="000802BA" w:rsidRDefault="00960E5F" w:rsidP="0073225F">
            <w:pPr>
              <w:spacing w:after="0" w:line="240" w:lineRule="auto"/>
              <w:ind w:left="-57" w:right="-57"/>
              <w:rPr>
                <w:rFonts w:ascii="Times New Roman" w:eastAsia="Times New Roman" w:hAnsi="Times New Roman" w:cs="Times New Roman"/>
                <w:color w:val="000000"/>
                <w:sz w:val="24"/>
                <w:szCs w:val="24"/>
                <w:lang w:eastAsia="ru-RU"/>
              </w:rPr>
            </w:pPr>
          </w:p>
        </w:tc>
        <w:tc>
          <w:tcPr>
            <w:tcW w:w="1101"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w:t>
            </w:r>
          </w:p>
        </w:tc>
        <w:tc>
          <w:tcPr>
            <w:tcW w:w="1559"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93" w:tooltip="Центральна Греція (периферія)" w:history="1">
              <w:r w:rsidRPr="000802BA">
                <w:rPr>
                  <w:rFonts w:ascii="Times New Roman" w:eastAsia="Times New Roman" w:hAnsi="Times New Roman" w:cs="Times New Roman"/>
                  <w:color w:val="000000"/>
                  <w:sz w:val="24"/>
                  <w:szCs w:val="24"/>
                  <w:lang w:eastAsia="ru-RU"/>
                </w:rPr>
                <w:t>Центральна Греція</w:t>
              </w:r>
            </w:hyperlink>
          </w:p>
        </w:tc>
        <w:tc>
          <w:tcPr>
            <w:tcW w:w="122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94" w:tooltip="Ламія (місто)" w:history="1">
              <w:r w:rsidRPr="000802BA">
                <w:rPr>
                  <w:rFonts w:ascii="Times New Roman" w:eastAsia="Times New Roman" w:hAnsi="Times New Roman" w:cs="Times New Roman"/>
                  <w:color w:val="000000"/>
                  <w:sz w:val="24"/>
                  <w:szCs w:val="24"/>
                  <w:lang w:eastAsia="ru-RU"/>
                </w:rPr>
                <w:t>Ламія</w:t>
              </w:r>
            </w:hyperlink>
          </w:p>
        </w:tc>
        <w:tc>
          <w:tcPr>
            <w:tcW w:w="110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15 549</w:t>
            </w:r>
          </w:p>
        </w:tc>
        <w:tc>
          <w:tcPr>
            <w:tcW w:w="1526"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605 329</w:t>
            </w:r>
          </w:p>
        </w:tc>
      </w:tr>
      <w:tr w:rsidR="00960E5F" w:rsidRPr="000802BA" w:rsidTr="0073225F">
        <w:tc>
          <w:tcPr>
            <w:tcW w:w="3025" w:type="dxa"/>
            <w:vMerge/>
            <w:shd w:val="clear" w:color="auto" w:fill="F9F9F9"/>
            <w:vAlign w:val="center"/>
            <w:hideMark/>
          </w:tcPr>
          <w:p w:rsidR="00960E5F" w:rsidRPr="000802BA" w:rsidRDefault="00960E5F" w:rsidP="0073225F">
            <w:pPr>
              <w:spacing w:after="0" w:line="240" w:lineRule="auto"/>
              <w:ind w:left="-57" w:right="-57"/>
              <w:rPr>
                <w:rFonts w:ascii="Times New Roman" w:eastAsia="Times New Roman" w:hAnsi="Times New Roman" w:cs="Times New Roman"/>
                <w:color w:val="000000"/>
                <w:sz w:val="24"/>
                <w:szCs w:val="24"/>
                <w:lang w:eastAsia="ru-RU"/>
              </w:rPr>
            </w:pPr>
          </w:p>
        </w:tc>
        <w:tc>
          <w:tcPr>
            <w:tcW w:w="1101"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3</w:t>
            </w:r>
          </w:p>
        </w:tc>
        <w:tc>
          <w:tcPr>
            <w:tcW w:w="1559"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95" w:tooltip="Центральна Македонія" w:history="1">
              <w:r w:rsidRPr="000802BA">
                <w:rPr>
                  <w:rFonts w:ascii="Times New Roman" w:eastAsia="Times New Roman" w:hAnsi="Times New Roman" w:cs="Times New Roman"/>
                  <w:color w:val="000000"/>
                  <w:sz w:val="24"/>
                  <w:szCs w:val="24"/>
                  <w:lang w:eastAsia="ru-RU"/>
                </w:rPr>
                <w:t>Центральна Македонія</w:t>
              </w:r>
            </w:hyperlink>
          </w:p>
        </w:tc>
        <w:tc>
          <w:tcPr>
            <w:tcW w:w="122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96" w:tooltip="Салоніки" w:history="1">
              <w:r w:rsidRPr="000802BA">
                <w:rPr>
                  <w:rFonts w:ascii="Times New Roman" w:eastAsia="Times New Roman" w:hAnsi="Times New Roman" w:cs="Times New Roman"/>
                  <w:color w:val="000000"/>
                  <w:sz w:val="24"/>
                  <w:szCs w:val="24"/>
                  <w:lang w:eastAsia="ru-RU"/>
                </w:rPr>
                <w:t>Салоніки</w:t>
              </w:r>
            </w:hyperlink>
          </w:p>
        </w:tc>
        <w:tc>
          <w:tcPr>
            <w:tcW w:w="110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18 811</w:t>
            </w:r>
          </w:p>
        </w:tc>
        <w:tc>
          <w:tcPr>
            <w:tcW w:w="1526"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1 871 952</w:t>
            </w:r>
          </w:p>
        </w:tc>
      </w:tr>
      <w:tr w:rsidR="00960E5F" w:rsidRPr="000802BA" w:rsidTr="0073225F">
        <w:tc>
          <w:tcPr>
            <w:tcW w:w="3025" w:type="dxa"/>
            <w:vMerge/>
            <w:shd w:val="clear" w:color="auto" w:fill="F9F9F9"/>
            <w:vAlign w:val="center"/>
            <w:hideMark/>
          </w:tcPr>
          <w:p w:rsidR="00960E5F" w:rsidRPr="000802BA" w:rsidRDefault="00960E5F" w:rsidP="0073225F">
            <w:pPr>
              <w:spacing w:after="0" w:line="240" w:lineRule="auto"/>
              <w:ind w:left="-57" w:right="-57"/>
              <w:rPr>
                <w:rFonts w:ascii="Times New Roman" w:eastAsia="Times New Roman" w:hAnsi="Times New Roman" w:cs="Times New Roman"/>
                <w:color w:val="000000"/>
                <w:sz w:val="24"/>
                <w:szCs w:val="24"/>
                <w:lang w:eastAsia="ru-RU"/>
              </w:rPr>
            </w:pPr>
          </w:p>
        </w:tc>
        <w:tc>
          <w:tcPr>
            <w:tcW w:w="1101"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4</w:t>
            </w:r>
          </w:p>
        </w:tc>
        <w:tc>
          <w:tcPr>
            <w:tcW w:w="1559"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97" w:tooltip="Крит" w:history="1">
              <w:r w:rsidRPr="000802BA">
                <w:rPr>
                  <w:rFonts w:ascii="Times New Roman" w:eastAsia="Times New Roman" w:hAnsi="Times New Roman" w:cs="Times New Roman"/>
                  <w:color w:val="000000"/>
                  <w:sz w:val="24"/>
                  <w:szCs w:val="24"/>
                  <w:lang w:eastAsia="ru-RU"/>
                </w:rPr>
                <w:t>Крит</w:t>
              </w:r>
            </w:hyperlink>
          </w:p>
        </w:tc>
        <w:tc>
          <w:tcPr>
            <w:tcW w:w="122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98" w:tooltip="Іракліон" w:history="1">
              <w:r w:rsidRPr="000802BA">
                <w:rPr>
                  <w:rFonts w:ascii="Times New Roman" w:eastAsia="Times New Roman" w:hAnsi="Times New Roman" w:cs="Times New Roman"/>
                  <w:color w:val="000000"/>
                  <w:sz w:val="24"/>
                  <w:szCs w:val="24"/>
                  <w:lang w:eastAsia="ru-RU"/>
                </w:rPr>
                <w:t>Іракліон</w:t>
              </w:r>
            </w:hyperlink>
          </w:p>
        </w:tc>
        <w:tc>
          <w:tcPr>
            <w:tcW w:w="110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8 259</w:t>
            </w:r>
          </w:p>
        </w:tc>
        <w:tc>
          <w:tcPr>
            <w:tcW w:w="1526"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601 131</w:t>
            </w:r>
          </w:p>
        </w:tc>
      </w:tr>
      <w:tr w:rsidR="00960E5F" w:rsidRPr="000802BA" w:rsidTr="0073225F">
        <w:tc>
          <w:tcPr>
            <w:tcW w:w="3025" w:type="dxa"/>
            <w:vMerge/>
            <w:shd w:val="clear" w:color="auto" w:fill="F9F9F9"/>
            <w:vAlign w:val="center"/>
            <w:hideMark/>
          </w:tcPr>
          <w:p w:rsidR="00960E5F" w:rsidRPr="000802BA" w:rsidRDefault="00960E5F" w:rsidP="0073225F">
            <w:pPr>
              <w:spacing w:after="0" w:line="240" w:lineRule="auto"/>
              <w:ind w:left="-57" w:right="-57"/>
              <w:rPr>
                <w:rFonts w:ascii="Times New Roman" w:eastAsia="Times New Roman" w:hAnsi="Times New Roman" w:cs="Times New Roman"/>
                <w:color w:val="000000"/>
                <w:sz w:val="24"/>
                <w:szCs w:val="24"/>
                <w:lang w:eastAsia="ru-RU"/>
              </w:rPr>
            </w:pPr>
          </w:p>
        </w:tc>
        <w:tc>
          <w:tcPr>
            <w:tcW w:w="1101"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5</w:t>
            </w:r>
          </w:p>
        </w:tc>
        <w:tc>
          <w:tcPr>
            <w:tcW w:w="1559"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99" w:tooltip="Східна Македонія та Фракія" w:history="1">
              <w:r w:rsidRPr="000802BA">
                <w:rPr>
                  <w:rFonts w:ascii="Times New Roman" w:eastAsia="Times New Roman" w:hAnsi="Times New Roman" w:cs="Times New Roman"/>
                  <w:color w:val="000000"/>
                  <w:sz w:val="24"/>
                  <w:szCs w:val="24"/>
                  <w:lang w:eastAsia="ru-RU"/>
                </w:rPr>
                <w:t>СхіднаМакедонія та Фракія</w:t>
              </w:r>
            </w:hyperlink>
          </w:p>
        </w:tc>
        <w:tc>
          <w:tcPr>
            <w:tcW w:w="122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00" w:tooltip="Комотіні" w:history="1">
              <w:r w:rsidRPr="000802BA">
                <w:rPr>
                  <w:rFonts w:ascii="Times New Roman" w:eastAsia="Times New Roman" w:hAnsi="Times New Roman" w:cs="Times New Roman"/>
                  <w:color w:val="000000"/>
                  <w:sz w:val="24"/>
                  <w:szCs w:val="24"/>
                  <w:lang w:eastAsia="ru-RU"/>
                </w:rPr>
                <w:t>Комотіні</w:t>
              </w:r>
            </w:hyperlink>
          </w:p>
        </w:tc>
        <w:tc>
          <w:tcPr>
            <w:tcW w:w="110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14 157</w:t>
            </w:r>
          </w:p>
        </w:tc>
        <w:tc>
          <w:tcPr>
            <w:tcW w:w="1526"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611 067</w:t>
            </w:r>
          </w:p>
        </w:tc>
      </w:tr>
      <w:tr w:rsidR="00960E5F" w:rsidRPr="000802BA" w:rsidTr="0073225F">
        <w:tc>
          <w:tcPr>
            <w:tcW w:w="3025" w:type="dxa"/>
            <w:vMerge/>
            <w:shd w:val="clear" w:color="auto" w:fill="F9F9F9"/>
            <w:vAlign w:val="center"/>
            <w:hideMark/>
          </w:tcPr>
          <w:p w:rsidR="00960E5F" w:rsidRPr="000802BA" w:rsidRDefault="00960E5F" w:rsidP="0073225F">
            <w:pPr>
              <w:spacing w:after="0" w:line="240" w:lineRule="auto"/>
              <w:ind w:left="-57" w:right="-57"/>
              <w:rPr>
                <w:rFonts w:ascii="Times New Roman" w:eastAsia="Times New Roman" w:hAnsi="Times New Roman" w:cs="Times New Roman"/>
                <w:color w:val="000000"/>
                <w:sz w:val="24"/>
                <w:szCs w:val="24"/>
                <w:lang w:eastAsia="ru-RU"/>
              </w:rPr>
            </w:pPr>
          </w:p>
        </w:tc>
        <w:tc>
          <w:tcPr>
            <w:tcW w:w="1101"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6</w:t>
            </w:r>
          </w:p>
        </w:tc>
        <w:tc>
          <w:tcPr>
            <w:tcW w:w="1559"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01" w:tooltip="Епір" w:history="1">
              <w:r w:rsidRPr="000802BA">
                <w:rPr>
                  <w:rFonts w:ascii="Times New Roman" w:eastAsia="Times New Roman" w:hAnsi="Times New Roman" w:cs="Times New Roman"/>
                  <w:color w:val="000000"/>
                  <w:sz w:val="24"/>
                  <w:szCs w:val="24"/>
                  <w:lang w:eastAsia="ru-RU"/>
                </w:rPr>
                <w:t>Епір</w:t>
              </w:r>
            </w:hyperlink>
          </w:p>
        </w:tc>
        <w:tc>
          <w:tcPr>
            <w:tcW w:w="122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02" w:tooltip="Яніна (місто)" w:history="1">
              <w:r w:rsidRPr="000802BA">
                <w:rPr>
                  <w:rFonts w:ascii="Times New Roman" w:eastAsia="Times New Roman" w:hAnsi="Times New Roman" w:cs="Times New Roman"/>
                  <w:color w:val="000000"/>
                  <w:sz w:val="24"/>
                  <w:szCs w:val="24"/>
                  <w:lang w:eastAsia="ru-RU"/>
                </w:rPr>
                <w:t>Яніна</w:t>
              </w:r>
            </w:hyperlink>
          </w:p>
        </w:tc>
        <w:tc>
          <w:tcPr>
            <w:tcW w:w="110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9 203</w:t>
            </w:r>
          </w:p>
        </w:tc>
        <w:tc>
          <w:tcPr>
            <w:tcW w:w="1526"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353 820</w:t>
            </w:r>
          </w:p>
        </w:tc>
      </w:tr>
      <w:tr w:rsidR="00960E5F" w:rsidRPr="000802BA" w:rsidTr="0073225F">
        <w:tc>
          <w:tcPr>
            <w:tcW w:w="3025" w:type="dxa"/>
            <w:vMerge/>
            <w:shd w:val="clear" w:color="auto" w:fill="F9F9F9"/>
            <w:vAlign w:val="center"/>
            <w:hideMark/>
          </w:tcPr>
          <w:p w:rsidR="00960E5F" w:rsidRPr="000802BA" w:rsidRDefault="00960E5F" w:rsidP="0073225F">
            <w:pPr>
              <w:spacing w:after="0" w:line="240" w:lineRule="auto"/>
              <w:ind w:left="-57" w:right="-57"/>
              <w:rPr>
                <w:rFonts w:ascii="Times New Roman" w:eastAsia="Times New Roman" w:hAnsi="Times New Roman" w:cs="Times New Roman"/>
                <w:color w:val="000000"/>
                <w:sz w:val="24"/>
                <w:szCs w:val="24"/>
                <w:lang w:eastAsia="ru-RU"/>
              </w:rPr>
            </w:pPr>
          </w:p>
        </w:tc>
        <w:tc>
          <w:tcPr>
            <w:tcW w:w="1101"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7</w:t>
            </w:r>
          </w:p>
        </w:tc>
        <w:tc>
          <w:tcPr>
            <w:tcW w:w="1559"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03" w:tooltip="Іонічні острови (периферія)" w:history="1">
              <w:r w:rsidRPr="000802BA">
                <w:rPr>
                  <w:rFonts w:ascii="Times New Roman" w:eastAsia="Times New Roman" w:hAnsi="Times New Roman" w:cs="Times New Roman"/>
                  <w:color w:val="000000"/>
                  <w:sz w:val="24"/>
                  <w:szCs w:val="24"/>
                  <w:lang w:eastAsia="ru-RU"/>
                </w:rPr>
                <w:t>Іонічніострови</w:t>
              </w:r>
            </w:hyperlink>
          </w:p>
        </w:tc>
        <w:tc>
          <w:tcPr>
            <w:tcW w:w="122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04" w:tooltip="Керкіра (місто)" w:history="1">
              <w:r w:rsidRPr="000802BA">
                <w:rPr>
                  <w:rFonts w:ascii="Times New Roman" w:eastAsia="Times New Roman" w:hAnsi="Times New Roman" w:cs="Times New Roman"/>
                  <w:color w:val="000000"/>
                  <w:sz w:val="24"/>
                  <w:szCs w:val="24"/>
                  <w:lang w:eastAsia="ru-RU"/>
                </w:rPr>
                <w:t>Керкіра</w:t>
              </w:r>
            </w:hyperlink>
          </w:p>
        </w:tc>
        <w:tc>
          <w:tcPr>
            <w:tcW w:w="110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2 307</w:t>
            </w:r>
          </w:p>
        </w:tc>
        <w:tc>
          <w:tcPr>
            <w:tcW w:w="1526"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212 984</w:t>
            </w:r>
          </w:p>
        </w:tc>
      </w:tr>
      <w:tr w:rsidR="00960E5F" w:rsidRPr="000802BA" w:rsidTr="0073225F">
        <w:tc>
          <w:tcPr>
            <w:tcW w:w="3025" w:type="dxa"/>
            <w:vMerge/>
            <w:shd w:val="clear" w:color="auto" w:fill="F9F9F9"/>
            <w:vAlign w:val="center"/>
            <w:hideMark/>
          </w:tcPr>
          <w:p w:rsidR="00960E5F" w:rsidRPr="000802BA" w:rsidRDefault="00960E5F" w:rsidP="0073225F">
            <w:pPr>
              <w:spacing w:after="0" w:line="240" w:lineRule="auto"/>
              <w:ind w:left="-57" w:right="-57"/>
              <w:rPr>
                <w:rFonts w:ascii="Times New Roman" w:eastAsia="Times New Roman" w:hAnsi="Times New Roman" w:cs="Times New Roman"/>
                <w:color w:val="000000"/>
                <w:sz w:val="24"/>
                <w:szCs w:val="24"/>
                <w:lang w:eastAsia="ru-RU"/>
              </w:rPr>
            </w:pPr>
          </w:p>
        </w:tc>
        <w:tc>
          <w:tcPr>
            <w:tcW w:w="1101"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8</w:t>
            </w:r>
          </w:p>
        </w:tc>
        <w:tc>
          <w:tcPr>
            <w:tcW w:w="1559"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05" w:tooltip="Північні Егейські острови" w:history="1">
              <w:r w:rsidRPr="000802BA">
                <w:rPr>
                  <w:rFonts w:ascii="Times New Roman" w:eastAsia="Times New Roman" w:hAnsi="Times New Roman" w:cs="Times New Roman"/>
                  <w:color w:val="000000"/>
                  <w:sz w:val="24"/>
                  <w:szCs w:val="24"/>
                  <w:lang w:eastAsia="ru-RU"/>
                </w:rPr>
                <w:t>ПівнічніЕгейськіострови</w:t>
              </w:r>
            </w:hyperlink>
          </w:p>
        </w:tc>
        <w:tc>
          <w:tcPr>
            <w:tcW w:w="122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06" w:tooltip="Мітіліні" w:history="1">
              <w:r w:rsidRPr="000802BA">
                <w:rPr>
                  <w:rFonts w:ascii="Times New Roman" w:eastAsia="Times New Roman" w:hAnsi="Times New Roman" w:cs="Times New Roman"/>
                  <w:color w:val="000000"/>
                  <w:sz w:val="24"/>
                  <w:szCs w:val="24"/>
                  <w:lang w:eastAsia="ru-RU"/>
                </w:rPr>
                <w:t>Мітіліні</w:t>
              </w:r>
            </w:hyperlink>
          </w:p>
        </w:tc>
        <w:tc>
          <w:tcPr>
            <w:tcW w:w="110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3 836</w:t>
            </w:r>
          </w:p>
        </w:tc>
        <w:tc>
          <w:tcPr>
            <w:tcW w:w="1526"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206 121</w:t>
            </w:r>
          </w:p>
        </w:tc>
      </w:tr>
      <w:tr w:rsidR="00960E5F" w:rsidRPr="000802BA" w:rsidTr="0073225F">
        <w:tc>
          <w:tcPr>
            <w:tcW w:w="3025" w:type="dxa"/>
            <w:vMerge/>
            <w:shd w:val="clear" w:color="auto" w:fill="F9F9F9"/>
            <w:vAlign w:val="center"/>
            <w:hideMark/>
          </w:tcPr>
          <w:p w:rsidR="00960E5F" w:rsidRPr="000802BA" w:rsidRDefault="00960E5F" w:rsidP="0073225F">
            <w:pPr>
              <w:spacing w:after="0" w:line="240" w:lineRule="auto"/>
              <w:ind w:left="-57" w:right="-57"/>
              <w:rPr>
                <w:rFonts w:ascii="Times New Roman" w:eastAsia="Times New Roman" w:hAnsi="Times New Roman" w:cs="Times New Roman"/>
                <w:color w:val="000000"/>
                <w:sz w:val="24"/>
                <w:szCs w:val="24"/>
                <w:lang w:eastAsia="ru-RU"/>
              </w:rPr>
            </w:pPr>
          </w:p>
        </w:tc>
        <w:tc>
          <w:tcPr>
            <w:tcW w:w="1101"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9</w:t>
            </w:r>
          </w:p>
        </w:tc>
        <w:tc>
          <w:tcPr>
            <w:tcW w:w="1559"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07" w:tooltip="Пелопоннес (периферія)" w:history="1">
              <w:r w:rsidRPr="000802BA">
                <w:rPr>
                  <w:rFonts w:ascii="Times New Roman" w:eastAsia="Times New Roman" w:hAnsi="Times New Roman" w:cs="Times New Roman"/>
                  <w:color w:val="000000"/>
                  <w:sz w:val="24"/>
                  <w:szCs w:val="24"/>
                  <w:lang w:eastAsia="ru-RU"/>
                </w:rPr>
                <w:t>Пелопоннес</w:t>
              </w:r>
            </w:hyperlink>
          </w:p>
        </w:tc>
        <w:tc>
          <w:tcPr>
            <w:tcW w:w="122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08" w:tooltip="Каламата" w:history="1">
              <w:r w:rsidRPr="000802BA">
                <w:rPr>
                  <w:rFonts w:ascii="Times New Roman" w:eastAsia="Times New Roman" w:hAnsi="Times New Roman" w:cs="Times New Roman"/>
                  <w:color w:val="000000"/>
                  <w:sz w:val="24"/>
                  <w:szCs w:val="24"/>
                  <w:lang w:eastAsia="ru-RU"/>
                </w:rPr>
                <w:t>Каламата</w:t>
              </w:r>
            </w:hyperlink>
          </w:p>
        </w:tc>
        <w:tc>
          <w:tcPr>
            <w:tcW w:w="110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15 490</w:t>
            </w:r>
          </w:p>
        </w:tc>
        <w:tc>
          <w:tcPr>
            <w:tcW w:w="1526"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638 942</w:t>
            </w:r>
          </w:p>
        </w:tc>
      </w:tr>
      <w:tr w:rsidR="00960E5F" w:rsidRPr="000802BA" w:rsidTr="0073225F">
        <w:tc>
          <w:tcPr>
            <w:tcW w:w="3025" w:type="dxa"/>
            <w:vMerge/>
            <w:shd w:val="clear" w:color="auto" w:fill="F9F9F9"/>
            <w:vAlign w:val="center"/>
            <w:hideMark/>
          </w:tcPr>
          <w:p w:rsidR="00960E5F" w:rsidRPr="000802BA" w:rsidRDefault="00960E5F" w:rsidP="0073225F">
            <w:pPr>
              <w:spacing w:after="0" w:line="240" w:lineRule="auto"/>
              <w:ind w:left="-57" w:right="-57"/>
              <w:rPr>
                <w:rFonts w:ascii="Times New Roman" w:eastAsia="Times New Roman" w:hAnsi="Times New Roman" w:cs="Times New Roman"/>
                <w:color w:val="000000"/>
                <w:sz w:val="24"/>
                <w:szCs w:val="24"/>
                <w:lang w:eastAsia="ru-RU"/>
              </w:rPr>
            </w:pPr>
          </w:p>
        </w:tc>
        <w:tc>
          <w:tcPr>
            <w:tcW w:w="1101"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10</w:t>
            </w:r>
          </w:p>
        </w:tc>
        <w:tc>
          <w:tcPr>
            <w:tcW w:w="1559"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09" w:tooltip="Південні Егейські острови" w:history="1">
              <w:r w:rsidRPr="000802BA">
                <w:rPr>
                  <w:rFonts w:ascii="Times New Roman" w:eastAsia="Times New Roman" w:hAnsi="Times New Roman" w:cs="Times New Roman"/>
                  <w:color w:val="000000"/>
                  <w:sz w:val="24"/>
                  <w:szCs w:val="24"/>
                  <w:lang w:eastAsia="ru-RU"/>
                </w:rPr>
                <w:t>ПівденніЕгейськіострови</w:t>
              </w:r>
            </w:hyperlink>
          </w:p>
        </w:tc>
        <w:tc>
          <w:tcPr>
            <w:tcW w:w="122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10" w:tooltip="Ермуполіс" w:history="1">
              <w:r w:rsidRPr="000802BA">
                <w:rPr>
                  <w:rFonts w:ascii="Times New Roman" w:eastAsia="Times New Roman" w:hAnsi="Times New Roman" w:cs="Times New Roman"/>
                  <w:color w:val="000000"/>
                  <w:sz w:val="24"/>
                  <w:szCs w:val="24"/>
                  <w:lang w:eastAsia="ru-RU"/>
                </w:rPr>
                <w:t>Ермуполіс</w:t>
              </w:r>
            </w:hyperlink>
          </w:p>
        </w:tc>
        <w:tc>
          <w:tcPr>
            <w:tcW w:w="110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5 286</w:t>
            </w:r>
          </w:p>
        </w:tc>
        <w:tc>
          <w:tcPr>
            <w:tcW w:w="1526"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302 686</w:t>
            </w:r>
          </w:p>
        </w:tc>
      </w:tr>
      <w:tr w:rsidR="00960E5F" w:rsidRPr="000802BA" w:rsidTr="0073225F">
        <w:tc>
          <w:tcPr>
            <w:tcW w:w="3025" w:type="dxa"/>
            <w:vMerge/>
            <w:shd w:val="clear" w:color="auto" w:fill="F9F9F9"/>
            <w:vAlign w:val="center"/>
            <w:hideMark/>
          </w:tcPr>
          <w:p w:rsidR="00960E5F" w:rsidRPr="000802BA" w:rsidRDefault="00960E5F" w:rsidP="0073225F">
            <w:pPr>
              <w:spacing w:after="0" w:line="240" w:lineRule="auto"/>
              <w:ind w:left="-57" w:right="-57"/>
              <w:rPr>
                <w:rFonts w:ascii="Times New Roman" w:eastAsia="Times New Roman" w:hAnsi="Times New Roman" w:cs="Times New Roman"/>
                <w:color w:val="000000"/>
                <w:sz w:val="24"/>
                <w:szCs w:val="24"/>
                <w:lang w:eastAsia="ru-RU"/>
              </w:rPr>
            </w:pPr>
          </w:p>
        </w:tc>
        <w:tc>
          <w:tcPr>
            <w:tcW w:w="1101"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11</w:t>
            </w:r>
          </w:p>
        </w:tc>
        <w:tc>
          <w:tcPr>
            <w:tcW w:w="1559"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11" w:tooltip="Фессалія" w:history="1">
              <w:r w:rsidRPr="000802BA">
                <w:rPr>
                  <w:rFonts w:ascii="Times New Roman" w:eastAsia="Times New Roman" w:hAnsi="Times New Roman" w:cs="Times New Roman"/>
                  <w:color w:val="000000"/>
                  <w:sz w:val="24"/>
                  <w:szCs w:val="24"/>
                  <w:lang w:eastAsia="ru-RU"/>
                </w:rPr>
                <w:t>Фессалія</w:t>
              </w:r>
            </w:hyperlink>
          </w:p>
        </w:tc>
        <w:tc>
          <w:tcPr>
            <w:tcW w:w="122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12" w:tooltip="Лариса (місто)" w:history="1">
              <w:r w:rsidRPr="000802BA">
                <w:rPr>
                  <w:rFonts w:ascii="Times New Roman" w:eastAsia="Times New Roman" w:hAnsi="Times New Roman" w:cs="Times New Roman"/>
                  <w:color w:val="000000"/>
                  <w:sz w:val="24"/>
                  <w:szCs w:val="24"/>
                  <w:lang w:eastAsia="ru-RU"/>
                </w:rPr>
                <w:t>Лариса</w:t>
              </w:r>
            </w:hyperlink>
          </w:p>
        </w:tc>
        <w:tc>
          <w:tcPr>
            <w:tcW w:w="110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14 037</w:t>
            </w:r>
          </w:p>
        </w:tc>
        <w:tc>
          <w:tcPr>
            <w:tcW w:w="1526"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753 888</w:t>
            </w:r>
          </w:p>
        </w:tc>
      </w:tr>
      <w:tr w:rsidR="00960E5F" w:rsidRPr="000802BA" w:rsidTr="0073225F">
        <w:tc>
          <w:tcPr>
            <w:tcW w:w="3025" w:type="dxa"/>
            <w:vMerge/>
            <w:shd w:val="clear" w:color="auto" w:fill="F9F9F9"/>
            <w:vAlign w:val="center"/>
            <w:hideMark/>
          </w:tcPr>
          <w:p w:rsidR="00960E5F" w:rsidRPr="000802BA" w:rsidRDefault="00960E5F" w:rsidP="0073225F">
            <w:pPr>
              <w:spacing w:after="0" w:line="240" w:lineRule="auto"/>
              <w:ind w:left="-57" w:right="-57"/>
              <w:rPr>
                <w:rFonts w:ascii="Times New Roman" w:eastAsia="Times New Roman" w:hAnsi="Times New Roman" w:cs="Times New Roman"/>
                <w:color w:val="000000"/>
                <w:sz w:val="24"/>
                <w:szCs w:val="24"/>
                <w:lang w:eastAsia="ru-RU"/>
              </w:rPr>
            </w:pPr>
          </w:p>
        </w:tc>
        <w:tc>
          <w:tcPr>
            <w:tcW w:w="1101"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12</w:t>
            </w:r>
          </w:p>
        </w:tc>
        <w:tc>
          <w:tcPr>
            <w:tcW w:w="1559"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13" w:tooltip="Західна Греція" w:history="1">
              <w:r w:rsidRPr="000802BA">
                <w:rPr>
                  <w:rFonts w:ascii="Times New Roman" w:eastAsia="Times New Roman" w:hAnsi="Times New Roman" w:cs="Times New Roman"/>
                  <w:color w:val="000000"/>
                  <w:sz w:val="24"/>
                  <w:szCs w:val="24"/>
                  <w:lang w:eastAsia="ru-RU"/>
                </w:rPr>
                <w:t>ЗахіднаГреція</w:t>
              </w:r>
            </w:hyperlink>
          </w:p>
        </w:tc>
        <w:tc>
          <w:tcPr>
            <w:tcW w:w="122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14" w:tooltip="Патри" w:history="1">
              <w:r w:rsidRPr="000802BA">
                <w:rPr>
                  <w:rFonts w:ascii="Times New Roman" w:eastAsia="Times New Roman" w:hAnsi="Times New Roman" w:cs="Times New Roman"/>
                  <w:color w:val="000000"/>
                  <w:sz w:val="24"/>
                  <w:szCs w:val="24"/>
                  <w:lang w:eastAsia="ru-RU"/>
                </w:rPr>
                <w:t>Патри</w:t>
              </w:r>
            </w:hyperlink>
          </w:p>
        </w:tc>
        <w:tc>
          <w:tcPr>
            <w:tcW w:w="110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11 350</w:t>
            </w:r>
          </w:p>
        </w:tc>
        <w:tc>
          <w:tcPr>
            <w:tcW w:w="1526"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740 506</w:t>
            </w:r>
          </w:p>
        </w:tc>
      </w:tr>
      <w:tr w:rsidR="00960E5F" w:rsidRPr="000802BA" w:rsidTr="0073225F">
        <w:tc>
          <w:tcPr>
            <w:tcW w:w="3025" w:type="dxa"/>
            <w:vMerge/>
            <w:shd w:val="clear" w:color="auto" w:fill="F9F9F9"/>
            <w:vAlign w:val="center"/>
            <w:hideMark/>
          </w:tcPr>
          <w:p w:rsidR="00960E5F" w:rsidRPr="000802BA" w:rsidRDefault="00960E5F" w:rsidP="0073225F">
            <w:pPr>
              <w:spacing w:after="0" w:line="240" w:lineRule="auto"/>
              <w:ind w:left="-57" w:right="-57"/>
              <w:rPr>
                <w:rFonts w:ascii="Times New Roman" w:eastAsia="Times New Roman" w:hAnsi="Times New Roman" w:cs="Times New Roman"/>
                <w:color w:val="000000"/>
                <w:sz w:val="24"/>
                <w:szCs w:val="24"/>
                <w:lang w:eastAsia="ru-RU"/>
              </w:rPr>
            </w:pPr>
          </w:p>
        </w:tc>
        <w:tc>
          <w:tcPr>
            <w:tcW w:w="1101"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13</w:t>
            </w:r>
          </w:p>
        </w:tc>
        <w:tc>
          <w:tcPr>
            <w:tcW w:w="1559"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15" w:tooltip="Західна Македонія" w:history="1">
              <w:r w:rsidRPr="000802BA">
                <w:rPr>
                  <w:rFonts w:ascii="Times New Roman" w:eastAsia="Times New Roman" w:hAnsi="Times New Roman" w:cs="Times New Roman"/>
                  <w:color w:val="000000"/>
                  <w:sz w:val="24"/>
                  <w:szCs w:val="24"/>
                  <w:lang w:eastAsia="ru-RU"/>
                </w:rPr>
                <w:t>ЗахіднаМакедонія</w:t>
              </w:r>
            </w:hyperlink>
          </w:p>
        </w:tc>
        <w:tc>
          <w:tcPr>
            <w:tcW w:w="122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16" w:tooltip="Козані (місто)" w:history="1">
              <w:r w:rsidRPr="000802BA">
                <w:rPr>
                  <w:rFonts w:ascii="Times New Roman" w:eastAsia="Times New Roman" w:hAnsi="Times New Roman" w:cs="Times New Roman"/>
                  <w:color w:val="000000"/>
                  <w:sz w:val="24"/>
                  <w:szCs w:val="24"/>
                  <w:lang w:eastAsia="ru-RU"/>
                </w:rPr>
                <w:t>Козані</w:t>
              </w:r>
            </w:hyperlink>
          </w:p>
        </w:tc>
        <w:tc>
          <w:tcPr>
            <w:tcW w:w="110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9 451</w:t>
            </w:r>
          </w:p>
        </w:tc>
        <w:tc>
          <w:tcPr>
            <w:tcW w:w="1526"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301 522</w:t>
            </w:r>
          </w:p>
        </w:tc>
      </w:tr>
      <w:tr w:rsidR="00960E5F" w:rsidRPr="000802BA" w:rsidTr="0073225F">
        <w:tc>
          <w:tcPr>
            <w:tcW w:w="3025" w:type="dxa"/>
            <w:vMerge/>
            <w:shd w:val="clear" w:color="auto" w:fill="F9F9F9"/>
            <w:vAlign w:val="center"/>
            <w:hideMark/>
          </w:tcPr>
          <w:p w:rsidR="00960E5F" w:rsidRPr="000802BA" w:rsidRDefault="00960E5F" w:rsidP="0073225F">
            <w:pPr>
              <w:spacing w:after="0" w:line="240" w:lineRule="auto"/>
              <w:ind w:left="-57" w:right="-57"/>
              <w:rPr>
                <w:rFonts w:ascii="Times New Roman" w:eastAsia="Times New Roman" w:hAnsi="Times New Roman" w:cs="Times New Roman"/>
                <w:color w:val="000000"/>
                <w:sz w:val="24"/>
                <w:szCs w:val="24"/>
                <w:lang w:eastAsia="ru-RU"/>
              </w:rPr>
            </w:pPr>
          </w:p>
        </w:tc>
        <w:tc>
          <w:tcPr>
            <w:tcW w:w="1101"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w:t>
            </w:r>
          </w:p>
        </w:tc>
        <w:tc>
          <w:tcPr>
            <w:tcW w:w="1559"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17" w:tooltip="Айон Орос" w:history="1">
              <w:r w:rsidRPr="000802BA">
                <w:rPr>
                  <w:rFonts w:ascii="Times New Roman" w:eastAsia="Times New Roman" w:hAnsi="Times New Roman" w:cs="Times New Roman"/>
                  <w:color w:val="000000"/>
                  <w:sz w:val="24"/>
                  <w:szCs w:val="24"/>
                  <w:lang w:eastAsia="ru-RU"/>
                </w:rPr>
                <w:t>АйонОрос</w:t>
              </w:r>
            </w:hyperlink>
            <w:r w:rsidRPr="000802BA">
              <w:rPr>
                <w:rFonts w:ascii="Times New Roman" w:eastAsia="Times New Roman" w:hAnsi="Times New Roman" w:cs="Times New Roman"/>
                <w:color w:val="000000"/>
                <w:sz w:val="24"/>
                <w:szCs w:val="24"/>
                <w:lang w:eastAsia="ru-RU"/>
              </w:rPr>
              <w:t> (</w:t>
            </w:r>
            <w:hyperlink r:id="rId118" w:tooltip="Автономія" w:history="1">
              <w:r w:rsidRPr="000802BA">
                <w:rPr>
                  <w:rFonts w:ascii="Times New Roman" w:eastAsia="Times New Roman" w:hAnsi="Times New Roman" w:cs="Times New Roman"/>
                  <w:color w:val="000000"/>
                  <w:sz w:val="24"/>
                  <w:szCs w:val="24"/>
                  <w:lang w:eastAsia="ru-RU"/>
                </w:rPr>
                <w:t>автономія</w:t>
              </w:r>
            </w:hyperlink>
            <w:r w:rsidRPr="000802BA">
              <w:rPr>
                <w:rFonts w:ascii="Times New Roman" w:eastAsia="Times New Roman" w:hAnsi="Times New Roman" w:cs="Times New Roman"/>
                <w:color w:val="000000"/>
                <w:sz w:val="24"/>
                <w:szCs w:val="24"/>
                <w:lang w:eastAsia="ru-RU"/>
              </w:rPr>
              <w:t>)</w:t>
            </w:r>
          </w:p>
        </w:tc>
        <w:tc>
          <w:tcPr>
            <w:tcW w:w="122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rPr>
                <w:rFonts w:ascii="Times New Roman" w:eastAsia="Times New Roman" w:hAnsi="Times New Roman" w:cs="Times New Roman"/>
                <w:color w:val="000000"/>
                <w:sz w:val="24"/>
                <w:szCs w:val="24"/>
                <w:lang w:eastAsia="ru-RU"/>
              </w:rPr>
            </w:pPr>
            <w:hyperlink r:id="rId119" w:tooltip="Карієс (Айон Орос)" w:history="1">
              <w:r w:rsidRPr="000802BA">
                <w:rPr>
                  <w:rFonts w:ascii="Times New Roman" w:eastAsia="Times New Roman" w:hAnsi="Times New Roman" w:cs="Times New Roman"/>
                  <w:color w:val="000000"/>
                  <w:sz w:val="24"/>
                  <w:szCs w:val="24"/>
                  <w:lang w:eastAsia="ru-RU"/>
                </w:rPr>
                <w:t>Карієс</w:t>
              </w:r>
            </w:hyperlink>
          </w:p>
        </w:tc>
        <w:tc>
          <w:tcPr>
            <w:tcW w:w="1105"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390</w:t>
            </w:r>
          </w:p>
        </w:tc>
        <w:tc>
          <w:tcPr>
            <w:tcW w:w="1526" w:type="dxa"/>
            <w:shd w:val="clear" w:color="auto" w:fill="F9F9F9"/>
            <w:tcMar>
              <w:top w:w="48" w:type="dxa"/>
              <w:left w:w="48" w:type="dxa"/>
              <w:bottom w:w="48" w:type="dxa"/>
              <w:right w:w="48" w:type="dxa"/>
            </w:tcMar>
            <w:vAlign w:val="center"/>
            <w:hideMark/>
          </w:tcPr>
          <w:p w:rsidR="00960E5F" w:rsidRPr="000802BA" w:rsidRDefault="00960E5F" w:rsidP="0073225F">
            <w:pPr>
              <w:spacing w:after="0" w:line="240" w:lineRule="auto"/>
              <w:jc w:val="center"/>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2 262</w:t>
            </w:r>
          </w:p>
        </w:tc>
      </w:tr>
    </w:tbl>
    <w:p w:rsidR="00960E5F" w:rsidRPr="000802BA" w:rsidRDefault="00960E5F" w:rsidP="00960E5F">
      <w:pPr>
        <w:pStyle w:val="af"/>
        <w:spacing w:line="360" w:lineRule="auto"/>
        <w:ind w:left="709"/>
        <w:jc w:val="center"/>
        <w:rPr>
          <w:rFonts w:ascii="Times New Roman" w:hAnsi="Times New Roman" w:cs="Times New Roman"/>
          <w:b/>
          <w:color w:val="000000"/>
          <w:sz w:val="28"/>
          <w:szCs w:val="28"/>
          <w:lang w:val="uk-UA"/>
        </w:rPr>
      </w:pPr>
    </w:p>
    <w:p w:rsidR="00960E5F" w:rsidRPr="000802BA" w:rsidRDefault="00960E5F" w:rsidP="00960E5F">
      <w:pP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br w:type="page"/>
      </w:r>
    </w:p>
    <w:p w:rsidR="00960E5F" w:rsidRPr="000802BA" w:rsidRDefault="00960E5F" w:rsidP="00960E5F">
      <w:pPr>
        <w:pStyle w:val="af"/>
        <w:spacing w:line="360" w:lineRule="auto"/>
        <w:ind w:left="0" w:firstLine="426"/>
        <w:jc w:val="cente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lastRenderedPageBreak/>
        <w:t>Додаток 5</w:t>
      </w:r>
    </w:p>
    <w:p w:rsidR="00960E5F" w:rsidRPr="000802BA" w:rsidRDefault="00960E5F" w:rsidP="00960E5F">
      <w:pPr>
        <w:pStyle w:val="af"/>
        <w:spacing w:line="360" w:lineRule="auto"/>
        <w:ind w:left="0" w:firstLine="426"/>
        <w:jc w:val="center"/>
        <w:rPr>
          <w:rFonts w:ascii="Times New Roman" w:hAnsi="Times New Roman" w:cs="Times New Roman"/>
          <w:b/>
          <w:color w:val="000000"/>
          <w:sz w:val="28"/>
          <w:szCs w:val="28"/>
          <w:lang w:val="uk-UA"/>
        </w:rPr>
      </w:pPr>
    </w:p>
    <w:p w:rsidR="00960E5F" w:rsidRPr="000802BA" w:rsidRDefault="00960E5F" w:rsidP="00960E5F">
      <w:pPr>
        <w:pStyle w:val="af"/>
        <w:spacing w:line="360" w:lineRule="auto"/>
        <w:ind w:left="0" w:firstLine="426"/>
        <w:jc w:val="cente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t>Мінеральні ресурси Греції</w:t>
      </w:r>
    </w:p>
    <w:p w:rsidR="00960E5F" w:rsidRPr="000802BA" w:rsidRDefault="00960E5F" w:rsidP="00960E5F">
      <w:pPr>
        <w:spacing w:line="360" w:lineRule="auto"/>
        <w:jc w:val="center"/>
        <w:rPr>
          <w:rFonts w:ascii="Times New Roman" w:hAnsi="Times New Roman" w:cs="Times New Roman"/>
          <w:b/>
          <w:color w:val="000000"/>
          <w:sz w:val="28"/>
          <w:szCs w:val="28"/>
          <w:lang w:val="uk-UA"/>
        </w:rPr>
      </w:pPr>
      <w:r w:rsidRPr="000802BA">
        <w:rPr>
          <w:rFonts w:ascii="Times New Roman" w:hAnsi="Times New Roman" w:cs="Times New Roman"/>
          <w:b/>
          <w:noProof/>
          <w:color w:val="000000"/>
          <w:sz w:val="28"/>
          <w:szCs w:val="28"/>
          <w:lang w:eastAsia="ru-RU"/>
        </w:rPr>
        <w:drawing>
          <wp:inline distT="0" distB="0" distL="0" distR="0" wp14:anchorId="73CB2B84" wp14:editId="54515C84">
            <wp:extent cx="5097002" cy="5312979"/>
            <wp:effectExtent l="19050" t="0" r="8398" b="0"/>
            <wp:docPr id="4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thumb[1].png"/>
                    <pic:cNvPicPr/>
                  </pic:nvPicPr>
                  <pic:blipFill>
                    <a:blip r:embed="rId120">
                      <a:extLst>
                        <a:ext uri="{28A0092B-C50C-407E-A947-70E740481C1C}">
                          <a14:useLocalDpi xmlns:a14="http://schemas.microsoft.com/office/drawing/2010/main" val="0"/>
                        </a:ext>
                      </a:extLst>
                    </a:blip>
                    <a:stretch>
                      <a:fillRect/>
                    </a:stretch>
                  </pic:blipFill>
                  <pic:spPr>
                    <a:xfrm>
                      <a:off x="0" y="0"/>
                      <a:ext cx="5171734" cy="5390878"/>
                    </a:xfrm>
                    <a:prstGeom prst="rect">
                      <a:avLst/>
                    </a:prstGeom>
                  </pic:spPr>
                </pic:pic>
              </a:graphicData>
            </a:graphic>
          </wp:inline>
        </w:drawing>
      </w:r>
    </w:p>
    <w:p w:rsidR="00960E5F" w:rsidRPr="000802BA" w:rsidRDefault="00960E5F" w:rsidP="00960E5F">
      <w:pPr>
        <w:pStyle w:val="af"/>
        <w:spacing w:line="360" w:lineRule="auto"/>
        <w:ind w:left="0" w:firstLine="426"/>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Промислові мінерали і гірські породи:А = Атапульгіт , Бентоніт = В , С = біла сажа , D = діятимуть , F = польовий шпат , G = Гранат , Gr = графіт , Гр = Штукатурка , Н = мінеральних солей , Ху = Huntite , К = Каолін , Mg = Магнезит , O = олівін , Р = фосфоритів , Ре = Перліт ,  Рі = пемзи , Q = Кварц , Si = аморфний кремній , Т = тальк , V = Вермикуліт , Z = цеоліт .</w:t>
      </w:r>
    </w:p>
    <w:p w:rsidR="00960E5F" w:rsidRPr="000802BA" w:rsidRDefault="00960E5F" w:rsidP="00960E5F">
      <w:pPr>
        <w:pStyle w:val="af"/>
        <w:spacing w:line="360" w:lineRule="auto"/>
        <w:ind w:left="0" w:firstLine="426"/>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Плитка - Декоративні Rocks : М = Бланк у вигляді різнокольорових мармурів , доломітів , травертину , цвяхи , алебастру , пісковика , сланцю , вулканічних порід , \</w:t>
      </w:r>
    </w:p>
    <w:p w:rsidR="00960E5F" w:rsidRPr="000802BA" w:rsidRDefault="00960E5F" w:rsidP="00960E5F">
      <w:pPr>
        <w:pStyle w:val="af"/>
        <w:spacing w:line="360" w:lineRule="auto"/>
        <w:ind w:left="0" w:firstLine="426"/>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Руди : Ag = Алюміній , Аі = Золото , Vx = бокситів , міді = Мідь , Cr = Cr , Fe = Sidiroxeidia , Mn = Марганець , Ni = Нікель , Pb = Свинець , Ру = Пірит , Zn = цинку</w:t>
      </w:r>
    </w:p>
    <w:p w:rsidR="00960E5F" w:rsidRPr="000802BA" w:rsidRDefault="00960E5F" w:rsidP="00960E5F">
      <w:pPr>
        <w:pStyle w:val="af"/>
        <w:spacing w:line="360" w:lineRule="auto"/>
        <w:ind w:left="0" w:firstLine="426"/>
        <w:rPr>
          <w:rFonts w:ascii="Times New Roman" w:hAnsi="Times New Roman" w:cs="Times New Roman"/>
          <w:color w:val="000000"/>
          <w:sz w:val="24"/>
          <w:szCs w:val="24"/>
          <w:lang w:val="uk-UA"/>
        </w:rPr>
      </w:pPr>
      <w:r w:rsidRPr="000802BA">
        <w:rPr>
          <w:rFonts w:ascii="Times New Roman" w:hAnsi="Times New Roman" w:cs="Times New Roman"/>
          <w:color w:val="000000"/>
          <w:sz w:val="24"/>
          <w:szCs w:val="24"/>
          <w:lang w:val="uk-UA"/>
        </w:rPr>
        <w:t>Енергія мінеральна сировина : О. = Нафта Природний газ , U = уранової руди</w:t>
      </w:r>
      <w:r w:rsidRPr="000802BA">
        <w:rPr>
          <w:rFonts w:ascii="Times New Roman" w:hAnsi="Times New Roman" w:cs="Times New Roman"/>
          <w:color w:val="000000"/>
          <w:sz w:val="24"/>
          <w:szCs w:val="24"/>
          <w:lang w:val="uk-UA"/>
        </w:rPr>
        <w:br w:type="page"/>
      </w:r>
    </w:p>
    <w:p w:rsidR="00960E5F" w:rsidRPr="000802BA" w:rsidRDefault="00960E5F" w:rsidP="00960E5F">
      <w:pPr>
        <w:pStyle w:val="af"/>
        <w:spacing w:line="360" w:lineRule="auto"/>
        <w:ind w:left="0" w:firstLine="426"/>
        <w:jc w:val="cente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lastRenderedPageBreak/>
        <w:t>Додаток 6</w:t>
      </w:r>
    </w:p>
    <w:p w:rsidR="00960E5F" w:rsidRPr="000802BA" w:rsidRDefault="00960E5F" w:rsidP="00960E5F">
      <w:pPr>
        <w:pStyle w:val="af"/>
        <w:spacing w:line="360" w:lineRule="auto"/>
        <w:ind w:left="0" w:firstLine="426"/>
        <w:jc w:val="cente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t xml:space="preserve">Головні показники соціально-економічної системи Греції </w:t>
      </w:r>
    </w:p>
    <w:tbl>
      <w:tblPr>
        <w:tblW w:w="10223" w:type="dxa"/>
        <w:tblCellSpacing w:w="0" w:type="dxa"/>
        <w:tblInd w:w="-504" w:type="dxa"/>
        <w:tblBorders>
          <w:top w:val="single" w:sz="6" w:space="0" w:color="C5D7EF"/>
          <w:left w:val="single" w:sz="6" w:space="0" w:color="C5D7EF"/>
          <w:bottom w:val="single" w:sz="6" w:space="0" w:color="C5D7EF"/>
          <w:right w:val="single" w:sz="6" w:space="0" w:color="C5D7EF"/>
        </w:tblBorders>
        <w:tblCellMar>
          <w:top w:w="15" w:type="dxa"/>
          <w:left w:w="15" w:type="dxa"/>
          <w:bottom w:w="15" w:type="dxa"/>
          <w:right w:w="15" w:type="dxa"/>
        </w:tblCellMar>
        <w:tblLook w:val="04A0" w:firstRow="1" w:lastRow="0" w:firstColumn="1" w:lastColumn="0" w:noHBand="0" w:noVBand="1"/>
      </w:tblPr>
      <w:tblGrid>
        <w:gridCol w:w="4660"/>
        <w:gridCol w:w="1605"/>
        <w:gridCol w:w="283"/>
        <w:gridCol w:w="1204"/>
        <w:gridCol w:w="179"/>
        <w:gridCol w:w="372"/>
        <w:gridCol w:w="288"/>
        <w:gridCol w:w="1355"/>
        <w:gridCol w:w="277"/>
      </w:tblGrid>
      <w:tr w:rsidR="00960E5F" w:rsidRPr="000802BA" w:rsidTr="0073225F">
        <w:trPr>
          <w:gridAfter w:val="2"/>
          <w:wAfter w:w="1650" w:type="dxa"/>
          <w:trHeight w:val="266"/>
          <w:tblCellSpacing w:w="0" w:type="dxa"/>
        </w:trPr>
        <w:tc>
          <w:tcPr>
            <w:tcW w:w="4791" w:type="dxa"/>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Область</w:t>
            </w:r>
          </w:p>
        </w:tc>
        <w:tc>
          <w:tcPr>
            <w:tcW w:w="3145"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Южная Европа</w:t>
            </w:r>
          </w:p>
        </w:tc>
        <w:tc>
          <w:tcPr>
            <w:tcW w:w="637"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 </w:t>
            </w:r>
          </w:p>
        </w:tc>
      </w:tr>
      <w:tr w:rsidR="00960E5F" w:rsidRPr="000802BA" w:rsidTr="0073225F">
        <w:trPr>
          <w:gridAfter w:val="2"/>
          <w:wAfter w:w="1650" w:type="dxa"/>
          <w:trHeight w:val="266"/>
          <w:tblCellSpacing w:w="0" w:type="dxa"/>
        </w:trPr>
        <w:tc>
          <w:tcPr>
            <w:tcW w:w="4791" w:type="dxa"/>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Валюта</w:t>
            </w:r>
          </w:p>
        </w:tc>
        <w:tc>
          <w:tcPr>
            <w:tcW w:w="3145"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Евро (EUR)</w:t>
            </w:r>
          </w:p>
        </w:tc>
        <w:tc>
          <w:tcPr>
            <w:tcW w:w="637"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 </w:t>
            </w:r>
          </w:p>
        </w:tc>
      </w:tr>
      <w:tr w:rsidR="00960E5F" w:rsidRPr="000802BA" w:rsidTr="0073225F">
        <w:trPr>
          <w:gridAfter w:val="2"/>
          <w:wAfter w:w="1650" w:type="dxa"/>
          <w:trHeight w:val="266"/>
          <w:tblCellSpacing w:w="0" w:type="dxa"/>
        </w:trPr>
        <w:tc>
          <w:tcPr>
            <w:tcW w:w="4791" w:type="dxa"/>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Площадь (в квадратных километрах)</w:t>
            </w:r>
          </w:p>
        </w:tc>
        <w:tc>
          <w:tcPr>
            <w:tcW w:w="3145"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131957</w:t>
            </w:r>
          </w:p>
        </w:tc>
        <w:tc>
          <w:tcPr>
            <w:tcW w:w="637"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 </w:t>
            </w:r>
          </w:p>
        </w:tc>
      </w:tr>
      <w:tr w:rsidR="00960E5F" w:rsidRPr="000802BA" w:rsidTr="0073225F">
        <w:trPr>
          <w:gridAfter w:val="2"/>
          <w:wAfter w:w="1650" w:type="dxa"/>
          <w:trHeight w:val="266"/>
          <w:tblCellSpacing w:w="0" w:type="dxa"/>
        </w:trPr>
        <w:tc>
          <w:tcPr>
            <w:tcW w:w="4791" w:type="dxa"/>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Население в 2012 году (по оценкам, 000)</w:t>
            </w:r>
          </w:p>
        </w:tc>
        <w:tc>
          <w:tcPr>
            <w:tcW w:w="3145"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11125</w:t>
            </w:r>
          </w:p>
        </w:tc>
        <w:tc>
          <w:tcPr>
            <w:tcW w:w="637"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 </w:t>
            </w:r>
          </w:p>
        </w:tc>
      </w:tr>
      <w:tr w:rsidR="00960E5F" w:rsidRPr="000802BA" w:rsidTr="0073225F">
        <w:trPr>
          <w:gridAfter w:val="2"/>
          <w:wAfter w:w="1650" w:type="dxa"/>
          <w:trHeight w:val="532"/>
          <w:tblCellSpacing w:w="0" w:type="dxa"/>
        </w:trPr>
        <w:tc>
          <w:tcPr>
            <w:tcW w:w="4791" w:type="dxa"/>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Плотность населения в 2012 г. (на квадратный километр)</w:t>
            </w:r>
          </w:p>
        </w:tc>
        <w:tc>
          <w:tcPr>
            <w:tcW w:w="3145"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84,3</w:t>
            </w:r>
          </w:p>
        </w:tc>
        <w:tc>
          <w:tcPr>
            <w:tcW w:w="637"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 </w:t>
            </w:r>
          </w:p>
        </w:tc>
      </w:tr>
      <w:tr w:rsidR="00960E5F" w:rsidRPr="000802BA" w:rsidTr="0073225F">
        <w:trPr>
          <w:gridAfter w:val="2"/>
          <w:wAfter w:w="1650" w:type="dxa"/>
          <w:trHeight w:val="266"/>
          <w:tblCellSpacing w:w="0" w:type="dxa"/>
        </w:trPr>
        <w:tc>
          <w:tcPr>
            <w:tcW w:w="4791" w:type="dxa"/>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Столица и население в 2011 (000)</w:t>
            </w:r>
          </w:p>
        </w:tc>
        <w:tc>
          <w:tcPr>
            <w:tcW w:w="3145"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Афины (3414)</w:t>
            </w:r>
          </w:p>
        </w:tc>
        <w:tc>
          <w:tcPr>
            <w:tcW w:w="637"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 </w:t>
            </w:r>
          </w:p>
        </w:tc>
      </w:tr>
      <w:tr w:rsidR="00960E5F" w:rsidRPr="000802BA" w:rsidTr="0073225F">
        <w:trPr>
          <w:gridAfter w:val="2"/>
          <w:wAfter w:w="1650" w:type="dxa"/>
          <w:trHeight w:val="532"/>
          <w:tblCellSpacing w:w="0" w:type="dxa"/>
        </w:trPr>
        <w:tc>
          <w:tcPr>
            <w:tcW w:w="4791" w:type="dxa"/>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Дата Организации Объединенных Наций членство</w:t>
            </w:r>
          </w:p>
        </w:tc>
        <w:tc>
          <w:tcPr>
            <w:tcW w:w="3145"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25 октября 1945</w:t>
            </w:r>
          </w:p>
        </w:tc>
        <w:tc>
          <w:tcPr>
            <w:tcW w:w="637"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 </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ВВП: Валовой внутренний продукт (млн в текущих долларах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248941</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ВВП: Валовой внутренний продукт (млн в текущих долларах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294223</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ВВП: Валовой внутренний продукт (млн в текущих долларах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240076</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Темпы роста в сопоставимых ценах 2005 (годовая%): ВВП</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-6.4</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Темпы роста в сопоставимых ценах 2005 (годовая%): ВВП</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-4,9</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Темпы роста в сопоставимых ценах 2005 (годовая%): ВВП</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2,3</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ВВП на душу населения (в текущих долларах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22377,4</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ВВП на душу населения (в текущих долларах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26482,7</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ВВП на душу населения (в текущих долларах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21742,8</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ВНД Валовой национальный доход на душу населения (в текущих долларах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22487,9</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ВНД Валовой национальный доход на душу населения (в текущих долларах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25739,5</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ВНД Валовой национальный доход на душу населения (в текущих долларах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21426,4</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Валовое накопление основного капитала (% от ВВП)</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13,1</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Валовое накопление основного капитала (% от ВВП)</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17,6</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Валовое накопление основного капитала (% от ВВП)</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20,7</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lastRenderedPageBreak/>
              <w:t>Курсы валют (национальная валюта к доллару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0,76</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Курсы валют (национальная валюта к доллару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0,75</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Курсы валют (национальная валюта к доллару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0,85</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Платежный баланс, счет текущих операций (млн долларов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-6172</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Платежный баланс, счет текущих операций (млн долларов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-30274</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Платежный баланс, счет текущих операций (млн долларов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-18233</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CPI: индекс потребительских цен (2000 = 100)</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145</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CPI: индекс потребительских цен (2000 = 100)</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139</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CPI: индекс потребительских цен (2000 = 100)</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118</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Индекс промышленного производства (2005 = 100)</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75</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Индекс промышленного производства (2005 = 100)</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85</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Индекс промышленного производства (2005 = 100)</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100</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Сельскохозяйственная индекс производства (2004-2006 = 100)</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86</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Сельскохозяйственная индекс производства (2004-2006 = 100)</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82</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Сельскохозяйственная индекс производства (2004-2006 = 100)</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103</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Индекс производства пищевых продуктов (2004-2006 = 100)</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86</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Индекс производства пищевых продуктов (2004-2006 = 100)</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86</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Индекс производства пищевых продуктов (2004-2006 = 100)</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103</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Безработица (% от рабочей силы)</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24,2</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Безработица (% от рабочей силы)</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12,5</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Безработица (% от рабочей силы)</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9,9</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Работа в производственном секторе (в% от занятого населения)</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16,7</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Работа в производственном секторе (в% от занятого населения)</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19,7</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Работа в производственном секторе (в% от занятого населения)</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22,4</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lastRenderedPageBreak/>
              <w:t>Работа в сельскохозяйственном секторе (в% от занятого населения)</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13,0</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Работа в сельскохозяйственном секторе (в% от занятого населения)</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12,5</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Работа в сельскохозяйственном секторе (в% от занятого населения)</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12,4</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Туристические прибывших на национальных границ (000)</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15518</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Туристические прибывших на национальных границ (000)</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15007</w:t>
            </w:r>
          </w:p>
        </w:tc>
      </w:tr>
      <w:tr w:rsidR="00960E5F" w:rsidRPr="000802BA" w:rsidTr="0073225F">
        <w:trPr>
          <w:trHeight w:val="258"/>
          <w:tblCellSpacing w:w="0" w:type="dxa"/>
        </w:trPr>
        <w:tc>
          <w:tcPr>
            <w:tcW w:w="6713"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Туристические прибывших на национальных границ (000)</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14765</w:t>
            </w:r>
          </w:p>
        </w:tc>
      </w:tr>
      <w:tr w:rsidR="00960E5F" w:rsidRPr="000802BA" w:rsidTr="0073225F">
        <w:trPr>
          <w:gridAfter w:val="1"/>
          <w:wAfter w:w="284" w:type="dxa"/>
          <w:trHeight w:val="258"/>
          <w:tblCellSpacing w:w="0" w:type="dxa"/>
        </w:trPr>
        <w:tc>
          <w:tcPr>
            <w:tcW w:w="6429" w:type="dxa"/>
            <w:gridSpan w:val="2"/>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Производство энергии, первичный (000 м нефтяного эквивалента)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w:t>
            </w:r>
          </w:p>
        </w:tc>
      </w:tr>
      <w:tr w:rsidR="00960E5F" w:rsidRPr="000802BA" w:rsidTr="0073225F">
        <w:trPr>
          <w:gridAfter w:val="1"/>
          <w:wAfter w:w="284" w:type="dxa"/>
          <w:trHeight w:val="258"/>
          <w:tblCellSpacing w:w="0" w:type="dxa"/>
        </w:trPr>
        <w:tc>
          <w:tcPr>
            <w:tcW w:w="6429" w:type="dxa"/>
            <w:gridSpan w:val="2"/>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Производство энергии, первичный (000 м нефтяного эквивалента)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8440</w:t>
            </w:r>
          </w:p>
        </w:tc>
      </w:tr>
      <w:tr w:rsidR="00960E5F" w:rsidRPr="000802BA" w:rsidTr="0073225F">
        <w:trPr>
          <w:gridAfter w:val="1"/>
          <w:wAfter w:w="284" w:type="dxa"/>
          <w:trHeight w:val="258"/>
          <w:tblCellSpacing w:w="0" w:type="dxa"/>
        </w:trPr>
        <w:tc>
          <w:tcPr>
            <w:tcW w:w="6429" w:type="dxa"/>
            <w:gridSpan w:val="2"/>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Производство энергии, первичный (000 м нефтяного эквивалента)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9251</w:t>
            </w:r>
          </w:p>
        </w:tc>
      </w:tr>
      <w:tr w:rsidR="00960E5F" w:rsidRPr="000802BA" w:rsidTr="0073225F">
        <w:trPr>
          <w:gridAfter w:val="1"/>
          <w:wAfter w:w="284" w:type="dxa"/>
          <w:trHeight w:val="258"/>
          <w:tblCellSpacing w:w="0" w:type="dxa"/>
        </w:trPr>
        <w:tc>
          <w:tcPr>
            <w:tcW w:w="6429" w:type="dxa"/>
            <w:gridSpan w:val="2"/>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Mobile-сотовой связи (на 100 жителей)</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116,9</w:t>
            </w:r>
          </w:p>
        </w:tc>
      </w:tr>
      <w:tr w:rsidR="00960E5F" w:rsidRPr="000802BA" w:rsidTr="0073225F">
        <w:trPr>
          <w:gridAfter w:val="1"/>
          <w:wAfter w:w="284" w:type="dxa"/>
          <w:trHeight w:val="258"/>
          <w:tblCellSpacing w:w="0" w:type="dxa"/>
        </w:trPr>
        <w:tc>
          <w:tcPr>
            <w:tcW w:w="6429" w:type="dxa"/>
            <w:gridSpan w:val="2"/>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Mobile-сотовой связи (на 100 жителей)</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108,2</w:t>
            </w:r>
          </w:p>
        </w:tc>
      </w:tr>
      <w:tr w:rsidR="00960E5F" w:rsidRPr="000802BA" w:rsidTr="0073225F">
        <w:trPr>
          <w:gridAfter w:val="1"/>
          <w:wAfter w:w="284" w:type="dxa"/>
          <w:trHeight w:val="258"/>
          <w:tblCellSpacing w:w="0" w:type="dxa"/>
        </w:trPr>
        <w:tc>
          <w:tcPr>
            <w:tcW w:w="6429" w:type="dxa"/>
            <w:gridSpan w:val="2"/>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Mobile-сотовой связи (на 100 жителей)</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91,8</w:t>
            </w:r>
          </w:p>
        </w:tc>
      </w:tr>
      <w:tr w:rsidR="00960E5F" w:rsidRPr="000802BA" w:rsidTr="0073225F">
        <w:trPr>
          <w:gridAfter w:val="1"/>
          <w:wAfter w:w="284" w:type="dxa"/>
          <w:trHeight w:val="258"/>
          <w:tblCellSpacing w:w="0" w:type="dxa"/>
        </w:trPr>
        <w:tc>
          <w:tcPr>
            <w:tcW w:w="6429" w:type="dxa"/>
            <w:gridSpan w:val="2"/>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Лица, использующие Интернет (%)</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56,0</w:t>
            </w:r>
          </w:p>
        </w:tc>
      </w:tr>
      <w:tr w:rsidR="00960E5F" w:rsidRPr="000802BA" w:rsidTr="0073225F">
        <w:trPr>
          <w:gridAfter w:val="1"/>
          <w:wAfter w:w="284" w:type="dxa"/>
          <w:trHeight w:val="258"/>
          <w:tblCellSpacing w:w="0" w:type="dxa"/>
        </w:trPr>
        <w:tc>
          <w:tcPr>
            <w:tcW w:w="6429" w:type="dxa"/>
            <w:gridSpan w:val="2"/>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Лица, использующие Интернет (%)</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2010</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44,4</w:t>
            </w:r>
          </w:p>
        </w:tc>
      </w:tr>
      <w:tr w:rsidR="00960E5F" w:rsidRPr="000802BA" w:rsidTr="0073225F">
        <w:trPr>
          <w:gridAfter w:val="1"/>
          <w:wAfter w:w="284" w:type="dxa"/>
          <w:trHeight w:val="258"/>
          <w:tblCellSpacing w:w="0" w:type="dxa"/>
        </w:trPr>
        <w:tc>
          <w:tcPr>
            <w:tcW w:w="6429" w:type="dxa"/>
            <w:gridSpan w:val="2"/>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Лица, использующие Интернет (%)</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2005</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24,0</w:t>
            </w:r>
          </w:p>
        </w:tc>
      </w:tr>
      <w:tr w:rsidR="00960E5F" w:rsidRPr="000802BA" w:rsidTr="0073225F">
        <w:trPr>
          <w:gridAfter w:val="1"/>
          <w:wAfter w:w="284" w:type="dxa"/>
          <w:trHeight w:val="258"/>
          <w:tblCellSpacing w:w="0" w:type="dxa"/>
        </w:trPr>
        <w:tc>
          <w:tcPr>
            <w:tcW w:w="6429" w:type="dxa"/>
            <w:gridSpan w:val="2"/>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Экспорт (млн долларов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35179,7</w:t>
            </w:r>
          </w:p>
        </w:tc>
      </w:tr>
      <w:tr w:rsidR="00960E5F" w:rsidRPr="000802BA" w:rsidTr="0073225F">
        <w:trPr>
          <w:gridAfter w:val="1"/>
          <w:wAfter w:w="284" w:type="dxa"/>
          <w:trHeight w:val="258"/>
          <w:tblCellSpacing w:w="0" w:type="dxa"/>
        </w:trPr>
        <w:tc>
          <w:tcPr>
            <w:tcW w:w="6429" w:type="dxa"/>
            <w:gridSpan w:val="2"/>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Импорт (млн долларов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62341,3</w:t>
            </w:r>
          </w:p>
        </w:tc>
      </w:tr>
      <w:tr w:rsidR="00960E5F" w:rsidRPr="000802BA" w:rsidTr="0073225F">
        <w:trPr>
          <w:gridAfter w:val="1"/>
          <w:wAfter w:w="284" w:type="dxa"/>
          <w:trHeight w:val="258"/>
          <w:tblCellSpacing w:w="0" w:type="dxa"/>
        </w:trPr>
        <w:tc>
          <w:tcPr>
            <w:tcW w:w="6429" w:type="dxa"/>
            <w:gridSpan w:val="2"/>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Баланс (млн долларов США)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-27161,6</w:t>
            </w:r>
          </w:p>
        </w:tc>
      </w:tr>
      <w:tr w:rsidR="00960E5F" w:rsidRPr="000802BA" w:rsidTr="0073225F">
        <w:trPr>
          <w:gridAfter w:val="1"/>
          <w:wAfter w:w="284" w:type="dxa"/>
          <w:trHeight w:val="258"/>
          <w:tblCellSpacing w:w="0" w:type="dxa"/>
        </w:trPr>
        <w:tc>
          <w:tcPr>
            <w:tcW w:w="6429" w:type="dxa"/>
            <w:gridSpan w:val="2"/>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Основные торговые партнеры (% экспорта)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Турция (10,8), Италия (7,7), Германия (6,4)</w:t>
            </w:r>
          </w:p>
        </w:tc>
      </w:tr>
      <w:tr w:rsidR="00960E5F" w:rsidRPr="000802BA" w:rsidTr="0073225F">
        <w:trPr>
          <w:gridAfter w:val="1"/>
          <w:wAfter w:w="284" w:type="dxa"/>
          <w:trHeight w:val="258"/>
          <w:tblCellSpacing w:w="0" w:type="dxa"/>
        </w:trPr>
        <w:tc>
          <w:tcPr>
            <w:tcW w:w="6429" w:type="dxa"/>
            <w:gridSpan w:val="2"/>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Основные торговые партнеры (% импорта)</w:t>
            </w:r>
          </w:p>
        </w:tc>
        <w:tc>
          <w:tcPr>
            <w:tcW w:w="1641"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firstLine="426"/>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2012</w:t>
            </w:r>
          </w:p>
        </w:tc>
        <w:tc>
          <w:tcPr>
            <w:tcW w:w="1869" w:type="dxa"/>
            <w:gridSpan w:val="3"/>
            <w:tcBorders>
              <w:bottom w:val="single" w:sz="6" w:space="0" w:color="D6DBEC"/>
            </w:tcBorders>
            <w:tcMar>
              <w:top w:w="72" w:type="dxa"/>
              <w:left w:w="240" w:type="dxa"/>
              <w:bottom w:w="72" w:type="dxa"/>
              <w:right w:w="240" w:type="dxa"/>
            </w:tcMar>
            <w:vAlign w:val="center"/>
            <w:hideMark/>
          </w:tcPr>
          <w:p w:rsidR="00960E5F" w:rsidRPr="000802BA" w:rsidRDefault="00960E5F" w:rsidP="0073225F">
            <w:pPr>
              <w:spacing w:after="0" w:line="240" w:lineRule="auto"/>
              <w:ind w:left="-142"/>
              <w:jc w:val="both"/>
              <w:rPr>
                <w:rFonts w:ascii="Times New Roman" w:eastAsia="Times New Roman" w:hAnsi="Times New Roman" w:cs="Times New Roman"/>
                <w:color w:val="000000"/>
                <w:sz w:val="24"/>
                <w:szCs w:val="24"/>
                <w:lang w:eastAsia="ru-RU"/>
              </w:rPr>
            </w:pPr>
            <w:r w:rsidRPr="000802BA">
              <w:rPr>
                <w:rFonts w:ascii="Times New Roman" w:eastAsia="Times New Roman" w:hAnsi="Times New Roman" w:cs="Times New Roman"/>
                <w:color w:val="000000"/>
                <w:sz w:val="24"/>
                <w:szCs w:val="24"/>
                <w:lang w:eastAsia="ru-RU"/>
              </w:rPr>
              <w:t>Россия (12,4), Германия 9,2), Итали</w:t>
            </w:r>
            <w:r w:rsidRPr="000802BA">
              <w:rPr>
                <w:rFonts w:ascii="Times New Roman" w:eastAsia="Times New Roman" w:hAnsi="Times New Roman" w:cs="Times New Roman"/>
                <w:color w:val="000000"/>
                <w:sz w:val="24"/>
                <w:szCs w:val="24"/>
                <w:lang w:val="uk-UA" w:eastAsia="ru-RU"/>
              </w:rPr>
              <w:t>я</w:t>
            </w:r>
            <w:r w:rsidRPr="000802BA">
              <w:rPr>
                <w:rFonts w:ascii="Times New Roman" w:eastAsia="Times New Roman" w:hAnsi="Times New Roman" w:cs="Times New Roman"/>
                <w:color w:val="000000"/>
                <w:sz w:val="24"/>
                <w:szCs w:val="24"/>
                <w:lang w:eastAsia="ru-RU"/>
              </w:rPr>
              <w:t xml:space="preserve"> (7,8)</w:t>
            </w:r>
          </w:p>
        </w:tc>
      </w:tr>
    </w:tbl>
    <w:p w:rsidR="00960E5F" w:rsidRPr="000802BA" w:rsidRDefault="00960E5F" w:rsidP="00960E5F">
      <w:pPr>
        <w:shd w:val="clear" w:color="auto" w:fill="FFFFFF" w:themeFill="background1"/>
        <w:spacing w:after="0" w:line="360" w:lineRule="auto"/>
        <w:ind w:right="424" w:firstLine="426"/>
        <w:jc w:val="both"/>
        <w:rPr>
          <w:rFonts w:ascii="Times New Roman" w:hAnsi="Times New Roman" w:cs="Times New Roman"/>
          <w:color w:val="000000"/>
          <w:sz w:val="28"/>
          <w:szCs w:val="28"/>
          <w:lang w:val="uk-UA"/>
        </w:rPr>
      </w:pPr>
    </w:p>
    <w:p w:rsidR="00960E5F" w:rsidRPr="000802BA" w:rsidRDefault="00960E5F" w:rsidP="00960E5F">
      <w:pPr>
        <w:rPr>
          <w:rFonts w:ascii="Times New Roman" w:hAnsi="Times New Roman" w:cs="Times New Roman"/>
          <w:color w:val="000000"/>
          <w:sz w:val="28"/>
          <w:szCs w:val="28"/>
          <w:lang w:val="uk-UA"/>
        </w:rPr>
      </w:pPr>
      <w:r w:rsidRPr="000802BA">
        <w:rPr>
          <w:rFonts w:ascii="Times New Roman" w:hAnsi="Times New Roman" w:cs="Times New Roman"/>
          <w:color w:val="000000"/>
          <w:sz w:val="28"/>
          <w:szCs w:val="28"/>
          <w:lang w:val="uk-UA"/>
        </w:rPr>
        <w:br w:type="page"/>
      </w:r>
    </w:p>
    <w:p w:rsidR="00960E5F" w:rsidRPr="000802BA" w:rsidRDefault="00960E5F" w:rsidP="00960E5F">
      <w:pPr>
        <w:shd w:val="clear" w:color="auto" w:fill="FFFFFF" w:themeFill="background1"/>
        <w:spacing w:after="0" w:line="360" w:lineRule="auto"/>
        <w:ind w:right="424" w:firstLine="426"/>
        <w:jc w:val="center"/>
        <w:rPr>
          <w:rFonts w:ascii="Times New Roman" w:hAnsi="Times New Roman" w:cs="Times New Roman"/>
          <w:b/>
          <w:color w:val="000000"/>
          <w:sz w:val="28"/>
          <w:szCs w:val="28"/>
          <w:lang w:val="uk-UA"/>
        </w:rPr>
      </w:pPr>
      <w:r w:rsidRPr="000802BA">
        <w:rPr>
          <w:rFonts w:ascii="Times New Roman" w:hAnsi="Times New Roman" w:cs="Times New Roman"/>
          <w:b/>
          <w:color w:val="000000"/>
          <w:sz w:val="28"/>
          <w:szCs w:val="28"/>
          <w:lang w:val="uk-UA"/>
        </w:rPr>
        <w:lastRenderedPageBreak/>
        <w:t>Додаток 7</w:t>
      </w:r>
    </w:p>
    <w:p w:rsidR="00960E5F" w:rsidRPr="000802BA" w:rsidRDefault="00960E5F" w:rsidP="00960E5F">
      <w:pPr>
        <w:spacing w:after="0" w:line="240" w:lineRule="auto"/>
        <w:jc w:val="center"/>
        <w:rPr>
          <w:rFonts w:ascii="Times New Roman" w:hAnsi="Times New Roman" w:cs="Times New Roman"/>
          <w:b/>
          <w:color w:val="000000"/>
          <w:sz w:val="24"/>
          <w:szCs w:val="24"/>
          <w:lang w:val="uk-UA"/>
        </w:rPr>
      </w:pPr>
      <w:r w:rsidRPr="000802BA">
        <w:rPr>
          <w:rFonts w:ascii="Times New Roman" w:hAnsi="Times New Roman" w:cs="Times New Roman"/>
          <w:b/>
          <w:color w:val="000000"/>
          <w:sz w:val="24"/>
          <w:szCs w:val="24"/>
          <w:lang w:val="uk-UA"/>
        </w:rPr>
        <w:t>Головні макроекономічні показники Греції</w:t>
      </w:r>
    </w:p>
    <w:tbl>
      <w:tblPr>
        <w:tblStyle w:val="a3"/>
        <w:tblW w:w="0" w:type="auto"/>
        <w:tblLook w:val="04A0" w:firstRow="1" w:lastRow="0" w:firstColumn="1" w:lastColumn="0" w:noHBand="0" w:noVBand="1"/>
      </w:tblPr>
      <w:tblGrid>
        <w:gridCol w:w="560"/>
        <w:gridCol w:w="3801"/>
        <w:gridCol w:w="2393"/>
        <w:gridCol w:w="2393"/>
      </w:tblGrid>
      <w:tr w:rsidR="00960E5F" w:rsidRPr="000802BA" w:rsidTr="0073225F">
        <w:tc>
          <w:tcPr>
            <w:tcW w:w="560" w:type="dxa"/>
          </w:tcPr>
          <w:p w:rsidR="00960E5F" w:rsidRPr="000802BA" w:rsidRDefault="00960E5F" w:rsidP="0073225F">
            <w:pPr>
              <w:jc w:val="both"/>
              <w:rPr>
                <w:rFonts w:ascii="Times New Roman" w:hAnsi="Times New Roman" w:cs="Times New Roman"/>
                <w:b/>
                <w:color w:val="000000"/>
                <w:sz w:val="24"/>
                <w:szCs w:val="24"/>
              </w:rPr>
            </w:pPr>
            <w:r w:rsidRPr="000802BA">
              <w:rPr>
                <w:rFonts w:ascii="Times New Roman" w:hAnsi="Times New Roman" w:cs="Times New Roman"/>
                <w:b/>
                <w:color w:val="000000"/>
                <w:sz w:val="24"/>
                <w:szCs w:val="24"/>
              </w:rPr>
              <w:t>№</w:t>
            </w:r>
          </w:p>
          <w:p w:rsidR="00960E5F" w:rsidRPr="000802BA" w:rsidRDefault="00960E5F" w:rsidP="0073225F">
            <w:pPr>
              <w:jc w:val="both"/>
              <w:rPr>
                <w:rFonts w:ascii="Times New Roman" w:hAnsi="Times New Roman" w:cs="Times New Roman"/>
                <w:b/>
                <w:color w:val="000000"/>
                <w:sz w:val="24"/>
                <w:szCs w:val="24"/>
              </w:rPr>
            </w:pPr>
            <w:r w:rsidRPr="000802BA">
              <w:rPr>
                <w:rFonts w:ascii="Times New Roman" w:hAnsi="Times New Roman" w:cs="Times New Roman"/>
                <w:b/>
                <w:color w:val="000000"/>
                <w:sz w:val="24"/>
                <w:szCs w:val="24"/>
              </w:rPr>
              <w:t>п/п</w:t>
            </w:r>
          </w:p>
        </w:tc>
        <w:tc>
          <w:tcPr>
            <w:tcW w:w="3801" w:type="dxa"/>
          </w:tcPr>
          <w:p w:rsidR="00960E5F" w:rsidRPr="000802BA" w:rsidRDefault="00960E5F" w:rsidP="0073225F">
            <w:pPr>
              <w:jc w:val="center"/>
              <w:rPr>
                <w:rFonts w:ascii="Times New Roman" w:hAnsi="Times New Roman" w:cs="Times New Roman"/>
                <w:b/>
                <w:color w:val="000000"/>
                <w:sz w:val="24"/>
                <w:szCs w:val="24"/>
              </w:rPr>
            </w:pPr>
            <w:r w:rsidRPr="000802BA">
              <w:rPr>
                <w:rFonts w:ascii="Times New Roman" w:hAnsi="Times New Roman" w:cs="Times New Roman"/>
                <w:b/>
                <w:color w:val="000000"/>
                <w:sz w:val="24"/>
                <w:szCs w:val="24"/>
              </w:rPr>
              <w:t>Показники</w:t>
            </w:r>
          </w:p>
        </w:tc>
        <w:tc>
          <w:tcPr>
            <w:tcW w:w="2393" w:type="dxa"/>
          </w:tcPr>
          <w:p w:rsidR="00960E5F" w:rsidRPr="000802BA" w:rsidRDefault="00960E5F" w:rsidP="0073225F">
            <w:pPr>
              <w:jc w:val="both"/>
              <w:rPr>
                <w:rFonts w:ascii="Times New Roman" w:hAnsi="Times New Roman" w:cs="Times New Roman"/>
                <w:b/>
                <w:color w:val="000000"/>
                <w:sz w:val="24"/>
                <w:szCs w:val="24"/>
              </w:rPr>
            </w:pPr>
            <w:r w:rsidRPr="000802BA">
              <w:rPr>
                <w:rFonts w:ascii="Times New Roman" w:hAnsi="Times New Roman" w:cs="Times New Roman"/>
                <w:b/>
                <w:color w:val="000000"/>
                <w:sz w:val="24"/>
                <w:szCs w:val="24"/>
              </w:rPr>
              <w:t>2008 р.</w:t>
            </w:r>
          </w:p>
        </w:tc>
        <w:tc>
          <w:tcPr>
            <w:tcW w:w="2393" w:type="dxa"/>
          </w:tcPr>
          <w:p w:rsidR="00960E5F" w:rsidRPr="000802BA" w:rsidRDefault="00960E5F" w:rsidP="0073225F">
            <w:pPr>
              <w:jc w:val="both"/>
              <w:rPr>
                <w:rFonts w:ascii="Times New Roman" w:hAnsi="Times New Roman" w:cs="Times New Roman"/>
                <w:b/>
                <w:color w:val="000000"/>
                <w:sz w:val="24"/>
                <w:szCs w:val="24"/>
              </w:rPr>
            </w:pPr>
            <w:r w:rsidRPr="000802BA">
              <w:rPr>
                <w:rFonts w:ascii="Times New Roman" w:hAnsi="Times New Roman" w:cs="Times New Roman"/>
                <w:b/>
                <w:color w:val="000000"/>
                <w:sz w:val="24"/>
                <w:szCs w:val="24"/>
              </w:rPr>
              <w:t>2009-2010 рр.</w:t>
            </w:r>
          </w:p>
        </w:tc>
      </w:tr>
      <w:tr w:rsidR="00960E5F" w:rsidRPr="000802BA" w:rsidTr="0073225F">
        <w:tc>
          <w:tcPr>
            <w:tcW w:w="560"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w:t>
            </w:r>
          </w:p>
        </w:tc>
        <w:tc>
          <w:tcPr>
            <w:tcW w:w="3801"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Золотовалютні резерви в країні (на кінець періоду)</w:t>
            </w:r>
          </w:p>
        </w:tc>
        <w:tc>
          <w:tcPr>
            <w:tcW w:w="2393"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2,24 млрд дол. США</w:t>
            </w:r>
          </w:p>
        </w:tc>
        <w:tc>
          <w:tcPr>
            <w:tcW w:w="2393"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3,8 млрд.  дол. США</w:t>
            </w:r>
          </w:p>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(грудень 2009)</w:t>
            </w:r>
          </w:p>
        </w:tc>
      </w:tr>
      <w:tr w:rsidR="00960E5F" w:rsidRPr="000802BA" w:rsidTr="0073225F">
        <w:tc>
          <w:tcPr>
            <w:tcW w:w="560"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w:t>
            </w:r>
          </w:p>
        </w:tc>
        <w:tc>
          <w:tcPr>
            <w:tcW w:w="3801"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ВВП в країні,</w:t>
            </w:r>
          </w:p>
          <w:p w:rsidR="00960E5F" w:rsidRPr="000802BA" w:rsidRDefault="00960E5F" w:rsidP="0073225F">
            <w:pPr>
              <w:pStyle w:val="af"/>
              <w:numPr>
                <w:ilvl w:val="0"/>
                <w:numId w:val="22"/>
              </w:numPr>
              <w:spacing w:after="0" w:line="240" w:lineRule="auto"/>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млрд.. дол. США</w:t>
            </w:r>
          </w:p>
          <w:p w:rsidR="00960E5F" w:rsidRPr="000802BA" w:rsidRDefault="00960E5F" w:rsidP="0073225F">
            <w:pPr>
              <w:pStyle w:val="af"/>
              <w:numPr>
                <w:ilvl w:val="0"/>
                <w:numId w:val="22"/>
              </w:numPr>
              <w:spacing w:after="0" w:line="240" w:lineRule="auto"/>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у % до відповідного періоду попереднього року</w:t>
            </w:r>
          </w:p>
          <w:p w:rsidR="00960E5F" w:rsidRPr="000802BA" w:rsidRDefault="00960E5F" w:rsidP="0073225F">
            <w:pPr>
              <w:pStyle w:val="af"/>
              <w:numPr>
                <w:ilvl w:val="0"/>
                <w:numId w:val="22"/>
              </w:numPr>
              <w:spacing w:after="0" w:line="240" w:lineRule="auto"/>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в розрахунку на одну особу</w:t>
            </w:r>
          </w:p>
        </w:tc>
        <w:tc>
          <w:tcPr>
            <w:tcW w:w="2393" w:type="dxa"/>
          </w:tcPr>
          <w:p w:rsidR="00960E5F" w:rsidRPr="000802BA" w:rsidRDefault="00960E5F" w:rsidP="0073225F">
            <w:pPr>
              <w:pStyle w:val="af"/>
              <w:ind w:left="317"/>
              <w:rPr>
                <w:rFonts w:ascii="Times New Roman" w:hAnsi="Times New Roman" w:cs="Times New Roman"/>
                <w:color w:val="000000"/>
                <w:sz w:val="24"/>
                <w:szCs w:val="24"/>
              </w:rPr>
            </w:pPr>
          </w:p>
          <w:p w:rsidR="00960E5F" w:rsidRPr="000802BA" w:rsidRDefault="00960E5F" w:rsidP="0073225F">
            <w:pPr>
              <w:pStyle w:val="af"/>
              <w:numPr>
                <w:ilvl w:val="0"/>
                <w:numId w:val="22"/>
              </w:numPr>
              <w:spacing w:after="0" w:line="240" w:lineRule="auto"/>
              <w:ind w:left="175" w:hanging="218"/>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373,5 млрд дол. США</w:t>
            </w:r>
          </w:p>
          <w:p w:rsidR="00960E5F" w:rsidRPr="000802BA" w:rsidRDefault="00960E5F" w:rsidP="0073225F">
            <w:pPr>
              <w:pStyle w:val="af"/>
              <w:numPr>
                <w:ilvl w:val="0"/>
                <w:numId w:val="22"/>
              </w:numPr>
              <w:spacing w:after="0" w:line="240" w:lineRule="auto"/>
              <w:ind w:left="175" w:hanging="218"/>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2,8 %</w:t>
            </w:r>
          </w:p>
          <w:p w:rsidR="00960E5F" w:rsidRPr="000802BA" w:rsidRDefault="00960E5F" w:rsidP="0073225F">
            <w:pPr>
              <w:pStyle w:val="af"/>
              <w:numPr>
                <w:ilvl w:val="0"/>
                <w:numId w:val="22"/>
              </w:numPr>
              <w:spacing w:after="0" w:line="240" w:lineRule="auto"/>
              <w:ind w:left="175" w:hanging="218"/>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32,8 тис дол. США</w:t>
            </w:r>
          </w:p>
        </w:tc>
        <w:tc>
          <w:tcPr>
            <w:tcW w:w="2393" w:type="dxa"/>
          </w:tcPr>
          <w:p w:rsidR="00960E5F" w:rsidRPr="000802BA" w:rsidRDefault="00960E5F" w:rsidP="0073225F">
            <w:pPr>
              <w:jc w:val="both"/>
              <w:rPr>
                <w:rFonts w:ascii="Times New Roman" w:hAnsi="Times New Roman" w:cs="Times New Roman"/>
                <w:color w:val="000000"/>
                <w:sz w:val="24"/>
                <w:szCs w:val="24"/>
              </w:rPr>
            </w:pPr>
          </w:p>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 xml:space="preserve">-2,6 % </w:t>
            </w:r>
          </w:p>
        </w:tc>
      </w:tr>
      <w:tr w:rsidR="00960E5F" w:rsidRPr="000802BA" w:rsidTr="0073225F">
        <w:tc>
          <w:tcPr>
            <w:tcW w:w="560"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3.</w:t>
            </w:r>
          </w:p>
        </w:tc>
        <w:tc>
          <w:tcPr>
            <w:tcW w:w="3801"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 xml:space="preserve">Зовнішньоторгівельний обіг крани </w:t>
            </w:r>
          </w:p>
          <w:p w:rsidR="00960E5F" w:rsidRPr="000802BA" w:rsidRDefault="00960E5F" w:rsidP="0073225F">
            <w:pPr>
              <w:pStyle w:val="af"/>
              <w:numPr>
                <w:ilvl w:val="0"/>
                <w:numId w:val="23"/>
              </w:numPr>
              <w:spacing w:after="0" w:line="240" w:lineRule="auto"/>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експорт товарів</w:t>
            </w:r>
          </w:p>
          <w:p w:rsidR="00960E5F" w:rsidRPr="000802BA" w:rsidRDefault="00960E5F" w:rsidP="0073225F">
            <w:pPr>
              <w:pStyle w:val="af"/>
              <w:numPr>
                <w:ilvl w:val="0"/>
                <w:numId w:val="23"/>
              </w:numPr>
              <w:spacing w:after="0" w:line="240" w:lineRule="auto"/>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імпорт товарів</w:t>
            </w:r>
          </w:p>
        </w:tc>
        <w:tc>
          <w:tcPr>
            <w:tcW w:w="2393" w:type="dxa"/>
          </w:tcPr>
          <w:p w:rsidR="00960E5F" w:rsidRPr="000802BA" w:rsidRDefault="00960E5F" w:rsidP="0073225F">
            <w:pPr>
              <w:pStyle w:val="af"/>
              <w:numPr>
                <w:ilvl w:val="0"/>
                <w:numId w:val="23"/>
              </w:numPr>
              <w:spacing w:after="0" w:line="240" w:lineRule="auto"/>
              <w:ind w:left="175" w:hanging="218"/>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7,04 млрд дол. США</w:t>
            </w:r>
          </w:p>
          <w:p w:rsidR="00960E5F" w:rsidRPr="000802BA" w:rsidRDefault="00960E5F" w:rsidP="0073225F">
            <w:pPr>
              <w:pStyle w:val="af"/>
              <w:numPr>
                <w:ilvl w:val="0"/>
                <w:numId w:val="23"/>
              </w:numPr>
              <w:spacing w:after="0" w:line="240" w:lineRule="auto"/>
              <w:ind w:left="175" w:hanging="218"/>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479,5 млн дол. США</w:t>
            </w:r>
          </w:p>
        </w:tc>
        <w:tc>
          <w:tcPr>
            <w:tcW w:w="2393" w:type="dxa"/>
          </w:tcPr>
          <w:p w:rsidR="00960E5F" w:rsidRPr="000802BA" w:rsidRDefault="00960E5F" w:rsidP="0073225F">
            <w:pPr>
              <w:ind w:left="192" w:hanging="142"/>
              <w:jc w:val="both"/>
              <w:rPr>
                <w:rFonts w:ascii="Times New Roman" w:hAnsi="Times New Roman" w:cs="Times New Roman"/>
                <w:color w:val="000000"/>
                <w:sz w:val="24"/>
                <w:szCs w:val="24"/>
              </w:rPr>
            </w:pPr>
          </w:p>
          <w:p w:rsidR="00960E5F" w:rsidRPr="000802BA" w:rsidRDefault="00960E5F" w:rsidP="0073225F">
            <w:pPr>
              <w:pStyle w:val="af"/>
              <w:numPr>
                <w:ilvl w:val="0"/>
                <w:numId w:val="27"/>
              </w:numPr>
              <w:spacing w:after="0" w:line="240" w:lineRule="auto"/>
              <w:ind w:left="192" w:hanging="142"/>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1,80 млрд. дол. США</w:t>
            </w:r>
          </w:p>
          <w:p w:rsidR="00960E5F" w:rsidRPr="000802BA" w:rsidRDefault="00960E5F" w:rsidP="0073225F">
            <w:pPr>
              <w:pStyle w:val="af"/>
              <w:numPr>
                <w:ilvl w:val="0"/>
                <w:numId w:val="27"/>
              </w:numPr>
              <w:spacing w:after="0" w:line="240" w:lineRule="auto"/>
              <w:ind w:left="192" w:hanging="142"/>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5,14 млрд. дол. США</w:t>
            </w:r>
          </w:p>
        </w:tc>
      </w:tr>
      <w:tr w:rsidR="00960E5F" w:rsidRPr="000802BA" w:rsidTr="0073225F">
        <w:tc>
          <w:tcPr>
            <w:tcW w:w="560"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4.</w:t>
            </w:r>
          </w:p>
        </w:tc>
        <w:tc>
          <w:tcPr>
            <w:tcW w:w="3801"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Зовнішньоторгівельний обіг крани з Україною</w:t>
            </w:r>
          </w:p>
          <w:p w:rsidR="00960E5F" w:rsidRPr="000802BA" w:rsidRDefault="00960E5F" w:rsidP="0073225F">
            <w:pPr>
              <w:pStyle w:val="af"/>
              <w:numPr>
                <w:ilvl w:val="0"/>
                <w:numId w:val="24"/>
              </w:numPr>
              <w:spacing w:after="0" w:line="240" w:lineRule="auto"/>
              <w:ind w:left="291"/>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експорт товарів, млн. дол. США</w:t>
            </w:r>
          </w:p>
          <w:p w:rsidR="00960E5F" w:rsidRPr="000802BA" w:rsidRDefault="00960E5F" w:rsidP="0073225F">
            <w:pPr>
              <w:pStyle w:val="af"/>
              <w:numPr>
                <w:ilvl w:val="0"/>
                <w:numId w:val="24"/>
              </w:numPr>
              <w:spacing w:after="0" w:line="240" w:lineRule="auto"/>
              <w:ind w:left="291"/>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імпорт товарів, млн. дол. США</w:t>
            </w:r>
          </w:p>
        </w:tc>
        <w:tc>
          <w:tcPr>
            <w:tcW w:w="2393" w:type="dxa"/>
          </w:tcPr>
          <w:p w:rsidR="00960E5F" w:rsidRPr="000802BA" w:rsidRDefault="00960E5F" w:rsidP="0073225F">
            <w:pPr>
              <w:pStyle w:val="af"/>
              <w:numPr>
                <w:ilvl w:val="0"/>
                <w:numId w:val="26"/>
              </w:numPr>
              <w:spacing w:after="0" w:line="240" w:lineRule="auto"/>
              <w:ind w:left="175" w:hanging="175"/>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232,2 млн дол. США</w:t>
            </w:r>
          </w:p>
          <w:p w:rsidR="00960E5F" w:rsidRPr="000802BA" w:rsidRDefault="00960E5F" w:rsidP="0073225F">
            <w:pPr>
              <w:pStyle w:val="af"/>
              <w:numPr>
                <w:ilvl w:val="0"/>
                <w:numId w:val="26"/>
              </w:numPr>
              <w:spacing w:after="0" w:line="240" w:lineRule="auto"/>
              <w:ind w:left="175" w:hanging="175"/>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479,5 млн дол. США</w:t>
            </w:r>
          </w:p>
        </w:tc>
        <w:tc>
          <w:tcPr>
            <w:tcW w:w="2393" w:type="dxa"/>
          </w:tcPr>
          <w:p w:rsidR="00960E5F" w:rsidRPr="000802BA" w:rsidRDefault="00960E5F" w:rsidP="0073225F">
            <w:pPr>
              <w:pStyle w:val="af"/>
              <w:numPr>
                <w:ilvl w:val="0"/>
                <w:numId w:val="28"/>
              </w:numPr>
              <w:spacing w:after="0" w:line="240" w:lineRule="auto"/>
              <w:ind w:left="192" w:hanging="142"/>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110,4 млн. дол. США</w:t>
            </w:r>
          </w:p>
          <w:p w:rsidR="00960E5F" w:rsidRPr="000802BA" w:rsidRDefault="00960E5F" w:rsidP="0073225F">
            <w:pPr>
              <w:pStyle w:val="af"/>
              <w:numPr>
                <w:ilvl w:val="0"/>
                <w:numId w:val="28"/>
              </w:numPr>
              <w:spacing w:after="0" w:line="240" w:lineRule="auto"/>
              <w:ind w:left="192" w:hanging="142"/>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183,4 млн. дол. США</w:t>
            </w:r>
          </w:p>
        </w:tc>
      </w:tr>
      <w:tr w:rsidR="00960E5F" w:rsidRPr="000802BA" w:rsidTr="0073225F">
        <w:tc>
          <w:tcPr>
            <w:tcW w:w="560"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5.</w:t>
            </w:r>
          </w:p>
        </w:tc>
        <w:tc>
          <w:tcPr>
            <w:tcW w:w="3801"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Індекси цін в країні (до відповідного періоду 2007 р.)</w:t>
            </w:r>
          </w:p>
          <w:p w:rsidR="00960E5F" w:rsidRPr="000802BA" w:rsidRDefault="00960E5F" w:rsidP="0073225F">
            <w:pPr>
              <w:pStyle w:val="af"/>
              <w:numPr>
                <w:ilvl w:val="0"/>
                <w:numId w:val="25"/>
              </w:numPr>
              <w:spacing w:after="0" w:line="240" w:lineRule="auto"/>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індекс споживчих цін (інфляція)</w:t>
            </w:r>
          </w:p>
          <w:p w:rsidR="00960E5F" w:rsidRPr="000802BA" w:rsidRDefault="00960E5F" w:rsidP="0073225F">
            <w:pPr>
              <w:pStyle w:val="af"/>
              <w:numPr>
                <w:ilvl w:val="0"/>
                <w:numId w:val="25"/>
              </w:numPr>
              <w:spacing w:after="0" w:line="240" w:lineRule="auto"/>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індекс цін виробників промислової продукції</w:t>
            </w:r>
          </w:p>
        </w:tc>
        <w:tc>
          <w:tcPr>
            <w:tcW w:w="2393" w:type="dxa"/>
          </w:tcPr>
          <w:p w:rsidR="00960E5F" w:rsidRPr="000802BA" w:rsidRDefault="00960E5F" w:rsidP="0073225F">
            <w:pPr>
              <w:pStyle w:val="af"/>
              <w:ind w:left="175"/>
              <w:rPr>
                <w:rFonts w:ascii="Times New Roman" w:hAnsi="Times New Roman" w:cs="Times New Roman"/>
                <w:color w:val="000000"/>
                <w:sz w:val="24"/>
                <w:szCs w:val="24"/>
              </w:rPr>
            </w:pPr>
          </w:p>
          <w:p w:rsidR="00960E5F" w:rsidRPr="000802BA" w:rsidRDefault="00960E5F" w:rsidP="0073225F">
            <w:pPr>
              <w:pStyle w:val="af"/>
              <w:ind w:left="175"/>
              <w:rPr>
                <w:rFonts w:ascii="Times New Roman" w:hAnsi="Times New Roman" w:cs="Times New Roman"/>
                <w:color w:val="000000"/>
                <w:sz w:val="24"/>
                <w:szCs w:val="24"/>
              </w:rPr>
            </w:pPr>
          </w:p>
          <w:p w:rsidR="00960E5F" w:rsidRPr="000802BA" w:rsidRDefault="00960E5F" w:rsidP="0073225F">
            <w:pPr>
              <w:pStyle w:val="af"/>
              <w:numPr>
                <w:ilvl w:val="0"/>
                <w:numId w:val="25"/>
              </w:numPr>
              <w:spacing w:after="0" w:line="240" w:lineRule="auto"/>
              <w:ind w:left="175" w:hanging="141"/>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4,2 %</w:t>
            </w:r>
          </w:p>
          <w:p w:rsidR="00960E5F" w:rsidRPr="000802BA" w:rsidRDefault="00960E5F" w:rsidP="0073225F">
            <w:pPr>
              <w:pStyle w:val="af"/>
              <w:numPr>
                <w:ilvl w:val="0"/>
                <w:numId w:val="25"/>
              </w:numPr>
              <w:spacing w:after="0" w:line="240" w:lineRule="auto"/>
              <w:ind w:left="175" w:hanging="141"/>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8,7 %</w:t>
            </w:r>
          </w:p>
        </w:tc>
        <w:tc>
          <w:tcPr>
            <w:tcW w:w="2393" w:type="dxa"/>
          </w:tcPr>
          <w:p w:rsidR="00960E5F" w:rsidRPr="000802BA" w:rsidRDefault="00960E5F" w:rsidP="0073225F">
            <w:pPr>
              <w:jc w:val="both"/>
              <w:rPr>
                <w:rFonts w:ascii="Times New Roman" w:hAnsi="Times New Roman" w:cs="Times New Roman"/>
                <w:color w:val="000000"/>
                <w:sz w:val="24"/>
                <w:szCs w:val="24"/>
              </w:rPr>
            </w:pPr>
          </w:p>
          <w:p w:rsidR="00960E5F" w:rsidRPr="000802BA" w:rsidRDefault="00960E5F" w:rsidP="0073225F">
            <w:pPr>
              <w:jc w:val="both"/>
              <w:rPr>
                <w:rFonts w:ascii="Times New Roman" w:hAnsi="Times New Roman" w:cs="Times New Roman"/>
                <w:color w:val="000000"/>
                <w:sz w:val="24"/>
                <w:szCs w:val="24"/>
              </w:rPr>
            </w:pPr>
          </w:p>
          <w:p w:rsidR="00960E5F" w:rsidRPr="000802BA" w:rsidRDefault="00960E5F" w:rsidP="0073225F">
            <w:pPr>
              <w:pStyle w:val="af"/>
              <w:numPr>
                <w:ilvl w:val="0"/>
                <w:numId w:val="25"/>
              </w:numPr>
              <w:spacing w:after="0" w:line="240" w:lineRule="auto"/>
              <w:ind w:left="192" w:hanging="142"/>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2,4 %</w:t>
            </w:r>
          </w:p>
          <w:p w:rsidR="00960E5F" w:rsidRPr="000802BA" w:rsidRDefault="00960E5F" w:rsidP="0073225F">
            <w:pPr>
              <w:pStyle w:val="af"/>
              <w:numPr>
                <w:ilvl w:val="0"/>
                <w:numId w:val="25"/>
              </w:numPr>
              <w:spacing w:after="0" w:line="240" w:lineRule="auto"/>
              <w:ind w:left="192" w:hanging="142"/>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 xml:space="preserve">5,0 % </w:t>
            </w:r>
          </w:p>
          <w:p w:rsidR="00960E5F" w:rsidRPr="000802BA" w:rsidRDefault="00960E5F" w:rsidP="0073225F">
            <w:pPr>
              <w:jc w:val="both"/>
              <w:rPr>
                <w:rFonts w:ascii="Times New Roman" w:hAnsi="Times New Roman" w:cs="Times New Roman"/>
                <w:color w:val="000000"/>
                <w:sz w:val="24"/>
                <w:szCs w:val="24"/>
              </w:rPr>
            </w:pPr>
          </w:p>
        </w:tc>
      </w:tr>
      <w:tr w:rsidR="00960E5F" w:rsidRPr="000802BA" w:rsidTr="0073225F">
        <w:tc>
          <w:tcPr>
            <w:tcW w:w="560"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6.</w:t>
            </w:r>
          </w:p>
        </w:tc>
        <w:tc>
          <w:tcPr>
            <w:tcW w:w="3801"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Темпи промислового виробництва в крані, %</w:t>
            </w:r>
          </w:p>
        </w:tc>
        <w:tc>
          <w:tcPr>
            <w:tcW w:w="2393"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3,2 %</w:t>
            </w:r>
          </w:p>
        </w:tc>
        <w:tc>
          <w:tcPr>
            <w:tcW w:w="2393"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-7,6 % (на грудень 2009)</w:t>
            </w:r>
          </w:p>
        </w:tc>
      </w:tr>
      <w:tr w:rsidR="00960E5F" w:rsidRPr="000802BA" w:rsidTr="0073225F">
        <w:tc>
          <w:tcPr>
            <w:tcW w:w="560"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7.</w:t>
            </w:r>
          </w:p>
        </w:tc>
        <w:tc>
          <w:tcPr>
            <w:tcW w:w="3801"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Діючі процентні ставки по кредитах та депозитах в Центральному банку країни</w:t>
            </w:r>
          </w:p>
          <w:p w:rsidR="00960E5F" w:rsidRPr="000802BA" w:rsidRDefault="00960E5F" w:rsidP="0073225F">
            <w:pPr>
              <w:pStyle w:val="af"/>
              <w:numPr>
                <w:ilvl w:val="0"/>
                <w:numId w:val="29"/>
              </w:numPr>
              <w:spacing w:after="0" w:line="240" w:lineRule="auto"/>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кредити</w:t>
            </w:r>
          </w:p>
          <w:p w:rsidR="00960E5F" w:rsidRPr="000802BA" w:rsidRDefault="00960E5F" w:rsidP="0073225F">
            <w:pPr>
              <w:pStyle w:val="af"/>
              <w:numPr>
                <w:ilvl w:val="0"/>
                <w:numId w:val="29"/>
              </w:numPr>
              <w:spacing w:after="0" w:line="240" w:lineRule="auto"/>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депозити</w:t>
            </w:r>
          </w:p>
        </w:tc>
        <w:tc>
          <w:tcPr>
            <w:tcW w:w="2393" w:type="dxa"/>
          </w:tcPr>
          <w:p w:rsidR="00960E5F" w:rsidRPr="000802BA" w:rsidRDefault="00960E5F" w:rsidP="0073225F">
            <w:pPr>
              <w:pStyle w:val="af"/>
              <w:ind w:left="175"/>
              <w:rPr>
                <w:rFonts w:ascii="Times New Roman" w:hAnsi="Times New Roman" w:cs="Times New Roman"/>
                <w:color w:val="000000"/>
                <w:sz w:val="24"/>
                <w:szCs w:val="24"/>
              </w:rPr>
            </w:pPr>
          </w:p>
          <w:p w:rsidR="00960E5F" w:rsidRPr="000802BA" w:rsidRDefault="00960E5F" w:rsidP="0073225F">
            <w:pPr>
              <w:pStyle w:val="af"/>
              <w:ind w:left="175"/>
              <w:rPr>
                <w:rFonts w:ascii="Times New Roman" w:hAnsi="Times New Roman" w:cs="Times New Roman"/>
                <w:color w:val="000000"/>
                <w:sz w:val="24"/>
                <w:szCs w:val="24"/>
              </w:rPr>
            </w:pPr>
          </w:p>
          <w:p w:rsidR="00960E5F" w:rsidRPr="000802BA" w:rsidRDefault="00960E5F" w:rsidP="0073225F">
            <w:pPr>
              <w:pStyle w:val="af"/>
              <w:numPr>
                <w:ilvl w:val="0"/>
                <w:numId w:val="29"/>
              </w:numPr>
              <w:spacing w:after="0" w:line="240" w:lineRule="auto"/>
              <w:ind w:left="175" w:hanging="141"/>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9,03 %</w:t>
            </w:r>
          </w:p>
          <w:p w:rsidR="00960E5F" w:rsidRPr="000802BA" w:rsidRDefault="00960E5F" w:rsidP="0073225F">
            <w:pPr>
              <w:pStyle w:val="af"/>
              <w:numPr>
                <w:ilvl w:val="0"/>
                <w:numId w:val="29"/>
              </w:numPr>
              <w:spacing w:after="0" w:line="240" w:lineRule="auto"/>
              <w:ind w:left="175" w:hanging="141"/>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4,83 %</w:t>
            </w:r>
          </w:p>
        </w:tc>
        <w:tc>
          <w:tcPr>
            <w:tcW w:w="2393" w:type="dxa"/>
          </w:tcPr>
          <w:p w:rsidR="00960E5F" w:rsidRPr="000802BA" w:rsidRDefault="00960E5F" w:rsidP="0073225F">
            <w:pPr>
              <w:jc w:val="both"/>
              <w:rPr>
                <w:rFonts w:ascii="Times New Roman" w:hAnsi="Times New Roman" w:cs="Times New Roman"/>
                <w:color w:val="000000"/>
                <w:sz w:val="24"/>
                <w:szCs w:val="24"/>
              </w:rPr>
            </w:pPr>
          </w:p>
          <w:p w:rsidR="00960E5F" w:rsidRPr="000802BA" w:rsidRDefault="00960E5F" w:rsidP="0073225F">
            <w:pPr>
              <w:jc w:val="both"/>
              <w:rPr>
                <w:rFonts w:ascii="Times New Roman" w:hAnsi="Times New Roman" w:cs="Times New Roman"/>
                <w:color w:val="000000"/>
                <w:sz w:val="24"/>
                <w:szCs w:val="24"/>
              </w:rPr>
            </w:pPr>
          </w:p>
          <w:p w:rsidR="00960E5F" w:rsidRPr="000802BA" w:rsidRDefault="00960E5F" w:rsidP="0073225F">
            <w:pPr>
              <w:pStyle w:val="af"/>
              <w:numPr>
                <w:ilvl w:val="0"/>
                <w:numId w:val="29"/>
              </w:numPr>
              <w:spacing w:after="0" w:line="240" w:lineRule="auto"/>
              <w:ind w:left="192" w:hanging="142"/>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8,2 %</w:t>
            </w:r>
          </w:p>
          <w:p w:rsidR="00960E5F" w:rsidRPr="000802BA" w:rsidRDefault="00960E5F" w:rsidP="0073225F">
            <w:pPr>
              <w:pStyle w:val="af"/>
              <w:numPr>
                <w:ilvl w:val="0"/>
                <w:numId w:val="29"/>
              </w:numPr>
              <w:spacing w:after="0" w:line="240" w:lineRule="auto"/>
              <w:ind w:left="192" w:hanging="142"/>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4,8%</w:t>
            </w:r>
          </w:p>
        </w:tc>
      </w:tr>
      <w:tr w:rsidR="00960E5F" w:rsidRPr="000802BA" w:rsidTr="0073225F">
        <w:tc>
          <w:tcPr>
            <w:tcW w:w="560"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8.</w:t>
            </w:r>
          </w:p>
        </w:tc>
        <w:tc>
          <w:tcPr>
            <w:tcW w:w="3801"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Прямі іноземні інвестиції крани (на кінець періоду)</w:t>
            </w:r>
          </w:p>
        </w:tc>
        <w:tc>
          <w:tcPr>
            <w:tcW w:w="2393"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25,33 млрд. дол. США</w:t>
            </w:r>
          </w:p>
        </w:tc>
        <w:tc>
          <w:tcPr>
            <w:tcW w:w="2393"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38,16 млрд. дол. США</w:t>
            </w:r>
          </w:p>
        </w:tc>
      </w:tr>
      <w:tr w:rsidR="00960E5F" w:rsidRPr="000802BA" w:rsidTr="0073225F">
        <w:tc>
          <w:tcPr>
            <w:tcW w:w="560"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9.</w:t>
            </w:r>
          </w:p>
        </w:tc>
        <w:tc>
          <w:tcPr>
            <w:tcW w:w="3801"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Прямі іноземні інвестиції крани в Україну, (на кінець періоду)</w:t>
            </w:r>
          </w:p>
        </w:tc>
        <w:tc>
          <w:tcPr>
            <w:tcW w:w="2393"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310 млн. дол. США</w:t>
            </w:r>
          </w:p>
        </w:tc>
        <w:tc>
          <w:tcPr>
            <w:tcW w:w="2393" w:type="dxa"/>
          </w:tcPr>
          <w:p w:rsidR="00960E5F" w:rsidRPr="000802BA" w:rsidRDefault="00960E5F" w:rsidP="0073225F">
            <w:pPr>
              <w:jc w:val="both"/>
              <w:rPr>
                <w:rFonts w:ascii="Times New Roman" w:hAnsi="Times New Roman" w:cs="Times New Roman"/>
                <w:color w:val="000000"/>
                <w:sz w:val="24"/>
                <w:szCs w:val="24"/>
              </w:rPr>
            </w:pPr>
          </w:p>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317 млн. дол. США</w:t>
            </w:r>
          </w:p>
        </w:tc>
      </w:tr>
      <w:tr w:rsidR="00960E5F" w:rsidRPr="000802BA" w:rsidTr="0073225F">
        <w:tc>
          <w:tcPr>
            <w:tcW w:w="560"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lastRenderedPageBreak/>
              <w:t>10.</w:t>
            </w:r>
          </w:p>
        </w:tc>
        <w:tc>
          <w:tcPr>
            <w:tcW w:w="3801"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Прямі іноземні інвестиції в крані (на кінець періоду), тис. дол. США</w:t>
            </w:r>
          </w:p>
        </w:tc>
        <w:tc>
          <w:tcPr>
            <w:tcW w:w="2393"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55,10 млрд. дол. США</w:t>
            </w:r>
          </w:p>
        </w:tc>
        <w:tc>
          <w:tcPr>
            <w:tcW w:w="2393"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51,66 млн. дол. США</w:t>
            </w:r>
          </w:p>
        </w:tc>
      </w:tr>
      <w:tr w:rsidR="00960E5F" w:rsidRPr="000802BA" w:rsidTr="0073225F">
        <w:tc>
          <w:tcPr>
            <w:tcW w:w="560"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11.</w:t>
            </w:r>
          </w:p>
        </w:tc>
        <w:tc>
          <w:tcPr>
            <w:tcW w:w="3801"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Державний борг крани (на кінець періоду)</w:t>
            </w:r>
          </w:p>
        </w:tc>
        <w:tc>
          <w:tcPr>
            <w:tcW w:w="2393"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8,0 %</w:t>
            </w:r>
          </w:p>
        </w:tc>
        <w:tc>
          <w:tcPr>
            <w:tcW w:w="2393"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9,3 %</w:t>
            </w:r>
          </w:p>
        </w:tc>
      </w:tr>
      <w:tr w:rsidR="00960E5F" w:rsidRPr="000802BA" w:rsidTr="0073225F">
        <w:tc>
          <w:tcPr>
            <w:tcW w:w="560"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12.</w:t>
            </w:r>
          </w:p>
        </w:tc>
        <w:tc>
          <w:tcPr>
            <w:tcW w:w="3801" w:type="dxa"/>
          </w:tcPr>
          <w:p w:rsidR="00960E5F" w:rsidRPr="000802BA" w:rsidRDefault="00960E5F" w:rsidP="0073225F">
            <w:pPr>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Прогнозні показники</w:t>
            </w:r>
          </w:p>
          <w:p w:rsidR="00960E5F" w:rsidRPr="000802BA" w:rsidRDefault="00960E5F" w:rsidP="0073225F">
            <w:pPr>
              <w:pStyle w:val="af"/>
              <w:numPr>
                <w:ilvl w:val="0"/>
                <w:numId w:val="30"/>
              </w:numPr>
              <w:spacing w:after="0" w:line="240" w:lineRule="auto"/>
              <w:ind w:left="291"/>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ВВП ( у % до попереднього року)</w:t>
            </w:r>
          </w:p>
          <w:p w:rsidR="00960E5F" w:rsidRPr="000802BA" w:rsidRDefault="00960E5F" w:rsidP="0073225F">
            <w:pPr>
              <w:pStyle w:val="af"/>
              <w:numPr>
                <w:ilvl w:val="0"/>
                <w:numId w:val="30"/>
              </w:numPr>
              <w:spacing w:after="0" w:line="240" w:lineRule="auto"/>
              <w:ind w:left="291"/>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Інфляція (у % до грудня попереднього року)</w:t>
            </w:r>
          </w:p>
        </w:tc>
        <w:tc>
          <w:tcPr>
            <w:tcW w:w="2393" w:type="dxa"/>
          </w:tcPr>
          <w:p w:rsidR="00960E5F" w:rsidRPr="000802BA" w:rsidRDefault="00960E5F" w:rsidP="0073225F">
            <w:pPr>
              <w:jc w:val="both"/>
              <w:rPr>
                <w:rFonts w:ascii="Times New Roman" w:hAnsi="Times New Roman" w:cs="Times New Roman"/>
                <w:color w:val="000000"/>
                <w:sz w:val="24"/>
                <w:szCs w:val="24"/>
              </w:rPr>
            </w:pPr>
          </w:p>
          <w:p w:rsidR="00960E5F" w:rsidRPr="000802BA" w:rsidRDefault="00960E5F" w:rsidP="0073225F">
            <w:pPr>
              <w:pStyle w:val="af"/>
              <w:numPr>
                <w:ilvl w:val="0"/>
                <w:numId w:val="30"/>
              </w:numPr>
              <w:spacing w:after="0" w:line="240" w:lineRule="auto"/>
              <w:ind w:left="175" w:hanging="141"/>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2,5 %</w:t>
            </w:r>
          </w:p>
          <w:p w:rsidR="00960E5F" w:rsidRPr="000802BA" w:rsidRDefault="00960E5F" w:rsidP="0073225F">
            <w:pPr>
              <w:pStyle w:val="af"/>
              <w:numPr>
                <w:ilvl w:val="0"/>
                <w:numId w:val="30"/>
              </w:numPr>
              <w:spacing w:after="0" w:line="240" w:lineRule="auto"/>
              <w:ind w:left="175" w:hanging="141"/>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3,5%</w:t>
            </w:r>
          </w:p>
        </w:tc>
        <w:tc>
          <w:tcPr>
            <w:tcW w:w="2393" w:type="dxa"/>
          </w:tcPr>
          <w:p w:rsidR="00960E5F" w:rsidRPr="000802BA" w:rsidRDefault="00960E5F" w:rsidP="0073225F">
            <w:pPr>
              <w:jc w:val="both"/>
              <w:rPr>
                <w:rFonts w:ascii="Times New Roman" w:hAnsi="Times New Roman" w:cs="Times New Roman"/>
                <w:color w:val="000000"/>
                <w:sz w:val="24"/>
                <w:szCs w:val="24"/>
              </w:rPr>
            </w:pPr>
          </w:p>
          <w:p w:rsidR="00960E5F" w:rsidRPr="000802BA" w:rsidRDefault="00960E5F" w:rsidP="0073225F">
            <w:pPr>
              <w:pStyle w:val="af"/>
              <w:numPr>
                <w:ilvl w:val="0"/>
                <w:numId w:val="30"/>
              </w:numPr>
              <w:spacing w:after="0" w:line="240" w:lineRule="auto"/>
              <w:ind w:left="192" w:hanging="142"/>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-1,2 %</w:t>
            </w:r>
          </w:p>
          <w:p w:rsidR="00960E5F" w:rsidRPr="000802BA" w:rsidRDefault="00960E5F" w:rsidP="0073225F">
            <w:pPr>
              <w:pStyle w:val="af"/>
              <w:numPr>
                <w:ilvl w:val="0"/>
                <w:numId w:val="30"/>
              </w:numPr>
              <w:spacing w:after="0" w:line="240" w:lineRule="auto"/>
              <w:ind w:left="192" w:hanging="142"/>
              <w:jc w:val="both"/>
              <w:rPr>
                <w:rFonts w:ascii="Times New Roman" w:hAnsi="Times New Roman" w:cs="Times New Roman"/>
                <w:color w:val="000000"/>
                <w:sz w:val="24"/>
                <w:szCs w:val="24"/>
              </w:rPr>
            </w:pPr>
            <w:r w:rsidRPr="000802BA">
              <w:rPr>
                <w:rFonts w:ascii="Times New Roman" w:hAnsi="Times New Roman" w:cs="Times New Roman"/>
                <w:color w:val="000000"/>
                <w:sz w:val="24"/>
                <w:szCs w:val="24"/>
              </w:rPr>
              <w:t>1,4 %</w:t>
            </w:r>
          </w:p>
        </w:tc>
      </w:tr>
    </w:tbl>
    <w:p w:rsidR="00960E5F" w:rsidRPr="000802BA" w:rsidRDefault="00960E5F" w:rsidP="00960E5F">
      <w:pPr>
        <w:spacing w:after="0" w:line="240" w:lineRule="auto"/>
        <w:ind w:firstLine="426"/>
        <w:jc w:val="both"/>
        <w:rPr>
          <w:rFonts w:ascii="Times New Roman" w:hAnsi="Times New Roman" w:cs="Times New Roman"/>
          <w:color w:val="000000"/>
          <w:sz w:val="24"/>
          <w:szCs w:val="24"/>
          <w:lang w:val="uk-UA"/>
        </w:rPr>
      </w:pPr>
    </w:p>
    <w:p w:rsidR="00960E5F" w:rsidRPr="000802BA" w:rsidRDefault="00960E5F" w:rsidP="00960E5F">
      <w:pPr>
        <w:pStyle w:val="21"/>
        <w:spacing w:after="0" w:line="360" w:lineRule="auto"/>
        <w:ind w:left="0"/>
        <w:jc w:val="both"/>
        <w:rPr>
          <w:b/>
          <w:color w:val="000000"/>
          <w:sz w:val="28"/>
          <w:szCs w:val="28"/>
          <w:lang w:val="uk-UA"/>
        </w:rPr>
      </w:pPr>
    </w:p>
    <w:p w:rsidR="0075266F" w:rsidRDefault="0075266F"/>
    <w:sectPr w:rsidR="0075266F" w:rsidSect="000802BA">
      <w:footerReference w:type="default" r:id="rId121"/>
      <w:pgSz w:w="11906" w:h="16838"/>
      <w:pgMar w:top="1134" w:right="850" w:bottom="1134" w:left="1701" w:header="708" w:footer="708" w:gutter="0"/>
      <w:pgNumType w:start="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55040"/>
    </w:sdtPr>
    <w:sdtEndPr/>
    <w:sdtContent>
      <w:p w:rsidR="0073602E" w:rsidRDefault="00960E5F">
        <w:pPr>
          <w:pStyle w:val="ad"/>
          <w:jc w:val="right"/>
        </w:pPr>
        <w:r>
          <w:fldChar w:fldCharType="begin"/>
        </w:r>
        <w:r>
          <w:instrText xml:space="preserve"> PAGE   \* MERGEFORMAT </w:instrText>
        </w:r>
        <w:r>
          <w:fldChar w:fldCharType="separate"/>
        </w:r>
        <w:r>
          <w:rPr>
            <w:noProof/>
          </w:rPr>
          <w:t>2</w:t>
        </w:r>
        <w:r>
          <w:rPr>
            <w:noProof/>
          </w:rPr>
          <w:fldChar w:fldCharType="end"/>
        </w:r>
      </w:p>
    </w:sdtContent>
  </w:sdt>
  <w:p w:rsidR="0073602E" w:rsidRDefault="00960E5F">
    <w:pPr>
      <w:pStyle w:val="ad"/>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B6C23"/>
    <w:multiLevelType w:val="multilevel"/>
    <w:tmpl w:val="7B28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3446A"/>
    <w:multiLevelType w:val="hybridMultilevel"/>
    <w:tmpl w:val="9A2611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5A52A5"/>
    <w:multiLevelType w:val="hybridMultilevel"/>
    <w:tmpl w:val="C0C0087E"/>
    <w:lvl w:ilvl="0" w:tplc="46F8F5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A412B1"/>
    <w:multiLevelType w:val="hybridMultilevel"/>
    <w:tmpl w:val="A94E9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B11185"/>
    <w:multiLevelType w:val="hybridMultilevel"/>
    <w:tmpl w:val="97D2E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B04841"/>
    <w:multiLevelType w:val="hybridMultilevel"/>
    <w:tmpl w:val="5D2CD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812BE2"/>
    <w:multiLevelType w:val="hybridMultilevel"/>
    <w:tmpl w:val="7FE274A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161134AE"/>
    <w:multiLevelType w:val="hybridMultilevel"/>
    <w:tmpl w:val="07687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E00B50"/>
    <w:multiLevelType w:val="hybridMultilevel"/>
    <w:tmpl w:val="43B009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B86CAF"/>
    <w:multiLevelType w:val="hybridMultilevel"/>
    <w:tmpl w:val="76006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CB2C73"/>
    <w:multiLevelType w:val="hybridMultilevel"/>
    <w:tmpl w:val="07F4949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2997330A"/>
    <w:multiLevelType w:val="hybridMultilevel"/>
    <w:tmpl w:val="6F7C6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8C69B8"/>
    <w:multiLevelType w:val="hybridMultilevel"/>
    <w:tmpl w:val="17FED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366428"/>
    <w:multiLevelType w:val="hybridMultilevel"/>
    <w:tmpl w:val="634CB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47168C"/>
    <w:multiLevelType w:val="hybridMultilevel"/>
    <w:tmpl w:val="418ACF0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3E771C14"/>
    <w:multiLevelType w:val="hybridMultilevel"/>
    <w:tmpl w:val="558C4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7EE2939"/>
    <w:multiLevelType w:val="multilevel"/>
    <w:tmpl w:val="344C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253D97"/>
    <w:multiLevelType w:val="hybridMultilevel"/>
    <w:tmpl w:val="4B5C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6C1981"/>
    <w:multiLevelType w:val="hybridMultilevel"/>
    <w:tmpl w:val="20129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6D869DA"/>
    <w:multiLevelType w:val="hybridMultilevel"/>
    <w:tmpl w:val="3D4CE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DE4954"/>
    <w:multiLevelType w:val="hybridMultilevel"/>
    <w:tmpl w:val="9C26F3DE"/>
    <w:lvl w:ilvl="0" w:tplc="186AE9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84648BE"/>
    <w:multiLevelType w:val="hybridMultilevel"/>
    <w:tmpl w:val="11681EFC"/>
    <w:lvl w:ilvl="0" w:tplc="F08492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D320850"/>
    <w:multiLevelType w:val="hybridMultilevel"/>
    <w:tmpl w:val="8890A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404302"/>
    <w:multiLevelType w:val="hybridMultilevel"/>
    <w:tmpl w:val="C38459A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61594F84"/>
    <w:multiLevelType w:val="hybridMultilevel"/>
    <w:tmpl w:val="924E2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AC6A7B"/>
    <w:multiLevelType w:val="hybridMultilevel"/>
    <w:tmpl w:val="B546CA24"/>
    <w:lvl w:ilvl="0" w:tplc="F99C9F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72B2D0E"/>
    <w:multiLevelType w:val="hybridMultilevel"/>
    <w:tmpl w:val="53624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C1D6F73"/>
    <w:multiLevelType w:val="hybridMultilevel"/>
    <w:tmpl w:val="D2743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415279"/>
    <w:multiLevelType w:val="hybridMultilevel"/>
    <w:tmpl w:val="65EEF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75F3A21"/>
    <w:multiLevelType w:val="hybridMultilevel"/>
    <w:tmpl w:val="A39298D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15:restartNumberingAfterBreak="0">
    <w:nsid w:val="7EDA56E4"/>
    <w:multiLevelType w:val="hybridMultilevel"/>
    <w:tmpl w:val="5A4C7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0"/>
  </w:num>
  <w:num w:numId="4">
    <w:abstractNumId w:val="28"/>
  </w:num>
  <w:num w:numId="5">
    <w:abstractNumId w:val="30"/>
  </w:num>
  <w:num w:numId="6">
    <w:abstractNumId w:val="8"/>
  </w:num>
  <w:num w:numId="7">
    <w:abstractNumId w:val="12"/>
  </w:num>
  <w:num w:numId="8">
    <w:abstractNumId w:val="15"/>
  </w:num>
  <w:num w:numId="9">
    <w:abstractNumId w:val="21"/>
  </w:num>
  <w:num w:numId="10">
    <w:abstractNumId w:val="25"/>
  </w:num>
  <w:num w:numId="11">
    <w:abstractNumId w:val="2"/>
  </w:num>
  <w:num w:numId="12">
    <w:abstractNumId w:val="20"/>
  </w:num>
  <w:num w:numId="13">
    <w:abstractNumId w:val="24"/>
  </w:num>
  <w:num w:numId="14">
    <w:abstractNumId w:val="6"/>
  </w:num>
  <w:num w:numId="15">
    <w:abstractNumId w:val="4"/>
  </w:num>
  <w:num w:numId="16">
    <w:abstractNumId w:val="5"/>
  </w:num>
  <w:num w:numId="17">
    <w:abstractNumId w:val="11"/>
  </w:num>
  <w:num w:numId="18">
    <w:abstractNumId w:val="22"/>
  </w:num>
  <w:num w:numId="19">
    <w:abstractNumId w:val="29"/>
  </w:num>
  <w:num w:numId="20">
    <w:abstractNumId w:val="23"/>
  </w:num>
  <w:num w:numId="21">
    <w:abstractNumId w:val="14"/>
  </w:num>
  <w:num w:numId="22">
    <w:abstractNumId w:val="9"/>
  </w:num>
  <w:num w:numId="23">
    <w:abstractNumId w:val="17"/>
  </w:num>
  <w:num w:numId="24">
    <w:abstractNumId w:val="27"/>
  </w:num>
  <w:num w:numId="25">
    <w:abstractNumId w:val="19"/>
  </w:num>
  <w:num w:numId="26">
    <w:abstractNumId w:val="3"/>
  </w:num>
  <w:num w:numId="27">
    <w:abstractNumId w:val="18"/>
  </w:num>
  <w:num w:numId="28">
    <w:abstractNumId w:val="26"/>
  </w:num>
  <w:num w:numId="29">
    <w:abstractNumId w:val="13"/>
  </w:num>
  <w:num w:numId="30">
    <w:abstractNumId w:val="7"/>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E5F"/>
    <w:rsid w:val="0075266F"/>
    <w:rsid w:val="00960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32E2A4-5FB6-434D-8E50-B2593345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0E5F"/>
    <w:pPr>
      <w:spacing w:after="200" w:line="276" w:lineRule="auto"/>
    </w:pPr>
  </w:style>
  <w:style w:type="paragraph" w:styleId="1">
    <w:name w:val="heading 1"/>
    <w:basedOn w:val="a"/>
    <w:next w:val="a"/>
    <w:link w:val="10"/>
    <w:uiPriority w:val="9"/>
    <w:qFormat/>
    <w:rsid w:val="00960E5F"/>
    <w:pPr>
      <w:keepNext/>
      <w:keepLines/>
      <w:spacing w:before="480" w:after="0" w:line="259" w:lineRule="auto"/>
      <w:outlineLvl w:val="0"/>
    </w:pPr>
    <w:rPr>
      <w:rFonts w:asciiTheme="majorHAnsi" w:eastAsiaTheme="majorEastAsia" w:hAnsiTheme="majorHAnsi" w:cstheme="majorBidi"/>
      <w:b/>
      <w:bCs/>
      <w:color w:val="2E74B5" w:themeColor="accent1" w:themeShade="BF"/>
      <w:sz w:val="28"/>
      <w:szCs w:val="28"/>
      <w:lang w:val="uk-UA"/>
    </w:rPr>
  </w:style>
  <w:style w:type="paragraph" w:styleId="2">
    <w:name w:val="heading 2"/>
    <w:basedOn w:val="a"/>
    <w:link w:val="20"/>
    <w:uiPriority w:val="9"/>
    <w:qFormat/>
    <w:rsid w:val="00960E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960E5F"/>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0E5F"/>
    <w:rPr>
      <w:rFonts w:asciiTheme="majorHAnsi" w:eastAsiaTheme="majorEastAsia" w:hAnsiTheme="majorHAnsi" w:cstheme="majorBidi"/>
      <w:b/>
      <w:bCs/>
      <w:color w:val="2E74B5" w:themeColor="accent1" w:themeShade="BF"/>
      <w:sz w:val="28"/>
      <w:szCs w:val="28"/>
      <w:lang w:val="uk-UA"/>
    </w:rPr>
  </w:style>
  <w:style w:type="character" w:customStyle="1" w:styleId="20">
    <w:name w:val="Заголовок 2 Знак"/>
    <w:basedOn w:val="a0"/>
    <w:link w:val="2"/>
    <w:uiPriority w:val="9"/>
    <w:rsid w:val="00960E5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60E5F"/>
    <w:rPr>
      <w:rFonts w:asciiTheme="majorHAnsi" w:eastAsiaTheme="majorEastAsia" w:hAnsiTheme="majorHAnsi" w:cstheme="majorBidi"/>
      <w:b/>
      <w:bCs/>
      <w:color w:val="5B9BD5" w:themeColor="accent1"/>
    </w:rPr>
  </w:style>
  <w:style w:type="table" w:styleId="a3">
    <w:name w:val="Table Grid"/>
    <w:basedOn w:val="a1"/>
    <w:uiPriority w:val="59"/>
    <w:rsid w:val="00960E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Indent 2"/>
    <w:basedOn w:val="a"/>
    <w:link w:val="22"/>
    <w:rsid w:val="00960E5F"/>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960E5F"/>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960E5F"/>
    <w:pPr>
      <w:spacing w:after="120" w:line="259" w:lineRule="auto"/>
    </w:pPr>
    <w:rPr>
      <w:lang w:val="uk-UA"/>
    </w:rPr>
  </w:style>
  <w:style w:type="character" w:customStyle="1" w:styleId="a5">
    <w:name w:val="Основной текст Знак"/>
    <w:basedOn w:val="a0"/>
    <w:link w:val="a4"/>
    <w:uiPriority w:val="99"/>
    <w:semiHidden/>
    <w:rsid w:val="00960E5F"/>
    <w:rPr>
      <w:lang w:val="uk-UA"/>
    </w:rPr>
  </w:style>
  <w:style w:type="paragraph" w:styleId="a6">
    <w:name w:val="Balloon Text"/>
    <w:basedOn w:val="a"/>
    <w:link w:val="a7"/>
    <w:uiPriority w:val="99"/>
    <w:semiHidden/>
    <w:unhideWhenUsed/>
    <w:rsid w:val="00960E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60E5F"/>
    <w:rPr>
      <w:rFonts w:ascii="Tahoma" w:hAnsi="Tahoma" w:cs="Tahoma"/>
      <w:sz w:val="16"/>
      <w:szCs w:val="16"/>
    </w:rPr>
  </w:style>
  <w:style w:type="paragraph" w:customStyle="1" w:styleId="western">
    <w:name w:val="western"/>
    <w:basedOn w:val="a"/>
    <w:rsid w:val="00960E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960E5F"/>
    <w:rPr>
      <w:color w:val="0000FF"/>
      <w:u w:val="single"/>
    </w:rPr>
  </w:style>
  <w:style w:type="character" w:customStyle="1" w:styleId="apple-converted-space">
    <w:name w:val="apple-converted-space"/>
    <w:basedOn w:val="a0"/>
    <w:rsid w:val="00960E5F"/>
  </w:style>
  <w:style w:type="paragraph" w:styleId="a9">
    <w:name w:val="Normal (Web)"/>
    <w:basedOn w:val="a"/>
    <w:uiPriority w:val="99"/>
    <w:unhideWhenUsed/>
    <w:rsid w:val="00960E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960E5F"/>
    <w:rPr>
      <w:b/>
      <w:bCs/>
    </w:rPr>
  </w:style>
  <w:style w:type="character" w:customStyle="1" w:styleId="mw-headline">
    <w:name w:val="mw-headline"/>
    <w:basedOn w:val="a0"/>
    <w:rsid w:val="00960E5F"/>
  </w:style>
  <w:style w:type="character" w:customStyle="1" w:styleId="mw-editsection">
    <w:name w:val="mw-editsection"/>
    <w:basedOn w:val="a0"/>
    <w:rsid w:val="00960E5F"/>
  </w:style>
  <w:style w:type="character" w:customStyle="1" w:styleId="mw-editsection-bracket">
    <w:name w:val="mw-editsection-bracket"/>
    <w:basedOn w:val="a0"/>
    <w:rsid w:val="00960E5F"/>
  </w:style>
  <w:style w:type="paragraph" w:styleId="ab">
    <w:name w:val="header"/>
    <w:basedOn w:val="a"/>
    <w:link w:val="ac"/>
    <w:uiPriority w:val="99"/>
    <w:unhideWhenUsed/>
    <w:rsid w:val="00960E5F"/>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960E5F"/>
  </w:style>
  <w:style w:type="paragraph" w:styleId="ad">
    <w:name w:val="footer"/>
    <w:basedOn w:val="a"/>
    <w:link w:val="ae"/>
    <w:uiPriority w:val="99"/>
    <w:unhideWhenUsed/>
    <w:rsid w:val="00960E5F"/>
    <w:pPr>
      <w:tabs>
        <w:tab w:val="center" w:pos="4819"/>
        <w:tab w:val="right" w:pos="9639"/>
      </w:tabs>
      <w:spacing w:after="0" w:line="240" w:lineRule="auto"/>
    </w:pPr>
  </w:style>
  <w:style w:type="character" w:customStyle="1" w:styleId="ae">
    <w:name w:val="Нижний колонтитул Знак"/>
    <w:basedOn w:val="a0"/>
    <w:link w:val="ad"/>
    <w:uiPriority w:val="99"/>
    <w:rsid w:val="00960E5F"/>
  </w:style>
  <w:style w:type="paragraph" w:styleId="af">
    <w:name w:val="List Paragraph"/>
    <w:basedOn w:val="a"/>
    <w:uiPriority w:val="34"/>
    <w:qFormat/>
    <w:rsid w:val="00960E5F"/>
    <w:pPr>
      <w:ind w:left="720"/>
      <w:contextualSpacing/>
    </w:pPr>
  </w:style>
  <w:style w:type="paragraph" w:styleId="HTML">
    <w:name w:val="HTML Preformatted"/>
    <w:basedOn w:val="a"/>
    <w:link w:val="HTML0"/>
    <w:uiPriority w:val="99"/>
    <w:semiHidden/>
    <w:unhideWhenUsed/>
    <w:rsid w:val="00960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60E5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uk.wikipedia.org/wiki/%D0%95%D0%B2%D0%B1%D0%B5%D1%8F" TargetMode="External"/><Relationship Id="rId117" Type="http://schemas.openxmlformats.org/officeDocument/2006/relationships/hyperlink" Target="http://uk.wikipedia.org/wiki/%D0%90%D0%B9%D0%BE%D0%BD_%D0%9E%D1%80%D0%BE%D1%81" TargetMode="External"/><Relationship Id="rId21" Type="http://schemas.openxmlformats.org/officeDocument/2006/relationships/hyperlink" Target="http://uk.wikipedia.org/wiki/%D0%A1%D0%B5%D1%80%D0%B5%D0%B4%D0%B7%D0%B5%D0%BC%D0%BD%D0%BE%D0%BC%D0%BE%D1%80%D1%81%D1%8C%D0%BA%D0%B8%D0%B9_%D0%BA%D0%BB%D1%96%D0%BC%D0%B0%D1%82" TargetMode="External"/><Relationship Id="rId42" Type="http://schemas.openxmlformats.org/officeDocument/2006/relationships/hyperlink" Target="http://ua-referat.com/%D0%A5%D0%B0%D1%80%D0%B0%D0%BA%D1%82%D0%B5%D1%80" TargetMode="External"/><Relationship Id="rId47" Type="http://schemas.openxmlformats.org/officeDocument/2006/relationships/hyperlink" Target="http://ua-referat.com/%D0%94%D0%B5%D0%BC%D0%BE%D0%B3%D1%80%D0%B0%D1%84%D1%96%D1%87%D0%BD%D0%B0_%D1%81%D0%B8%D1%82%D1%83%D0%B0%D1%86%D1%96%D1%8F" TargetMode="External"/><Relationship Id="rId63" Type="http://schemas.openxmlformats.org/officeDocument/2006/relationships/chart" Target="charts/chart4.xml"/><Relationship Id="rId68" Type="http://schemas.openxmlformats.org/officeDocument/2006/relationships/chart" Target="charts/chart7.xml"/><Relationship Id="rId84" Type="http://schemas.openxmlformats.org/officeDocument/2006/relationships/hyperlink" Target="http://eduknigi.com/geo_view.php?id=276" TargetMode="External"/><Relationship Id="rId89" Type="http://schemas.openxmlformats.org/officeDocument/2006/relationships/hyperlink" Target="http://uk.wikipedia.org/wiki/%D0%A4%D0%B0%D0%B9%D0%BB:GreeceNumberedPerepheries.png" TargetMode="External"/><Relationship Id="rId112" Type="http://schemas.openxmlformats.org/officeDocument/2006/relationships/hyperlink" Target="http://uk.wikipedia.org/wiki/%D0%9B%D0%B0%D1%80%D0%B8%D1%81%D0%B0_(%D0%BC%D1%96%D1%81%D1%82%D0%BE)" TargetMode="External"/><Relationship Id="rId16" Type="http://schemas.openxmlformats.org/officeDocument/2006/relationships/hyperlink" Target="http://uk.wikipedia.org/wiki/%D0%A0%D1%96%D0%B2%D0%BD%D0%B8%D0%BD%D0%B0" TargetMode="External"/><Relationship Id="rId107" Type="http://schemas.openxmlformats.org/officeDocument/2006/relationships/hyperlink" Target="http://uk.wikipedia.org/wiki/%D0%9F%D0%B5%D0%BB%D0%BE%D0%BF%D0%BE%D0%BD%D0%BD%D0%B5%D1%81_(%D0%BF%D0%B5%D1%80%D0%B8%D1%84%D0%B5%D1%80%D1%96%D1%8F)" TargetMode="External"/><Relationship Id="rId11" Type="http://schemas.openxmlformats.org/officeDocument/2006/relationships/hyperlink" Target="http://uk.wikipedia.org/wiki/%D0%97%D0%B8%D0%BC%D0%B0" TargetMode="External"/><Relationship Id="rId32" Type="http://schemas.openxmlformats.org/officeDocument/2006/relationships/hyperlink" Target="http://uk.wikipedia.org/wiki/%D0%9C%D0%BE%D0%BA%D1%80%D0%B8%D0%B9_%D1%81%D0%BD%D1%96%D0%B3" TargetMode="External"/><Relationship Id="rId37" Type="http://schemas.openxmlformats.org/officeDocument/2006/relationships/hyperlink" Target="http://ua-referat.com/%D0%93%D0%BE%D1%81%D0%BF%D0%BE%D0%B4%D0%B0%D1%80" TargetMode="External"/><Relationship Id="rId53" Type="http://schemas.openxmlformats.org/officeDocument/2006/relationships/chart" Target="charts/chart1.xml"/><Relationship Id="rId58" Type="http://schemas.openxmlformats.org/officeDocument/2006/relationships/chart" Target="charts/chart2.xml"/><Relationship Id="rId74" Type="http://schemas.openxmlformats.org/officeDocument/2006/relationships/hyperlink" Target="http://www.dw.de/" TargetMode="External"/><Relationship Id="rId79" Type="http://schemas.openxmlformats.org/officeDocument/2006/relationships/hyperlink" Target="http://www.statistics.gr/portal/page/portal/ESYE" TargetMode="External"/><Relationship Id="rId102" Type="http://schemas.openxmlformats.org/officeDocument/2006/relationships/hyperlink" Target="http://uk.wikipedia.org/wiki/%D0%AF%D0%BD%D1%96%D0%BD%D0%B0_(%D0%BC%D1%96%D1%81%D1%82%D0%BE)" TargetMode="External"/><Relationship Id="rId123" Type="http://schemas.openxmlformats.org/officeDocument/2006/relationships/theme" Target="theme/theme1.xml"/><Relationship Id="rId5" Type="http://schemas.openxmlformats.org/officeDocument/2006/relationships/image" Target="media/image1.jpeg"/><Relationship Id="rId90" Type="http://schemas.openxmlformats.org/officeDocument/2006/relationships/image" Target="media/image18.png"/><Relationship Id="rId95" Type="http://schemas.openxmlformats.org/officeDocument/2006/relationships/hyperlink" Target="http://uk.wikipedia.org/wiki/%D0%A6%D0%B5%D0%BD%D1%82%D1%80%D0%B0%D0%BB%D1%8C%D0%BD%D0%B0_%D0%9C%D0%B0%D0%BA%D0%B5%D0%B4%D0%BE%D0%BD%D1%96%D1%8F" TargetMode="External"/><Relationship Id="rId22" Type="http://schemas.openxmlformats.org/officeDocument/2006/relationships/hyperlink" Target="http://uk.wikipedia.org/wiki/%D0%95%D0%B3%D0%B5%D0%B9%D1%81%D1%8C%D0%BA%D1%96_%D0%BE%D1%81%D1%82%D1%80%D0%BE%D0%B2%D0%B8" TargetMode="External"/><Relationship Id="rId27" Type="http://schemas.openxmlformats.org/officeDocument/2006/relationships/hyperlink" Target="http://uk.wikipedia.org/wiki/%D0%90%D1%82%D1%82%D0%B8%D0%BA%D0%B0" TargetMode="External"/><Relationship Id="rId43" Type="http://schemas.openxmlformats.org/officeDocument/2006/relationships/hyperlink" Target="http://ua-referat.com/%D0%9A%D0%B0%D0%BF%D1%96%D1%82%D0%B0%D0%BB" TargetMode="External"/><Relationship Id="rId48" Type="http://schemas.openxmlformats.org/officeDocument/2006/relationships/hyperlink" Target="http://ua-referat.com/%D0%A0%D0%B5%D1%81%D1%83%D1%80%D1%81%D0%B8" TargetMode="External"/><Relationship Id="rId64" Type="http://schemas.openxmlformats.org/officeDocument/2006/relationships/chart" Target="charts/chart5.xml"/><Relationship Id="rId69" Type="http://schemas.openxmlformats.org/officeDocument/2006/relationships/chart" Target="charts/chart8.xml"/><Relationship Id="rId113" Type="http://schemas.openxmlformats.org/officeDocument/2006/relationships/hyperlink" Target="http://uk.wikipedia.org/wiki/%D0%97%D0%B0%D1%85%D1%96%D0%B4%D0%BD%D0%B0_%D0%93%D1%80%D0%B5%D1%86%D1%96%D1%8F" TargetMode="External"/><Relationship Id="rId118" Type="http://schemas.openxmlformats.org/officeDocument/2006/relationships/hyperlink" Target="http://uk.wikipedia.org/wiki/%D0%90%D0%B2%D1%82%D0%BE%D0%BD%D0%BE%D0%BC%D1%96%D1%8F" TargetMode="External"/><Relationship Id="rId80" Type="http://schemas.openxmlformats.org/officeDocument/2006/relationships/hyperlink" Target="http://ec.europa.eu/eurostat/documents/2995521/5066026/2-22042009-BP-EN.PDF/3a40e5ce-3f1b-4eed-9700-df3352ba3f56?version=1.0" TargetMode="External"/><Relationship Id="rId85" Type="http://schemas.openxmlformats.org/officeDocument/2006/relationships/hyperlink" Target="http://www.statistics.gr/portal/page/portal/ESYE/PAGE-census2011" TargetMode="External"/><Relationship Id="rId12" Type="http://schemas.openxmlformats.org/officeDocument/2006/relationships/hyperlink" Target="http://uk.wikipedia.org/wiki/%D0%A1%D1%96%D1%87%D0%B5%D0%BD%D1%8C" TargetMode="External"/><Relationship Id="rId17" Type="http://schemas.openxmlformats.org/officeDocument/2006/relationships/hyperlink" Target="http://uk.wikipedia.org/wiki/%D0%A0%D1%96%D0%BA" TargetMode="External"/><Relationship Id="rId33" Type="http://schemas.openxmlformats.org/officeDocument/2006/relationships/hyperlink" Target="http://uk.wikipedia.org/wiki/%D0%94%D0%BE%D1%89" TargetMode="External"/><Relationship Id="rId38" Type="http://schemas.openxmlformats.org/officeDocument/2006/relationships/hyperlink" Target="http://countrymeters.info" TargetMode="External"/><Relationship Id="rId59" Type="http://schemas.openxmlformats.org/officeDocument/2006/relationships/hyperlink" Target="http://www.rbc.ua/ukr/top/show/gretsiya-zavershila-obmen-gosobligatsiy-na-177-25-mlrd-evro-12032012170100" TargetMode="External"/><Relationship Id="rId103" Type="http://schemas.openxmlformats.org/officeDocument/2006/relationships/hyperlink" Target="http://uk.wikipedia.org/wiki/%D0%86%D0%BE%D0%BD%D1%96%D1%87%D0%BD%D1%96_%D0%BE%D1%81%D1%82%D1%80%D0%BE%D0%B2%D0%B8_(%D0%BF%D0%B5%D1%80%D0%B8%D1%84%D0%B5%D1%80%D1%96%D1%8F)" TargetMode="External"/><Relationship Id="rId108" Type="http://schemas.openxmlformats.org/officeDocument/2006/relationships/hyperlink" Target="http://uk.wikipedia.org/wiki/%D0%9A%D0%B0%D0%BB%D0%B0%D0%BC%D0%B0%D1%82%D0%B0" TargetMode="External"/><Relationship Id="rId54" Type="http://schemas.openxmlformats.org/officeDocument/2006/relationships/image" Target="media/image5.png"/><Relationship Id="rId70" Type="http://schemas.openxmlformats.org/officeDocument/2006/relationships/image" Target="media/image11.emf"/><Relationship Id="rId75" Type="http://schemas.openxmlformats.org/officeDocument/2006/relationships/hyperlink" Target="http://www.levyinstitute.org/" TargetMode="External"/><Relationship Id="rId91" Type="http://schemas.openxmlformats.org/officeDocument/2006/relationships/hyperlink" Target="http://uk.wikipedia.org/wiki/%D0%90%D1%82%D1%82%D0%B8%D0%BA%D0%B0" TargetMode="External"/><Relationship Id="rId96" Type="http://schemas.openxmlformats.org/officeDocument/2006/relationships/hyperlink" Target="http://uk.wikipedia.org/wiki/%D0%A1%D0%B0%D0%BB%D0%BE%D0%BD%D1%96%D0%BA%D0%B8" TargetMode="External"/><Relationship Id="rId1" Type="http://schemas.openxmlformats.org/officeDocument/2006/relationships/numbering" Target="numbering.xml"/><Relationship Id="rId6" Type="http://schemas.openxmlformats.org/officeDocument/2006/relationships/hyperlink" Target="http://uk.wikipedia.org/wiki/%D0%9A%D0%BB%D1%96%D0%BC%D0%B0%D1%82" TargetMode="External"/><Relationship Id="rId23" Type="http://schemas.openxmlformats.org/officeDocument/2006/relationships/hyperlink" Target="http://uk.wikipedia.org/wiki/%D0%90%D1%80%D1%85%D1%96%D0%BF%D0%B5%D0%BB%D0%B0%D0%B3" TargetMode="External"/><Relationship Id="rId28" Type="http://schemas.openxmlformats.org/officeDocument/2006/relationships/hyperlink" Target="http://uk.wikipedia.org/wiki/%D0%9F%D0%B5%D0%BB%D0%BE%D0%BF%D0%BE%D0%BD%D0%BD%D0%B5%D1%81" TargetMode="External"/><Relationship Id="rId49" Type="http://schemas.openxmlformats.org/officeDocument/2006/relationships/image" Target="media/image4.png"/><Relationship Id="rId114" Type="http://schemas.openxmlformats.org/officeDocument/2006/relationships/hyperlink" Target="http://uk.wikipedia.org/wiki/%D0%9F%D0%B0%D1%82%D1%80%D0%B8" TargetMode="External"/><Relationship Id="rId119" Type="http://schemas.openxmlformats.org/officeDocument/2006/relationships/hyperlink" Target="http://uk.wikipedia.org/wiki/%D0%9A%D0%B0%D1%80%D1%96%D1%94%D1%81_(%D0%90%D0%B9%D0%BE%D0%BD_%D0%9E%D1%80%D0%BE%D1%81)" TargetMode="External"/><Relationship Id="rId44" Type="http://schemas.openxmlformats.org/officeDocument/2006/relationships/hyperlink" Target="http://ua-referat.com/%D0%95%D0%BA%D0%BE%D0%BD%D0%BE%D0%BC%D1%96%D0%BA%D0%B0" TargetMode="External"/><Relationship Id="rId60" Type="http://schemas.openxmlformats.org/officeDocument/2006/relationships/hyperlink" Target="http://www.rbc.ua/ukr/top/show/efsf-vydelit-109-mlrd-evro-dlya-uchastiya-v-programme-finpomoshchi-16032012132400" TargetMode="External"/><Relationship Id="rId65" Type="http://schemas.openxmlformats.org/officeDocument/2006/relationships/chart" Target="charts/chart6.xml"/><Relationship Id="rId81" Type="http://schemas.openxmlformats.org/officeDocument/2006/relationships/hyperlink" Target="http://www.statistics.gr/portal/page/portal/ESYE/PAGE-eurostatpr" TargetMode="External"/><Relationship Id="rId86"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hyperlink" Target="http://uk.wikipedia.org/wiki/%D0%9B%D1%96%D1%82%D0%BE" TargetMode="External"/><Relationship Id="rId13" Type="http://schemas.openxmlformats.org/officeDocument/2006/relationships/hyperlink" Target="http://uk.wikipedia.org/wiki/%C2%B0C" TargetMode="External"/><Relationship Id="rId18" Type="http://schemas.openxmlformats.org/officeDocument/2006/relationships/hyperlink" Target="http://uk.wikipedia.org/wiki/%D0%9C%D1%96%D0%BA%D1%80%D0%BE%D0%BA%D0%BB%D1%96%D0%BC%D0%B0%D1%82" TargetMode="External"/><Relationship Id="rId39" Type="http://schemas.openxmlformats.org/officeDocument/2006/relationships/image" Target="media/image2.png"/><Relationship Id="rId109" Type="http://schemas.openxmlformats.org/officeDocument/2006/relationships/hyperlink" Target="http://uk.wikipedia.org/wiki/%D0%9F%D1%96%D0%B2%D0%B4%D0%B5%D0%BD%D0%BD%D1%96_%D0%95%D0%B3%D0%B5%D0%B9%D1%81%D1%8C%D0%BA%D1%96_%D0%BE%D1%81%D1%82%D1%80%D0%BE%D0%B2%D0%B8" TargetMode="External"/><Relationship Id="rId34" Type="http://schemas.openxmlformats.org/officeDocument/2006/relationships/hyperlink" Target="http://ua-referat.com/%D0%9C%D1%96%D0%BD%D0%B5%D1%80%D0%B0%D0%BB%D0%B8" TargetMode="External"/><Relationship Id="rId50" Type="http://schemas.openxmlformats.org/officeDocument/2006/relationships/hyperlink" Target="http://ua-referat.com/%D0%95%D0%BA%D0%BE%D0%BD%D0%BE%D0%BC%D1%96%D0%BA%D0%B0" TargetMode="External"/><Relationship Id="rId55" Type="http://schemas.openxmlformats.org/officeDocument/2006/relationships/image" Target="media/image6.emf"/><Relationship Id="rId76" Type="http://schemas.openxmlformats.org/officeDocument/2006/relationships/hyperlink" Target="http://www.bp.com/" TargetMode="External"/><Relationship Id="rId97" Type="http://schemas.openxmlformats.org/officeDocument/2006/relationships/hyperlink" Target="http://uk.wikipedia.org/wiki/%D0%9A%D1%80%D0%B8%D1%82" TargetMode="External"/><Relationship Id="rId104" Type="http://schemas.openxmlformats.org/officeDocument/2006/relationships/hyperlink" Target="http://uk.wikipedia.org/wiki/%D0%9A%D0%B5%D1%80%D0%BA%D1%96%D1%80%D0%B0_(%D0%BC%D1%96%D1%81%D1%82%D0%BE)" TargetMode="External"/><Relationship Id="rId120" Type="http://schemas.openxmlformats.org/officeDocument/2006/relationships/image" Target="media/image19.png"/><Relationship Id="rId7" Type="http://schemas.openxmlformats.org/officeDocument/2006/relationships/hyperlink" Target="http://uk.wikipedia.org/wiki/%D0%A1%D1%83%D0%B1%D1%82%D1%80%D0%BE%D0%BF%D1%96%D1%87%D0%BD%D0%B8%D0%B9_%D0%BA%D0%BB%D1%96%D0%BC%D0%B0%D1%82" TargetMode="External"/><Relationship Id="rId71" Type="http://schemas.openxmlformats.org/officeDocument/2006/relationships/image" Target="media/image12.emf"/><Relationship Id="rId92" Type="http://schemas.openxmlformats.org/officeDocument/2006/relationships/hyperlink" Target="http://uk.wikipedia.org/wiki/%D0%90%D1%84%D1%96%D0%BD%D0%B8" TargetMode="External"/><Relationship Id="rId2" Type="http://schemas.openxmlformats.org/officeDocument/2006/relationships/styles" Target="styles.xml"/><Relationship Id="rId29" Type="http://schemas.openxmlformats.org/officeDocument/2006/relationships/hyperlink" Target="http://uk.wikipedia.org/wiki/%D0%9A%D1%80%D0%B8%D1%82" TargetMode="External"/><Relationship Id="rId24" Type="http://schemas.openxmlformats.org/officeDocument/2006/relationships/hyperlink" Target="http://uk.wikipedia.org/wiki/%D0%9A%D1%96%D0%BA%D0%BB%D0%B0%D0%B4%D0%B8" TargetMode="External"/><Relationship Id="rId40" Type="http://schemas.openxmlformats.org/officeDocument/2006/relationships/image" Target="media/image3.png"/><Relationship Id="rId45" Type="http://schemas.openxmlformats.org/officeDocument/2006/relationships/hyperlink" Target="http://ua-referat.com/%D0%93%D0%BE%D1%81%D0%BF%D0%BE%D0%B4%D0%B0%D1%80" TargetMode="External"/><Relationship Id="rId66" Type="http://schemas.openxmlformats.org/officeDocument/2006/relationships/image" Target="media/image9.emf"/><Relationship Id="rId87" Type="http://schemas.openxmlformats.org/officeDocument/2006/relationships/image" Target="media/image16.jpeg"/><Relationship Id="rId110" Type="http://schemas.openxmlformats.org/officeDocument/2006/relationships/hyperlink" Target="http://uk.wikipedia.org/wiki/%D0%95%D1%80%D0%BC%D1%83%D0%BF%D0%BE%D0%BB%D1%96%D1%81" TargetMode="External"/><Relationship Id="rId115" Type="http://schemas.openxmlformats.org/officeDocument/2006/relationships/hyperlink" Target="http://uk.wikipedia.org/wiki/%D0%97%D0%B0%D1%85%D1%96%D0%B4%D0%BD%D0%B0_%D0%9C%D0%B0%D0%BA%D0%B5%D0%B4%D0%BE%D0%BD%D1%96%D1%8F" TargetMode="External"/><Relationship Id="rId61" Type="http://schemas.openxmlformats.org/officeDocument/2006/relationships/hyperlink" Target="http://www.rbc.ua/ukr/top/show/isda-kreditnoe-sobytie-po-dolgovym-obyazatelstvam-gretsii-10032012104400" TargetMode="External"/><Relationship Id="rId82" Type="http://schemas.openxmlformats.org/officeDocument/2006/relationships/hyperlink" Target="http://data.un.org/CountryProfile.aspx?crName=Greece" TargetMode="External"/><Relationship Id="rId19" Type="http://schemas.openxmlformats.org/officeDocument/2006/relationships/hyperlink" Target="http://uk.wikipedia.org/wiki/%D0%9F%D1%96%D0%BD%D0%B4" TargetMode="External"/><Relationship Id="rId14" Type="http://schemas.openxmlformats.org/officeDocument/2006/relationships/hyperlink" Target="http://uk.wikipedia.org/wiki/%D0%9B%D0%B8%D0%BF%D0%B5%D0%BD%D1%8C" TargetMode="External"/><Relationship Id="rId30" Type="http://schemas.openxmlformats.org/officeDocument/2006/relationships/hyperlink" Target="http://uk.wikipedia.org/wiki/%D0%97%D0%BB%D0%B8%D0%B2%D0%B0" TargetMode="External"/><Relationship Id="rId35" Type="http://schemas.openxmlformats.org/officeDocument/2006/relationships/hyperlink" Target="http://ua-referat.com/%D0%91%D1%83%D0%B4%D1%96%D0%B2%D0%B5%D0%BB%D1%8C%D0%BD%D1%96_%D0%BC%D0%B0%D1%82%D0%B5%D1%80%D1%96%D0%B0%D0%BB%D0%B8" TargetMode="External"/><Relationship Id="rId56" Type="http://schemas.openxmlformats.org/officeDocument/2006/relationships/image" Target="media/image7.emf"/><Relationship Id="rId77" Type="http://schemas.openxmlformats.org/officeDocument/2006/relationships/hyperlink" Target="http://en.wikipedia.org/" TargetMode="External"/><Relationship Id="rId100" Type="http://schemas.openxmlformats.org/officeDocument/2006/relationships/hyperlink" Target="http://uk.wikipedia.org/wiki/%D0%9A%D0%BE%D0%BC%D0%BE%D1%82%D1%96%D0%BD%D1%96" TargetMode="External"/><Relationship Id="rId105" Type="http://schemas.openxmlformats.org/officeDocument/2006/relationships/hyperlink" Target="http://uk.wikipedia.org/wiki/%D0%9F%D1%96%D0%B2%D0%BD%D1%96%D1%87%D0%BD%D1%96_%D0%95%D0%B3%D0%B5%D0%B9%D1%81%D1%8C%D0%BA%D1%96_%D0%BE%D1%81%D1%82%D1%80%D0%BE%D0%B2%D0%B8" TargetMode="External"/><Relationship Id="rId8" Type="http://schemas.openxmlformats.org/officeDocument/2006/relationships/hyperlink" Target="http://uk.wikipedia.org/wiki/%D0%A1%D0%B5%D1%80%D0%B5%D0%B4%D0%B7%D0%B5%D0%BC%D0%BD%D0%BE%D0%BC%D0%BE%D1%80%D1%81%D1%8C%D0%BA%D0%B8%D0%B9_%D0%BA%D0%BB%D1%96%D0%BC%D0%B0%D1%82" TargetMode="External"/><Relationship Id="rId51" Type="http://schemas.openxmlformats.org/officeDocument/2006/relationships/hyperlink" Target="http://ua-referat.com/%D0%A4%D1%80%D0%B0%D0%BD%D1%86%D1%96%D0%B9" TargetMode="External"/><Relationship Id="rId72" Type="http://schemas.openxmlformats.org/officeDocument/2006/relationships/image" Target="media/image13.emf"/><Relationship Id="rId93" Type="http://schemas.openxmlformats.org/officeDocument/2006/relationships/hyperlink" Target="http://uk.wikipedia.org/wiki/%D0%A6%D0%B5%D0%BD%D1%82%D1%80%D0%B0%D0%BB%D1%8C%D0%BD%D0%B0_%D0%93%D1%80%D0%B5%D1%86%D1%96%D1%8F_(%D0%BF%D0%B5%D1%80%D0%B8%D1%84%D0%B5%D1%80%D1%96%D1%8F)" TargetMode="External"/><Relationship Id="rId98" Type="http://schemas.openxmlformats.org/officeDocument/2006/relationships/hyperlink" Target="http://uk.wikipedia.org/wiki/%D0%86%D1%80%D0%B0%D0%BA%D0%BB%D1%96%D0%BE%D0%BD" TargetMode="External"/><Relationship Id="rId121" Type="http://schemas.openxmlformats.org/officeDocument/2006/relationships/footer" Target="footer1.xml"/><Relationship Id="rId3" Type="http://schemas.openxmlformats.org/officeDocument/2006/relationships/settings" Target="settings.xml"/><Relationship Id="rId25" Type="http://schemas.openxmlformats.org/officeDocument/2006/relationships/hyperlink" Target="http://uk.wikipedia.org/wiki/%D0%94%D0%BE%D0%B4%D0%B5%D0%BA%D0%B0%D0%BD%D0%B5%D1%81" TargetMode="External"/><Relationship Id="rId46" Type="http://schemas.openxmlformats.org/officeDocument/2006/relationships/hyperlink" Target="http://ua-referat.com/%D0%A0%D0%BE%D0%B7%D0%B2%D0%B8%D1%82%D0%BE%D0%BA" TargetMode="External"/><Relationship Id="rId67" Type="http://schemas.openxmlformats.org/officeDocument/2006/relationships/image" Target="media/image10.emf"/><Relationship Id="rId116" Type="http://schemas.openxmlformats.org/officeDocument/2006/relationships/hyperlink" Target="http://uk.wikipedia.org/wiki/%D0%9A%D0%BE%D0%B7%D0%B0%D0%BD%D1%96_(%D0%BC%D1%96%D1%81%D1%82%D0%BE)" TargetMode="External"/><Relationship Id="rId20" Type="http://schemas.openxmlformats.org/officeDocument/2006/relationships/hyperlink" Target="http://uk.wikipedia.org/wiki/%D0%9C%D0%BE%D1%80%D1%81%D1%8C%D0%BA%D0%B8%D0%B9_%D0%BA%D0%BB%D1%96%D0%BC%D0%B0%D1%82" TargetMode="External"/><Relationship Id="rId41" Type="http://schemas.openxmlformats.org/officeDocument/2006/relationships/hyperlink" Target="http://ua-referat.com/%D0%9A%D1%80%D0%B0%D1%97%D0%BD%D0%B0" TargetMode="External"/><Relationship Id="rId62" Type="http://schemas.openxmlformats.org/officeDocument/2006/relationships/chart" Target="charts/chart3.xml"/><Relationship Id="rId83" Type="http://schemas.openxmlformats.org/officeDocument/2006/relationships/hyperlink" Target="http://unstats.un.org/unsd/pocketbook/" TargetMode="External"/><Relationship Id="rId88" Type="http://schemas.openxmlformats.org/officeDocument/2006/relationships/image" Target="media/image17.gif"/><Relationship Id="rId111" Type="http://schemas.openxmlformats.org/officeDocument/2006/relationships/hyperlink" Target="http://uk.wikipedia.org/wiki/%D0%A4%D0%B5%D1%81%D1%81%D0%B0%D0%BB%D1%96%D1%8F" TargetMode="External"/><Relationship Id="rId15" Type="http://schemas.openxmlformats.org/officeDocument/2006/relationships/hyperlink" Target="http://uk.wikipedia.org/wiki/%D0%9E%D0%BF%D0%B0%D0%B4%D0%B8" TargetMode="External"/><Relationship Id="rId36" Type="http://schemas.openxmlformats.org/officeDocument/2006/relationships/hyperlink" Target="http://ua-referat.com/%D0%9A%D0%BB%D1%96%D0%BC%D0%B0%D1%82" TargetMode="External"/><Relationship Id="rId57" Type="http://schemas.openxmlformats.org/officeDocument/2006/relationships/image" Target="media/image8.emf"/><Relationship Id="rId106" Type="http://schemas.openxmlformats.org/officeDocument/2006/relationships/hyperlink" Target="http://uk.wikipedia.org/wiki/%D0%9C%D1%96%D1%82%D1%96%D0%BB%D1%96%D0%BD%D1%96" TargetMode="External"/><Relationship Id="rId10" Type="http://schemas.openxmlformats.org/officeDocument/2006/relationships/hyperlink" Target="http://uk.wikipedia.org/wiki/%D0%94%D0%BE%D1%89" TargetMode="External"/><Relationship Id="rId31" Type="http://schemas.openxmlformats.org/officeDocument/2006/relationships/hyperlink" Target="http://uk.wikipedia.org/wiki/%D0%93%D1%80%D0%BE%D0%B7%D0%B0" TargetMode="External"/><Relationship Id="rId52" Type="http://schemas.openxmlformats.org/officeDocument/2006/relationships/hyperlink" Target="http://ua-referat.com/%D0%92%D0%B5%D0%BB%D0%B8%D0%BA%D0%BE%D0%B1%D1%80%D0%B8%D1%82%D0%B0%D0%BD%D1%96%D1%8F" TargetMode="External"/><Relationship Id="rId73" Type="http://schemas.openxmlformats.org/officeDocument/2006/relationships/image" Target="media/image14.emf"/><Relationship Id="rId78" Type="http://schemas.openxmlformats.org/officeDocument/2006/relationships/hyperlink" Target="https://energypedia.info&#8211;Greece" TargetMode="External"/><Relationship Id="rId94" Type="http://schemas.openxmlformats.org/officeDocument/2006/relationships/hyperlink" Target="http://uk.wikipedia.org/wiki/%D0%9B%D0%B0%D0%BC%D1%96%D1%8F_(%D0%BC%D1%96%D1%81%D1%82%D0%BE)" TargetMode="External"/><Relationship Id="rId99" Type="http://schemas.openxmlformats.org/officeDocument/2006/relationships/hyperlink" Target="http://uk.wikipedia.org/wiki/%D0%A1%D1%85%D1%96%D0%B4%D0%BD%D0%B0_%D0%9C%D0%B0%D0%BA%D0%B5%D0%B4%D0%BE%D0%BD%D1%96%D1%8F_%D1%82%D0%B0_%D0%A4%D1%80%D0%B0%D0%BA%D1%96%D1%8F" TargetMode="External"/><Relationship Id="rId101" Type="http://schemas.openxmlformats.org/officeDocument/2006/relationships/hyperlink" Target="http://uk.wikipedia.org/wiki/%D0%95%D0%BF%D1%96%D1%80" TargetMode="External"/><Relationship Id="rId1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cuments\&#1042;&#1042;&#1055;%20%20(&#1040;&#1074;&#1090;&#1086;&#1089;&#1086;&#1093;&#1088;&#1072;&#1085;&#1077;&#1085;&#1085;&#1099;&#108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wm\Documents\&#1057;&#1087;&#1086;&#1078;&#1080;&#1074;&#1072;&#1085;&#1085;&#1103;%20&#1085;&#1072;&#1092;&#1090;&#1080;,%202013%20&#108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wm\Documents\&#1057;&#1087;&#1086;&#1078;&#1080;&#1074;&#1072;&#1085;&#1085;&#1103;%20&#1085;&#1072;&#1092;&#1090;&#1080;,%202013%20&#1088;.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wm\Documents\&#1057;&#1087;&#1086;&#1078;&#1080;&#1074;&#1072;&#1085;&#1085;&#1103;%20&#1085;&#1072;&#1092;&#1090;&#1080;,%202013%20&#108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wm\Documents\&#1057;&#1087;&#1086;&#1078;&#1080;&#1074;&#1072;&#1085;&#1085;&#1103;%20&#1085;&#1072;&#1092;&#1090;&#1080;,%202013%20&#1088;.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title>
      <c:overlay val="0"/>
    </c:title>
    <c:autoTitleDeleted val="0"/>
    <c:plotArea>
      <c:layout/>
      <c:barChart>
        <c:barDir val="col"/>
        <c:grouping val="stacked"/>
        <c:varyColors val="0"/>
        <c:ser>
          <c:idx val="0"/>
          <c:order val="0"/>
          <c:tx>
            <c:v>ВВП</c:v>
          </c:tx>
          <c:invertIfNegative val="0"/>
          <c:dLbls>
            <c:dLbl>
              <c:idx val="0"/>
              <c:layout>
                <c:manualLayout>
                  <c:x val="0"/>
                  <c:y val="-0.10185185185185186"/>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1666666666666666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20833333333333381"/>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0.23148148148148229"/>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
                  <c:y val="-0.2638888888888906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0.3194444444444455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5.5555555555555558E-3"/>
                  <c:y val="-0.37037037037037207"/>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0"/>
                  <c:y val="-0.34722222222222238"/>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2.7777777777777974E-3"/>
                  <c:y val="-0.3287037037037045"/>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5.5555555555555558E-3"/>
                  <c:y val="-0.30555555555555558"/>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2.7777777777776968E-3"/>
                  <c:y val="-0.24537037037037029"/>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2.7777777777777974E-3"/>
                  <c:y val="-0.23611111111111124"/>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'[ВВП  (Автосохраненный).xlsx]Лист1'!$A$1:$L$1</c:f>
              <c:numCache>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Cache>
            </c:numRef>
          </c:cat>
          <c:val>
            <c:numRef>
              <c:f>'[ВВП  (Автосохраненный).xlsx]Лист1'!$A$2:$L$2</c:f>
              <c:numCache>
                <c:formatCode>General</c:formatCode>
                <c:ptCount val="12"/>
                <c:pt idx="0">
                  <c:v>146.1</c:v>
                </c:pt>
                <c:pt idx="1">
                  <c:v>192.9</c:v>
                </c:pt>
                <c:pt idx="2">
                  <c:v>228</c:v>
                </c:pt>
                <c:pt idx="3">
                  <c:v>240.1</c:v>
                </c:pt>
                <c:pt idx="4">
                  <c:v>261.7</c:v>
                </c:pt>
                <c:pt idx="5">
                  <c:v>305.39999999999969</c:v>
                </c:pt>
                <c:pt idx="6">
                  <c:v>341.6</c:v>
                </c:pt>
                <c:pt idx="7">
                  <c:v>321</c:v>
                </c:pt>
                <c:pt idx="8">
                  <c:v>294.2</c:v>
                </c:pt>
                <c:pt idx="9">
                  <c:v>289.89999999999969</c:v>
                </c:pt>
                <c:pt idx="10">
                  <c:v>248.4</c:v>
                </c:pt>
                <c:pt idx="11">
                  <c:v>241.7</c:v>
                </c:pt>
              </c:numCache>
            </c:numRef>
          </c:val>
        </c:ser>
        <c:dLbls>
          <c:showLegendKey val="0"/>
          <c:showVal val="0"/>
          <c:showCatName val="0"/>
          <c:showSerName val="0"/>
          <c:showPercent val="0"/>
          <c:showBubbleSize val="0"/>
        </c:dLbls>
        <c:gapWidth val="150"/>
        <c:overlap val="100"/>
        <c:axId val="325924720"/>
        <c:axId val="325924160"/>
      </c:barChart>
      <c:catAx>
        <c:axId val="325924720"/>
        <c:scaling>
          <c:orientation val="minMax"/>
        </c:scaling>
        <c:delete val="0"/>
        <c:axPos val="b"/>
        <c:numFmt formatCode="General" sourceLinked="1"/>
        <c:majorTickMark val="out"/>
        <c:minorTickMark val="none"/>
        <c:tickLblPos val="nextTo"/>
        <c:crossAx val="325924160"/>
        <c:crosses val="autoZero"/>
        <c:auto val="1"/>
        <c:lblAlgn val="ctr"/>
        <c:lblOffset val="100"/>
        <c:noMultiLvlLbl val="0"/>
      </c:catAx>
      <c:valAx>
        <c:axId val="325924160"/>
        <c:scaling>
          <c:orientation val="minMax"/>
          <c:max val="350"/>
          <c:min val="100"/>
        </c:scaling>
        <c:delete val="0"/>
        <c:axPos val="l"/>
        <c:majorGridlines/>
        <c:numFmt formatCode="General" sourceLinked="1"/>
        <c:majorTickMark val="out"/>
        <c:minorTickMark val="none"/>
        <c:tickLblPos val="nextTo"/>
        <c:crossAx val="325924720"/>
        <c:crosses val="autoZero"/>
        <c:crossBetween val="between"/>
        <c:majorUnit val="50"/>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Валовий державний борг, % до ВВП </c:v>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Лист1!$A$1:$F$1</c:f>
              <c:numCache>
                <c:formatCode>General</c:formatCode>
                <c:ptCount val="6"/>
                <c:pt idx="0">
                  <c:v>2007</c:v>
                </c:pt>
                <c:pt idx="1">
                  <c:v>2008</c:v>
                </c:pt>
                <c:pt idx="2">
                  <c:v>2009</c:v>
                </c:pt>
                <c:pt idx="3">
                  <c:v>2010</c:v>
                </c:pt>
                <c:pt idx="4">
                  <c:v>2011</c:v>
                </c:pt>
                <c:pt idx="5">
                  <c:v>2012</c:v>
                </c:pt>
              </c:numCache>
            </c:numRef>
          </c:cat>
          <c:val>
            <c:numRef>
              <c:f>Лист1!$A$2:$F$2</c:f>
              <c:numCache>
                <c:formatCode>General</c:formatCode>
                <c:ptCount val="6"/>
                <c:pt idx="0">
                  <c:v>107</c:v>
                </c:pt>
                <c:pt idx="1">
                  <c:v>113</c:v>
                </c:pt>
                <c:pt idx="2">
                  <c:v>129</c:v>
                </c:pt>
                <c:pt idx="3">
                  <c:v>145</c:v>
                </c:pt>
                <c:pt idx="4">
                  <c:v>165</c:v>
                </c:pt>
                <c:pt idx="5">
                  <c:v>171</c:v>
                </c:pt>
              </c:numCache>
            </c:numRef>
          </c:val>
          <c:smooth val="0"/>
        </c:ser>
        <c:ser>
          <c:idx val="1"/>
          <c:order val="1"/>
          <c:tx>
            <c:v>Об'єм інвестицій, % до ВВП</c:v>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Лист1!$A$1:$F$1</c:f>
              <c:numCache>
                <c:formatCode>General</c:formatCode>
                <c:ptCount val="6"/>
                <c:pt idx="0">
                  <c:v>2007</c:v>
                </c:pt>
                <c:pt idx="1">
                  <c:v>2008</c:v>
                </c:pt>
                <c:pt idx="2">
                  <c:v>2009</c:v>
                </c:pt>
                <c:pt idx="3">
                  <c:v>2010</c:v>
                </c:pt>
                <c:pt idx="4">
                  <c:v>2011</c:v>
                </c:pt>
                <c:pt idx="5">
                  <c:v>2012</c:v>
                </c:pt>
              </c:numCache>
            </c:numRef>
          </c:cat>
          <c:val>
            <c:numRef>
              <c:f>Лист1!$A$3:$F$3</c:f>
              <c:numCache>
                <c:formatCode>General</c:formatCode>
                <c:ptCount val="6"/>
                <c:pt idx="0">
                  <c:v>26</c:v>
                </c:pt>
                <c:pt idx="1">
                  <c:v>24</c:v>
                </c:pt>
                <c:pt idx="2">
                  <c:v>18</c:v>
                </c:pt>
                <c:pt idx="3">
                  <c:v>16</c:v>
                </c:pt>
                <c:pt idx="4">
                  <c:v>15</c:v>
                </c:pt>
                <c:pt idx="5">
                  <c:v>13</c:v>
                </c:pt>
              </c:numCache>
            </c:numRef>
          </c:val>
          <c:smooth val="0"/>
        </c:ser>
        <c:dLbls>
          <c:showLegendKey val="0"/>
          <c:showVal val="0"/>
          <c:showCatName val="0"/>
          <c:showSerName val="0"/>
          <c:showPercent val="0"/>
          <c:showBubbleSize val="0"/>
        </c:dLbls>
        <c:marker val="1"/>
        <c:smooth val="0"/>
        <c:axId val="324515488"/>
        <c:axId val="324516048"/>
      </c:lineChart>
      <c:catAx>
        <c:axId val="324515488"/>
        <c:scaling>
          <c:orientation val="minMax"/>
        </c:scaling>
        <c:delete val="0"/>
        <c:axPos val="b"/>
        <c:numFmt formatCode="General" sourceLinked="1"/>
        <c:majorTickMark val="none"/>
        <c:minorTickMark val="none"/>
        <c:tickLblPos val="nextTo"/>
        <c:crossAx val="324516048"/>
        <c:crosses val="autoZero"/>
        <c:auto val="1"/>
        <c:lblAlgn val="ctr"/>
        <c:lblOffset val="100"/>
        <c:noMultiLvlLbl val="0"/>
      </c:catAx>
      <c:valAx>
        <c:axId val="324516048"/>
        <c:scaling>
          <c:orientation val="minMax"/>
        </c:scaling>
        <c:delete val="0"/>
        <c:axPos val="l"/>
        <c:majorGridlines/>
        <c:numFmt formatCode="General" sourceLinked="1"/>
        <c:majorTickMark val="none"/>
        <c:minorTickMark val="none"/>
        <c:tickLblPos val="nextTo"/>
        <c:crossAx val="32451548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Видобуток вугілля</c:v>
          </c:tx>
          <c:marker>
            <c:symbol val="none"/>
          </c:marker>
          <c:cat>
            <c:numRef>
              <c:f>Лист1!$A$26:$K$26</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Лист1!$A$27:$K$27</c:f>
              <c:numCache>
                <c:formatCode>General</c:formatCode>
                <c:ptCount val="11"/>
                <c:pt idx="0">
                  <c:v>8.8000000000000007</c:v>
                </c:pt>
                <c:pt idx="1">
                  <c:v>9</c:v>
                </c:pt>
                <c:pt idx="2">
                  <c:v>8.9</c:v>
                </c:pt>
                <c:pt idx="3">
                  <c:v>8.3000000000000007</c:v>
                </c:pt>
                <c:pt idx="4">
                  <c:v>8.5</c:v>
                </c:pt>
                <c:pt idx="5">
                  <c:v>8.5</c:v>
                </c:pt>
                <c:pt idx="6">
                  <c:v>8.4</c:v>
                </c:pt>
                <c:pt idx="7">
                  <c:v>7.3</c:v>
                </c:pt>
                <c:pt idx="8">
                  <c:v>7.6</c:v>
                </c:pt>
                <c:pt idx="9">
                  <c:v>8.1</c:v>
                </c:pt>
                <c:pt idx="10">
                  <c:v>6.9</c:v>
                </c:pt>
              </c:numCache>
            </c:numRef>
          </c:val>
          <c:smooth val="0"/>
        </c:ser>
        <c:ser>
          <c:idx val="1"/>
          <c:order val="1"/>
          <c:tx>
            <c:v>Споживання вугілля</c:v>
          </c:tx>
          <c:marker>
            <c:symbol val="none"/>
          </c:marker>
          <c:cat>
            <c:numRef>
              <c:f>Лист1!$A$26:$K$26</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Лист1!$A$28:$K$28</c:f>
              <c:numCache>
                <c:formatCode>General</c:formatCode>
                <c:ptCount val="11"/>
                <c:pt idx="0">
                  <c:v>8.9</c:v>
                </c:pt>
                <c:pt idx="1">
                  <c:v>9.1</c:v>
                </c:pt>
                <c:pt idx="2">
                  <c:v>8.9</c:v>
                </c:pt>
                <c:pt idx="3">
                  <c:v>8.4</c:v>
                </c:pt>
                <c:pt idx="4">
                  <c:v>8.8000000000000007</c:v>
                </c:pt>
                <c:pt idx="5">
                  <c:v>8.3000000000000007</c:v>
                </c:pt>
                <c:pt idx="6">
                  <c:v>8.4</c:v>
                </c:pt>
                <c:pt idx="7">
                  <c:v>7.9</c:v>
                </c:pt>
                <c:pt idx="8" formatCode="0.0">
                  <c:v>7.9</c:v>
                </c:pt>
                <c:pt idx="9">
                  <c:v>8.1</c:v>
                </c:pt>
                <c:pt idx="10">
                  <c:v>7.1</c:v>
                </c:pt>
              </c:numCache>
            </c:numRef>
          </c:val>
          <c:smooth val="0"/>
        </c:ser>
        <c:dLbls>
          <c:showLegendKey val="0"/>
          <c:showVal val="0"/>
          <c:showCatName val="0"/>
          <c:showSerName val="0"/>
          <c:showPercent val="0"/>
          <c:showBubbleSize val="0"/>
        </c:dLbls>
        <c:smooth val="0"/>
        <c:axId val="254735088"/>
        <c:axId val="254735648"/>
      </c:lineChart>
      <c:catAx>
        <c:axId val="254735088"/>
        <c:scaling>
          <c:orientation val="minMax"/>
        </c:scaling>
        <c:delete val="0"/>
        <c:axPos val="b"/>
        <c:numFmt formatCode="General" sourceLinked="1"/>
        <c:majorTickMark val="none"/>
        <c:minorTickMark val="none"/>
        <c:tickLblPos val="nextTo"/>
        <c:crossAx val="254735648"/>
        <c:crosses val="autoZero"/>
        <c:auto val="1"/>
        <c:lblAlgn val="ctr"/>
        <c:lblOffset val="100"/>
        <c:noMultiLvlLbl val="0"/>
      </c:catAx>
      <c:valAx>
        <c:axId val="254735648"/>
        <c:scaling>
          <c:orientation val="minMax"/>
          <c:min val="5"/>
        </c:scaling>
        <c:delete val="0"/>
        <c:axPos val="l"/>
        <c:majorGridlines/>
        <c:title>
          <c:tx>
            <c:rich>
              <a:bodyPr/>
              <a:lstStyle/>
              <a:p>
                <a:pPr>
                  <a:defRPr/>
                </a:pPr>
                <a:r>
                  <a:rPr lang="ru-RU" b="0"/>
                  <a:t>Млн</a:t>
                </a:r>
                <a:r>
                  <a:rPr lang="ru-RU" b="0" baseline="0"/>
                  <a:t> т нафтового квіваленту</a:t>
                </a:r>
                <a:endParaRPr lang="ru-RU" b="0"/>
              </a:p>
            </c:rich>
          </c:tx>
          <c:layout>
            <c:manualLayout>
              <c:xMode val="edge"/>
              <c:yMode val="edge"/>
              <c:x val="2.6911314984709608E-2"/>
              <c:y val="0.25950240594925789"/>
            </c:manualLayout>
          </c:layout>
          <c:overlay val="0"/>
        </c:title>
        <c:numFmt formatCode="General" sourceLinked="1"/>
        <c:majorTickMark val="none"/>
        <c:minorTickMark val="none"/>
        <c:tickLblPos val="nextTo"/>
        <c:crossAx val="25473508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v>Споживання нафти, тис барелів за день</c:v>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Лист1!$A$1:$K$1</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Лист1!$A$3:$K$3</c:f>
              <c:numCache>
                <c:formatCode>General</c:formatCode>
                <c:ptCount val="11"/>
                <c:pt idx="0">
                  <c:v>396</c:v>
                </c:pt>
                <c:pt idx="1">
                  <c:v>426</c:v>
                </c:pt>
                <c:pt idx="2">
                  <c:v>424</c:v>
                </c:pt>
                <c:pt idx="3">
                  <c:v>442</c:v>
                </c:pt>
                <c:pt idx="4">
                  <c:v>435</c:v>
                </c:pt>
                <c:pt idx="5">
                  <c:v>425</c:v>
                </c:pt>
                <c:pt idx="6">
                  <c:v>405</c:v>
                </c:pt>
                <c:pt idx="7">
                  <c:v>365</c:v>
                </c:pt>
                <c:pt idx="8">
                  <c:v>347</c:v>
                </c:pt>
                <c:pt idx="9">
                  <c:v>310</c:v>
                </c:pt>
                <c:pt idx="10">
                  <c:v>287</c:v>
                </c:pt>
              </c:numCache>
            </c:numRef>
          </c:val>
          <c:smooth val="0"/>
        </c:ser>
        <c:dLbls>
          <c:showLegendKey val="0"/>
          <c:showVal val="0"/>
          <c:showCatName val="0"/>
          <c:showSerName val="0"/>
          <c:showPercent val="0"/>
          <c:showBubbleSize val="0"/>
        </c:dLbls>
        <c:marker val="1"/>
        <c:smooth val="0"/>
        <c:axId val="254737888"/>
        <c:axId val="318776464"/>
      </c:lineChart>
      <c:catAx>
        <c:axId val="254737888"/>
        <c:scaling>
          <c:orientation val="minMax"/>
        </c:scaling>
        <c:delete val="0"/>
        <c:axPos val="b"/>
        <c:numFmt formatCode="General" sourceLinked="1"/>
        <c:majorTickMark val="none"/>
        <c:minorTickMark val="none"/>
        <c:tickLblPos val="nextTo"/>
        <c:crossAx val="318776464"/>
        <c:crosses val="autoZero"/>
        <c:auto val="1"/>
        <c:lblAlgn val="ctr"/>
        <c:lblOffset val="100"/>
        <c:noMultiLvlLbl val="0"/>
      </c:catAx>
      <c:valAx>
        <c:axId val="318776464"/>
        <c:scaling>
          <c:orientation val="minMax"/>
          <c:min val="200"/>
        </c:scaling>
        <c:delete val="0"/>
        <c:axPos val="l"/>
        <c:majorGridlines/>
        <c:numFmt formatCode="General" sourceLinked="1"/>
        <c:majorTickMark val="none"/>
        <c:minorTickMark val="none"/>
        <c:tickLblPos val="nextTo"/>
        <c:crossAx val="254737888"/>
        <c:crosses val="autoZero"/>
        <c:crossBetween val="between"/>
        <c:majorUnit val="25"/>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v>Споживання природного газу, млрд м3</c:v>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Лист1!$A$1:$K$1</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Лист1!$A$2:$K$2</c:f>
              <c:numCache>
                <c:formatCode>General</c:formatCode>
                <c:ptCount val="11"/>
                <c:pt idx="0">
                  <c:v>2.4</c:v>
                </c:pt>
                <c:pt idx="1">
                  <c:v>3.7</c:v>
                </c:pt>
                <c:pt idx="2">
                  <c:v>2.7</c:v>
                </c:pt>
                <c:pt idx="3">
                  <c:v>3.1</c:v>
                </c:pt>
                <c:pt idx="4">
                  <c:v>3.7</c:v>
                </c:pt>
                <c:pt idx="5">
                  <c:v>3.9</c:v>
                </c:pt>
                <c:pt idx="6">
                  <c:v>3.3</c:v>
                </c:pt>
                <c:pt idx="7">
                  <c:v>3.6</c:v>
                </c:pt>
                <c:pt idx="8">
                  <c:v>4.4000000000000004</c:v>
                </c:pt>
                <c:pt idx="9">
                  <c:v>4.0999999999999996</c:v>
                </c:pt>
                <c:pt idx="10">
                  <c:v>3.6</c:v>
                </c:pt>
              </c:numCache>
            </c:numRef>
          </c:val>
          <c:smooth val="0"/>
        </c:ser>
        <c:dLbls>
          <c:showLegendKey val="0"/>
          <c:showVal val="0"/>
          <c:showCatName val="0"/>
          <c:showSerName val="0"/>
          <c:showPercent val="0"/>
          <c:showBubbleSize val="0"/>
        </c:dLbls>
        <c:marker val="1"/>
        <c:smooth val="0"/>
        <c:axId val="318778704"/>
        <c:axId val="318779264"/>
      </c:lineChart>
      <c:catAx>
        <c:axId val="318778704"/>
        <c:scaling>
          <c:orientation val="minMax"/>
        </c:scaling>
        <c:delete val="0"/>
        <c:axPos val="b"/>
        <c:numFmt formatCode="General" sourceLinked="1"/>
        <c:majorTickMark val="out"/>
        <c:minorTickMark val="none"/>
        <c:tickLblPos val="nextTo"/>
        <c:txPr>
          <a:bodyPr rot="-2700000" vert="horz"/>
          <a:lstStyle/>
          <a:p>
            <a:pPr>
              <a:defRPr/>
            </a:pPr>
            <a:endParaRPr lang="ru-RU"/>
          </a:p>
        </c:txPr>
        <c:crossAx val="318779264"/>
        <c:crosses val="autoZero"/>
        <c:auto val="1"/>
        <c:lblAlgn val="ctr"/>
        <c:lblOffset val="100"/>
        <c:noMultiLvlLbl val="0"/>
      </c:catAx>
      <c:valAx>
        <c:axId val="318779264"/>
        <c:scaling>
          <c:orientation val="minMax"/>
          <c:min val="2"/>
        </c:scaling>
        <c:delete val="0"/>
        <c:axPos val="l"/>
        <c:majorGridlines/>
        <c:numFmt formatCode="General" sourceLinked="1"/>
        <c:majorTickMark val="out"/>
        <c:minorTickMark val="none"/>
        <c:tickLblPos val="nextTo"/>
        <c:crossAx val="31877870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v>Споживання</c:v>
          </c:tx>
          <c:cat>
            <c:numRef>
              <c:f>Лист1!$A$46:$K$46</c:f>
              <c:numCache>
                <c:formatCode>General</c:formatCode>
                <c:ptCount val="11"/>
                <c:pt idx="0">
                  <c:v>2003</c:v>
                </c:pt>
                <c:pt idx="1">
                  <c:v>2004</c:v>
                </c:pt>
                <c:pt idx="2">
                  <c:v>2005</c:v>
                </c:pt>
                <c:pt idx="3">
                  <c:v>2006</c:v>
                </c:pt>
                <c:pt idx="4">
                  <c:v>2007</c:v>
                </c:pt>
                <c:pt idx="5">
                  <c:v>2008</c:v>
                </c:pt>
                <c:pt idx="6">
                  <c:v>2009</c:v>
                </c:pt>
                <c:pt idx="7">
                  <c:v>2010</c:v>
                </c:pt>
                <c:pt idx="8">
                  <c:v>2011</c:v>
                </c:pt>
                <c:pt idx="9">
                  <c:v>2012</c:v>
                </c:pt>
                <c:pt idx="10">
                  <c:v>2013</c:v>
                </c:pt>
              </c:numCache>
            </c:numRef>
          </c:cat>
          <c:val>
            <c:numRef>
              <c:f>Лист1!$A$47:$K$47</c:f>
              <c:numCache>
                <c:formatCode>General</c:formatCode>
                <c:ptCount val="11"/>
                <c:pt idx="0">
                  <c:v>1.2</c:v>
                </c:pt>
                <c:pt idx="1">
                  <c:v>1.2</c:v>
                </c:pt>
                <c:pt idx="2">
                  <c:v>1.3</c:v>
                </c:pt>
                <c:pt idx="3">
                  <c:v>1.5</c:v>
                </c:pt>
                <c:pt idx="4">
                  <c:v>0.8</c:v>
                </c:pt>
                <c:pt idx="5">
                  <c:v>0.9</c:v>
                </c:pt>
                <c:pt idx="6">
                  <c:v>1.3</c:v>
                </c:pt>
                <c:pt idx="7">
                  <c:v>1.7</c:v>
                </c:pt>
                <c:pt idx="8">
                  <c:v>1</c:v>
                </c:pt>
                <c:pt idx="9">
                  <c:v>1</c:v>
                </c:pt>
                <c:pt idx="10">
                  <c:v>1.5</c:v>
                </c:pt>
              </c:numCache>
            </c:numRef>
          </c:val>
          <c:smooth val="0"/>
        </c:ser>
        <c:dLbls>
          <c:showLegendKey val="0"/>
          <c:showVal val="0"/>
          <c:showCatName val="0"/>
          <c:showSerName val="0"/>
          <c:showPercent val="0"/>
          <c:showBubbleSize val="0"/>
        </c:dLbls>
        <c:marker val="1"/>
        <c:smooth val="0"/>
        <c:axId val="207358880"/>
        <c:axId val="207359440"/>
      </c:lineChart>
      <c:catAx>
        <c:axId val="207358880"/>
        <c:scaling>
          <c:orientation val="minMax"/>
        </c:scaling>
        <c:delete val="0"/>
        <c:axPos val="b"/>
        <c:numFmt formatCode="General" sourceLinked="1"/>
        <c:majorTickMark val="none"/>
        <c:minorTickMark val="none"/>
        <c:tickLblPos val="nextTo"/>
        <c:txPr>
          <a:bodyPr rot="-2700000" vert="horz"/>
          <a:lstStyle/>
          <a:p>
            <a:pPr>
              <a:defRPr/>
            </a:pPr>
            <a:endParaRPr lang="ru-RU"/>
          </a:p>
        </c:txPr>
        <c:crossAx val="207359440"/>
        <c:crosses val="autoZero"/>
        <c:auto val="1"/>
        <c:lblAlgn val="ctr"/>
        <c:lblOffset val="100"/>
        <c:noMultiLvlLbl val="0"/>
      </c:catAx>
      <c:valAx>
        <c:axId val="207359440"/>
        <c:scaling>
          <c:orientation val="minMax"/>
        </c:scaling>
        <c:delete val="0"/>
        <c:axPos val="l"/>
        <c:majorGridlines/>
        <c:title>
          <c:tx>
            <c:rich>
              <a:bodyPr/>
              <a:lstStyle/>
              <a:p>
                <a:pPr>
                  <a:defRPr/>
                </a:pPr>
                <a:r>
                  <a:rPr lang="ru-RU"/>
                  <a:t>Млн</a:t>
                </a:r>
                <a:r>
                  <a:rPr lang="ru-RU" baseline="0"/>
                  <a:t> т нафтового еквіваленту</a:t>
                </a:r>
                <a:endParaRPr lang="ru-RU"/>
              </a:p>
            </c:rich>
          </c:tx>
          <c:overlay val="0"/>
        </c:title>
        <c:numFmt formatCode="General" sourceLinked="1"/>
        <c:majorTickMark val="none"/>
        <c:minorTickMark val="none"/>
        <c:tickLblPos val="nextTo"/>
        <c:crossAx val="207358880"/>
        <c:crosses val="autoZero"/>
        <c:crossBetween val="between"/>
      </c:valAx>
    </c:plotArea>
    <c:legend>
      <c:legendPos val="r"/>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ЄС</c:v>
          </c:tx>
          <c:spPr>
            <a:ln>
              <a:solidFill>
                <a:srgbClr val="FF0000"/>
              </a:solidFill>
            </a:ln>
          </c:spPr>
          <c:marker>
            <c:spPr>
              <a:ln>
                <a:solidFill>
                  <a:srgbClr val="FF0000"/>
                </a:solidFill>
              </a:ln>
            </c:spPr>
          </c:marker>
          <c:cat>
            <c:numRef>
              <c:f>Лист1!$A$24:$M$24</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Лист1!$A$25:$M$25</c:f>
              <c:numCache>
                <c:formatCode>General</c:formatCode>
                <c:ptCount val="13"/>
                <c:pt idx="1">
                  <c:v>66.7</c:v>
                </c:pt>
                <c:pt idx="2">
                  <c:v>67</c:v>
                </c:pt>
                <c:pt idx="3">
                  <c:v>67.400000000000006</c:v>
                </c:pt>
                <c:pt idx="4">
                  <c:v>67.900000000000006</c:v>
                </c:pt>
                <c:pt idx="5">
                  <c:v>68.900000000000006</c:v>
                </c:pt>
                <c:pt idx="6">
                  <c:v>69.8</c:v>
                </c:pt>
                <c:pt idx="7">
                  <c:v>70.3</c:v>
                </c:pt>
                <c:pt idx="8">
                  <c:v>69</c:v>
                </c:pt>
                <c:pt idx="9">
                  <c:v>68.5</c:v>
                </c:pt>
                <c:pt idx="10">
                  <c:v>68.5</c:v>
                </c:pt>
                <c:pt idx="11">
                  <c:v>68.400000000000006</c:v>
                </c:pt>
                <c:pt idx="12">
                  <c:v>68.400000000000006</c:v>
                </c:pt>
              </c:numCache>
            </c:numRef>
          </c:val>
          <c:smooth val="0"/>
        </c:ser>
        <c:ser>
          <c:idx val="2"/>
          <c:order val="1"/>
          <c:tx>
            <c:v>Греція</c:v>
          </c:tx>
          <c:spPr>
            <a:ln>
              <a:solidFill>
                <a:srgbClr val="002060"/>
              </a:solidFill>
            </a:ln>
          </c:spPr>
          <c:marker>
            <c:spPr>
              <a:ln>
                <a:solidFill>
                  <a:srgbClr val="002060"/>
                </a:solidFill>
              </a:ln>
            </c:spPr>
          </c:marker>
          <c:cat>
            <c:numRef>
              <c:f>Лист1!$A$24:$M$24</c:f>
              <c:numCache>
                <c:formatCode>General</c:formatCode>
                <c:ptCount val="1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numCache>
            </c:numRef>
          </c:cat>
          <c:val>
            <c:numRef>
              <c:f>Лист1!$A$26:$M$26</c:f>
              <c:numCache>
                <c:formatCode>General</c:formatCode>
                <c:ptCount val="13"/>
                <c:pt idx="0">
                  <c:v>61.5</c:v>
                </c:pt>
                <c:pt idx="1">
                  <c:v>62.5</c:v>
                </c:pt>
                <c:pt idx="2">
                  <c:v>63.6</c:v>
                </c:pt>
                <c:pt idx="3">
                  <c:v>63.9</c:v>
                </c:pt>
                <c:pt idx="4">
                  <c:v>64.400000000000006</c:v>
                </c:pt>
                <c:pt idx="5">
                  <c:v>65.599999999999994</c:v>
                </c:pt>
                <c:pt idx="6">
                  <c:v>65.8</c:v>
                </c:pt>
                <c:pt idx="7">
                  <c:v>66.3</c:v>
                </c:pt>
                <c:pt idx="8">
                  <c:v>65.599999999999994</c:v>
                </c:pt>
                <c:pt idx="9">
                  <c:v>63.8</c:v>
                </c:pt>
                <c:pt idx="10">
                  <c:v>59.6</c:v>
                </c:pt>
                <c:pt idx="11">
                  <c:v>55</c:v>
                </c:pt>
                <c:pt idx="12">
                  <c:v>52.9</c:v>
                </c:pt>
              </c:numCache>
            </c:numRef>
          </c:val>
          <c:smooth val="0"/>
        </c:ser>
        <c:dLbls>
          <c:showLegendKey val="0"/>
          <c:showVal val="0"/>
          <c:showCatName val="0"/>
          <c:showSerName val="0"/>
          <c:showPercent val="0"/>
          <c:showBubbleSize val="0"/>
        </c:dLbls>
        <c:marker val="1"/>
        <c:smooth val="0"/>
        <c:axId val="255651200"/>
        <c:axId val="255651760"/>
      </c:lineChart>
      <c:catAx>
        <c:axId val="255651200"/>
        <c:scaling>
          <c:orientation val="minMax"/>
        </c:scaling>
        <c:delete val="0"/>
        <c:axPos val="b"/>
        <c:numFmt formatCode="General" sourceLinked="1"/>
        <c:majorTickMark val="none"/>
        <c:minorTickMark val="none"/>
        <c:tickLblPos val="nextTo"/>
        <c:txPr>
          <a:bodyPr/>
          <a:lstStyle/>
          <a:p>
            <a:pPr>
              <a:defRPr sz="1800" b="0">
                <a:latin typeface="Aharoni" panose="02010803020104030203" pitchFamily="2" charset="-79"/>
                <a:cs typeface="Aharoni" panose="02010803020104030203" pitchFamily="2" charset="-79"/>
              </a:defRPr>
            </a:pPr>
            <a:endParaRPr lang="ru-RU"/>
          </a:p>
        </c:txPr>
        <c:crossAx val="255651760"/>
        <c:crosses val="autoZero"/>
        <c:auto val="1"/>
        <c:lblAlgn val="ctr"/>
        <c:lblOffset val="100"/>
        <c:noMultiLvlLbl val="0"/>
      </c:catAx>
      <c:valAx>
        <c:axId val="255651760"/>
        <c:scaling>
          <c:orientation val="minMax"/>
          <c:max val="80"/>
          <c:min val="50"/>
        </c:scaling>
        <c:delete val="0"/>
        <c:axPos val="l"/>
        <c:majorGridlines/>
        <c:numFmt formatCode="General" sourceLinked="1"/>
        <c:majorTickMark val="none"/>
        <c:minorTickMark val="none"/>
        <c:tickLblPos val="nextTo"/>
        <c:txPr>
          <a:bodyPr/>
          <a:lstStyle/>
          <a:p>
            <a:pPr>
              <a:defRPr sz="1800" b="0">
                <a:latin typeface="Aharoni" panose="02010803020104030203" pitchFamily="2" charset="-79"/>
                <a:cs typeface="Aharoni" panose="02010803020104030203" pitchFamily="2" charset="-79"/>
              </a:defRPr>
            </a:pPr>
            <a:endParaRPr lang="ru-RU"/>
          </a:p>
        </c:txPr>
        <c:crossAx val="255651200"/>
        <c:crosses val="autoZero"/>
        <c:crossBetween val="between"/>
        <c:majorUnit val="5"/>
      </c:valAx>
    </c:plotArea>
    <c:legend>
      <c:legendPos val="r"/>
      <c:overlay val="0"/>
      <c:txPr>
        <a:bodyPr/>
        <a:lstStyle/>
        <a:p>
          <a:pPr>
            <a:defRPr sz="1800" b="1">
              <a:latin typeface="Aharoni" panose="02010803020104030203" pitchFamily="2" charset="-79"/>
              <a:cs typeface="Aharoni" panose="02010803020104030203" pitchFamily="2" charset="-79"/>
            </a:defRPr>
          </a:pPr>
          <a:endParaRPr lang="ru-RU"/>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907343796790526"/>
          <c:y val="4.3539292882507331E-2"/>
          <c:w val="0.62543430393348565"/>
          <c:h val="0.78686799444187161"/>
        </c:manualLayout>
      </c:layout>
      <c:lineChart>
        <c:grouping val="standard"/>
        <c:varyColors val="0"/>
        <c:ser>
          <c:idx val="0"/>
          <c:order val="0"/>
          <c:tx>
            <c:v>ЄС</c:v>
          </c:tx>
          <c:spPr>
            <a:ln>
              <a:solidFill>
                <a:srgbClr val="FF0000"/>
              </a:solidFill>
            </a:ln>
          </c:spPr>
          <c:marker>
            <c:spPr>
              <a:solidFill>
                <a:srgbClr val="FF0000"/>
              </a:solidFill>
            </c:spPr>
          </c:marker>
          <c:cat>
            <c:numRef>
              <c:f>Лист1!$A$29:$N$29</c:f>
              <c:numCache>
                <c:formatCode>General</c:formatCode>
                <c:ptCount val="1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numCache>
            </c:numRef>
          </c:cat>
          <c:val>
            <c:numRef>
              <c:f>Лист1!$A$30:$N$30</c:f>
              <c:numCache>
                <c:formatCode>General</c:formatCode>
                <c:ptCount val="14"/>
                <c:pt idx="0">
                  <c:v>8.6</c:v>
                </c:pt>
                <c:pt idx="1">
                  <c:v>9</c:v>
                </c:pt>
                <c:pt idx="2">
                  <c:v>9.2000000000000011</c:v>
                </c:pt>
                <c:pt idx="3">
                  <c:v>9.3000000000000007</c:v>
                </c:pt>
                <c:pt idx="4">
                  <c:v>9</c:v>
                </c:pt>
                <c:pt idx="5">
                  <c:v>8.2000000000000011</c:v>
                </c:pt>
                <c:pt idx="6">
                  <c:v>7.2</c:v>
                </c:pt>
                <c:pt idx="7">
                  <c:v>9</c:v>
                </c:pt>
                <c:pt idx="8">
                  <c:v>9</c:v>
                </c:pt>
                <c:pt idx="9">
                  <c:v>9.6</c:v>
                </c:pt>
                <c:pt idx="10">
                  <c:v>9.7000000000000011</c:v>
                </c:pt>
                <c:pt idx="11">
                  <c:v>10.5</c:v>
                </c:pt>
                <c:pt idx="12">
                  <c:v>10.9</c:v>
                </c:pt>
                <c:pt idx="13">
                  <c:v>10.200000000000001</c:v>
                </c:pt>
              </c:numCache>
            </c:numRef>
          </c:val>
          <c:smooth val="0"/>
        </c:ser>
        <c:ser>
          <c:idx val="2"/>
          <c:order val="1"/>
          <c:tx>
            <c:v>Греція</c:v>
          </c:tx>
          <c:spPr>
            <a:ln>
              <a:solidFill>
                <a:schemeClr val="tx1"/>
              </a:solidFill>
            </a:ln>
          </c:spPr>
          <c:marker>
            <c:spPr>
              <a:solidFill>
                <a:schemeClr val="tx1"/>
              </a:solidFill>
            </c:spPr>
          </c:marker>
          <c:val>
            <c:numRef>
              <c:f>Лист1!$A$32:$N$32</c:f>
              <c:numCache>
                <c:formatCode>General</c:formatCode>
                <c:ptCount val="14"/>
                <c:pt idx="0">
                  <c:v>10.7</c:v>
                </c:pt>
                <c:pt idx="1">
                  <c:v>10.3</c:v>
                </c:pt>
                <c:pt idx="2">
                  <c:v>9.7000000000000011</c:v>
                </c:pt>
                <c:pt idx="3">
                  <c:v>10.6</c:v>
                </c:pt>
                <c:pt idx="4">
                  <c:v>10</c:v>
                </c:pt>
                <c:pt idx="5">
                  <c:v>9</c:v>
                </c:pt>
                <c:pt idx="6">
                  <c:v>8.4</c:v>
                </c:pt>
                <c:pt idx="7">
                  <c:v>7.8</c:v>
                </c:pt>
                <c:pt idx="8">
                  <c:v>9.6</c:v>
                </c:pt>
                <c:pt idx="9">
                  <c:v>12.7</c:v>
                </c:pt>
                <c:pt idx="10">
                  <c:v>17.899999999999999</c:v>
                </c:pt>
                <c:pt idx="11">
                  <c:v>24.5</c:v>
                </c:pt>
                <c:pt idx="12">
                  <c:v>27.5</c:v>
                </c:pt>
                <c:pt idx="13">
                  <c:v>26.5</c:v>
                </c:pt>
              </c:numCache>
            </c:numRef>
          </c:val>
          <c:smooth val="0"/>
        </c:ser>
        <c:dLbls>
          <c:showLegendKey val="0"/>
          <c:showVal val="0"/>
          <c:showCatName val="0"/>
          <c:showSerName val="0"/>
          <c:showPercent val="0"/>
          <c:showBubbleSize val="0"/>
        </c:dLbls>
        <c:marker val="1"/>
        <c:smooth val="0"/>
        <c:axId val="326517568"/>
        <c:axId val="326518128"/>
      </c:lineChart>
      <c:catAx>
        <c:axId val="326517568"/>
        <c:scaling>
          <c:orientation val="minMax"/>
        </c:scaling>
        <c:delete val="0"/>
        <c:axPos val="b"/>
        <c:numFmt formatCode="General" sourceLinked="1"/>
        <c:majorTickMark val="out"/>
        <c:minorTickMark val="none"/>
        <c:tickLblPos val="nextTo"/>
        <c:spPr>
          <a:ln/>
        </c:spPr>
        <c:crossAx val="326518128"/>
        <c:crosses val="autoZero"/>
        <c:auto val="1"/>
        <c:lblAlgn val="ctr"/>
        <c:lblOffset val="100"/>
        <c:noMultiLvlLbl val="0"/>
      </c:catAx>
      <c:valAx>
        <c:axId val="326518128"/>
        <c:scaling>
          <c:orientation val="minMax"/>
        </c:scaling>
        <c:delete val="0"/>
        <c:axPos val="l"/>
        <c:majorGridlines/>
        <c:title>
          <c:tx>
            <c:rich>
              <a:bodyPr rot="0" vert="horz"/>
              <a:lstStyle/>
              <a:p>
                <a:pPr>
                  <a:defRPr/>
                </a:pPr>
                <a:r>
                  <a:rPr lang="uk-UA"/>
                  <a:t>Рівень безробіття,</a:t>
                </a:r>
                <a:r>
                  <a:rPr lang="uk-UA" baseline="0"/>
                  <a:t> %</a:t>
                </a:r>
                <a:endParaRPr lang="uk-UA"/>
              </a:p>
            </c:rich>
          </c:tx>
          <c:layout>
            <c:manualLayout>
              <c:xMode val="edge"/>
              <c:yMode val="edge"/>
              <c:x val="2.0134228187919524E-2"/>
              <c:y val="1.0900108074725766E-4"/>
            </c:manualLayout>
          </c:layout>
          <c:overlay val="0"/>
        </c:title>
        <c:numFmt formatCode="General" sourceLinked="1"/>
        <c:majorTickMark val="none"/>
        <c:minorTickMark val="none"/>
        <c:tickLblPos val="nextTo"/>
        <c:crossAx val="326517568"/>
        <c:crosses val="autoZero"/>
        <c:crossBetween val="between"/>
      </c:valAx>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70</Pages>
  <Words>14405</Words>
  <Characters>82111</Characters>
  <Application>Microsoft Office Word</Application>
  <DocSecurity>0</DocSecurity>
  <Lines>684</Lines>
  <Paragraphs>192</Paragraphs>
  <ScaleCrop>false</ScaleCrop>
  <Company>diakov.net</Company>
  <LinksUpToDate>false</LinksUpToDate>
  <CharactersWithSpaces>96324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Галинка</dc:creator>
  <cp:keywords/>
  <dc:description/>
  <cp:lastModifiedBy>Галинка</cp:lastModifiedBy>
  <cp:revision>1</cp:revision>
  <dcterms:created xsi:type="dcterms:W3CDTF">2018-07-01T15:48:00Z</dcterms:created>
  <dcterms:modified xsi:type="dcterms:W3CDTF">2018-07-01T15:49:00Z</dcterms:modified>
</cp:coreProperties>
</file>