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624"/>
        <w:rPr>
          <w:rFonts w:ascii="Times New Roman" w:hAnsi="Times New Roman" w:cs="Times New Roman"/>
          <w:b w:val="false"/>
          <w:b w:val="false"/>
          <w:bCs w:val="false"/>
          <w:sz w:val="28"/>
          <w:szCs w:val="28"/>
          <w:lang w:val="uk-UA"/>
        </w:rPr>
      </w:pPr>
      <w:bookmarkStart w:id="0" w:name="__DdeLink__976_2838781907"/>
      <w:r>
        <w:rPr>
          <w:rFonts w:cs="Times New Roman" w:ascii="Times New Roman" w:hAnsi="Times New Roman"/>
          <w:b w:val="false"/>
          <w:bCs w:val="false"/>
          <w:sz w:val="28"/>
          <w:szCs w:val="28"/>
          <w:lang w:val="uk-UA"/>
        </w:rPr>
        <w:t>ВСТУП</w:t>
      </w:r>
    </w:p>
    <w:p>
      <w:pPr>
        <w:pStyle w:val="Normal"/>
        <w:numPr>
          <w:ilvl w:val="0"/>
          <w:numId w:val="4"/>
        </w:numPr>
        <w:spacing w:lineRule="auto" w:line="360"/>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t>Країна-Каталія, її загальні характеристики, як держави.</w:t>
      </w:r>
    </w:p>
    <w:p>
      <w:pPr>
        <w:pStyle w:val="Normal"/>
        <w:numPr>
          <w:ilvl w:val="0"/>
          <w:numId w:val="4"/>
        </w:numPr>
        <w:spacing w:lineRule="auto" w:line="360"/>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t>Судова система та системи регіонального та місцевого самоврядування країни.</w:t>
      </w:r>
    </w:p>
    <w:p>
      <w:pPr>
        <w:pStyle w:val="Normal"/>
        <w:numPr>
          <w:ilvl w:val="0"/>
          <w:numId w:val="4"/>
        </w:numPr>
        <w:spacing w:lineRule="auto" w:line="360"/>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t>Види та аналіз конференції, щодо регуляторної політики країни.</w:t>
      </w:r>
    </w:p>
    <w:p>
      <w:pPr>
        <w:pStyle w:val="Normal"/>
        <w:numPr>
          <w:ilvl w:val="0"/>
          <w:numId w:val="0"/>
        </w:numPr>
        <w:spacing w:lineRule="auto" w:line="360"/>
        <w:ind w:left="0" w:hanging="0"/>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r>
    </w:p>
    <w:p>
      <w:pPr>
        <w:pStyle w:val="Normal"/>
        <w:spacing w:lineRule="auto" w:line="360" w:before="0" w:after="624"/>
        <w:ind w:left="0" w:right="0" w:hanging="0"/>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t>ВИСНОВОК</w:t>
      </w:r>
    </w:p>
    <w:p>
      <w:pPr>
        <w:pStyle w:val="Normal"/>
        <w:spacing w:lineRule="auto" w:line="360"/>
        <w:ind w:left="0" w:right="0" w:hanging="0"/>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t>СПИСОК ВИКОРИСТАНИХ ДЖЕРЕЛ</w:t>
      </w:r>
    </w:p>
    <w:p>
      <w:pPr>
        <w:pStyle w:val="Normal"/>
        <w:spacing w:lineRule="auto" w:line="360"/>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ind w:left="0" w:right="0" w:hanging="0"/>
        <w:rPr>
          <w:rFonts w:ascii="Times New Roman" w:hAnsi="Times New Roman" w:cs="Times New Roman"/>
          <w:b/>
          <w:b/>
          <w:bCs/>
          <w:sz w:val="28"/>
          <w:szCs w:val="28"/>
          <w:lang w:val="uk-UA"/>
        </w:rPr>
      </w:pPr>
      <w:r>
        <w:rPr>
          <w:rFonts w:cs="Times New Roman" w:ascii="Times New Roman" w:hAnsi="Times New Roman"/>
          <w:b/>
          <w:bCs/>
          <w:sz w:val="28"/>
          <w:szCs w:val="28"/>
          <w:lang w:val="uk-UA"/>
        </w:rPr>
      </w:r>
    </w:p>
    <w:p>
      <w:pPr>
        <w:pStyle w:val="Normal"/>
        <w:spacing w:before="0" w:after="624"/>
        <w:ind w:left="0" w:right="420" w:hanging="0"/>
        <w:jc w:val="center"/>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t>ВСТУП</w:t>
      </w:r>
    </w:p>
    <w:p>
      <w:pPr>
        <w:pStyle w:val="Normal"/>
        <w:pBdr/>
        <w:spacing w:lineRule="auto" w:line="360"/>
        <w:ind w:left="0" w:right="0" w:hanging="0"/>
        <w:jc w:val="both"/>
        <w:rPr/>
      </w:pPr>
      <w:r>
        <w:rPr>
          <w:rFonts w:eastAsia="Arial" w:cs="Times New Roman" w:ascii="Times New Roman" w:hAnsi="Times New Roman"/>
          <w:i w:val="false"/>
          <w:iCs w:val="false"/>
          <w:caps w:val="false"/>
          <w:smallCaps w:val="false"/>
          <w:color w:val="101010"/>
          <w:spacing w:val="0"/>
          <w:sz w:val="28"/>
          <w:szCs w:val="28"/>
          <w:highlight w:val="white"/>
          <w:lang w:val="uk-UA"/>
        </w:rPr>
        <w:t>У своїй роботі я висвітлю головні засади та поняття</w:t>
      </w:r>
      <w:r>
        <w:rPr>
          <w:rFonts w:eastAsia="Arial" w:cs="Times New Roman" w:ascii="Times New Roman" w:hAnsi="Times New Roman"/>
          <w:i w:val="false"/>
          <w:iCs w:val="false"/>
          <w:caps w:val="false"/>
          <w:smallCaps w:val="false"/>
          <w:color w:val="101010"/>
          <w:spacing w:val="0"/>
          <w:sz w:val="28"/>
          <w:szCs w:val="28"/>
          <w:highlight w:val="white"/>
        </w:rPr>
        <w:t xml:space="preserve"> творення новітньої  держави</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 за назвою - Каталія</w:t>
      </w:r>
      <w:r>
        <w:rPr>
          <w:rFonts w:eastAsia="Arial" w:cs="Times New Roman" w:ascii="Times New Roman" w:hAnsi="Times New Roman"/>
          <w:i w:val="false"/>
          <w:iCs w:val="false"/>
          <w:caps w:val="false"/>
          <w:smallCaps w:val="false"/>
          <w:color w:val="101010"/>
          <w:spacing w:val="0"/>
          <w:sz w:val="28"/>
          <w:szCs w:val="28"/>
          <w:highlight w:val="white"/>
        </w:rPr>
        <w:t xml:space="preserve">. Більш як тисячолітній досвід суспільної та політичної консолідації </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каталійського </w:t>
      </w:r>
      <w:r>
        <w:rPr>
          <w:rFonts w:eastAsia="Arial" w:cs="Times New Roman" w:ascii="Times New Roman" w:hAnsi="Times New Roman"/>
          <w:i w:val="false"/>
          <w:iCs w:val="false"/>
          <w:caps w:val="false"/>
          <w:smallCaps w:val="false"/>
          <w:color w:val="101010"/>
          <w:spacing w:val="0"/>
          <w:sz w:val="28"/>
          <w:szCs w:val="28"/>
          <w:highlight w:val="white"/>
        </w:rPr>
        <w:t xml:space="preserve">народу лягає в фундамент розбудови в країні правової держави. Право покликане бути інструментом духовного оздоровлення </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каталійсього </w:t>
      </w:r>
      <w:r>
        <w:rPr>
          <w:rFonts w:eastAsia="Arial" w:cs="Times New Roman" w:ascii="Times New Roman" w:hAnsi="Times New Roman"/>
          <w:i w:val="false"/>
          <w:iCs w:val="false"/>
          <w:caps w:val="false"/>
          <w:smallCaps w:val="false"/>
          <w:color w:val="101010"/>
          <w:spacing w:val="0"/>
          <w:sz w:val="28"/>
          <w:szCs w:val="28"/>
          <w:highlight w:val="white"/>
        </w:rPr>
        <w:t>суспільства.</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 Розпочнемо з того , як виникла така держава. А саме держава виникла у зв</w:t>
      </w:r>
      <w:r>
        <w:rPr>
          <w:rFonts w:eastAsia="Arial" w:cs="Times New Roman" w:ascii="Times New Roman" w:hAnsi="Times New Roman"/>
          <w:i w:val="false"/>
          <w:iCs w:val="false"/>
          <w:caps w:val="false"/>
          <w:smallCaps w:val="false"/>
          <w:color w:val="101010"/>
          <w:spacing w:val="0"/>
          <w:sz w:val="28"/>
          <w:szCs w:val="28"/>
          <w:highlight w:val="white"/>
          <w:lang w:val="en-US"/>
        </w:rPr>
        <w:t>’</w:t>
      </w:r>
      <w:r>
        <w:rPr>
          <w:rFonts w:eastAsia="Arial" w:cs="Times New Roman" w:ascii="Times New Roman" w:hAnsi="Times New Roman"/>
          <w:i w:val="false"/>
          <w:iCs w:val="false"/>
          <w:caps w:val="false"/>
          <w:smallCaps w:val="false"/>
          <w:color w:val="101010"/>
          <w:spacing w:val="0"/>
          <w:sz w:val="28"/>
          <w:szCs w:val="28"/>
          <w:highlight w:val="white"/>
          <w:lang w:val="uk-UA"/>
        </w:rPr>
        <w:t>язку з розпадом колишньої терористичної держави під назвою - Росія. Також частину держави знищила присутність в країні ядерної зброї, яка одного разу вибухнула і направила під воду значну частину такої країни.</w:t>
      </w:r>
      <w:r>
        <w:rPr>
          <w:rFonts w:eastAsia="Arial" w:cs="Times New Roman" w:ascii="Times New Roman" w:hAnsi="Times New Roman"/>
          <w:i w:val="false"/>
          <w:iCs w:val="false"/>
          <w:caps w:val="false"/>
          <w:smallCaps w:val="false"/>
          <w:color w:val="101010"/>
          <w:spacing w:val="0"/>
          <w:sz w:val="28"/>
          <w:szCs w:val="28"/>
          <w:highlight w:val="white"/>
        </w:rPr>
        <w:t xml:space="preserve"> </w:t>
      </w:r>
    </w:p>
    <w:p>
      <w:pPr>
        <w:pStyle w:val="Normal"/>
        <w:pBdr/>
        <w:spacing w:lineRule="auto" w:line="360"/>
        <w:ind w:left="0" w:right="0" w:hanging="0"/>
        <w:jc w:val="both"/>
        <w:rPr/>
      </w:pPr>
      <w:r>
        <w:rPr>
          <w:rFonts w:eastAsia="Arial" w:cs="Times New Roman" w:ascii="Times New Roman" w:hAnsi="Times New Roman"/>
          <w:i w:val="false"/>
          <w:iCs w:val="false"/>
          <w:caps w:val="false"/>
          <w:smallCaps w:val="false"/>
          <w:color w:val="101010"/>
          <w:spacing w:val="0"/>
          <w:sz w:val="28"/>
          <w:szCs w:val="28"/>
          <w:highlight w:val="white"/>
          <w:lang w:val="uk-UA"/>
        </w:rPr>
        <w:t>І</w:t>
      </w:r>
      <w:r>
        <w:rPr>
          <w:rFonts w:eastAsia="Arial" w:cs="Times New Roman" w:ascii="Times New Roman" w:hAnsi="Times New Roman"/>
          <w:i w:val="false"/>
          <w:iCs w:val="false"/>
          <w:caps w:val="false"/>
          <w:smallCaps w:val="false"/>
          <w:color w:val="101010"/>
          <w:spacing w:val="0"/>
          <w:sz w:val="28"/>
          <w:szCs w:val="28"/>
          <w:highlight w:val="white"/>
        </w:rPr>
        <w:t>снування норм, які гарантують права особи, родини (сім’ї), нації</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 </w:t>
      </w:r>
      <w:r>
        <w:rPr>
          <w:rFonts w:eastAsia="Arial" w:cs="Times New Roman" w:ascii="Times New Roman" w:hAnsi="Times New Roman"/>
          <w:i w:val="false"/>
          <w:iCs w:val="false"/>
          <w:caps w:val="false"/>
          <w:smallCaps w:val="false"/>
          <w:color w:val="101010"/>
          <w:spacing w:val="0"/>
          <w:sz w:val="28"/>
          <w:szCs w:val="28"/>
          <w:highlight w:val="white"/>
        </w:rPr>
        <w:t xml:space="preserve">реалізації цих норм у суспільній практиці сприятимуть появі почуття безпеки, захищеності, стимулюватимуть розвиток відчуття волі, свободи як окремої людини, так і всього </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каталійського </w:t>
      </w:r>
      <w:r>
        <w:rPr>
          <w:rFonts w:eastAsia="Arial" w:cs="Times New Roman" w:ascii="Times New Roman" w:hAnsi="Times New Roman"/>
          <w:i w:val="false"/>
          <w:iCs w:val="false"/>
          <w:caps w:val="false"/>
          <w:smallCaps w:val="false"/>
          <w:color w:val="101010"/>
          <w:spacing w:val="0"/>
          <w:sz w:val="28"/>
          <w:szCs w:val="28"/>
          <w:highlight w:val="white"/>
        </w:rPr>
        <w:t>народу. Водночас лише свобода особи породжує свободу народу, а ця остання дає змогу і народу і окремій особі відчувати себе рівними серед інших людей і народів.</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 Територію теперішньої Каталії заселели громадяни України, Польщі та інших європейськиї країн.</w:t>
      </w:r>
      <w:r>
        <w:rPr>
          <w:rFonts w:eastAsia="Arial" w:cs="Times New Roman" w:ascii="Times New Roman" w:hAnsi="Times New Roman"/>
          <w:i w:val="false"/>
          <w:iCs w:val="false"/>
          <w:caps w:val="false"/>
          <w:smallCaps w:val="false"/>
          <w:color w:val="101010"/>
          <w:spacing w:val="0"/>
          <w:sz w:val="28"/>
          <w:szCs w:val="28"/>
          <w:highlight w:val="white"/>
        </w:rPr>
        <w:t xml:space="preserve"> </w:t>
      </w:r>
    </w:p>
    <w:p>
      <w:pPr>
        <w:pStyle w:val="Normal"/>
        <w:pBdr/>
        <w:spacing w:lineRule="auto" w:line="360"/>
        <w:ind w:left="0" w:right="0" w:hanging="0"/>
        <w:jc w:val="both"/>
        <w:rPr/>
      </w:pPr>
      <w:r>
        <w:rPr>
          <w:rFonts w:eastAsia="Arial" w:cs="Times New Roman" w:ascii="Times New Roman" w:hAnsi="Times New Roman"/>
          <w:i w:val="false"/>
          <w:iCs w:val="false"/>
          <w:caps w:val="false"/>
          <w:smallCaps w:val="false"/>
          <w:color w:val="101010"/>
          <w:spacing w:val="0"/>
          <w:sz w:val="28"/>
          <w:szCs w:val="28"/>
          <w:highlight w:val="white"/>
          <w:lang w:val="uk-UA"/>
        </w:rPr>
        <w:t xml:space="preserve">Каталія </w:t>
      </w:r>
      <w:r>
        <w:rPr>
          <w:rFonts w:eastAsia="Arial" w:cs="Times New Roman" w:ascii="Times New Roman" w:hAnsi="Times New Roman"/>
          <w:i w:val="false"/>
          <w:iCs w:val="false"/>
          <w:caps w:val="false"/>
          <w:smallCaps w:val="false"/>
          <w:color w:val="101010"/>
          <w:spacing w:val="0"/>
          <w:sz w:val="28"/>
          <w:szCs w:val="28"/>
          <w:highlight w:val="white"/>
        </w:rPr>
        <w:t xml:space="preserve">прагне увійти в європейську і світову спільноту. Обов’язковими умовами такого входження є економічна, політична і культурна інтеграція. Проте без волі і свободи для індивіда і народу жодний з напрямів інтеграції є недоступний, а сама інтеграція стає нездоланним бар’єром. Механізмом, який повинен реалізувати право, є держава. Сучасна </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Каталійська </w:t>
      </w:r>
      <w:r>
        <w:rPr>
          <w:rFonts w:eastAsia="Arial" w:cs="Times New Roman" w:ascii="Times New Roman" w:hAnsi="Times New Roman"/>
          <w:i w:val="false"/>
          <w:iCs w:val="false"/>
          <w:caps w:val="false"/>
          <w:smallCaps w:val="false"/>
          <w:color w:val="101010"/>
          <w:spacing w:val="0"/>
          <w:sz w:val="28"/>
          <w:szCs w:val="28"/>
          <w:highlight w:val="white"/>
        </w:rPr>
        <w:t>держава ще далека від досконалості, але вона формується на правильних теоретичних і правових засадах: (вона відділена від громадянського суспільства; (підставою для функціонування держави загалом і окремих її органів є право; (головними цілями її є захист прав особи, родини (сім’ї), нації; (вона повинна бути демократичною; органи влади мають формуватися гласно та бути підконтрольні народові</w:t>
      </w:r>
    </w:p>
    <w:p>
      <w:pPr>
        <w:pStyle w:val="Normal"/>
        <w:pBdr/>
        <w:spacing w:lineRule="auto" w:line="360"/>
        <w:ind w:left="0" w:right="0" w:hanging="0"/>
        <w:jc w:val="both"/>
        <w:rPr/>
      </w:pPr>
      <w:r>
        <w:rPr>
          <w:rFonts w:eastAsia="Arial" w:cs="Times New Roman" w:ascii="Times New Roman" w:hAnsi="Times New Roman"/>
          <w:i w:val="false"/>
          <w:iCs w:val="false"/>
          <w:caps w:val="false"/>
          <w:smallCaps w:val="false"/>
          <w:color w:val="101010"/>
          <w:spacing w:val="0"/>
          <w:sz w:val="28"/>
          <w:szCs w:val="28"/>
          <w:highlight w:val="white"/>
          <w:lang w:val="uk-UA"/>
        </w:rPr>
        <w:t xml:space="preserve">Каталія повинна бути виключно правовою державою. Я вважаю, що розробка </w:t>
      </w:r>
      <w:r>
        <w:rPr>
          <w:rFonts w:eastAsia="Arial" w:cs="Times New Roman" w:ascii="Times New Roman" w:hAnsi="Times New Roman"/>
          <w:i w:val="false"/>
          <w:iCs w:val="false"/>
          <w:caps w:val="false"/>
          <w:smallCaps w:val="false"/>
          <w:color w:val="101010"/>
          <w:spacing w:val="0"/>
          <w:sz w:val="28"/>
          <w:szCs w:val="28"/>
          <w:highlight w:val="white"/>
        </w:rPr>
        <w:t xml:space="preserve">основних елементів правової державності </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повинна базуватись на основі міркувань таких мислителів, як </w:t>
      </w:r>
      <w:r>
        <w:rPr>
          <w:rFonts w:eastAsia="Arial" w:cs="Times New Roman" w:ascii="Times New Roman" w:hAnsi="Times New Roman"/>
          <w:i w:val="false"/>
          <w:iCs w:val="false"/>
          <w:caps w:val="false"/>
          <w:smallCaps w:val="false"/>
          <w:color w:val="101010"/>
          <w:spacing w:val="0"/>
          <w:sz w:val="28"/>
          <w:szCs w:val="28"/>
          <w:highlight w:val="white"/>
        </w:rPr>
        <w:t>Вольтер, Гельвецій, Руссо, Кант, Пейн і інші значні мислителі. Кант обгрунтував і детально розробив філософську основу теорії правової держави, центральне місце в якій займає людина. Верховенство народу через верховенство Конституції, що виражає його волю, обумовлює свободу, рівність і незалежність усіх громадян у державі, що виступає як “об’єднання множини людей, підпорядкованих правовим законам”. Філософська концепція правової держави по Канту зробила значний вплив на подальший розвиток політико-правової думки і практику державно-правового будівництва. Мислителі Західної Європи вдосконалювали елементи теорії з позицій свого часу і досвіду минулого. Якщо відвернутися від суб’єктивних оцінок, то більшість авторів сходилися в думці, що правовою можна вважати лише те державу, де законодавець також відповідальний перед законом, як і громадянин.</w:t>
      </w:r>
    </w:p>
    <w:p>
      <w:pPr>
        <w:pStyle w:val="Normal"/>
        <w:pBdr/>
        <w:spacing w:lineRule="auto" w:line="360"/>
        <w:ind w:left="0" w:right="0" w:hanging="0"/>
        <w:jc w:val="both"/>
        <w:rPr/>
      </w:pPr>
      <w:r>
        <w:rPr>
          <w:rFonts w:eastAsia="Arial" w:cs="Times New Roman" w:ascii="Times New Roman" w:hAnsi="Times New Roman"/>
          <w:i w:val="false"/>
          <w:iCs w:val="false"/>
          <w:caps w:val="false"/>
          <w:smallCaps w:val="false"/>
          <w:color w:val="101010"/>
          <w:spacing w:val="0"/>
          <w:sz w:val="28"/>
          <w:szCs w:val="28"/>
          <w:highlight w:val="white"/>
          <w:lang w:val="uk-UA"/>
        </w:rPr>
        <w:t>Загалом, с</w:t>
      </w:r>
      <w:r>
        <w:rPr>
          <w:rFonts w:eastAsia="Arial" w:cs="Times New Roman" w:ascii="Times New Roman" w:hAnsi="Times New Roman"/>
          <w:i w:val="false"/>
          <w:iCs w:val="false"/>
          <w:caps w:val="false"/>
          <w:smallCaps w:val="false"/>
          <w:color w:val="101010"/>
          <w:spacing w:val="0"/>
          <w:sz w:val="28"/>
          <w:szCs w:val="28"/>
          <w:highlight w:val="white"/>
        </w:rPr>
        <w:t>уть держави правової – саме в характері законів, їхній відповідності правовій природі речей, спрямованості на забезпечення суверенітету особистості.</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 </w:t>
      </w:r>
    </w:p>
    <w:p>
      <w:pPr>
        <w:pStyle w:val="Normal"/>
        <w:pBdr/>
        <w:ind w:left="0" w:right="0" w:hanging="0"/>
        <w:jc w:val="both"/>
        <w:rPr>
          <w:rFonts w:ascii="Times New Roman" w:hAnsi="Times New Roman" w:eastAsia="Arial" w:cs="Times New Roman"/>
          <w:i w:val="false"/>
          <w:i w:val="false"/>
          <w:iCs w:val="false"/>
          <w:caps w:val="false"/>
          <w:smallCaps w:val="false"/>
          <w:color w:val="101010"/>
          <w:spacing w:val="0"/>
          <w:sz w:val="28"/>
          <w:szCs w:val="28"/>
          <w:highlight w:val="white"/>
          <w:lang w:val="uk-UA"/>
        </w:rPr>
      </w:pPr>
      <w:r>
        <w:rPr>
          <w:rFonts w:eastAsia="Arial" w:cs="Times New Roman" w:ascii="Times New Roman" w:hAnsi="Times New Roman"/>
          <w:i w:val="false"/>
          <w:iCs w:val="false"/>
          <w:caps w:val="false"/>
          <w:smallCaps w:val="false"/>
          <w:color w:val="101010"/>
          <w:spacing w:val="0"/>
          <w:sz w:val="28"/>
          <w:szCs w:val="28"/>
          <w:highlight w:val="white"/>
          <w:lang w:val="uk-UA"/>
        </w:rPr>
      </w:r>
    </w:p>
    <w:p>
      <w:pPr>
        <w:pStyle w:val="Normal"/>
        <w:pBdr/>
        <w:ind w:left="0" w:right="0" w:hanging="0"/>
        <w:jc w:val="both"/>
        <w:rPr>
          <w:rFonts w:ascii="Times New Roman" w:hAnsi="Times New Roman" w:eastAsia="Arial" w:cs="Times New Roman"/>
          <w:i w:val="false"/>
          <w:i w:val="false"/>
          <w:iCs w:val="false"/>
          <w:caps w:val="false"/>
          <w:smallCaps w:val="false"/>
          <w:color w:val="101010"/>
          <w:spacing w:val="0"/>
          <w:sz w:val="28"/>
          <w:szCs w:val="28"/>
          <w:highlight w:val="white"/>
          <w:lang w:val="uk-UA"/>
        </w:rPr>
      </w:pPr>
      <w:r>
        <w:rPr>
          <w:rFonts w:eastAsia="Arial" w:cs="Times New Roman" w:ascii="Times New Roman" w:hAnsi="Times New Roman"/>
          <w:i w:val="false"/>
          <w:iCs w:val="false"/>
          <w:caps w:val="false"/>
          <w:smallCaps w:val="false"/>
          <w:color w:val="101010"/>
          <w:spacing w:val="0"/>
          <w:sz w:val="28"/>
          <w:szCs w:val="28"/>
          <w:highlight w:val="white"/>
          <w:lang w:val="uk-UA"/>
        </w:rPr>
      </w:r>
    </w:p>
    <w:p>
      <w:pPr>
        <w:pStyle w:val="Normal"/>
        <w:pBdr/>
        <w:ind w:left="0" w:right="0" w:hanging="0"/>
        <w:jc w:val="both"/>
        <w:rPr>
          <w:rFonts w:ascii="Times New Roman" w:hAnsi="Times New Roman" w:eastAsia="Arial" w:cs="Times New Roman"/>
          <w:i w:val="false"/>
          <w:i w:val="false"/>
          <w:iCs w:val="false"/>
          <w:caps w:val="false"/>
          <w:smallCaps w:val="false"/>
          <w:color w:val="101010"/>
          <w:spacing w:val="0"/>
          <w:sz w:val="28"/>
          <w:szCs w:val="28"/>
          <w:highlight w:val="white"/>
          <w:lang w:val="uk-UA"/>
        </w:rPr>
      </w:pPr>
      <w:r>
        <w:rPr>
          <w:rFonts w:eastAsia="Arial" w:cs="Times New Roman" w:ascii="Times New Roman" w:hAnsi="Times New Roman"/>
          <w:i w:val="false"/>
          <w:iCs w:val="false"/>
          <w:caps w:val="false"/>
          <w:smallCaps w:val="false"/>
          <w:color w:val="101010"/>
          <w:spacing w:val="0"/>
          <w:sz w:val="28"/>
          <w:szCs w:val="28"/>
          <w:highlight w:val="white"/>
          <w:lang w:val="uk-UA"/>
        </w:rPr>
      </w:r>
    </w:p>
    <w:p>
      <w:pPr>
        <w:pStyle w:val="Normal"/>
        <w:ind w:left="0" w:right="0" w:hanging="0"/>
        <w:jc w:val="both"/>
        <w:rPr>
          <w:rFonts w:ascii="Times New Roman" w:hAnsi="Times New Roman" w:eastAsia="Arial" w:cs="Times New Roman"/>
          <w:i w:val="false"/>
          <w:i w:val="false"/>
          <w:iCs w:val="false"/>
          <w:caps w:val="false"/>
          <w:smallCaps w:val="false"/>
          <w:color w:val="101010"/>
          <w:spacing w:val="0"/>
          <w:sz w:val="28"/>
          <w:szCs w:val="28"/>
          <w:highlight w:val="white"/>
          <w:lang w:val="en-US"/>
        </w:rPr>
      </w:pPr>
      <w:r>
        <w:rPr>
          <w:rFonts w:eastAsia="Arial" w:cs="Times New Roman" w:ascii="Times New Roman" w:hAnsi="Times New Roman"/>
          <w:i w:val="false"/>
          <w:iCs w:val="false"/>
          <w:caps w:val="false"/>
          <w:smallCaps w:val="false"/>
          <w:color w:val="101010"/>
          <w:spacing w:val="0"/>
          <w:sz w:val="28"/>
          <w:szCs w:val="28"/>
          <w:highlight w:val="white"/>
          <w:lang w:val="en-US"/>
        </w:rPr>
      </w:r>
    </w:p>
    <w:p>
      <w:pPr>
        <w:pStyle w:val="Normal"/>
        <w:ind w:left="0" w:right="0" w:hanging="0"/>
        <w:jc w:val="both"/>
        <w:rPr>
          <w:rFonts w:ascii="Times New Roman" w:hAnsi="Times New Roman" w:eastAsia="Arial" w:cs="Times New Roman"/>
          <w:i w:val="false"/>
          <w:i w:val="false"/>
          <w:iCs w:val="false"/>
          <w:caps w:val="false"/>
          <w:smallCaps w:val="false"/>
          <w:color w:val="101010"/>
          <w:spacing w:val="0"/>
          <w:sz w:val="28"/>
          <w:szCs w:val="28"/>
          <w:highlight w:val="white"/>
          <w:lang w:val="en-US"/>
        </w:rPr>
      </w:pPr>
      <w:r>
        <w:rPr>
          <w:rFonts w:eastAsia="Arial" w:cs="Times New Roman" w:ascii="Times New Roman" w:hAnsi="Times New Roman"/>
          <w:i w:val="false"/>
          <w:iCs w:val="false"/>
          <w:caps w:val="false"/>
          <w:smallCaps w:val="false"/>
          <w:color w:val="101010"/>
          <w:spacing w:val="0"/>
          <w:sz w:val="28"/>
          <w:szCs w:val="28"/>
          <w:highlight w:val="white"/>
          <w:lang w:val="en-US"/>
        </w:rPr>
      </w:r>
    </w:p>
    <w:p>
      <w:pPr>
        <w:pStyle w:val="Normal"/>
        <w:numPr>
          <w:ilvl w:val="0"/>
          <w:numId w:val="3"/>
        </w:numPr>
        <w:spacing w:lineRule="auto" w:line="360" w:before="0" w:after="624"/>
        <w:ind w:left="0" w:right="0" w:hanging="0"/>
        <w:jc w:val="center"/>
        <w:rPr/>
      </w:pPr>
      <w:r>
        <w:rPr>
          <w:rFonts w:cs="Times New Roman" w:ascii="Times New Roman" w:hAnsi="Times New Roman"/>
          <w:b w:val="false"/>
          <w:bCs w:val="false"/>
          <w:sz w:val="28"/>
          <w:szCs w:val="28"/>
          <w:lang w:val="uk-UA"/>
        </w:rPr>
        <w:t xml:space="preserve">Країна-Каталія, її загальні характеристики, як </w:t>
      </w:r>
      <w:r>
        <w:rPr>
          <w:rFonts w:cs="Times New Roman" w:ascii="Times New Roman" w:hAnsi="Times New Roman"/>
          <w:b w:val="false"/>
          <w:bCs w:val="false"/>
          <w:sz w:val="28"/>
          <w:szCs w:val="28"/>
          <w:lang w:val="en-US"/>
        </w:rPr>
        <w:t>держави.</w:t>
      </w:r>
    </w:p>
    <w:p>
      <w:pPr>
        <w:pStyle w:val="Normal"/>
        <w:spacing w:lineRule="auto" w:line="360" w:before="0" w:after="0"/>
        <w:ind w:left="0" w:right="0" w:hanging="0"/>
        <w:jc w:val="both"/>
        <w:rPr/>
      </w:pPr>
      <w:r>
        <w:rPr>
          <w:rFonts w:eastAsia="Arial" w:cs="Times New Roman" w:ascii="Times New Roman" w:hAnsi="Times New Roman"/>
          <w:i w:val="false"/>
          <w:iCs w:val="false"/>
          <w:caps w:val="false"/>
          <w:smallCaps w:val="false"/>
          <w:color w:val="101010"/>
          <w:spacing w:val="0"/>
          <w:sz w:val="28"/>
          <w:szCs w:val="28"/>
          <w:highlight w:val="white"/>
          <w:lang w:val="en-US"/>
        </w:rPr>
        <w:t>Держава</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 Каталія виникла у зв</w:t>
      </w:r>
      <w:r>
        <w:rPr>
          <w:rFonts w:eastAsia="Arial" w:cs="Times New Roman" w:ascii="Times New Roman" w:hAnsi="Times New Roman"/>
          <w:i w:val="false"/>
          <w:iCs w:val="false"/>
          <w:caps w:val="false"/>
          <w:smallCaps w:val="false"/>
          <w:color w:val="101010"/>
          <w:spacing w:val="0"/>
          <w:sz w:val="28"/>
          <w:szCs w:val="28"/>
          <w:highlight w:val="white"/>
          <w:lang w:val="en-US"/>
        </w:rPr>
        <w:t>’</w:t>
      </w:r>
      <w:r>
        <w:rPr>
          <w:rFonts w:eastAsia="Arial" w:cs="Times New Roman" w:ascii="Times New Roman" w:hAnsi="Times New Roman"/>
          <w:i w:val="false"/>
          <w:iCs w:val="false"/>
          <w:caps w:val="false"/>
          <w:smallCaps w:val="false"/>
          <w:color w:val="101010"/>
          <w:spacing w:val="0"/>
          <w:sz w:val="28"/>
          <w:szCs w:val="28"/>
          <w:highlight w:val="white"/>
          <w:lang w:val="uk-UA"/>
        </w:rPr>
        <w:t xml:space="preserve">язку з розпадом колишньої держави за назвою - Росія. Частину </w:t>
      </w:r>
      <w:r>
        <w:rPr>
          <w:rFonts w:eastAsia="Arial" w:cs="Times New Roman" w:ascii="Times New Roman" w:hAnsi="Times New Roman"/>
          <w:b w:val="false"/>
          <w:bCs w:val="false"/>
          <w:i w:val="false"/>
          <w:iCs w:val="false"/>
          <w:caps w:val="false"/>
          <w:smallCaps w:val="false"/>
          <w:color w:val="101010"/>
          <w:spacing w:val="0"/>
          <w:sz w:val="28"/>
          <w:szCs w:val="28"/>
          <w:highlight w:val="white"/>
          <w:u w:val="none"/>
          <w:lang w:val="uk-UA"/>
        </w:rPr>
        <w:t>держави знищила виробництво та присутність в країні ядерної зброї, яка одного разу під час виконання країною бойових завдань вибухнула і направила під воду значну частину такої країни.</w:t>
      </w:r>
      <w:r>
        <w:rPr>
          <w:rFonts w:eastAsia="Arial" w:cs="Times New Roman" w:ascii="Times New Roman" w:hAnsi="Times New Roman"/>
          <w:b w:val="false"/>
          <w:bCs w:val="false"/>
          <w:i w:val="false"/>
          <w:iCs w:val="false"/>
          <w:caps w:val="false"/>
          <w:smallCaps w:val="false"/>
          <w:color w:val="101010"/>
          <w:spacing w:val="0"/>
          <w:sz w:val="28"/>
          <w:szCs w:val="28"/>
          <w:highlight w:val="white"/>
          <w:u w:val="none"/>
        </w:rPr>
        <w:t xml:space="preserve"> </w:t>
      </w:r>
    </w:p>
    <w:p>
      <w:pPr>
        <w:pStyle w:val="Normal"/>
        <w:tabs>
          <w:tab w:val="clear" w:pos="351"/>
          <w:tab w:val="left" w:pos="1360" w:leader="none"/>
        </w:tabs>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lang w:val="uk-UA"/>
        </w:rPr>
        <w:t xml:space="preserve">Каталія є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країн</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lang w:val="uk-UA"/>
        </w:rPr>
        <w:t>ою</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що знаходиться на крайній півночі континенту, займаючи більшу частину </w:t>
      </w:r>
      <w:hyperlink r:id="rId2">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Східної Європи</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і всю </w:t>
      </w:r>
      <w:hyperlink r:id="rId3">
        <w:r>
          <w:rPr>
            <w:rStyle w:val="Style15"/>
            <w:rFonts w:eastAsia="sans-serif;Segoe Print" w:cs="Times New Roman" w:ascii="Times New Roman" w:hAnsi="Times New Roman"/>
            <w:b w:val="false"/>
            <w:bCs w:val="false"/>
            <w:i w:val="false"/>
            <w:iCs w:val="false"/>
            <w:caps w:val="false"/>
            <w:smallCaps w:val="false"/>
            <w:color w:val="FAA700"/>
            <w:spacing w:val="0"/>
            <w:sz w:val="28"/>
            <w:szCs w:val="28"/>
            <w:highlight w:val="white"/>
            <w:u w:val="none"/>
          </w:rPr>
          <w:t>Північну Азію</w:t>
        </w:r>
      </w:hyperlink>
      <w:r>
        <w:rPr>
          <w:rFonts w:eastAsia="sans-serif;Segoe Print" w:cs="Times New Roman" w:ascii="Times New Roman" w:hAnsi="Times New Roman"/>
          <w:b w:val="false"/>
          <w:bCs w:val="false"/>
          <w:i w:val="false"/>
          <w:iCs w:val="false"/>
          <w:caps w:val="false"/>
          <w:smallCaps w:val="false"/>
          <w:color w:val="FAA700"/>
          <w:spacing w:val="0"/>
          <w:sz w:val="28"/>
          <w:szCs w:val="28"/>
          <w:highlight w:val="white"/>
          <w:u w:val="none"/>
          <w:lang w:val="uk-UA"/>
        </w:rPr>
        <w:t xml:space="preserve">. Країна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межує з 14 іншими країнами: на заході — з </w:t>
      </w:r>
      <w:hyperlink r:id="rId4">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Норвегією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(спільний кордон - 191 км), </w:t>
      </w:r>
      <w:hyperlink r:id="rId5">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Фінляндією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xml:space="preserve"> (1309 км), </w:t>
      </w:r>
      <w:hyperlink r:id="rId6">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Естонією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(324 км), </w:t>
      </w:r>
      <w:hyperlink r:id="rId7">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Латвією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(332 км), </w:t>
      </w:r>
      <w:hyperlink r:id="rId8">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Білоруссю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(1312 км), </w:t>
      </w:r>
      <w:hyperlink r:id="rId9">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Литвою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xml:space="preserve"> і  </w:t>
      </w:r>
      <w:hyperlink r:id="rId10">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Польщею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 </w:t>
      </w:r>
      <w:hyperlink r:id="rId11">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Україною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(1944 км); на півдні - з </w:t>
      </w:r>
      <w:hyperlink r:id="rId12">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Азербайджаном</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(338 км), </w:t>
      </w:r>
      <w:hyperlink r:id="rId13">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Грузією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(894 км), </w:t>
      </w:r>
      <w:hyperlink r:id="rId14">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Казахстаном</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(7644 км), </w:t>
      </w:r>
      <w:hyperlink r:id="rId15">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Монголією</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(3452 км), </w:t>
      </w:r>
      <w:hyperlink r:id="rId16">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Китаєм</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(4133 км на Далекому Сході + 46 км на Алтаї), </w:t>
      </w:r>
      <w:r>
        <w:rPr>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lang w:val="uk-UA"/>
        </w:rPr>
        <w:t xml:space="preserve">Північною Кореєю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(18 км).</w:t>
      </w:r>
    </w:p>
    <w:p>
      <w:pPr>
        <w:pStyle w:val="NormalWeb"/>
        <w:keepNext w:val="false"/>
        <w:keepLines w:val="false"/>
        <w:widowControl/>
        <w:shd w:fill="FFFFFF" w:val="clear"/>
        <w:spacing w:lineRule="auto" w:line="360" w:before="0" w:after="0"/>
        <w:ind w:left="0" w:right="0" w:hanging="0"/>
        <w:jc w:val="both"/>
        <w:rPr/>
      </w:pPr>
      <w:r>
        <w:rPr>
          <w:rFonts w:eastAsia="Arial" w:cs="Times New Roman"/>
          <w:b w:val="false"/>
          <w:bCs w:val="false"/>
          <w:i w:val="false"/>
          <w:iCs w:val="false"/>
          <w:caps w:val="false"/>
          <w:smallCaps w:val="false"/>
          <w:color w:val="101010"/>
          <w:spacing w:val="0"/>
          <w:sz w:val="28"/>
          <w:szCs w:val="28"/>
          <w:highlight w:val="white"/>
          <w:u w:val="none"/>
          <w:lang w:val="uk-UA"/>
        </w:rPr>
        <w:t xml:space="preserve">Країна </w:t>
      </w:r>
      <w:r>
        <w:rPr>
          <w:rFonts w:eastAsia="sans-serif;Segoe Print" w:cs="Times New Roman"/>
          <w:b w:val="false"/>
          <w:bCs w:val="false"/>
          <w:i w:val="false"/>
          <w:iCs w:val="false"/>
          <w:caps w:val="false"/>
          <w:smallCaps w:val="false"/>
          <w:color w:val="202122"/>
          <w:spacing w:val="0"/>
          <w:sz w:val="28"/>
          <w:szCs w:val="28"/>
          <w:highlight w:val="white"/>
          <w:u w:val="none"/>
        </w:rPr>
        <w:t>омивається водами 12 морів трьох океанів</w:t>
      </w:r>
      <w:r>
        <w:rPr>
          <w:rFonts w:eastAsia="sans-serif;Segoe Print" w:cs="Times New Roman"/>
          <w:b w:val="false"/>
          <w:bCs w:val="false"/>
          <w:i w:val="false"/>
          <w:iCs w:val="false"/>
          <w:caps w:val="false"/>
          <w:smallCaps w:val="false"/>
          <w:color w:val="0645AD"/>
          <w:spacing w:val="0"/>
          <w:sz w:val="28"/>
          <w:szCs w:val="28"/>
          <w:highlight w:val="white"/>
          <w:u w:val="none"/>
          <w:lang w:val="uk-UA"/>
        </w:rPr>
        <w:t>:</w:t>
      </w:r>
    </w:p>
    <w:p>
      <w:pPr>
        <w:pStyle w:val="Normal"/>
        <w:keepNext w:val="false"/>
        <w:keepLines w:val="false"/>
        <w:widowControl/>
        <w:numPr>
          <w:ilvl w:val="0"/>
          <w:numId w:val="2"/>
        </w:numPr>
        <w:tabs>
          <w:tab w:val="clear" w:pos="351"/>
          <w:tab w:val="left" w:pos="720" w:leader="none"/>
        </w:tabs>
        <w:spacing w:lineRule="auto" w:line="360" w:before="0" w:after="0"/>
        <w:ind w:left="0" w:right="0" w:hanging="0"/>
        <w:jc w:val="both"/>
        <w:rPr/>
      </w:pPr>
      <w:hyperlink r:id="rId17">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Північний Льодовитий океан</w:t>
        </w:r>
      </w:hyperlink>
      <w:r>
        <w:rPr>
          <w:rStyle w:val="Style15"/>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w:t>
      </w:r>
      <w:hyperlink r:id="rId18">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Баренцове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hyperlink r:id="rId19">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Біле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hyperlink r:id="rId20">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Карське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w:t>
      </w:r>
      <w:hyperlink r:id="rId21">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Лаптєвих</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hyperlink r:id="rId22">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Східносибірське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і </w:t>
      </w:r>
      <w:hyperlink r:id="rId23">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Чукотське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моря на півночі.</w:t>
      </w:r>
    </w:p>
    <w:p>
      <w:pPr>
        <w:pStyle w:val="Normal"/>
        <w:keepNext w:val="false"/>
        <w:keepLines w:val="false"/>
        <w:widowControl/>
        <w:numPr>
          <w:ilvl w:val="0"/>
          <w:numId w:val="2"/>
        </w:numPr>
        <w:tabs>
          <w:tab w:val="clear" w:pos="351"/>
          <w:tab w:val="left" w:pos="720" w:leader="none"/>
        </w:tabs>
        <w:spacing w:lineRule="auto" w:line="360" w:before="0" w:after="0"/>
        <w:ind w:left="0" w:right="0" w:hanging="0"/>
        <w:jc w:val="both"/>
        <w:rPr/>
      </w:pPr>
      <w:hyperlink r:id="rId24">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Атлантичний океан</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lang w:val="uk-UA"/>
        </w:rPr>
        <w:t xml:space="preserve">- </w:t>
      </w:r>
      <w:hyperlink r:id="rId25">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Балтійське море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lang w:val="uk-UA"/>
        </w:rPr>
        <w:t xml:space="preserve">-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на північному заході, </w:t>
      </w:r>
      <w:hyperlink r:id="rId26">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Чорне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і </w:t>
      </w:r>
      <w:hyperlink r:id="rId27">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Азовське моря</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 на південному заході.</w:t>
      </w:r>
    </w:p>
    <w:p>
      <w:pPr>
        <w:pStyle w:val="Normal"/>
        <w:keepNext w:val="false"/>
        <w:keepLines w:val="false"/>
        <w:widowControl/>
        <w:numPr>
          <w:ilvl w:val="0"/>
          <w:numId w:val="2"/>
        </w:numPr>
        <w:tabs>
          <w:tab w:val="clear" w:pos="351"/>
          <w:tab w:val="left" w:pos="720" w:leader="none"/>
        </w:tabs>
        <w:spacing w:lineRule="auto" w:line="360" w:before="0" w:after="0"/>
        <w:ind w:left="0" w:right="0" w:hanging="0"/>
        <w:jc w:val="both"/>
        <w:rPr/>
      </w:pPr>
      <w:hyperlink r:id="rId28">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Тихий океан</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lang w:val="uk-UA"/>
        </w:rPr>
        <w:t xml:space="preserve">- </w:t>
      </w:r>
      <w:hyperlink r:id="rId29">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Берингове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hyperlink r:id="rId30">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Охотське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і </w:t>
      </w:r>
      <w:hyperlink r:id="rId31">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Японське моря</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 на сході.</w:t>
      </w:r>
    </w:p>
    <w:p>
      <w:pPr>
        <w:pStyle w:val="Normal"/>
        <w:keepNext w:val="false"/>
        <w:keepLines w:val="false"/>
        <w:widowControl/>
        <w:numPr>
          <w:ilvl w:val="0"/>
          <w:numId w:val="2"/>
        </w:numPr>
        <w:tabs>
          <w:tab w:val="clear" w:pos="351"/>
          <w:tab w:val="left" w:pos="720" w:leader="none"/>
        </w:tabs>
        <w:spacing w:lineRule="auto" w:line="360" w:before="0" w:after="0"/>
        <w:ind w:left="0" w:right="0" w:hanging="0"/>
        <w:jc w:val="both"/>
        <w:rPr/>
      </w:pPr>
      <w:hyperlink r:id="rId32">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Безстічні області</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басейнів </w:t>
      </w:r>
      <w:hyperlink r:id="rId33">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Волги</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hyperlink r:id="rId34">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Уралу</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hyperlink r:id="rId35">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Тереку</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та ін.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lang w:val="uk-UA"/>
        </w:rPr>
        <w:t>-</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внутрішньоконтинентальне </w:t>
      </w:r>
      <w:hyperlink r:id="rId36">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Каспійське море</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lang w:val="uk-UA"/>
        </w:rPr>
        <w:t>-</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rPr>
        <w:t xml:space="preserve"> на південному заході</w:t>
      </w:r>
    </w:p>
    <w:p>
      <w:pPr>
        <w:pStyle w:val="Normal"/>
        <w:keepNext w:val="false"/>
        <w:keepLines w:val="false"/>
        <w:widowControl/>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u w:val="none"/>
          <w:lang w:val="uk-UA"/>
        </w:rPr>
        <w:t xml:space="preserve">За формою правління Каталія є </w:t>
      </w:r>
      <w:r>
        <w:rPr>
          <w:rFonts w:eastAsia="SimSun" w:cs="Times New Roman" w:ascii="Times New Roman" w:hAnsi="Times New Roman"/>
          <w:b w:val="false"/>
          <w:bCs w:val="false"/>
          <w:i w:val="false"/>
          <w:iCs w:val="false"/>
          <w:caps w:val="false"/>
          <w:smallCaps w:val="false"/>
          <w:color w:val="202124"/>
          <w:spacing w:val="0"/>
          <w:sz w:val="28"/>
          <w:szCs w:val="28"/>
          <w:highlight w:val="white"/>
          <w:u w:val="none"/>
        </w:rPr>
        <w:t xml:space="preserve">унітарна, суверенна і незалежна, демократична, соціальна і правова держава, </w:t>
      </w:r>
      <w:r>
        <w:rPr>
          <w:rFonts w:cs="Times New Roman" w:ascii="Times New Roman" w:hAnsi="Times New Roman"/>
          <w:b w:val="false"/>
          <w:bCs w:val="false"/>
          <w:i w:val="false"/>
          <w:iCs w:val="false"/>
          <w:caps w:val="false"/>
          <w:smallCaps w:val="false"/>
          <w:color w:val="202124"/>
          <w:spacing w:val="0"/>
          <w:sz w:val="28"/>
          <w:szCs w:val="28"/>
          <w:highlight w:val="white"/>
          <w:u w:val="none"/>
          <w:lang w:val="uk-UA"/>
        </w:rPr>
        <w:t>президентсько-</w:t>
      </w:r>
      <w:r>
        <w:rPr>
          <w:rFonts w:eastAsia="SimSun" w:cs="Times New Roman" w:ascii="Times New Roman" w:hAnsi="Times New Roman"/>
          <w:b w:val="false"/>
          <w:bCs w:val="false"/>
          <w:i w:val="false"/>
          <w:iCs w:val="false"/>
          <w:caps w:val="false"/>
          <w:smallCaps w:val="false"/>
          <w:color w:val="202124"/>
          <w:spacing w:val="0"/>
          <w:sz w:val="28"/>
          <w:szCs w:val="28"/>
          <w:highlight w:val="white"/>
          <w:u w:val="none"/>
        </w:rPr>
        <w:t>парламентсько</w:t>
      </w:r>
      <w:r>
        <w:rPr>
          <w:rFonts w:cs="Times New Roman" w:ascii="Times New Roman" w:hAnsi="Times New Roman"/>
          <w:b w:val="false"/>
          <w:bCs w:val="false"/>
          <w:i w:val="false"/>
          <w:iCs w:val="false"/>
          <w:caps w:val="false"/>
          <w:smallCaps w:val="false"/>
          <w:color w:val="202124"/>
          <w:spacing w:val="0"/>
          <w:sz w:val="28"/>
          <w:szCs w:val="28"/>
          <w:highlight w:val="white"/>
          <w:u w:val="none"/>
          <w:lang w:val="uk-UA"/>
        </w:rPr>
        <w:t xml:space="preserve">ю </w:t>
      </w:r>
      <w:r>
        <w:rPr>
          <w:rFonts w:eastAsia="SimSun" w:cs="Times New Roman" w:ascii="Times New Roman" w:hAnsi="Times New Roman"/>
          <w:b w:val="false"/>
          <w:bCs w:val="false"/>
          <w:i w:val="false"/>
          <w:iCs w:val="false"/>
          <w:caps w:val="false"/>
          <w:smallCaps w:val="false"/>
          <w:color w:val="202124"/>
          <w:spacing w:val="0"/>
          <w:sz w:val="28"/>
          <w:szCs w:val="28"/>
          <w:highlight w:val="white"/>
          <w:u w:val="none"/>
        </w:rPr>
        <w:t>республік</w:t>
      </w:r>
      <w:r>
        <w:rPr>
          <w:rFonts w:cs="Times New Roman" w:ascii="Times New Roman" w:hAnsi="Times New Roman"/>
          <w:b w:val="false"/>
          <w:bCs w:val="false"/>
          <w:i w:val="false"/>
          <w:iCs w:val="false"/>
          <w:caps w:val="false"/>
          <w:smallCaps w:val="false"/>
          <w:color w:val="202124"/>
          <w:spacing w:val="0"/>
          <w:sz w:val="28"/>
          <w:szCs w:val="28"/>
          <w:highlight w:val="white"/>
          <w:u w:val="none"/>
          <w:lang w:val="uk-UA"/>
        </w:rPr>
        <w:t>ою</w:t>
      </w:r>
      <w:r>
        <w:rPr>
          <w:rFonts w:eastAsia="SimSun" w:cs="Times New Roman" w:ascii="Times New Roman" w:hAnsi="Times New Roman"/>
          <w:b w:val="false"/>
          <w:bCs w:val="false"/>
          <w:i w:val="false"/>
          <w:iCs w:val="false"/>
          <w:caps w:val="false"/>
          <w:smallCaps w:val="false"/>
          <w:color w:val="202124"/>
          <w:spacing w:val="0"/>
          <w:sz w:val="28"/>
          <w:szCs w:val="28"/>
          <w:highlight w:val="white"/>
          <w:u w:val="none"/>
        </w:rPr>
        <w:t>. Носієм суверенітету і єдиним джерелом влади є</w:t>
      </w:r>
      <w:r>
        <w:rPr>
          <w:rFonts w:cs="Times New Roman" w:ascii="Times New Roman" w:hAnsi="Times New Roman"/>
          <w:b w:val="false"/>
          <w:bCs w:val="false"/>
          <w:i w:val="false"/>
          <w:iCs w:val="false"/>
          <w:caps w:val="false"/>
          <w:smallCaps w:val="false"/>
          <w:color w:val="202124"/>
          <w:spacing w:val="0"/>
          <w:sz w:val="28"/>
          <w:szCs w:val="28"/>
          <w:highlight w:val="white"/>
          <w:u w:val="none"/>
          <w:lang w:val="uk-UA"/>
        </w:rPr>
        <w:t xml:space="preserve"> виключно</w:t>
      </w:r>
      <w:r>
        <w:rPr>
          <w:rFonts w:eastAsia="SimSun" w:cs="Times New Roman" w:ascii="Times New Roman" w:hAnsi="Times New Roman"/>
          <w:b w:val="false"/>
          <w:bCs w:val="false"/>
          <w:i w:val="false"/>
          <w:iCs w:val="false"/>
          <w:caps w:val="false"/>
          <w:smallCaps w:val="false"/>
          <w:color w:val="202124"/>
          <w:spacing w:val="0"/>
          <w:sz w:val="28"/>
          <w:szCs w:val="28"/>
          <w:highlight w:val="white"/>
          <w:u w:val="none"/>
        </w:rPr>
        <w:t xml:space="preserve"> народ.</w:t>
      </w:r>
      <w:r>
        <w:rPr>
          <w:rFonts w:cs="Times New Roman" w:ascii="Times New Roman" w:hAnsi="Times New Roman"/>
          <w:b w:val="false"/>
          <w:bCs w:val="false"/>
          <w:i w:val="false"/>
          <w:iCs w:val="false"/>
          <w:caps w:val="false"/>
          <w:smallCaps w:val="false"/>
          <w:color w:val="202124"/>
          <w:spacing w:val="0"/>
          <w:sz w:val="28"/>
          <w:szCs w:val="28"/>
          <w:highlight w:val="white"/>
          <w:u w:val="none"/>
          <w:lang w:val="uk-UA"/>
        </w:rPr>
        <w:t xml:space="preserve"> Вищевказане історично склалось до аналогії Українського держави, яка стала прикладом наслідування державтотворення для Каталії.</w:t>
      </w:r>
    </w:p>
    <w:p>
      <w:pPr>
        <w:pStyle w:val="Normal"/>
        <w:keepNext w:val="false"/>
        <w:keepLines w:val="false"/>
        <w:widowControl/>
        <w:spacing w:lineRule="auto" w:line="360" w:before="0" w:after="0"/>
        <w:ind w:left="0" w:right="0" w:hanging="0"/>
        <w:jc w:val="both"/>
        <w:rPr/>
      </w:pPr>
      <w:r>
        <w:rPr>
          <w:rFonts w:cs="Times New Roman" w:ascii="Times New Roman" w:hAnsi="Times New Roman"/>
          <w:b w:val="false"/>
          <w:bCs w:val="false"/>
          <w:sz w:val="28"/>
          <w:szCs w:val="28"/>
          <w:u w:val="none"/>
          <w:lang w:val="uk-UA"/>
        </w:rPr>
        <w:t>О</w:t>
      </w:r>
      <w:r>
        <w:rPr>
          <w:rFonts w:eastAsia="SimSun" w:cs="Times New Roman" w:ascii="Times New Roman" w:hAnsi="Times New Roman"/>
          <w:b w:val="false"/>
          <w:bCs w:val="false"/>
          <w:sz w:val="28"/>
          <w:szCs w:val="28"/>
          <w:u w:val="none"/>
        </w:rPr>
        <w:t>сновами (базисом) виступають принципи, закріплені у чинному законодавстві (передусім, конституційному). До них зазвичай відносять такі, як: рівність, законність, справедливість, верховенство права, неупередженість прийняття рішень, гуманізм, пропорційність, стабільність законодавства, прозорість тощо.</w:t>
      </w:r>
    </w:p>
    <w:p>
      <w:pPr>
        <w:pStyle w:val="Normal"/>
        <w:keepNext w:val="false"/>
        <w:keepLines w:val="false"/>
        <w:widowControl/>
        <w:spacing w:lineRule="auto" w:line="360" w:before="0" w:after="0"/>
        <w:ind w:left="0" w:right="0" w:hanging="0"/>
        <w:jc w:val="both"/>
        <w:rPr/>
      </w:pPr>
      <w:r>
        <w:rPr>
          <w:rFonts w:eastAsia="SimSun" w:cs="Times New Roman" w:ascii="Times New Roman" w:hAnsi="Times New Roman"/>
          <w:b w:val="false"/>
          <w:bCs w:val="false"/>
          <w:i w:val="false"/>
          <w:iCs w:val="false"/>
          <w:caps w:val="false"/>
          <w:smallCaps w:val="false"/>
          <w:color w:val="202124"/>
          <w:spacing w:val="0"/>
          <w:sz w:val="28"/>
          <w:szCs w:val="28"/>
          <w:highlight w:val="white"/>
          <w:u w:val="none"/>
        </w:rPr>
        <w:t>Конституція</w:t>
      </w:r>
      <w:r>
        <w:rPr>
          <w:rFonts w:cs="Times New Roman" w:ascii="Times New Roman" w:hAnsi="Times New Roman"/>
          <w:b w:val="false"/>
          <w:bCs w:val="false"/>
          <w:i w:val="false"/>
          <w:iCs w:val="false"/>
          <w:caps w:val="false"/>
          <w:smallCaps w:val="false"/>
          <w:color w:val="202124"/>
          <w:spacing w:val="0"/>
          <w:sz w:val="28"/>
          <w:szCs w:val="28"/>
          <w:highlight w:val="white"/>
          <w:u w:val="none"/>
          <w:lang w:val="uk-UA"/>
        </w:rPr>
        <w:t xml:space="preserve"> Каталії</w:t>
      </w:r>
      <w:r>
        <w:rPr>
          <w:rFonts w:eastAsia="SimSun" w:cs="Times New Roman" w:ascii="Times New Roman" w:hAnsi="Times New Roman"/>
          <w:b w:val="false"/>
          <w:bCs w:val="false"/>
          <w:i w:val="false"/>
          <w:iCs w:val="false"/>
          <w:caps w:val="false"/>
          <w:smallCaps w:val="false"/>
          <w:color w:val="202124"/>
          <w:spacing w:val="0"/>
          <w:sz w:val="28"/>
          <w:szCs w:val="28"/>
          <w:highlight w:val="white"/>
          <w:u w:val="none"/>
        </w:rPr>
        <w:t xml:space="preserve"> закріплює і права людини - це права, нерозривно пов'язані з самим існуванням людини: право на життя, на свободу у всіх її проявах, право на повагу людської гідності, на опір пригнобленню. Всі права людини і громадянина рівноцінні і взаємопов'язані і тому однаковою мірою повинні захищатися державою.</w:t>
      </w:r>
    </w:p>
    <w:p>
      <w:pPr>
        <w:pStyle w:val="Normal"/>
        <w:keepNext w:val="false"/>
        <w:keepLines w:val="false"/>
        <w:widowControl/>
        <w:spacing w:lineRule="auto" w:line="360" w:before="0" w:after="0"/>
        <w:ind w:left="0" w:right="0" w:hanging="0"/>
        <w:jc w:val="both"/>
        <w:rPr/>
      </w:pPr>
      <w:r>
        <w:rPr>
          <w:rFonts w:cs="Times New Roman" w:ascii="Times New Roman" w:hAnsi="Times New Roman"/>
          <w:b w:val="false"/>
          <w:bCs w:val="false"/>
          <w:i w:val="false"/>
          <w:iCs w:val="false"/>
          <w:caps w:val="false"/>
          <w:smallCaps w:val="false"/>
          <w:color w:val="202124"/>
          <w:spacing w:val="0"/>
          <w:sz w:val="28"/>
          <w:szCs w:val="28"/>
          <w:highlight w:val="white"/>
          <w:u w:val="none"/>
          <w:lang w:val="uk-UA"/>
        </w:rPr>
        <w:t>У Каталії п</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резидент є гарантом державного суверенітету, територіальної цілісності, додержання Конституції , прав і свобод людини і громадянина. Він</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 xml:space="preserve"> також</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 xml:space="preserve"> є гарантом реалізації стратегічного курсу держави на набуття повноправного членства </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 xml:space="preserve">Каталія  </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в</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 xml:space="preserve"> НАТО,</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 xml:space="preserve"> Європейському Союзі та в Організації Північноатлантичного договору.</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 xml:space="preserve"> На сьогоднішній день чинним президентом у Каталії є Шевченко Іван Андрійович. </w:t>
      </w:r>
    </w:p>
    <w:p>
      <w:pPr>
        <w:pStyle w:val="Normal"/>
        <w:keepNext w:val="false"/>
        <w:keepLines w:val="false"/>
        <w:widowControl/>
        <w:spacing w:lineRule="auto" w:line="360" w:before="0" w:after="0"/>
        <w:ind w:left="0" w:right="0" w:hanging="0"/>
        <w:jc w:val="both"/>
        <w:rPr/>
      </w:pP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В</w:t>
      </w:r>
      <w:r>
        <w:rPr>
          <w:rFonts w:cs="Times New Roman" w:ascii="Times New Roman" w:hAnsi="Times New Roman"/>
          <w:b w:val="false"/>
          <w:bCs w:val="false"/>
          <w:i w:val="false"/>
          <w:iCs w:val="false"/>
          <w:caps w:val="false"/>
          <w:smallCaps w:val="false"/>
          <w:color w:val="333333"/>
          <w:spacing w:val="0"/>
          <w:sz w:val="28"/>
          <w:szCs w:val="28"/>
          <w:highlight w:val="white"/>
          <w:u w:val="none"/>
        </w:rPr>
        <w:t xml:space="preserve">иконавча владу в </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Каталії</w:t>
      </w:r>
      <w:r>
        <w:rPr>
          <w:rFonts w:cs="Times New Roman" w:ascii="Times New Roman" w:hAnsi="Times New Roman"/>
          <w:b w:val="false"/>
          <w:bCs w:val="false"/>
          <w:i w:val="false"/>
          <w:iCs w:val="false"/>
          <w:caps w:val="false"/>
          <w:smallCaps w:val="false"/>
          <w:color w:val="333333"/>
          <w:spacing w:val="0"/>
          <w:sz w:val="28"/>
          <w:szCs w:val="28"/>
          <w:highlight w:val="white"/>
          <w:u w:val="none"/>
        </w:rPr>
        <w:t>складають Кабінет Міністрів, центральні (міністерства, відомства) та місцеві (обласні, районні державні адміністрації) органи виконавчої влади.</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 xml:space="preserve"> </w:t>
      </w:r>
      <w:r>
        <w:rPr>
          <w:rFonts w:cs="Times New Roman" w:ascii="Times New Roman" w:hAnsi="Times New Roman"/>
          <w:b w:val="false"/>
          <w:bCs w:val="false"/>
          <w:i w:val="false"/>
          <w:iCs w:val="false"/>
          <w:caps w:val="false"/>
          <w:smallCaps w:val="false"/>
          <w:color w:val="333333"/>
          <w:spacing w:val="0"/>
          <w:sz w:val="28"/>
          <w:szCs w:val="28"/>
          <w:highlight w:val="white"/>
          <w:u w:val="none"/>
        </w:rPr>
        <w:t xml:space="preserve">Вищим органом у системі органів виконавчої влади є Кабінет Міністрів </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Каталії</w:t>
      </w:r>
      <w:r>
        <w:rPr>
          <w:rFonts w:cs="Times New Roman" w:ascii="Times New Roman" w:hAnsi="Times New Roman"/>
          <w:b w:val="false"/>
          <w:bCs w:val="false"/>
          <w:i w:val="false"/>
          <w:iCs w:val="false"/>
          <w:caps w:val="false"/>
          <w:smallCaps w:val="false"/>
          <w:color w:val="333333"/>
          <w:spacing w:val="0"/>
          <w:sz w:val="28"/>
          <w:szCs w:val="28"/>
          <w:highlight w:val="white"/>
          <w:u w:val="none"/>
        </w:rPr>
        <w:t>. Він відповідальний перед Президентом і Верховною Радою, підконтрольний і підзвітний Верховній Раді у межах, передбачених Конституцією.</w:t>
      </w:r>
    </w:p>
    <w:p>
      <w:pPr>
        <w:pStyle w:val="Normal"/>
        <w:keepNext w:val="false"/>
        <w:keepLines w:val="false"/>
        <w:widowControl/>
        <w:spacing w:lineRule="auto" w:line="360" w:before="0" w:after="0"/>
        <w:ind w:left="0" w:right="0" w:hanging="0"/>
        <w:jc w:val="both"/>
        <w:rPr/>
      </w:pP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О</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 xml:space="preserve">рганом законодавчої влади в </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 xml:space="preserve">Каталії </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 xml:space="preserve">є парламент – Верховна Рада </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Каталії</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 xml:space="preserve">. Він складається з </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 xml:space="preserve">165 </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 xml:space="preserve">народних депутатів </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Каталії</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 xml:space="preserve">, обраних строком на </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 xml:space="preserve">4 </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рок</w:t>
      </w:r>
      <w:r>
        <w:rPr>
          <w:rFonts w:cs="Times New Roman" w:ascii="Times New Roman" w:hAnsi="Times New Roman"/>
          <w:b w:val="false"/>
          <w:bCs w:val="false"/>
          <w:i w:val="false"/>
          <w:iCs w:val="false"/>
          <w:caps w:val="false"/>
          <w:smallCaps w:val="false"/>
          <w:color w:val="333333"/>
          <w:spacing w:val="0"/>
          <w:sz w:val="28"/>
          <w:szCs w:val="28"/>
          <w:highlight w:val="white"/>
          <w:u w:val="none"/>
          <w:lang w:val="uk-UA"/>
        </w:rPr>
        <w:t>и</w:t>
      </w:r>
      <w:r>
        <w:rPr>
          <w:rFonts w:eastAsia="SimSun" w:cs="Times New Roman" w:ascii="Times New Roman" w:hAnsi="Times New Roman"/>
          <w:b w:val="false"/>
          <w:bCs w:val="false"/>
          <w:i w:val="false"/>
          <w:iCs w:val="false"/>
          <w:caps w:val="false"/>
          <w:smallCaps w:val="false"/>
          <w:color w:val="333333"/>
          <w:spacing w:val="0"/>
          <w:sz w:val="28"/>
          <w:szCs w:val="28"/>
          <w:highlight w:val="white"/>
          <w:u w:val="none"/>
        </w:rPr>
        <w:t xml:space="preserve"> на основі загального, рі</w:t>
      </w:r>
      <w:r>
        <w:rPr>
          <w:rFonts w:eastAsia="SimSun" w:cs="Times New Roman" w:ascii="Times New Roman" w:hAnsi="Times New Roman"/>
          <w:b w:val="false"/>
          <w:bCs w:val="false"/>
          <w:i w:val="false"/>
          <w:iCs w:val="false"/>
          <w:caps w:val="false"/>
          <w:smallCaps w:val="false"/>
          <w:color w:val="333333"/>
          <w:spacing w:val="0"/>
          <w:sz w:val="28"/>
          <w:szCs w:val="28"/>
          <w:highlight w:val="white"/>
        </w:rPr>
        <w:t>вного і прямого виборчого права шляхом таємного голосування.</w:t>
      </w:r>
    </w:p>
    <w:p>
      <w:pPr>
        <w:pStyle w:val="Normal"/>
        <w:spacing w:lineRule="auto" w:line="360" w:before="0" w:after="0"/>
        <w:ind w:left="0" w:right="0" w:hanging="0"/>
        <w:jc w:val="both"/>
        <w:rPr>
          <w:rFonts w:ascii="Times New Roman" w:hAnsi="Times New Roman" w:eastAsia="SimSun" w:cs="Times New Roman"/>
          <w:b w:val="false"/>
          <w:b w:val="false"/>
          <w:bCs w:val="false"/>
          <w:i w:val="false"/>
          <w:i w:val="false"/>
          <w:iCs w:val="false"/>
          <w:caps w:val="false"/>
          <w:smallCaps w:val="false"/>
          <w:color w:val="333333"/>
          <w:spacing w:val="0"/>
          <w:sz w:val="28"/>
          <w:szCs w:val="28"/>
          <w:highlight w:val="white"/>
          <w:lang w:val="uk-UA"/>
        </w:rPr>
      </w:pPr>
      <w:r>
        <w:rPr>
          <w:rFonts w:eastAsia="SimSun" w:cs="Times New Roman" w:ascii="Times New Roman" w:hAnsi="Times New Roman"/>
          <w:b w:val="false"/>
          <w:bCs w:val="false"/>
          <w:i w:val="false"/>
          <w:iCs w:val="false"/>
          <w:caps w:val="false"/>
          <w:smallCaps w:val="false"/>
          <w:color w:val="333333"/>
          <w:spacing w:val="0"/>
          <w:sz w:val="28"/>
          <w:szCs w:val="28"/>
          <w:highlight w:val="white"/>
          <w:lang w:val="uk-UA"/>
        </w:rPr>
      </w:r>
    </w:p>
    <w:p>
      <w:pPr>
        <w:pStyle w:val="Normal"/>
        <w:spacing w:lineRule="auto" w:line="360" w:before="0" w:after="0"/>
        <w:ind w:left="0" w:right="0" w:hanging="0"/>
        <w:jc w:val="both"/>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r>
    </w:p>
    <w:p>
      <w:pPr>
        <w:pStyle w:val="Normal"/>
        <w:spacing w:lineRule="auto" w:line="360" w:before="0" w:after="0"/>
        <w:ind w:left="0" w:right="0" w:hanging="0"/>
        <w:jc w:val="both"/>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r>
    </w:p>
    <w:p>
      <w:pPr>
        <w:pStyle w:val="Normal"/>
        <w:spacing w:lineRule="auto" w:line="360" w:before="0" w:after="624"/>
        <w:ind w:left="0" w:right="0" w:hanging="0"/>
        <w:jc w:val="center"/>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t>2.Судова система та системи регіонального та місцевого самоврядування країни.</w:t>
      </w:r>
    </w:p>
    <w:p>
      <w:pPr>
        <w:pStyle w:val="Normal"/>
        <w:keepNext w:val="false"/>
        <w:keepLines w:val="false"/>
        <w:widowControl/>
        <w:spacing w:lineRule="auto" w:line="360" w:before="0" w:after="0"/>
        <w:ind w:left="0" w:right="0" w:hanging="0"/>
        <w:jc w:val="both"/>
        <w:rPr/>
      </w:pPr>
      <w:r>
        <w:rPr>
          <w:rFonts w:cs="Times New Roman" w:ascii="Times New Roman" w:hAnsi="Times New Roman"/>
          <w:b w:val="false"/>
          <w:bCs w:val="false"/>
          <w:i w:val="false"/>
          <w:iCs w:val="false"/>
          <w:caps w:val="false"/>
          <w:smallCaps w:val="false"/>
          <w:color w:val="333333"/>
          <w:spacing w:val="0"/>
          <w:sz w:val="28"/>
          <w:szCs w:val="28"/>
          <w:highlight w:val="white"/>
          <w:lang w:val="uk-UA"/>
        </w:rPr>
        <w:t xml:space="preserve">Щодо системи правосуддя в країні то воно </w:t>
      </w:r>
      <w:r>
        <w:rPr>
          <w:rFonts w:eastAsia="SimSun" w:cs="Times New Roman" w:ascii="Times New Roman" w:hAnsi="Times New Roman"/>
          <w:b w:val="false"/>
          <w:bCs w:val="false"/>
          <w:i w:val="false"/>
          <w:iCs w:val="false"/>
          <w:caps w:val="false"/>
          <w:smallCaps w:val="false"/>
          <w:color w:val="333333"/>
          <w:spacing w:val="0"/>
          <w:sz w:val="28"/>
          <w:szCs w:val="28"/>
          <w:highlight w:val="white"/>
        </w:rPr>
        <w:t>реалізується в формі</w:t>
      </w:r>
      <w:r>
        <w:rPr>
          <w:rFonts w:cs="Times New Roman" w:ascii="Times New Roman" w:hAnsi="Times New Roman"/>
          <w:b w:val="false"/>
          <w:bCs w:val="false"/>
          <w:i w:val="false"/>
          <w:iCs w:val="false"/>
          <w:caps w:val="false"/>
          <w:smallCaps w:val="false"/>
          <w:color w:val="333333"/>
          <w:spacing w:val="0"/>
          <w:sz w:val="28"/>
          <w:szCs w:val="28"/>
          <w:highlight w:val="white"/>
          <w:lang w:val="uk-UA"/>
        </w:rPr>
        <w:t xml:space="preserve"> кримінального,</w:t>
      </w:r>
      <w:r>
        <w:rPr>
          <w:rFonts w:eastAsia="SimSun" w:cs="Times New Roman" w:ascii="Times New Roman" w:hAnsi="Times New Roman"/>
          <w:b w:val="false"/>
          <w:bCs w:val="false"/>
          <w:i w:val="false"/>
          <w:iCs w:val="false"/>
          <w:caps w:val="false"/>
          <w:smallCaps w:val="false"/>
          <w:color w:val="333333"/>
          <w:spacing w:val="0"/>
          <w:sz w:val="28"/>
          <w:szCs w:val="28"/>
          <w:highlight w:val="white"/>
        </w:rPr>
        <w:t xml:space="preserve"> цивільного, господарського, адміністративного, а також конституційного судочинства. В Конституції</w:t>
      </w:r>
      <w:r>
        <w:rPr>
          <w:rFonts w:cs="Times New Roman" w:ascii="Times New Roman" w:hAnsi="Times New Roman"/>
          <w:b w:val="false"/>
          <w:bCs w:val="false"/>
          <w:i w:val="false"/>
          <w:iCs w:val="false"/>
          <w:caps w:val="false"/>
          <w:smallCaps w:val="false"/>
          <w:color w:val="333333"/>
          <w:spacing w:val="0"/>
          <w:sz w:val="28"/>
          <w:szCs w:val="28"/>
          <w:highlight w:val="white"/>
          <w:lang w:val="uk-UA"/>
        </w:rPr>
        <w:t xml:space="preserve"> Каталії</w:t>
      </w:r>
      <w:r>
        <w:rPr>
          <w:rFonts w:eastAsia="SimSun" w:cs="Times New Roman" w:ascii="Times New Roman" w:hAnsi="Times New Roman"/>
          <w:b w:val="false"/>
          <w:bCs w:val="false"/>
          <w:i w:val="false"/>
          <w:iCs w:val="false"/>
          <w:caps w:val="false"/>
          <w:smallCaps w:val="false"/>
          <w:color w:val="333333"/>
          <w:spacing w:val="0"/>
          <w:sz w:val="28"/>
          <w:szCs w:val="28"/>
          <w:highlight w:val="white"/>
        </w:rPr>
        <w:t xml:space="preserve"> проголошено, що правосуддя в здійснюють виключно суди. Делегування функцій судів, а також привласнення цих функцій іншими органами чи посадовими особами не допускаються.</w:t>
      </w:r>
    </w:p>
    <w:p>
      <w:pPr>
        <w:pStyle w:val="Normal"/>
        <w:keepNext w:val="false"/>
        <w:keepLines w:val="false"/>
        <w:widowControl/>
        <w:spacing w:lineRule="auto" w:line="360" w:before="0" w:after="0"/>
        <w:ind w:left="0" w:right="0" w:hanging="0"/>
        <w:jc w:val="both"/>
        <w:rPr/>
      </w:pPr>
      <w:r>
        <w:rPr>
          <w:rFonts w:eastAsia="SimSun" w:cs="Times New Roman" w:ascii="Times New Roman" w:hAnsi="Times New Roman"/>
          <w:b w:val="false"/>
          <w:bCs w:val="false"/>
          <w:i w:val="false"/>
          <w:iCs w:val="false"/>
          <w:caps w:val="false"/>
          <w:smallCaps w:val="false"/>
          <w:color w:val="333333"/>
          <w:spacing w:val="0"/>
          <w:sz w:val="28"/>
          <w:szCs w:val="28"/>
          <w:highlight w:val="white"/>
        </w:rPr>
        <w:t xml:space="preserve">Судоустрій в </w:t>
      </w:r>
      <w:r>
        <w:rPr>
          <w:rFonts w:cs="Times New Roman" w:ascii="Times New Roman" w:hAnsi="Times New Roman"/>
          <w:b w:val="false"/>
          <w:bCs w:val="false"/>
          <w:i w:val="false"/>
          <w:iCs w:val="false"/>
          <w:caps w:val="false"/>
          <w:smallCaps w:val="false"/>
          <w:color w:val="333333"/>
          <w:spacing w:val="0"/>
          <w:sz w:val="28"/>
          <w:szCs w:val="28"/>
          <w:highlight w:val="white"/>
          <w:lang w:val="uk-UA"/>
        </w:rPr>
        <w:t xml:space="preserve">Каталії </w:t>
      </w:r>
      <w:r>
        <w:rPr>
          <w:rFonts w:eastAsia="SimSun" w:cs="Times New Roman" w:ascii="Times New Roman" w:hAnsi="Times New Roman"/>
          <w:b w:val="false"/>
          <w:bCs w:val="false"/>
          <w:i w:val="false"/>
          <w:iCs w:val="false"/>
          <w:caps w:val="false"/>
          <w:smallCaps w:val="false"/>
          <w:color w:val="333333"/>
          <w:spacing w:val="0"/>
          <w:sz w:val="28"/>
          <w:szCs w:val="28"/>
          <w:highlight w:val="white"/>
        </w:rPr>
        <w:t>будується за принципами</w:t>
      </w:r>
      <w:r>
        <w:rPr>
          <w:rFonts w:cs="Times New Roman" w:ascii="Times New Roman" w:hAnsi="Times New Roman"/>
          <w:b w:val="false"/>
          <w:bCs w:val="false"/>
          <w:i w:val="false"/>
          <w:iCs w:val="false"/>
          <w:caps w:val="false"/>
          <w:smallCaps w:val="false"/>
          <w:color w:val="333333"/>
          <w:spacing w:val="0"/>
          <w:sz w:val="28"/>
          <w:szCs w:val="28"/>
          <w:highlight w:val="white"/>
          <w:lang w:val="uk-UA"/>
        </w:rPr>
        <w:t xml:space="preserve"> галузевої</w:t>
      </w:r>
      <w:r>
        <w:rPr>
          <w:rFonts w:eastAsia="SimSun" w:cs="Times New Roman" w:ascii="Times New Roman" w:hAnsi="Times New Roman"/>
          <w:b w:val="false"/>
          <w:bCs w:val="false"/>
          <w:i w:val="false"/>
          <w:iCs w:val="false"/>
          <w:caps w:val="false"/>
          <w:smallCaps w:val="false"/>
          <w:color w:val="333333"/>
          <w:spacing w:val="0"/>
          <w:sz w:val="28"/>
          <w:szCs w:val="28"/>
          <w:highlight w:val="white"/>
        </w:rPr>
        <w:t xml:space="preserve"> спеціалізації та інстанційності. Найвищим судом у системі судоустрою є Верховний Суд</w:t>
      </w:r>
      <w:r>
        <w:rPr>
          <w:rFonts w:cs="Times New Roman" w:ascii="Times New Roman" w:hAnsi="Times New Roman"/>
          <w:b w:val="false"/>
          <w:bCs w:val="false"/>
          <w:i w:val="false"/>
          <w:iCs w:val="false"/>
          <w:caps w:val="false"/>
          <w:smallCaps w:val="false"/>
          <w:color w:val="333333"/>
          <w:spacing w:val="0"/>
          <w:sz w:val="28"/>
          <w:szCs w:val="28"/>
          <w:highlight w:val="white"/>
          <w:lang w:val="uk-UA"/>
        </w:rPr>
        <w:t>, суддею такого суду є Вівтаренко Ірина Богданівна</w:t>
      </w:r>
      <w:r>
        <w:rPr>
          <w:rFonts w:eastAsia="SimSun" w:cs="Times New Roman" w:ascii="Times New Roman" w:hAnsi="Times New Roman"/>
          <w:b w:val="false"/>
          <w:bCs w:val="false"/>
          <w:i w:val="false"/>
          <w:iCs w:val="false"/>
          <w:caps w:val="false"/>
          <w:smallCaps w:val="false"/>
          <w:color w:val="333333"/>
          <w:spacing w:val="0"/>
          <w:sz w:val="28"/>
          <w:szCs w:val="28"/>
          <w:highlight w:val="white"/>
        </w:rPr>
        <w:t>.</w:t>
      </w:r>
    </w:p>
    <w:p>
      <w:pPr>
        <w:pStyle w:val="Normal"/>
        <w:keepNext w:val="false"/>
        <w:keepLines w:val="false"/>
        <w:widowControl/>
        <w:spacing w:lineRule="auto" w:line="360" w:before="0" w:after="0"/>
        <w:ind w:left="0" w:right="0" w:hanging="0"/>
        <w:jc w:val="both"/>
        <w:rPr/>
      </w:pPr>
      <w:r>
        <w:rPr>
          <w:rFonts w:cs="Times New Roman" w:ascii="Times New Roman" w:hAnsi="Times New Roman"/>
          <w:b w:val="false"/>
          <w:bCs w:val="false"/>
          <w:i w:val="false"/>
          <w:iCs w:val="false"/>
          <w:caps w:val="false"/>
          <w:smallCaps w:val="false"/>
          <w:color w:val="333333"/>
          <w:spacing w:val="0"/>
          <w:sz w:val="28"/>
          <w:szCs w:val="28"/>
          <w:highlight w:val="white"/>
          <w:lang w:val="uk-UA"/>
        </w:rPr>
        <w:t xml:space="preserve">Наступним розглянемо систему регіанального та місцевого самоврядування в Каталії.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 </w:t>
      </w:r>
    </w:p>
    <w:p>
      <w:pPr>
        <w:pStyle w:val="Normal"/>
        <w:keepNext w:val="false"/>
        <w:keepLines w:val="false"/>
        <w:widowControl/>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Р</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егіональне самоврядування є елементом системи публічної влади, що, з одного боку, відрізняється від державної влади, а з іншого — від місцевого самоврядування. Як різновид публічної влади регіональне самоврядування є втіленням інтересів колективного суб’єкту, а як форма самоврядування — відрізняється від місцевого самоврядування, адже спрямоване на реалізацію інтересів спільноти не місцевого (локального), а регіонального рівня.</w:t>
      </w:r>
    </w:p>
    <w:p>
      <w:pPr>
        <w:pStyle w:val="Normal"/>
        <w:keepNext w:val="false"/>
        <w:keepLines w:val="false"/>
        <w:widowControl/>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 xml:space="preserve">Відповідно до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К</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онституції</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Каталії</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 xml:space="preserve"> визнається й гарантується місцеве самоврядування.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П</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ід місцевим самоврядуванням розуміється право територіальних громад — жителів сіл, селищ, міст або їх об’єднань самостійно вирішувати питання місцевого значення.</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Отже, інститут самоврядування утворюється виключно на рівні громад</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в країні</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 xml:space="preserve"> і не поширюється на територіальні одиниці регіонального рівня завдяки невизнанню на цьому рівні територіальної спільноти регіонального рівня.</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 xml:space="preserve">Регіональне самоврядування, на початку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було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представлене у системі публічної влади</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однак потім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було перетворене фактично у систему встановленої державою системи міжмуніципального співробітництва в межах областей.</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На це, власне, прямо вказує статус обласних рад — органи спільної компетенції територіальних громад. За таких умов обласні ради є органами, створеними в межах інституту не регіонального, а місцевого самоврядування, та вирішують лише ті місцеві (не регіональні) інтереси і тією мірою, що не можуть бути вирішені територіальними громадами безпосередньо.</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Отже,</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у системному розумінні як вищезгаданих європейських стандартів, так і конституційних норм, інститут регіонального самоврядування не представлений, а заміщений його імітацією у форматі органів спільної компетенції територіальних громад — обласних рад</w:t>
      </w:r>
    </w:p>
    <w:p>
      <w:pPr>
        <w:pStyle w:val="Normal"/>
        <w:keepNext w:val="false"/>
        <w:keepLines w:val="false"/>
        <w:widowControl/>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Попри це, практика діяльності обласних рад свідчить, що вони, здебільшого намагаються представляти власне регіональні, а не спільні місцеві інтереси. Цьому також сприяє наявність за різноманітними соціологічними опитуваннями регіональної свідомості як прояву регіональної спільноти</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такої великої країни</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 І хоча така регіональна свідомість значно поступається локальній свідомості, проте в окремих регіонах вона досить чітко виокремлюється.</w:t>
      </w:r>
    </w:p>
    <w:p>
      <w:pPr>
        <w:pStyle w:val="Normal"/>
        <w:keepNext w:val="false"/>
        <w:keepLines w:val="false"/>
        <w:widowControl/>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Концепція реформування місцевого самоврядування та територіальної організації влади передбачає, що на обласному рівні мають існувати</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 державні</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 xml:space="preserve"> обласні ради та їх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lang w:val="uk-UA"/>
        </w:rPr>
        <w:t xml:space="preserve">державні </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виконавчі органи.</w:t>
      </w:r>
    </w:p>
    <w:p>
      <w:pPr>
        <w:pStyle w:val="Normal"/>
        <w:keepNext w:val="false"/>
        <w:keepLines w:val="false"/>
        <w:widowControl/>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При цьому до основних повноважень органів місцевого самоврядування </w:t>
      </w:r>
      <w:r>
        <w:rPr>
          <w:rStyle w:val="Style14"/>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обласного рівня</w:t>
      </w: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 є забезпечення віднесене забезпечення:</w:t>
      </w:r>
    </w:p>
    <w:p>
      <w:pPr>
        <w:pStyle w:val="Normal"/>
        <w:keepNext w:val="false"/>
        <w:keepLines w:val="false"/>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22328"/>
          <w:spacing w:val="0"/>
          <w:sz w:val="28"/>
          <w:szCs w:val="28"/>
          <w:highlight w:val="white"/>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r>
    </w:p>
    <w:p>
      <w:pPr>
        <w:pStyle w:val="Normal"/>
        <w:keepNext w:val="false"/>
        <w:keepLines w:val="false"/>
        <w:widowControl/>
        <w:numPr>
          <w:ilvl w:val="0"/>
          <w:numId w:val="1"/>
        </w:numPr>
        <w:pBdr/>
        <w:tabs>
          <w:tab w:val="clear" w:pos="351"/>
          <w:tab w:val="left" w:pos="720" w:leader="none"/>
        </w:tabs>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22328"/>
          <w:spacing w:val="0"/>
          <w:sz w:val="28"/>
          <w:szCs w:val="28"/>
          <w:highlight w:val="white"/>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регіонального розвитку;</w:t>
      </w:r>
    </w:p>
    <w:p>
      <w:pPr>
        <w:pStyle w:val="Normal"/>
        <w:keepNext w:val="false"/>
        <w:keepLines w:val="false"/>
        <w:widowControl/>
        <w:numPr>
          <w:ilvl w:val="0"/>
          <w:numId w:val="1"/>
        </w:numPr>
        <w:pBdr/>
        <w:tabs>
          <w:tab w:val="clear" w:pos="351"/>
          <w:tab w:val="left" w:pos="720" w:leader="none"/>
        </w:tabs>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22328"/>
          <w:spacing w:val="0"/>
          <w:sz w:val="28"/>
          <w:szCs w:val="28"/>
          <w:highlight w:val="white"/>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охорони навколишнього природного середовища;</w:t>
      </w:r>
    </w:p>
    <w:p>
      <w:pPr>
        <w:pStyle w:val="Normal"/>
        <w:keepNext w:val="false"/>
        <w:keepLines w:val="false"/>
        <w:widowControl/>
        <w:numPr>
          <w:ilvl w:val="0"/>
          <w:numId w:val="1"/>
        </w:numPr>
        <w:pBdr/>
        <w:tabs>
          <w:tab w:val="clear" w:pos="351"/>
          <w:tab w:val="left" w:pos="720" w:leader="none"/>
        </w:tabs>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22328"/>
          <w:spacing w:val="0"/>
          <w:sz w:val="28"/>
          <w:szCs w:val="28"/>
          <w:highlight w:val="white"/>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розвитку обласної інфраструктури, насамперед обласних автомобільних доріг, мережі міжрайонних та міжобласних маршрутів транспорту загального користування;</w:t>
      </w:r>
    </w:p>
    <w:p>
      <w:pPr>
        <w:pStyle w:val="Normal"/>
        <w:keepNext w:val="false"/>
        <w:keepLines w:val="false"/>
        <w:widowControl/>
        <w:numPr>
          <w:ilvl w:val="0"/>
          <w:numId w:val="1"/>
        </w:numPr>
        <w:pBdr/>
        <w:tabs>
          <w:tab w:val="clear" w:pos="351"/>
          <w:tab w:val="left" w:pos="720" w:leader="none"/>
        </w:tabs>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22328"/>
          <w:spacing w:val="0"/>
          <w:sz w:val="28"/>
          <w:szCs w:val="28"/>
          <w:highlight w:val="white"/>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професійно-технічної освіти;</w:t>
      </w:r>
    </w:p>
    <w:p>
      <w:pPr>
        <w:pStyle w:val="Normal"/>
        <w:keepNext w:val="false"/>
        <w:keepLines w:val="false"/>
        <w:widowControl/>
        <w:numPr>
          <w:ilvl w:val="0"/>
          <w:numId w:val="1"/>
        </w:numPr>
        <w:pBdr/>
        <w:tabs>
          <w:tab w:val="clear" w:pos="351"/>
          <w:tab w:val="left" w:pos="720" w:leader="none"/>
        </w:tabs>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22328"/>
          <w:spacing w:val="0"/>
          <w:sz w:val="28"/>
          <w:szCs w:val="28"/>
          <w:highlight w:val="white"/>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надання високоспеціалізованої медичної допомоги;</w:t>
      </w:r>
    </w:p>
    <w:p>
      <w:pPr>
        <w:pStyle w:val="Normal"/>
        <w:keepNext w:val="false"/>
        <w:keepLines w:val="false"/>
        <w:widowControl/>
        <w:numPr>
          <w:ilvl w:val="0"/>
          <w:numId w:val="1"/>
        </w:numPr>
        <w:pBdr/>
        <w:tabs>
          <w:tab w:val="clear" w:pos="351"/>
          <w:tab w:val="left" w:pos="720" w:leader="none"/>
        </w:tabs>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22328"/>
          <w:spacing w:val="0"/>
          <w:sz w:val="28"/>
          <w:szCs w:val="28"/>
          <w:highlight w:val="white"/>
        </w:rPr>
      </w:pPr>
      <w:r>
        <w:rPr>
          <w:rFonts w:eastAsia="sans-serif;Segoe Print" w:cs="Times New Roman" w:ascii="Times New Roman" w:hAnsi="Times New Roman"/>
          <w:b w:val="false"/>
          <w:bCs w:val="false"/>
          <w:i w:val="false"/>
          <w:iCs w:val="false"/>
          <w:caps w:val="false"/>
          <w:smallCaps w:val="false"/>
          <w:color w:val="222328"/>
          <w:spacing w:val="0"/>
          <w:sz w:val="28"/>
          <w:szCs w:val="28"/>
          <w:highlight w:val="white"/>
        </w:rPr>
        <w:t>розвитку культури, спорту, туризму.</w:t>
      </w:r>
    </w:p>
    <w:p>
      <w:pPr>
        <w:pStyle w:val="Normal"/>
        <w:keepNext w:val="false"/>
        <w:keepLines w:val="false"/>
        <w:widowControl/>
        <w:spacing w:lineRule="auto" w:line="360" w:before="0" w:after="0"/>
        <w:ind w:left="0" w:right="0" w:hanging="0"/>
        <w:jc w:val="both"/>
        <w:rPr>
          <w:rFonts w:ascii="Times New Roman" w:hAnsi="Times New Roman" w:eastAsia="SimSun" w:cs="Times New Roman"/>
          <w:b w:val="false"/>
          <w:b w:val="false"/>
          <w:bCs w:val="false"/>
          <w:i w:val="false"/>
          <w:i w:val="false"/>
          <w:iCs w:val="false"/>
          <w:caps w:val="false"/>
          <w:smallCaps w:val="false"/>
          <w:color w:val="333333"/>
          <w:spacing w:val="0"/>
          <w:sz w:val="28"/>
          <w:szCs w:val="28"/>
          <w:highlight w:val="white"/>
          <w:lang w:val="uk-UA"/>
        </w:rPr>
      </w:pPr>
      <w:r>
        <w:rPr>
          <w:rFonts w:eastAsia="SimSun" w:cs="Times New Roman" w:ascii="Times New Roman" w:hAnsi="Times New Roman"/>
          <w:b w:val="false"/>
          <w:bCs w:val="false"/>
          <w:i w:val="false"/>
          <w:iCs w:val="false"/>
          <w:caps w:val="false"/>
          <w:smallCaps w:val="false"/>
          <w:color w:val="333333"/>
          <w:spacing w:val="0"/>
          <w:sz w:val="28"/>
          <w:szCs w:val="28"/>
          <w:highlight w:val="white"/>
          <w:lang w:val="uk-UA"/>
        </w:rPr>
        <w:br/>
      </w:r>
    </w:p>
    <w:p>
      <w:pPr>
        <w:pStyle w:val="Normal"/>
        <w:spacing w:lineRule="auto" w:line="360" w:before="0" w:after="624"/>
        <w:ind w:left="0" w:right="0" w:hanging="0"/>
        <w:jc w:val="both"/>
        <w:rPr>
          <w:rFonts w:ascii="Times New Roman" w:hAnsi="Times New Roman" w:cs="Times New Roman"/>
          <w:b w:val="false"/>
          <w:b w:val="false"/>
          <w:bCs w:val="false"/>
          <w:sz w:val="28"/>
          <w:szCs w:val="28"/>
          <w:lang w:val="uk-UA"/>
        </w:rPr>
      </w:pPr>
      <w:r>
        <w:rPr>
          <w:rFonts w:cs="Times New Roman" w:ascii="Times New Roman" w:hAnsi="Times New Roman"/>
          <w:b w:val="false"/>
          <w:bCs w:val="false"/>
          <w:sz w:val="28"/>
          <w:szCs w:val="28"/>
          <w:lang w:val="uk-UA"/>
        </w:rPr>
        <w:t>3.Види та аналіз конференції, щодо регуляторної політики країни.</w:t>
      </w:r>
    </w:p>
    <w:p>
      <w:pPr>
        <w:pStyle w:val="Normal"/>
        <w:keepNext w:val="false"/>
        <w:keepLines w:val="false"/>
        <w:widowControl/>
        <w:spacing w:lineRule="auto" w:line="360" w:before="0" w:after="0"/>
        <w:ind w:left="0" w:right="0" w:hanging="0"/>
        <w:jc w:val="both"/>
        <w:rPr/>
      </w:pPr>
      <w:r>
        <w:rPr>
          <w:rFonts w:cs="Times New Roman" w:ascii="Times New Roman" w:hAnsi="Times New Roman"/>
          <w:b w:val="false"/>
          <w:bCs w:val="false"/>
          <w:i w:val="false"/>
          <w:iCs w:val="false"/>
          <w:caps w:val="false"/>
          <w:smallCaps w:val="false"/>
          <w:color w:val="333333"/>
          <w:spacing w:val="0"/>
          <w:sz w:val="28"/>
          <w:szCs w:val="28"/>
          <w:highlight w:val="white"/>
          <w:lang w:val="uk-UA"/>
        </w:rPr>
        <w:t xml:space="preserve">Щодо органів конституційної юрисдикції то варто зазначити наступне. </w:t>
      </w:r>
      <w:r>
        <w:rPr>
          <w:rFonts w:eastAsia="SimSun" w:cs="Times New Roman" w:ascii="Times New Roman" w:hAnsi="Times New Roman"/>
          <w:b w:val="false"/>
          <w:bCs w:val="false"/>
          <w:sz w:val="28"/>
          <w:szCs w:val="28"/>
        </w:rPr>
        <w:t>За умови реального дотримання правових позицій органу конституційної юрисдикції у правотворчій і правозастосовній діяльності вищих органів державної влади, вони справляють суттєвий вплив на функціонування державного механізму. Засобом своїх правових позицій орган конституційного контролю забезпечує відповідність актів та дій відповідних владарюючих суб’єктів конституційним приписам, зокрема, визначає обсяги, межі і цілі реалізації ними владних повноважень. Попри те, що органи конституційної юрисдикції не здійснюють правотворчої діяльності у її класичній формі і не заповнюють прогалини в позитивному праві, багато складних питань взаємодії вищих органів держави, не уточнених на конституційному рівні і не вирішених законодавчо, можуть бути розв’язані в рамках процедури конституційного судочинства шляхом тлумачення конституційних норм і вироблення відповідних правових позицій</w:t>
      </w:r>
    </w:p>
    <w:p>
      <w:pPr>
        <w:pStyle w:val="Normal"/>
        <w:keepNext w:val="false"/>
        <w:keepLines w:val="false"/>
        <w:widowControl/>
        <w:spacing w:lineRule="auto" w:line="360" w:before="0" w:after="0"/>
        <w:ind w:left="0" w:right="0" w:hanging="0"/>
        <w:jc w:val="both"/>
        <w:rPr/>
      </w:pPr>
      <w:r>
        <w:rPr>
          <w:rFonts w:eastAsia="Georgia" w:cs="Times New Roman" w:ascii="Times New Roman" w:hAnsi="Times New Roman"/>
          <w:b w:val="false"/>
          <w:bCs w:val="false"/>
          <w:i w:val="false"/>
          <w:iCs w:val="false"/>
          <w:caps w:val="false"/>
          <w:smallCaps w:val="false"/>
          <w:color w:val="000000"/>
          <w:spacing w:val="0"/>
          <w:sz w:val="28"/>
          <w:szCs w:val="28"/>
          <w:highlight w:val="white"/>
        </w:rPr>
        <w:t xml:space="preserve">Конституційний Суд </w:t>
      </w:r>
      <w:r>
        <w:rPr>
          <w:rFonts w:eastAsia="Georgia" w:cs="Times New Roman" w:ascii="Times New Roman" w:hAnsi="Times New Roman"/>
          <w:b w:val="false"/>
          <w:bCs w:val="false"/>
          <w:i w:val="false"/>
          <w:iCs w:val="false"/>
          <w:caps w:val="false"/>
          <w:smallCaps w:val="false"/>
          <w:color w:val="000000"/>
          <w:spacing w:val="0"/>
          <w:sz w:val="28"/>
          <w:szCs w:val="28"/>
          <w:highlight w:val="white"/>
          <w:lang w:val="uk-UA"/>
        </w:rPr>
        <w:t xml:space="preserve">Каталї </w:t>
      </w:r>
      <w:r>
        <w:rPr>
          <w:rFonts w:eastAsia="Georgia" w:cs="Times New Roman" w:ascii="Times New Roman" w:hAnsi="Times New Roman"/>
          <w:b w:val="false"/>
          <w:bCs w:val="false"/>
          <w:i w:val="false"/>
          <w:iCs w:val="false"/>
          <w:caps w:val="false"/>
          <w:smallCaps w:val="false"/>
          <w:color w:val="000000"/>
          <w:spacing w:val="0"/>
          <w:sz w:val="28"/>
          <w:szCs w:val="28"/>
          <w:highlight w:val="white"/>
        </w:rPr>
        <w:t xml:space="preserve">є органом конституційної юрисдикції, який забезпечує верховенство Конституції </w:t>
      </w:r>
      <w:r>
        <w:rPr>
          <w:rFonts w:eastAsia="Georgia" w:cs="Times New Roman" w:ascii="Times New Roman" w:hAnsi="Times New Roman"/>
          <w:b w:val="false"/>
          <w:bCs w:val="false"/>
          <w:i w:val="false"/>
          <w:iCs w:val="false"/>
          <w:caps w:val="false"/>
          <w:smallCaps w:val="false"/>
          <w:color w:val="000000"/>
          <w:spacing w:val="0"/>
          <w:sz w:val="28"/>
          <w:szCs w:val="28"/>
          <w:highlight w:val="white"/>
          <w:lang w:val="uk-UA"/>
        </w:rPr>
        <w:t>Каталії</w:t>
      </w:r>
      <w:r>
        <w:rPr>
          <w:rFonts w:eastAsia="Georgia" w:cs="Times New Roman" w:ascii="Times New Roman" w:hAnsi="Times New Roman"/>
          <w:b w:val="false"/>
          <w:bCs w:val="false"/>
          <w:i w:val="false"/>
          <w:iCs w:val="false"/>
          <w:caps w:val="false"/>
          <w:smallCaps w:val="false"/>
          <w:color w:val="000000"/>
          <w:spacing w:val="0"/>
          <w:sz w:val="28"/>
          <w:szCs w:val="28"/>
          <w:highlight w:val="white"/>
        </w:rPr>
        <w:t xml:space="preserve">, вирішує питання про відповідність Конституції </w:t>
      </w:r>
      <w:r>
        <w:rPr>
          <w:rFonts w:eastAsia="Georgia" w:cs="Times New Roman" w:ascii="Times New Roman" w:hAnsi="Times New Roman"/>
          <w:b w:val="false"/>
          <w:bCs w:val="false"/>
          <w:i w:val="false"/>
          <w:iCs w:val="false"/>
          <w:caps w:val="false"/>
          <w:smallCaps w:val="false"/>
          <w:color w:val="000000"/>
          <w:spacing w:val="0"/>
          <w:sz w:val="28"/>
          <w:szCs w:val="28"/>
          <w:highlight w:val="white"/>
          <w:lang w:val="uk-UA"/>
        </w:rPr>
        <w:t xml:space="preserve">Каталії </w:t>
      </w:r>
      <w:r>
        <w:rPr>
          <w:rFonts w:eastAsia="Georgia" w:cs="Times New Roman" w:ascii="Times New Roman" w:hAnsi="Times New Roman"/>
          <w:b w:val="false"/>
          <w:bCs w:val="false"/>
          <w:i w:val="false"/>
          <w:iCs w:val="false"/>
          <w:caps w:val="false"/>
          <w:smallCaps w:val="false"/>
          <w:color w:val="000000"/>
          <w:spacing w:val="0"/>
          <w:sz w:val="28"/>
          <w:szCs w:val="28"/>
          <w:highlight w:val="white"/>
        </w:rPr>
        <w:t xml:space="preserve">законів та у передбачених Конституцією випадках інших актів, здійснює офіційне тлумачення Конституції, а також інші повноваження відповідно до Конституції </w:t>
      </w:r>
      <w:r>
        <w:rPr>
          <w:rFonts w:eastAsia="Georgia" w:cs="Times New Roman" w:ascii="Times New Roman" w:hAnsi="Times New Roman"/>
          <w:b w:val="false"/>
          <w:bCs w:val="false"/>
          <w:i w:val="false"/>
          <w:iCs w:val="false"/>
          <w:caps w:val="false"/>
          <w:smallCaps w:val="false"/>
          <w:color w:val="000000"/>
          <w:spacing w:val="0"/>
          <w:sz w:val="28"/>
          <w:szCs w:val="28"/>
          <w:highlight w:val="white"/>
          <w:lang w:val="uk-UA"/>
        </w:rPr>
        <w:t>Каталії</w:t>
      </w:r>
      <w:r>
        <w:rPr>
          <w:rFonts w:eastAsia="Georgia" w:cs="Times New Roman" w:ascii="Times New Roman" w:hAnsi="Times New Roman"/>
          <w:b w:val="false"/>
          <w:bCs w:val="false"/>
          <w:i w:val="false"/>
          <w:iCs w:val="false"/>
          <w:caps w:val="false"/>
          <w:smallCaps w:val="false"/>
          <w:color w:val="000000"/>
          <w:spacing w:val="0"/>
          <w:sz w:val="28"/>
          <w:szCs w:val="28"/>
          <w:highlight w:val="white"/>
        </w:rPr>
        <w:t>.</w:t>
      </w:r>
    </w:p>
    <w:p>
      <w:pPr>
        <w:pStyle w:val="Normal"/>
        <w:keepNext w:val="false"/>
        <w:keepLines w:val="false"/>
        <w:widowControl/>
        <w:spacing w:lineRule="auto" w:line="360" w:before="0" w:after="0"/>
        <w:ind w:left="0" w:right="0" w:hanging="0"/>
        <w:jc w:val="both"/>
        <w:rPr>
          <w:rFonts w:ascii="Times New Roman" w:hAnsi="Times New Roman" w:eastAsia="Georgia" w:cs="Times New Roman"/>
          <w:b w:val="false"/>
          <w:b w:val="false"/>
          <w:bCs w:val="false"/>
          <w:i w:val="false"/>
          <w:i w:val="false"/>
          <w:iCs w:val="false"/>
          <w:caps w:val="false"/>
          <w:smallCaps w:val="false"/>
          <w:color w:val="000000"/>
          <w:spacing w:val="0"/>
          <w:sz w:val="28"/>
          <w:szCs w:val="28"/>
          <w:highlight w:val="white"/>
          <w:lang w:val="uk-UA"/>
        </w:rPr>
      </w:pPr>
      <w:r>
        <w:rPr>
          <w:rFonts w:eastAsia="Georgia" w:cs="Times New Roman" w:ascii="Times New Roman" w:hAnsi="Times New Roman"/>
          <w:b w:val="false"/>
          <w:bCs w:val="false"/>
          <w:i w:val="false"/>
          <w:iCs w:val="false"/>
          <w:caps w:val="false"/>
          <w:smallCaps w:val="false"/>
          <w:color w:val="000000"/>
          <w:spacing w:val="0"/>
          <w:sz w:val="28"/>
          <w:szCs w:val="28"/>
          <w:highlight w:val="white"/>
          <w:lang w:val="uk-UA"/>
        </w:rPr>
        <w:t>Щодо безпеки країни, війни та миру між країнами, вважаю за потрібне вказати наступне. Історично коли ще замість Каталії існувала Росія війни були звичним явищем для такої країни. Росія безпрецидентно вривалась на території інших незалежних держав під виглядом країни-визволителя, і просто знищувала цілі міста, чинила геноцид населення особливо у таких країнах як Україна, Грузія, Чечня, Сирія. Однак, Каталія є справжньою європейською країною, яка поважає цінності, сувернітет, а також ставить за найвищу цінність життя громадян інших самостійних держав.</w:t>
      </w:r>
    </w:p>
    <w:p>
      <w:pPr>
        <w:pStyle w:val="Normal"/>
        <w:keepNext w:val="false"/>
        <w:keepLines w:val="false"/>
        <w:widowControl/>
        <w:spacing w:lineRule="auto" w:line="360" w:before="0" w:after="0"/>
        <w:ind w:left="0" w:right="0" w:hanging="0"/>
        <w:jc w:val="both"/>
        <w:rPr>
          <w:rFonts w:ascii="Times New Roman" w:hAnsi="Times New Roman" w:eastAsia="Georgia" w:cs="Times New Roman"/>
          <w:b w:val="false"/>
          <w:b w:val="false"/>
          <w:bCs w:val="false"/>
          <w:i w:val="false"/>
          <w:i w:val="false"/>
          <w:iCs w:val="false"/>
          <w:caps w:val="false"/>
          <w:smallCaps w:val="false"/>
          <w:color w:val="000000"/>
          <w:spacing w:val="0"/>
          <w:sz w:val="28"/>
          <w:szCs w:val="28"/>
          <w:highlight w:val="white"/>
          <w:lang w:val="uk-UA"/>
        </w:rPr>
      </w:pPr>
      <w:r>
        <w:rPr>
          <w:rFonts w:eastAsia="Georgia" w:cs="Times New Roman" w:ascii="Times New Roman" w:hAnsi="Times New Roman"/>
          <w:b w:val="false"/>
          <w:bCs w:val="false"/>
          <w:i w:val="false"/>
          <w:iCs w:val="false"/>
          <w:caps w:val="false"/>
          <w:smallCaps w:val="false"/>
          <w:color w:val="000000"/>
          <w:spacing w:val="0"/>
          <w:sz w:val="28"/>
          <w:szCs w:val="28"/>
          <w:highlight w:val="white"/>
          <w:lang w:val="uk-UA"/>
        </w:rPr>
        <w:t>Щодо права на зброю, то варто зазначити те, що зі зброєю у Каталії все врегульовано міжнародим правом, зброя використовується тільки згідно міжнародних договорів та конвенцій, а також поступає зброя до країни виключно за правовим регулюванням нормативних актів  до яких відноситься компетенція щодо правильності користування та надання зброї державі-члену НАТО та ЄС. Країна володіє надійними засобами протиповітряної оборони, а також зброєю для самозахисту територіальної цілісності кордонів.</w:t>
      </w:r>
    </w:p>
    <w:p>
      <w:pPr>
        <w:pStyle w:val="Normal"/>
        <w:keepNext w:val="false"/>
        <w:keepLines w:val="false"/>
        <w:widowControl/>
        <w:spacing w:lineRule="auto" w:line="360" w:before="0" w:after="0"/>
        <w:ind w:left="0" w:right="0" w:hanging="0"/>
        <w:jc w:val="both"/>
        <w:rPr/>
      </w:pPr>
      <w:r>
        <w:rPr>
          <w:rFonts w:eastAsia="Georgia" w:cs="Times New Roman" w:ascii="Times New Roman" w:hAnsi="Times New Roman"/>
          <w:b w:val="false"/>
          <w:bCs w:val="false"/>
          <w:i w:val="false"/>
          <w:iCs w:val="false"/>
          <w:caps w:val="false"/>
          <w:smallCaps w:val="false"/>
          <w:color w:val="000000"/>
          <w:spacing w:val="0"/>
          <w:sz w:val="28"/>
          <w:szCs w:val="28"/>
          <w:highlight w:val="white"/>
          <w:lang w:val="uk-UA"/>
        </w:rPr>
        <w:t>Відносно права на аборт та права на життя в країні.</w:t>
      </w:r>
      <w:r>
        <w:rPr>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lang w:val="uk-UA"/>
        </w:rPr>
        <w:t xml:space="preserve"> Каталія</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 xml:space="preserve">— одна з небагатьох країн у світі, яка заборонила аборти після десятиліть їх повного дозволу (у час правління комуністичного режиму).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t xml:space="preserve">Каталійські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жінки часто шукають можливості зробити аборт у сусідніх країнах через суворі обмеження у своїй</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t xml:space="preserve"> державі</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w:t>
      </w:r>
    </w:p>
    <w:p>
      <w:pPr>
        <w:pStyle w:val="Normal"/>
        <w:keepNext w:val="false"/>
        <w:keepLines w:val="false"/>
        <w:widowControl/>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t xml:space="preserve">Однак аборти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 xml:space="preserve">в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t xml:space="preserve">Каталії </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заборонені, за винятком таких випадків:</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t xml:space="preserve"> я</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кщо </w:t>
      </w:r>
      <w:hyperlink r:id="rId37">
        <w:r>
          <w:rPr>
            <w:rStyle w:val="Style15"/>
            <w:rFonts w:eastAsia="sans-serif;Segoe Print" w:cs="Times New Roman" w:ascii="Times New Roman" w:hAnsi="Times New Roman"/>
            <w:b w:val="false"/>
            <w:bCs w:val="false"/>
            <w:i w:val="false"/>
            <w:iCs w:val="false"/>
            <w:caps w:val="false"/>
            <w:smallCaps w:val="false"/>
            <w:color w:val="BA0000"/>
            <w:spacing w:val="0"/>
            <w:sz w:val="28"/>
            <w:szCs w:val="28"/>
            <w:highlight w:val="white"/>
            <w:u w:val="none"/>
          </w:rPr>
          <w:t>життя жінки</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 перебуває під загрозою через продовження вагітності</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t>, я</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кщо вагітність стала результатом </w:t>
      </w:r>
      <w:hyperlink r:id="rId38">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зґвалтування</w:t>
        </w:r>
      </w:hyperlink>
      <w:r>
        <w:rPr>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lang w:val="uk-UA"/>
        </w:rPr>
        <w:t>, я</w:t>
      </w: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кщо </w:t>
      </w:r>
      <w:hyperlink r:id="rId39">
        <w:r>
          <w:rPr>
            <w:rStyle w:val="Style15"/>
            <w:rFonts w:eastAsia="sans-serif;Segoe Print" w:cs="Times New Roman" w:ascii="Times New Roman" w:hAnsi="Times New Roman"/>
            <w:b w:val="false"/>
            <w:bCs w:val="false"/>
            <w:i w:val="false"/>
            <w:iCs w:val="false"/>
            <w:caps w:val="false"/>
            <w:smallCaps w:val="false"/>
            <w:color w:val="0645AD"/>
            <w:spacing w:val="0"/>
            <w:sz w:val="28"/>
            <w:szCs w:val="28"/>
            <w:highlight w:val="white"/>
            <w:u w:val="none"/>
          </w:rPr>
          <w:t>плід</w:t>
        </w:r>
      </w:hyperlink>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rPr>
        <w:t> має серйозні вади розвитку</w:t>
      </w:r>
    </w:p>
    <w:p>
      <w:pPr>
        <w:pStyle w:val="Normal"/>
        <w:keepNext w:val="false"/>
        <w:keepLines w:val="false"/>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keepNext w:val="false"/>
        <w:keepLines w:val="false"/>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keepNext w:val="false"/>
        <w:keepLines w:val="false"/>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keepNext w:val="false"/>
        <w:keepLines w:val="false"/>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widowControl/>
        <w:spacing w:lineRule="auto" w:line="360" w:before="0" w:after="0"/>
        <w:ind w:left="0" w:right="0" w:hanging="0"/>
        <w:jc w:val="both"/>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keepNext w:val="false"/>
        <w:keepLines w:val="false"/>
        <w:widowControl/>
        <w:spacing w:lineRule="auto" w:line="360" w:before="0" w:after="624"/>
        <w:ind w:left="0" w:right="0" w:hanging="0"/>
        <w:jc w:val="center"/>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r>
    </w:p>
    <w:p>
      <w:pPr>
        <w:pStyle w:val="Normal"/>
        <w:widowControl/>
        <w:spacing w:lineRule="auto" w:line="360" w:before="0" w:after="624"/>
        <w:ind w:left="0" w:right="0" w:hanging="0"/>
        <w:jc w:val="center"/>
        <w:rPr>
          <w:rFonts w:ascii="Times New Roman" w:hAnsi="Times New Roman" w:eastAsia="sans-serif;Segoe Print" w:cs="Times New Roman"/>
          <w:b w:val="false"/>
          <w:b w:val="false"/>
          <w:bCs w:val="false"/>
          <w:i w:val="false"/>
          <w:i w:val="false"/>
          <w:iCs w:val="false"/>
          <w:caps w:val="false"/>
          <w:smallCaps w:val="false"/>
          <w:color w:val="202122"/>
          <w:spacing w:val="0"/>
          <w:sz w:val="28"/>
          <w:szCs w:val="28"/>
          <w:highlight w:val="white"/>
          <w:lang w:val="uk-UA"/>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t>ВИСНОВОК</w:t>
      </w:r>
    </w:p>
    <w:p>
      <w:pPr>
        <w:pStyle w:val="Normal"/>
        <w:keepNext w:val="false"/>
        <w:keepLines w:val="false"/>
        <w:widowControl/>
        <w:spacing w:lineRule="auto" w:line="360" w:before="0" w:after="0"/>
        <w:ind w:left="0" w:right="0" w:hanging="0"/>
        <w:jc w:val="both"/>
        <w:rPr/>
      </w:pPr>
      <w:r>
        <w:rPr>
          <w:rFonts w:eastAsia="Arial" w:cs="Times New Roman" w:ascii="Times New Roman" w:hAnsi="Times New Roman"/>
          <w:b w:val="false"/>
          <w:bCs w:val="false"/>
          <w:i w:val="false"/>
          <w:iCs w:val="false"/>
          <w:caps w:val="false"/>
          <w:smallCaps w:val="false"/>
          <w:color w:val="101010"/>
          <w:spacing w:val="0"/>
          <w:sz w:val="28"/>
          <w:szCs w:val="28"/>
          <w:highlight w:val="white"/>
          <w:lang w:val="uk-UA"/>
        </w:rPr>
        <w:t>Каталійська держава виникла у зв</w:t>
      </w:r>
      <w:r>
        <w:rPr>
          <w:rFonts w:eastAsia="Arial" w:cs="Times New Roman" w:ascii="Times New Roman" w:hAnsi="Times New Roman"/>
          <w:b w:val="false"/>
          <w:bCs w:val="false"/>
          <w:i w:val="false"/>
          <w:iCs w:val="false"/>
          <w:caps w:val="false"/>
          <w:smallCaps w:val="false"/>
          <w:color w:val="101010"/>
          <w:spacing w:val="0"/>
          <w:sz w:val="28"/>
          <w:szCs w:val="28"/>
          <w:highlight w:val="white"/>
          <w:lang w:val="en-US"/>
        </w:rPr>
        <w:t>’</w:t>
      </w:r>
      <w:r>
        <w:rPr>
          <w:rFonts w:eastAsia="Arial" w:cs="Times New Roman" w:ascii="Times New Roman" w:hAnsi="Times New Roman"/>
          <w:b w:val="false"/>
          <w:bCs w:val="false"/>
          <w:i w:val="false"/>
          <w:iCs w:val="false"/>
          <w:caps w:val="false"/>
          <w:smallCaps w:val="false"/>
          <w:color w:val="101010"/>
          <w:spacing w:val="0"/>
          <w:sz w:val="28"/>
          <w:szCs w:val="28"/>
          <w:highlight w:val="white"/>
          <w:lang w:val="uk-UA"/>
        </w:rPr>
        <w:t>язку з розпадом такої колишньої терористичної держави, як Росія. Частину держави знищила присутність в країні ядерної зброї, яка після невдалого бойового ядерного навчання вибухнула і затопила значну частину країни.</w:t>
      </w:r>
    </w:p>
    <w:p>
      <w:pPr>
        <w:pStyle w:val="Normal"/>
        <w:keepNext w:val="false"/>
        <w:keepLines w:val="false"/>
        <w:widowControl/>
        <w:spacing w:lineRule="auto" w:line="360" w:before="0" w:after="0"/>
        <w:ind w:left="0" w:right="0" w:hanging="0"/>
        <w:jc w:val="both"/>
        <w:rPr/>
      </w:pPr>
      <w:r>
        <w:rPr>
          <w:rFonts w:eastAsia="Arial" w:cs="Times New Roman" w:ascii="Times New Roman" w:hAnsi="Times New Roman"/>
          <w:b w:val="false"/>
          <w:bCs w:val="false"/>
          <w:i w:val="false"/>
          <w:iCs w:val="false"/>
          <w:caps w:val="false"/>
          <w:smallCaps w:val="false"/>
          <w:color w:val="101010"/>
          <w:spacing w:val="0"/>
          <w:sz w:val="28"/>
          <w:szCs w:val="28"/>
          <w:highlight w:val="white"/>
          <w:lang w:val="uk-UA"/>
        </w:rPr>
        <w:t>І</w:t>
      </w:r>
      <w:r>
        <w:rPr>
          <w:rFonts w:eastAsia="Arial" w:cs="Times New Roman" w:ascii="Times New Roman" w:hAnsi="Times New Roman"/>
          <w:b w:val="false"/>
          <w:bCs w:val="false"/>
          <w:i w:val="false"/>
          <w:iCs w:val="false"/>
          <w:caps w:val="false"/>
          <w:smallCaps w:val="false"/>
          <w:color w:val="101010"/>
          <w:spacing w:val="0"/>
          <w:sz w:val="28"/>
          <w:szCs w:val="28"/>
          <w:highlight w:val="white"/>
        </w:rPr>
        <w:t>снування норм</w:t>
      </w:r>
      <w:r>
        <w:rPr>
          <w:rFonts w:eastAsia="Arial" w:cs="Times New Roman" w:ascii="Times New Roman" w:hAnsi="Times New Roman"/>
          <w:b w:val="false"/>
          <w:bCs w:val="false"/>
          <w:i w:val="false"/>
          <w:iCs w:val="false"/>
          <w:caps w:val="false"/>
          <w:smallCaps w:val="false"/>
          <w:color w:val="101010"/>
          <w:spacing w:val="0"/>
          <w:sz w:val="28"/>
          <w:szCs w:val="28"/>
          <w:highlight w:val="white"/>
          <w:lang w:val="uk-UA"/>
        </w:rPr>
        <w:t xml:space="preserve"> країни</w:t>
      </w:r>
      <w:r>
        <w:rPr>
          <w:rFonts w:eastAsia="Arial" w:cs="Times New Roman" w:ascii="Times New Roman" w:hAnsi="Times New Roman"/>
          <w:b w:val="false"/>
          <w:bCs w:val="false"/>
          <w:i w:val="false"/>
          <w:iCs w:val="false"/>
          <w:caps w:val="false"/>
          <w:smallCaps w:val="false"/>
          <w:color w:val="101010"/>
          <w:spacing w:val="0"/>
          <w:sz w:val="28"/>
          <w:szCs w:val="28"/>
          <w:highlight w:val="white"/>
        </w:rPr>
        <w:t>, які гарантують права особи, родини (сім’ї), нації</w:t>
      </w:r>
      <w:r>
        <w:rPr>
          <w:rFonts w:eastAsia="Arial" w:cs="Times New Roman" w:ascii="Times New Roman" w:hAnsi="Times New Roman"/>
          <w:b w:val="false"/>
          <w:bCs w:val="false"/>
          <w:i w:val="false"/>
          <w:iCs w:val="false"/>
          <w:caps w:val="false"/>
          <w:smallCaps w:val="false"/>
          <w:color w:val="101010"/>
          <w:spacing w:val="0"/>
          <w:sz w:val="28"/>
          <w:szCs w:val="28"/>
          <w:highlight w:val="white"/>
          <w:lang w:val="uk-UA"/>
        </w:rPr>
        <w:t xml:space="preserve"> </w:t>
      </w:r>
      <w:r>
        <w:rPr>
          <w:rFonts w:eastAsia="Arial" w:cs="Times New Roman" w:ascii="Times New Roman" w:hAnsi="Times New Roman"/>
          <w:b w:val="false"/>
          <w:bCs w:val="false"/>
          <w:i w:val="false"/>
          <w:iCs w:val="false"/>
          <w:caps w:val="false"/>
          <w:smallCaps w:val="false"/>
          <w:color w:val="101010"/>
          <w:spacing w:val="0"/>
          <w:sz w:val="28"/>
          <w:szCs w:val="28"/>
          <w:highlight w:val="white"/>
        </w:rPr>
        <w:t xml:space="preserve">реалізації цих норм у суспільній практиці сприятимуть появі почуття безпеки, захищеності, стимулюватимуть розвиток відчуття волі, свободи як окремої людини, так і всього </w:t>
      </w:r>
      <w:r>
        <w:rPr>
          <w:rFonts w:eastAsia="Arial" w:cs="Times New Roman" w:ascii="Times New Roman" w:hAnsi="Times New Roman"/>
          <w:b w:val="false"/>
          <w:bCs w:val="false"/>
          <w:i w:val="false"/>
          <w:iCs w:val="false"/>
          <w:caps w:val="false"/>
          <w:smallCaps w:val="false"/>
          <w:color w:val="101010"/>
          <w:spacing w:val="0"/>
          <w:sz w:val="28"/>
          <w:szCs w:val="28"/>
          <w:highlight w:val="white"/>
          <w:lang w:val="uk-UA"/>
        </w:rPr>
        <w:t xml:space="preserve">каталійського </w:t>
      </w:r>
      <w:r>
        <w:rPr>
          <w:rFonts w:eastAsia="Arial" w:cs="Times New Roman" w:ascii="Times New Roman" w:hAnsi="Times New Roman"/>
          <w:b w:val="false"/>
          <w:bCs w:val="false"/>
          <w:i w:val="false"/>
          <w:iCs w:val="false"/>
          <w:caps w:val="false"/>
          <w:smallCaps w:val="false"/>
          <w:color w:val="101010"/>
          <w:spacing w:val="0"/>
          <w:sz w:val="28"/>
          <w:szCs w:val="28"/>
          <w:highlight w:val="white"/>
        </w:rPr>
        <w:t xml:space="preserve">народу. </w:t>
      </w:r>
      <w:r>
        <w:rPr>
          <w:rFonts w:eastAsia="Arial" w:cs="Times New Roman" w:ascii="Times New Roman" w:hAnsi="Times New Roman"/>
          <w:b w:val="false"/>
          <w:bCs w:val="false"/>
          <w:i w:val="false"/>
          <w:iCs w:val="false"/>
          <w:caps w:val="false"/>
          <w:smallCaps w:val="false"/>
          <w:color w:val="101010"/>
          <w:spacing w:val="0"/>
          <w:sz w:val="28"/>
          <w:szCs w:val="28"/>
          <w:highlight w:val="white"/>
          <w:lang w:val="uk-UA"/>
        </w:rPr>
        <w:t xml:space="preserve">Однак, </w:t>
      </w:r>
      <w:r>
        <w:rPr>
          <w:rFonts w:eastAsia="Arial" w:cs="Times New Roman" w:ascii="Times New Roman" w:hAnsi="Times New Roman"/>
          <w:b w:val="false"/>
          <w:bCs w:val="false"/>
          <w:i w:val="false"/>
          <w:iCs w:val="false"/>
          <w:caps w:val="false"/>
          <w:smallCaps w:val="false"/>
          <w:color w:val="101010"/>
          <w:spacing w:val="0"/>
          <w:sz w:val="28"/>
          <w:szCs w:val="28"/>
          <w:highlight w:val="white"/>
        </w:rPr>
        <w:t>лише свобода особи породжує свободу народу, а ця дає змогу і народу і окремій особі відчувати себе рівними серед інших людей і народів.</w:t>
      </w:r>
      <w:r>
        <w:rPr>
          <w:rFonts w:eastAsia="Arial" w:cs="Times New Roman" w:ascii="Times New Roman" w:hAnsi="Times New Roman"/>
          <w:b w:val="false"/>
          <w:bCs w:val="false"/>
          <w:i w:val="false"/>
          <w:iCs w:val="false"/>
          <w:caps w:val="false"/>
          <w:smallCaps w:val="false"/>
          <w:color w:val="101010"/>
          <w:spacing w:val="0"/>
          <w:sz w:val="28"/>
          <w:szCs w:val="28"/>
          <w:highlight w:val="white"/>
          <w:lang w:val="uk-UA"/>
        </w:rPr>
        <w:t xml:space="preserve"> Територію теперішньої Каталії заселели громадяни України, Польщі та інших європейськиї країн.</w:t>
      </w:r>
      <w:r>
        <w:rPr>
          <w:rFonts w:eastAsia="Arial" w:cs="Times New Roman" w:ascii="Times New Roman" w:hAnsi="Times New Roman"/>
          <w:b w:val="false"/>
          <w:bCs w:val="false"/>
          <w:i w:val="false"/>
          <w:iCs w:val="false"/>
          <w:caps w:val="false"/>
          <w:smallCaps w:val="false"/>
          <w:color w:val="101010"/>
          <w:spacing w:val="0"/>
          <w:sz w:val="28"/>
          <w:szCs w:val="28"/>
          <w:highlight w:val="white"/>
        </w:rPr>
        <w:t xml:space="preserve"> </w:t>
      </w:r>
    </w:p>
    <w:p>
      <w:pPr>
        <w:pStyle w:val="Normal"/>
        <w:keepNext w:val="false"/>
        <w:keepLines w:val="false"/>
        <w:widowControl/>
        <w:spacing w:lineRule="auto" w:line="360" w:before="0" w:after="0"/>
        <w:ind w:left="0" w:right="0" w:hanging="0"/>
        <w:jc w:val="both"/>
        <w:rPr/>
      </w:pPr>
      <w:r>
        <w:rPr>
          <w:rFonts w:eastAsia="sans-serif;Segoe Print" w:cs="Times New Roman" w:ascii="Times New Roman" w:hAnsi="Times New Roman"/>
          <w:b w:val="false"/>
          <w:bCs w:val="false"/>
          <w:i w:val="false"/>
          <w:iCs w:val="false"/>
          <w:caps w:val="false"/>
          <w:smallCaps w:val="false"/>
          <w:color w:val="202122"/>
          <w:spacing w:val="0"/>
          <w:sz w:val="28"/>
          <w:szCs w:val="28"/>
          <w:highlight w:val="white"/>
          <w:lang w:val="uk-UA"/>
        </w:rPr>
        <w:t xml:space="preserve">За формою правління Каталія є </w:t>
      </w:r>
      <w:r>
        <w:rPr>
          <w:rFonts w:eastAsia="SimSun" w:cs="Times New Roman" w:ascii="Times New Roman" w:hAnsi="Times New Roman"/>
          <w:b w:val="false"/>
          <w:bCs w:val="false"/>
          <w:i w:val="false"/>
          <w:iCs w:val="false"/>
          <w:caps w:val="false"/>
          <w:smallCaps w:val="false"/>
          <w:color w:val="202124"/>
          <w:spacing w:val="0"/>
          <w:sz w:val="28"/>
          <w:szCs w:val="28"/>
          <w:highlight w:val="white"/>
        </w:rPr>
        <w:t xml:space="preserve">унітарна, суверенна і незалежна, демократична, соціальна і правова держава, </w:t>
      </w:r>
      <w:r>
        <w:rPr>
          <w:rFonts w:cs="Times New Roman" w:ascii="Times New Roman" w:hAnsi="Times New Roman"/>
          <w:b w:val="false"/>
          <w:bCs w:val="false"/>
          <w:i w:val="false"/>
          <w:iCs w:val="false"/>
          <w:caps w:val="false"/>
          <w:smallCaps w:val="false"/>
          <w:color w:val="202124"/>
          <w:spacing w:val="0"/>
          <w:sz w:val="28"/>
          <w:szCs w:val="28"/>
          <w:highlight w:val="white"/>
          <w:lang w:val="uk-UA"/>
        </w:rPr>
        <w:t>президентсько-</w:t>
      </w:r>
      <w:r>
        <w:rPr>
          <w:rFonts w:eastAsia="SimSun" w:cs="Times New Roman" w:ascii="Times New Roman" w:hAnsi="Times New Roman"/>
          <w:b w:val="false"/>
          <w:bCs w:val="false"/>
          <w:i w:val="false"/>
          <w:iCs w:val="false"/>
          <w:caps w:val="false"/>
          <w:smallCaps w:val="false"/>
          <w:color w:val="202124"/>
          <w:spacing w:val="0"/>
          <w:sz w:val="28"/>
          <w:szCs w:val="28"/>
          <w:highlight w:val="white"/>
        </w:rPr>
        <w:t>парламентсько</w:t>
      </w:r>
      <w:r>
        <w:rPr>
          <w:rFonts w:cs="Times New Roman" w:ascii="Times New Roman" w:hAnsi="Times New Roman"/>
          <w:b w:val="false"/>
          <w:bCs w:val="false"/>
          <w:i w:val="false"/>
          <w:iCs w:val="false"/>
          <w:caps w:val="false"/>
          <w:smallCaps w:val="false"/>
          <w:color w:val="202124"/>
          <w:spacing w:val="0"/>
          <w:sz w:val="28"/>
          <w:szCs w:val="28"/>
          <w:highlight w:val="white"/>
          <w:lang w:val="uk-UA"/>
        </w:rPr>
        <w:t xml:space="preserve">ю </w:t>
      </w:r>
      <w:r>
        <w:rPr>
          <w:rFonts w:eastAsia="SimSun" w:cs="Times New Roman" w:ascii="Times New Roman" w:hAnsi="Times New Roman"/>
          <w:b w:val="false"/>
          <w:bCs w:val="false"/>
          <w:i w:val="false"/>
          <w:iCs w:val="false"/>
          <w:caps w:val="false"/>
          <w:smallCaps w:val="false"/>
          <w:color w:val="202124"/>
          <w:spacing w:val="0"/>
          <w:sz w:val="28"/>
          <w:szCs w:val="28"/>
          <w:highlight w:val="white"/>
        </w:rPr>
        <w:t>республік</w:t>
      </w:r>
      <w:r>
        <w:rPr>
          <w:rFonts w:cs="Times New Roman" w:ascii="Times New Roman" w:hAnsi="Times New Roman"/>
          <w:b w:val="false"/>
          <w:bCs w:val="false"/>
          <w:i w:val="false"/>
          <w:iCs w:val="false"/>
          <w:caps w:val="false"/>
          <w:smallCaps w:val="false"/>
          <w:color w:val="202124"/>
          <w:spacing w:val="0"/>
          <w:sz w:val="28"/>
          <w:szCs w:val="28"/>
          <w:highlight w:val="white"/>
          <w:lang w:val="uk-UA"/>
        </w:rPr>
        <w:t>ою</w:t>
      </w:r>
      <w:r>
        <w:rPr>
          <w:rFonts w:eastAsia="SimSun" w:cs="Times New Roman" w:ascii="Times New Roman" w:hAnsi="Times New Roman"/>
          <w:b w:val="false"/>
          <w:bCs w:val="false"/>
          <w:i w:val="false"/>
          <w:iCs w:val="false"/>
          <w:caps w:val="false"/>
          <w:smallCaps w:val="false"/>
          <w:color w:val="202124"/>
          <w:spacing w:val="0"/>
          <w:sz w:val="28"/>
          <w:szCs w:val="28"/>
          <w:highlight w:val="white"/>
        </w:rPr>
        <w:t>. Носієм суверен</w:t>
      </w:r>
      <w:r>
        <w:rPr>
          <w:rFonts w:eastAsia="SimSun" w:cs="Times New Roman" w:ascii="Times New Roman" w:hAnsi="Times New Roman"/>
          <w:i w:val="false"/>
          <w:iCs w:val="false"/>
          <w:caps w:val="false"/>
          <w:smallCaps w:val="false"/>
          <w:color w:val="202124"/>
          <w:spacing w:val="0"/>
          <w:sz w:val="28"/>
          <w:szCs w:val="28"/>
          <w:highlight w:val="white"/>
        </w:rPr>
        <w:t>ітету і єдиним джерелом влади є</w:t>
      </w:r>
      <w:r>
        <w:rPr>
          <w:rFonts w:cs="Times New Roman" w:ascii="Times New Roman" w:hAnsi="Times New Roman"/>
          <w:i w:val="false"/>
          <w:iCs w:val="false"/>
          <w:caps w:val="false"/>
          <w:smallCaps w:val="false"/>
          <w:color w:val="202124"/>
          <w:spacing w:val="0"/>
          <w:sz w:val="28"/>
          <w:szCs w:val="28"/>
          <w:highlight w:val="white"/>
          <w:lang w:val="uk-UA"/>
        </w:rPr>
        <w:t xml:space="preserve"> виключно</w:t>
      </w:r>
      <w:r>
        <w:rPr>
          <w:rFonts w:eastAsia="SimSun" w:cs="Times New Roman" w:ascii="Times New Roman" w:hAnsi="Times New Roman"/>
          <w:i w:val="false"/>
          <w:iCs w:val="false"/>
          <w:caps w:val="false"/>
          <w:smallCaps w:val="false"/>
          <w:color w:val="202124"/>
          <w:spacing w:val="0"/>
          <w:sz w:val="28"/>
          <w:szCs w:val="28"/>
          <w:highlight w:val="white"/>
        </w:rPr>
        <w:t xml:space="preserve"> народ.</w:t>
      </w:r>
    </w:p>
    <w:p>
      <w:pPr>
        <w:pStyle w:val="Normal"/>
        <w:keepNext w:val="false"/>
        <w:keepLines w:val="false"/>
        <w:widowControl/>
        <w:spacing w:lineRule="auto" w:line="360" w:before="0" w:after="0"/>
        <w:ind w:left="0" w:right="0" w:hanging="0"/>
        <w:jc w:val="both"/>
        <w:rPr>
          <w:rFonts w:ascii="Times New Roman" w:hAnsi="Times New Roman" w:cs="Times New Roman"/>
          <w:i w:val="false"/>
          <w:i w:val="false"/>
          <w:iCs w:val="false"/>
          <w:caps w:val="false"/>
          <w:smallCaps w:val="false"/>
          <w:color w:val="202124"/>
          <w:spacing w:val="0"/>
          <w:sz w:val="28"/>
          <w:szCs w:val="28"/>
          <w:highlight w:val="white"/>
          <w:lang w:val="uk-UA"/>
        </w:rPr>
      </w:pPr>
      <w:r>
        <w:rPr>
          <w:rFonts w:cs="Times New Roman" w:ascii="Times New Roman" w:hAnsi="Times New Roman"/>
          <w:i w:val="false"/>
          <w:iCs w:val="false"/>
          <w:caps w:val="false"/>
          <w:smallCaps w:val="false"/>
          <w:color w:val="202124"/>
          <w:spacing w:val="0"/>
          <w:sz w:val="28"/>
          <w:szCs w:val="28"/>
          <w:highlight w:val="white"/>
          <w:lang w:val="uk-UA"/>
        </w:rPr>
        <w:t>В країні діють такі державні гілки влади, як законодавча виконавча та судова влада.</w:t>
      </w:r>
    </w:p>
    <w:p>
      <w:pPr>
        <w:pStyle w:val="Normal"/>
        <w:keepNext w:val="false"/>
        <w:keepLines w:val="false"/>
        <w:widowControl/>
        <w:spacing w:lineRule="auto" w:line="360" w:before="0" w:after="0"/>
        <w:ind w:left="0" w:right="0" w:hanging="0"/>
        <w:jc w:val="both"/>
        <w:rPr>
          <w:rFonts w:ascii="Times New Roman" w:hAnsi="Times New Roman" w:cs="Times New Roman"/>
          <w:i w:val="false"/>
          <w:i w:val="false"/>
          <w:iCs w:val="false"/>
          <w:caps w:val="false"/>
          <w:smallCaps w:val="false"/>
          <w:color w:val="202124"/>
          <w:spacing w:val="0"/>
          <w:sz w:val="28"/>
          <w:szCs w:val="28"/>
          <w:highlight w:val="white"/>
          <w:lang w:val="uk-UA"/>
        </w:rPr>
      </w:pPr>
      <w:r>
        <w:rPr>
          <w:rFonts w:cs="Times New Roman" w:ascii="Times New Roman" w:hAnsi="Times New Roman"/>
          <w:i w:val="false"/>
          <w:iCs w:val="false"/>
          <w:caps w:val="false"/>
          <w:smallCaps w:val="false"/>
          <w:color w:val="202124"/>
          <w:spacing w:val="0"/>
          <w:sz w:val="28"/>
          <w:szCs w:val="28"/>
          <w:highlight w:val="white"/>
          <w:lang w:val="uk-UA"/>
        </w:rPr>
        <w:t>Окрім того, на державному рівні чітко та прогресивно врегульовані інститути регіонального та  місцевого самоврядування, що дозволяє народові самостійно брати участь в процесах державотворення.</w:t>
      </w:r>
    </w:p>
    <w:p>
      <w:pPr>
        <w:pStyle w:val="Normal"/>
        <w:widowControl/>
        <w:spacing w:lineRule="auto" w:line="360" w:before="0" w:after="624"/>
        <w:ind w:left="0" w:right="0" w:hanging="0"/>
        <w:jc w:val="both"/>
        <w:rPr>
          <w:rFonts w:ascii="Times New Roman" w:hAnsi="Times New Roman" w:cs="Times New Roman"/>
          <w:i w:val="false"/>
          <w:i w:val="false"/>
          <w:iCs w:val="false"/>
          <w:caps w:val="false"/>
          <w:smallCaps w:val="false"/>
          <w:color w:val="333333"/>
          <w:spacing w:val="0"/>
          <w:sz w:val="28"/>
          <w:szCs w:val="28"/>
          <w:highlight w:val="white"/>
          <w:lang w:val="uk-UA"/>
        </w:rPr>
      </w:pPr>
      <w:r>
        <w:rPr>
          <w:rFonts w:cs="Times New Roman" w:ascii="Times New Roman" w:hAnsi="Times New Roman"/>
          <w:i w:val="false"/>
          <w:iCs w:val="false"/>
          <w:caps w:val="false"/>
          <w:smallCaps w:val="false"/>
          <w:color w:val="333333"/>
          <w:spacing w:val="0"/>
          <w:sz w:val="28"/>
          <w:szCs w:val="28"/>
          <w:highlight w:val="white"/>
          <w:lang w:val="uk-UA"/>
        </w:rPr>
        <w:t>СПИСОК ВИКОРИСТАНИХ ДЖЕРЕЛ</w:t>
      </w:r>
    </w:p>
    <w:p>
      <w:pPr>
        <w:pStyle w:val="NormalWeb"/>
        <w:keepNext w:val="false"/>
        <w:keepLines w:val="false"/>
        <w:widowControl/>
        <w:numPr>
          <w:ilvl w:val="0"/>
          <w:numId w:val="5"/>
        </w:numPr>
        <w:pBdr/>
        <w:spacing w:lineRule="auto" w:line="360" w:before="0" w:after="0"/>
        <w:ind w:left="0" w:right="0" w:hanging="0"/>
        <w:jc w:val="both"/>
        <w:rPr>
          <w:rFonts w:ascii="Times New Roman" w:hAnsi="Times New Roman" w:cs="Times New Roman"/>
          <w:i w:val="false"/>
          <w:i w:val="false"/>
          <w:iCs w:val="false"/>
          <w:caps w:val="false"/>
          <w:smallCaps w:val="false"/>
          <w:color w:val="000000"/>
          <w:spacing w:val="0"/>
          <w:sz w:val="28"/>
          <w:szCs w:val="28"/>
        </w:rPr>
      </w:pPr>
      <w:r>
        <w:rPr>
          <w:rFonts w:cs="Times New Roman"/>
          <w:i w:val="false"/>
          <w:iCs w:val="false"/>
          <w:caps w:val="false"/>
          <w:smallCaps w:val="false"/>
          <w:color w:val="000000"/>
          <w:spacing w:val="0"/>
          <w:sz w:val="28"/>
          <w:szCs w:val="28"/>
        </w:rPr>
        <w:t xml:space="preserve">Загальна теорія держави і права [Текст]: під. для студ. юрид. вищих навч. закладів / М.В. Цвік, О.В. Петришин, Л.В. Авраменко та ін.; за ред. д-ра юрид. Наук, проф., акад. АпрН України М.В. Цвіка, д-ра юрид. Наук, проф., акад. АпрН України О.В. Петришина. – Х.: Право, 2009. </w:t>
      </w:r>
    </w:p>
    <w:p>
      <w:pPr>
        <w:pStyle w:val="NormalWeb"/>
        <w:keepNext w:val="false"/>
        <w:keepLines w:val="false"/>
        <w:widowControl/>
        <w:numPr>
          <w:ilvl w:val="0"/>
          <w:numId w:val="5"/>
        </w:numPr>
        <w:pBdr/>
        <w:spacing w:lineRule="auto" w:line="360" w:before="0" w:after="0"/>
        <w:ind w:left="0" w:right="0" w:hanging="0"/>
        <w:jc w:val="both"/>
        <w:rPr>
          <w:rFonts w:ascii="Times New Roman" w:hAnsi="Times New Roman" w:cs="Times New Roman"/>
          <w:i w:val="false"/>
          <w:i w:val="false"/>
          <w:iCs w:val="false"/>
          <w:caps w:val="false"/>
          <w:smallCaps w:val="false"/>
          <w:color w:val="000000"/>
          <w:spacing w:val="0"/>
          <w:sz w:val="28"/>
          <w:szCs w:val="28"/>
        </w:rPr>
      </w:pPr>
      <w:r>
        <w:rPr>
          <w:rFonts w:cs="Times New Roman"/>
          <w:i w:val="false"/>
          <w:iCs w:val="false"/>
          <w:caps w:val="false"/>
          <w:smallCaps w:val="false"/>
          <w:color w:val="000000"/>
          <w:spacing w:val="0"/>
          <w:sz w:val="28"/>
          <w:szCs w:val="28"/>
        </w:rPr>
        <w:t xml:space="preserve">Рудик П.А. Теорія держави: основні теорії, концепції, підходи до вивчення: навчальний посібник.– 2-ге вид., перероб. та допов. – К.: Алерта, 2015. </w:t>
      </w:r>
    </w:p>
    <w:p>
      <w:pPr>
        <w:pStyle w:val="NormalWeb"/>
        <w:keepNext w:val="false"/>
        <w:keepLines w:val="false"/>
        <w:widowControl/>
        <w:numPr>
          <w:ilvl w:val="0"/>
          <w:numId w:val="5"/>
        </w:numPr>
        <w:pBdr/>
        <w:spacing w:lineRule="auto" w:line="360" w:before="0" w:after="0"/>
        <w:ind w:left="0" w:right="0" w:hanging="0"/>
        <w:jc w:val="both"/>
        <w:rPr/>
      </w:pPr>
      <w:r>
        <w:rPr>
          <w:rFonts w:cs="Times New Roman"/>
          <w:i w:val="false"/>
          <w:iCs w:val="false"/>
          <w:caps w:val="false"/>
          <w:smallCaps w:val="false"/>
          <w:color w:val="000000"/>
          <w:spacing w:val="0"/>
          <w:sz w:val="28"/>
          <w:szCs w:val="28"/>
        </w:rPr>
        <w:t xml:space="preserve">Рудик П.А. Основи теорії держави [Текст] : навч. посіб. / П. А. Рудик ; Нац. ун-т харч. </w:t>
      </w:r>
      <w:r>
        <w:rPr>
          <w:rFonts w:cs="Times New Roman"/>
          <w:i w:val="false"/>
          <w:iCs w:val="false"/>
          <w:caps w:val="false"/>
          <w:smallCaps w:val="false"/>
          <w:color w:val="000000"/>
          <w:spacing w:val="0"/>
          <w:sz w:val="28"/>
          <w:szCs w:val="28"/>
          <w:lang w:val="uk-UA"/>
        </w:rPr>
        <w:t xml:space="preserve"> и</w:t>
      </w:r>
      <w:r>
        <w:rPr>
          <w:rFonts w:cs="Times New Roman"/>
          <w:i w:val="false"/>
          <w:iCs w:val="false"/>
          <w:caps w:val="false"/>
          <w:smallCaps w:val="false"/>
          <w:color w:val="000000"/>
          <w:spacing w:val="0"/>
          <w:sz w:val="28"/>
          <w:szCs w:val="28"/>
        </w:rPr>
        <w:t xml:space="preserve">технологій. - К. : Алерта, 2013. </w:t>
      </w:r>
    </w:p>
    <w:p>
      <w:pPr>
        <w:pStyle w:val="NormalWeb"/>
        <w:keepNext w:val="false"/>
        <w:keepLines w:val="false"/>
        <w:widowControl/>
        <w:numPr>
          <w:ilvl w:val="0"/>
          <w:numId w:val="5"/>
        </w:numPr>
        <w:pBdr/>
        <w:spacing w:lineRule="auto" w:line="360" w:before="0" w:after="0"/>
        <w:ind w:left="0" w:right="0" w:hanging="0"/>
        <w:jc w:val="both"/>
        <w:rPr/>
      </w:pPr>
      <w:r>
        <w:rPr>
          <w:rFonts w:cs="Times New Roman"/>
          <w:i w:val="false"/>
          <w:iCs w:val="false"/>
          <w:caps w:val="false"/>
          <w:smallCaps w:val="false"/>
          <w:color w:val="000000"/>
          <w:spacing w:val="0"/>
          <w:sz w:val="28"/>
          <w:szCs w:val="28"/>
        </w:rPr>
        <w:t>Бібліотека і доступність інформації у сучасному світі: електронні ресурси науці, культурі та освіті: (Конспект лекцій з курсу "Актуальні проблеми теорії держави та права" - Київ – 2014.)[Електронний ресурс] – Ре</w:t>
      </w:r>
      <w:r>
        <w:rPr>
          <w:rFonts w:cs="Times New Roman"/>
          <w:i w:val="false"/>
          <w:iCs w:val="false"/>
          <w:caps w:val="false"/>
          <w:smallCaps w:val="false"/>
          <w:color w:val="000000"/>
          <w:spacing w:val="0"/>
          <w:sz w:val="28"/>
          <w:szCs w:val="28"/>
          <w:u w:val="none"/>
        </w:rPr>
        <w:t>жим доступу до консп.: http://studies.in.ua/aktualni-problemy-teorii-derzhavy-ta-prava-lekcii.html</w:t>
      </w:r>
    </w:p>
    <w:p>
      <w:pPr>
        <w:pStyle w:val="NormalWeb"/>
        <w:keepNext w:val="false"/>
        <w:keepLines w:val="false"/>
        <w:widowControl/>
        <w:numPr>
          <w:ilvl w:val="0"/>
          <w:numId w:val="5"/>
        </w:numPr>
        <w:pBdr/>
        <w:spacing w:lineRule="auto" w:line="360" w:before="0" w:after="0"/>
        <w:ind w:left="0" w:right="0" w:hanging="0"/>
        <w:jc w:val="both"/>
        <w:rPr>
          <w:rFonts w:ascii="Times New Roman" w:hAnsi="Times New Roman" w:cs="Times New Roman"/>
          <w:i w:val="false"/>
          <w:i w:val="false"/>
          <w:iCs w:val="false"/>
          <w:caps w:val="false"/>
          <w:smallCaps w:val="false"/>
          <w:color w:val="000000"/>
          <w:spacing w:val="0"/>
          <w:sz w:val="28"/>
          <w:szCs w:val="28"/>
        </w:rPr>
      </w:pPr>
      <w:r>
        <w:rPr>
          <w:rFonts w:cs="Times New Roman"/>
          <w:i w:val="false"/>
          <w:iCs w:val="false"/>
          <w:caps w:val="false"/>
          <w:smallCaps w:val="false"/>
          <w:color w:val="000000"/>
          <w:spacing w:val="0"/>
          <w:sz w:val="28"/>
          <w:szCs w:val="28"/>
        </w:rPr>
        <w:t>Юридична енциклопедія: В 6 т. /Редкол.: Ю70 Ю. С. Шемшученко (голова редкол.) та ін. — К.: «Укр. енцикл.»</w:t>
      </w:r>
    </w:p>
    <w:p>
      <w:pPr>
        <w:pStyle w:val="NormalWeb"/>
        <w:keepNext w:val="false"/>
        <w:keepLines w:val="false"/>
        <w:widowControl/>
        <w:numPr>
          <w:ilvl w:val="0"/>
          <w:numId w:val="5"/>
        </w:numPr>
        <w:pBdr/>
        <w:spacing w:lineRule="auto" w:line="360" w:before="0" w:after="0"/>
        <w:ind w:left="0" w:right="0" w:hanging="0"/>
        <w:jc w:val="both"/>
        <w:rPr>
          <w:rFonts w:ascii="Times New Roman" w:hAnsi="Times New Roman" w:cs="Times New Roman"/>
          <w:i w:val="false"/>
          <w:i w:val="false"/>
          <w:iCs w:val="false"/>
          <w:caps w:val="false"/>
          <w:smallCaps w:val="false"/>
          <w:color w:val="000000"/>
          <w:spacing w:val="0"/>
          <w:sz w:val="28"/>
          <w:szCs w:val="28"/>
        </w:rPr>
      </w:pPr>
      <w:r>
        <w:rPr>
          <w:rFonts w:cs="Times New Roman"/>
          <w:i w:val="false"/>
          <w:iCs w:val="false"/>
          <w:caps w:val="false"/>
          <w:smallCaps w:val="false"/>
          <w:color w:val="000000"/>
          <w:spacing w:val="0"/>
          <w:sz w:val="28"/>
          <w:szCs w:val="28"/>
        </w:rPr>
        <w:t>Поліщук М. С. Правознавство [Текст]: навч. посіб. для студентів неюрид. спец. ВНЗ / М. С. Поліщук, М. І. Логвиненко. - Харків: Право, 2014.</w:t>
      </w:r>
    </w:p>
    <w:p>
      <w:pPr>
        <w:pStyle w:val="NormalWeb"/>
        <w:keepNext w:val="false"/>
        <w:keepLines w:val="false"/>
        <w:widowControl/>
        <w:numPr>
          <w:ilvl w:val="0"/>
          <w:numId w:val="5"/>
        </w:numPr>
        <w:pBdr/>
        <w:spacing w:lineRule="auto" w:line="360" w:before="0" w:after="0"/>
        <w:ind w:left="0" w:right="0" w:hanging="0"/>
        <w:jc w:val="both"/>
        <w:rPr>
          <w:rFonts w:ascii="Times New Roman" w:hAnsi="Times New Roman" w:cs="Times New Roman"/>
          <w:i w:val="false"/>
          <w:i w:val="false"/>
          <w:iCs w:val="false"/>
          <w:caps w:val="false"/>
          <w:smallCaps w:val="false"/>
          <w:color w:val="000000"/>
          <w:spacing w:val="0"/>
          <w:sz w:val="28"/>
          <w:szCs w:val="28"/>
        </w:rPr>
      </w:pPr>
      <w:bookmarkStart w:id="1" w:name="__DdeLink__976_2838781907"/>
      <w:r>
        <w:rPr>
          <w:rFonts w:cs="Times New Roman"/>
          <w:i w:val="false"/>
          <w:iCs w:val="false"/>
          <w:caps w:val="false"/>
          <w:smallCaps w:val="false"/>
          <w:color w:val="000000"/>
          <w:spacing w:val="0"/>
          <w:sz w:val="28"/>
          <w:szCs w:val="28"/>
        </w:rPr>
        <w:t>Теорія держави і права: елементарний курс [Текст] : навчальний посібник / Н. М. Крестовська, Л. Г. Матвєєва. - 3-тє вид. -Харків : Одіссей, 2012.</w:t>
      </w:r>
      <w:bookmarkEnd w:id="1"/>
    </w:p>
    <w:sectPr>
      <w:headerReference w:type="default" r:id="rId40"/>
      <w:footerReference w:type="default" r:id="rId41"/>
      <w:type w:val="nextPage"/>
      <w:pgSz w:w="11906" w:h="16838"/>
      <w:pgMar w:left="2268" w:right="1134" w:header="1701" w:top="2228" w:footer="1701" w:bottom="2228" w:gutter="0"/>
      <w:pgNumType w:fmt="decimal"/>
      <w:formProt w:val="false"/>
      <w:textDirection w:val="lrTb"/>
      <w:docGrid w:type="default" w:linePitch="38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swiss"/>
    <w:pitch w:val="default"/>
  </w:font>
  <w:font w:name="Symbol">
    <w:charset w:val="02"/>
    <w:family w:val="auto"/>
    <w:pitch w:val="default"/>
  </w:font>
  <w:font w:name="Courier New">
    <w:charset w:val="01"/>
    <w:family w:val="modern"/>
    <w:pitch w:val="default"/>
  </w:font>
  <w:font w:name="Wingdings">
    <w:charset w:val="02"/>
    <w:family w:val="auto"/>
    <w:pitch w:val="default"/>
  </w:font>
  <w:font w:name="Liberation Sans">
    <w:altName w:val="Arial"/>
    <w:charset w:val="01"/>
    <w:family w:val="swiss"/>
    <w:pitch w:val="variable"/>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widowControl/>
      <w:suppressLineNumbers/>
      <w:tabs>
        <w:tab w:val="center" w:pos="4819" w:leader="none"/>
        <w:tab w:val="right" w:pos="9638" w:leader="none"/>
      </w:tabs>
      <w:bidi w:val="0"/>
      <w:spacing w:before="0" w:after="0"/>
      <w:ind w:left="0" w:right="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widowControl/>
      <w:suppressLineNumbers/>
      <w:tabs>
        <w:tab w:val="center" w:pos="4819" w:leader="none"/>
        <w:tab w:val="right" w:pos="9638" w:leader="none"/>
      </w:tabs>
      <w:bidi w:val="0"/>
      <w:spacing w:before="0" w:after="0"/>
      <w:ind w:left="0" w:right="0" w:hanging="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0"/>
        <w:rFonts w:cs="Symbol"/>
      </w:rPr>
    </w:lvl>
    <w:lvl w:ilvl="1">
      <w:start w:val="1"/>
      <w:numFmt w:val="bullet"/>
      <w:lvlText w:val=""/>
      <w:lvlJc w:val="left"/>
      <w:pPr>
        <w:ind w:left="1440" w:hanging="360"/>
      </w:pPr>
      <w:rPr>
        <w:rFonts w:ascii="Symbol" w:hAnsi="Symbol" w:cs="Symbol" w:hint="default"/>
        <w:sz w:val="20"/>
        <w:rFonts w:cs="Symbol"/>
      </w:rPr>
    </w:lvl>
    <w:lvl w:ilvl="2">
      <w:start w:val="1"/>
      <w:numFmt w:val="bullet"/>
      <w:lvlText w:val=""/>
      <w:lvlJc w:val="left"/>
      <w:pPr>
        <w:ind w:left="2160" w:hanging="360"/>
      </w:pPr>
      <w:rPr>
        <w:rFonts w:ascii="Symbol" w:hAnsi="Symbol" w:cs="Symbol" w:hint="default"/>
        <w:sz w:val="20"/>
        <w:rFonts w:cs="Symbol"/>
      </w:rPr>
    </w:lvl>
    <w:lvl w:ilvl="3">
      <w:start w:val="1"/>
      <w:numFmt w:val="bullet"/>
      <w:lvlText w:val=""/>
      <w:lvlJc w:val="left"/>
      <w:pPr>
        <w:ind w:left="2880" w:hanging="360"/>
      </w:pPr>
      <w:rPr>
        <w:rFonts w:ascii="Symbol" w:hAnsi="Symbol" w:cs="Symbol" w:hint="default"/>
        <w:sz w:val="20"/>
        <w:rFonts w:cs="Symbol"/>
      </w:rPr>
    </w:lvl>
    <w:lvl w:ilvl="4">
      <w:start w:val="1"/>
      <w:numFmt w:val="bullet"/>
      <w:lvlText w:val=""/>
      <w:lvlJc w:val="left"/>
      <w:pPr>
        <w:ind w:left="3600" w:hanging="360"/>
      </w:pPr>
      <w:rPr>
        <w:rFonts w:ascii="Symbol" w:hAnsi="Symbol" w:cs="Symbol" w:hint="default"/>
        <w:sz w:val="20"/>
        <w:rFonts w:cs="Symbol"/>
      </w:rPr>
    </w:lvl>
    <w:lvl w:ilvl="5">
      <w:start w:val="1"/>
      <w:numFmt w:val="bullet"/>
      <w:lvlText w:val=""/>
      <w:lvlJc w:val="left"/>
      <w:pPr>
        <w:ind w:left="4320" w:hanging="360"/>
      </w:pPr>
      <w:rPr>
        <w:rFonts w:ascii="Symbol" w:hAnsi="Symbol" w:cs="Symbol" w:hint="default"/>
        <w:sz w:val="20"/>
        <w:rFonts w:cs="Symbol"/>
      </w:rPr>
    </w:lvl>
    <w:lvl w:ilvl="6">
      <w:start w:val="1"/>
      <w:numFmt w:val="bullet"/>
      <w:lvlText w:val=""/>
      <w:lvlJc w:val="left"/>
      <w:pPr>
        <w:ind w:left="5040" w:hanging="360"/>
      </w:pPr>
      <w:rPr>
        <w:rFonts w:ascii="Symbol" w:hAnsi="Symbol" w:cs="Symbol" w:hint="default"/>
        <w:sz w:val="20"/>
        <w:rFonts w:cs="Symbol"/>
      </w:rPr>
    </w:lvl>
    <w:lvl w:ilvl="7">
      <w:start w:val="1"/>
      <w:numFmt w:val="bullet"/>
      <w:lvlText w:val=""/>
      <w:lvlJc w:val="left"/>
      <w:pPr>
        <w:ind w:left="5760" w:hanging="360"/>
      </w:pPr>
      <w:rPr>
        <w:rFonts w:ascii="Symbol" w:hAnsi="Symbol" w:cs="Symbol" w:hint="default"/>
        <w:sz w:val="20"/>
        <w:rFonts w:cs="Symbol"/>
      </w:rPr>
    </w:lvl>
    <w:lvl w:ilvl="8">
      <w:start w:val="1"/>
      <w:numFmt w:val="bullet"/>
      <w:lvlText w:val=""/>
      <w:lvlJc w:val="left"/>
      <w:pPr>
        <w:ind w:left="6480" w:hanging="360"/>
      </w:pPr>
      <w:rPr>
        <w:rFonts w:ascii="Symbol" w:hAnsi="Symbol" w:cs="Symbol" w:hint="default"/>
        <w:sz w:val="20"/>
        <w:rFonts w:cs="Symbol"/>
      </w:rPr>
    </w:lvl>
  </w:abstractNum>
  <w:abstractNum w:abstractNumId="2">
    <w:lvl w:ilvl="0">
      <w:start w:val="1"/>
      <w:numFmt w:val="bullet"/>
      <w:lvlText w:val=""/>
      <w:lvlJc w:val="left"/>
      <w:pPr>
        <w:ind w:left="720" w:hanging="360"/>
      </w:pPr>
      <w:rPr>
        <w:rFonts w:ascii="Symbol" w:hAnsi="Symbol" w:cs="Symbol" w:hint="default"/>
        <w:sz w:val="20"/>
        <w:rFonts w:cs="Symbol"/>
      </w:rPr>
    </w:lvl>
    <w:lvl w:ilvl="1">
      <w:start w:val="1"/>
      <w:numFmt w:val="bullet"/>
      <w:lvlText w:val="o"/>
      <w:lvlJc w:val="left"/>
      <w:pPr>
        <w:ind w:left="1440" w:hanging="360"/>
      </w:pPr>
      <w:rPr>
        <w:rFonts w:ascii="Courier New" w:hAnsi="Courier New" w:cs="Courier New" w:hint="default"/>
        <w:sz w:val="20"/>
        <w:rFonts w:cs="Courier New"/>
      </w:rPr>
    </w:lvl>
    <w:lvl w:ilvl="2">
      <w:start w:val="1"/>
      <w:numFmt w:val="bullet"/>
      <w:lvlText w:val=""/>
      <w:lvlJc w:val="left"/>
      <w:pPr>
        <w:ind w:left="2160" w:hanging="360"/>
      </w:pPr>
      <w:rPr>
        <w:rFonts w:ascii="Wingdings" w:hAnsi="Wingdings" w:cs="Wingdings" w:hint="default"/>
        <w:sz w:val="20"/>
        <w:rFonts w:cs="Wingdings"/>
      </w:rPr>
    </w:lvl>
    <w:lvl w:ilvl="3">
      <w:start w:val="1"/>
      <w:numFmt w:val="bullet"/>
      <w:lvlText w:val=""/>
      <w:lvlJc w:val="left"/>
      <w:pPr>
        <w:ind w:left="2880" w:hanging="360"/>
      </w:pPr>
      <w:rPr>
        <w:rFonts w:ascii="Wingdings" w:hAnsi="Wingdings" w:cs="Wingdings" w:hint="default"/>
        <w:sz w:val="20"/>
        <w:rFonts w:cs="Wingdings"/>
      </w:rPr>
    </w:lvl>
    <w:lvl w:ilvl="4">
      <w:start w:val="1"/>
      <w:numFmt w:val="bullet"/>
      <w:lvlText w:val=""/>
      <w:lvlJc w:val="left"/>
      <w:pPr>
        <w:ind w:left="3600" w:hanging="360"/>
      </w:pPr>
      <w:rPr>
        <w:rFonts w:ascii="Wingdings" w:hAnsi="Wingdings" w:cs="Wingdings" w:hint="default"/>
        <w:sz w:val="20"/>
        <w:rFonts w:cs="Wingdings"/>
      </w:rPr>
    </w:lvl>
    <w:lvl w:ilvl="5">
      <w:start w:val="1"/>
      <w:numFmt w:val="bullet"/>
      <w:lvlText w:val=""/>
      <w:lvlJc w:val="left"/>
      <w:pPr>
        <w:ind w:left="4320" w:hanging="360"/>
      </w:pPr>
      <w:rPr>
        <w:rFonts w:ascii="Wingdings" w:hAnsi="Wingdings" w:cs="Wingdings" w:hint="default"/>
        <w:sz w:val="20"/>
        <w:rFonts w:cs="Wingdings"/>
      </w:rPr>
    </w:lvl>
    <w:lvl w:ilvl="6">
      <w:start w:val="1"/>
      <w:numFmt w:val="bullet"/>
      <w:lvlText w:val=""/>
      <w:lvlJc w:val="left"/>
      <w:pPr>
        <w:ind w:left="5040" w:hanging="360"/>
      </w:pPr>
      <w:rPr>
        <w:rFonts w:ascii="Wingdings" w:hAnsi="Wingdings" w:cs="Wingdings" w:hint="default"/>
        <w:sz w:val="20"/>
        <w:rFonts w:cs="Wingdings"/>
      </w:rPr>
    </w:lvl>
    <w:lvl w:ilvl="7">
      <w:start w:val="1"/>
      <w:numFmt w:val="bullet"/>
      <w:lvlText w:val=""/>
      <w:lvlJc w:val="left"/>
      <w:pPr>
        <w:ind w:left="5760" w:hanging="360"/>
      </w:pPr>
      <w:rPr>
        <w:rFonts w:ascii="Wingdings" w:hAnsi="Wingdings" w:cs="Wingdings" w:hint="default"/>
        <w:sz w:val="20"/>
        <w:rFonts w:cs="Wingdings"/>
      </w:rPr>
    </w:lvl>
    <w:lvl w:ilvl="8">
      <w:start w:val="1"/>
      <w:numFmt w:val="bullet"/>
      <w:lvlText w:val=""/>
      <w:lvlJc w:val="left"/>
      <w:pPr>
        <w:ind w:left="6480" w:hanging="360"/>
      </w:pPr>
      <w:rPr>
        <w:rFonts w:ascii="Wingdings" w:hAnsi="Wingdings" w:cs="Wingdings" w:hint="default"/>
        <w:sz w:val="20"/>
        <w:rFonts w:cs="Wingdings"/>
      </w:rPr>
    </w:lvl>
  </w:abstractNum>
  <w:abstractNum w:abstractNumId="3">
    <w:lvl w:ilvl="0">
      <w:start w:val="1"/>
      <w:numFmt w:val="decimal"/>
      <w:lvlText w:val="%1."/>
      <w:lvlJc w:val="left"/>
      <w:pPr>
        <w:ind w:left="0" w:hanging="0"/>
      </w:pPr>
      <w:rPr/>
    </w:lvl>
  </w:abstractNum>
  <w:abstractNum w:abstractNumId="4">
    <w:lvl w:ilvl="0">
      <w:start w:val="1"/>
      <w:numFmt w:val="decimal"/>
      <w:suff w:val="space"/>
      <w:lvlText w:val="%1."/>
      <w:lvlJc w:val="left"/>
      <w:pPr>
        <w:ind w:left="0" w:hanging="0"/>
      </w:pPr>
      <w:rPr/>
    </w:lvl>
  </w:abstractNum>
  <w:abstractNum w:abstractNumId="5">
    <w:lvl w:ilvl="0">
      <w:start w:val="1"/>
      <w:numFmt w:val="decimal"/>
      <w:suff w:val="space"/>
      <w:lvlText w:val="%1."/>
      <w:lvlJc w:val="left"/>
      <w:pPr>
        <w:ind w:left="0" w:hanging="0"/>
      </w:pPr>
      <w:rPr>
        <w:rFonts w:cs="Times New Roman"/>
        <w:lang w:val="uk-UA"/>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351"/>
  <w:compat>
    <w:doNotExpandShiftReturn/>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sz w:val="24"/>
        <w:szCs w:val="24"/>
        <w:lang w:val="uk-UA" w:eastAsia="zh-CN" w:bidi="hi-IN"/>
      </w:rPr>
    </w:rPrDefault>
    <w:pPrDefault>
      <w:pPr/>
    </w:pPrDefault>
  </w:docDefaults>
  <w:style w:type="paragraph" w:styleId="Normal">
    <w:name w:val="Normal"/>
    <w:qFormat/>
    <w:pPr>
      <w:widowControl/>
      <w:kinsoku w:val="true"/>
      <w:overflowPunct w:val="true"/>
      <w:autoSpaceDE w:val="true"/>
      <w:bidi w:val="0"/>
    </w:pPr>
    <w:rPr>
      <w:rFonts w:ascii="Calibri" w:hAnsi="Calibri" w:eastAsia="SimSun" w:cs="Times New Roman"/>
      <w:color w:val="auto"/>
      <w:sz w:val="20"/>
      <w:szCs w:val="20"/>
      <w:lang w:val="en-US" w:eastAsia="zh-CN" w:bidi="ar-SA"/>
    </w:rPr>
  </w:style>
  <w:style w:type="character" w:styleId="WW8Num1z0">
    <w:name w:val="WW8Num1z0"/>
    <w:qFormat/>
    <w:rPr>
      <w:rFonts w:ascii="Symbol" w:hAnsi="Symbol" w:cs="Symbol"/>
      <w:sz w:val="20"/>
    </w:rPr>
  </w:style>
  <w:style w:type="character" w:styleId="WW8Num1z1">
    <w:name w:val="WW8Num1z1"/>
    <w:qFormat/>
    <w:rPr>
      <w:rFonts w:ascii="Symbol" w:hAnsi="Symbol" w:cs="Symbol"/>
      <w:sz w:val="20"/>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2z3">
    <w:name w:val="WW8Num2z3"/>
    <w:qFormat/>
    <w:rPr>
      <w:rFonts w:ascii="Wingdings" w:hAnsi="Wingdings" w:cs="Wingdings"/>
      <w:sz w:val="20"/>
    </w:rPr>
  </w:style>
  <w:style w:type="character" w:styleId="WW8Num3z0">
    <w:name w:val="WW8Num3z0"/>
    <w:qFormat/>
    <w:rPr/>
  </w:style>
  <w:style w:type="character" w:styleId="WW8Num4z0">
    <w:name w:val="WW8Num4z0"/>
    <w:qFormat/>
    <w:rPr/>
  </w:style>
  <w:style w:type="character" w:styleId="WW8Num5z0">
    <w:name w:val="WW8Num5z0"/>
    <w:qFormat/>
    <w:rPr>
      <w:rFonts w:cs="Times New Roman"/>
      <w:lang w:val="uk-UA"/>
    </w:rPr>
  </w:style>
  <w:style w:type="character" w:styleId="DefaultParagraphFont">
    <w:name w:val="Default Paragraph Font"/>
    <w:qFormat/>
    <w:rPr/>
  </w:style>
  <w:style w:type="character" w:styleId="Style14">
    <w:name w:val="Виділення"/>
    <w:basedOn w:val="DefaultParagraphFont"/>
    <w:qFormat/>
    <w:rPr>
      <w:i/>
      <w:iCs/>
    </w:rPr>
  </w:style>
  <w:style w:type="character" w:styleId="Style15">
    <w:name w:val="Гіперпосилання"/>
    <w:basedOn w:val="DefaultParagraphFont"/>
    <w:rPr>
      <w:color w:val="0000FF"/>
      <w:u w:val="single"/>
    </w:rPr>
  </w:style>
  <w:style w:type="character" w:styleId="Style16">
    <w:name w:val="Виділення жирним"/>
    <w:basedOn w:val="DefaultParagraphFont"/>
    <w:qFormat/>
    <w:rPr>
      <w:b/>
      <w:bCs/>
    </w:rPr>
  </w:style>
  <w:style w:type="paragraph" w:styleId="Style17">
    <w:name w:val="Заголовок"/>
    <w:basedOn w:val="Normal"/>
    <w:next w:val="Style18"/>
    <w:qFormat/>
    <w:pPr>
      <w:keepNext w:val="true"/>
      <w:spacing w:before="240" w:after="120"/>
    </w:pPr>
    <w:rPr>
      <w:rFonts w:ascii="Liberation Sans" w:hAnsi="Liberation Sans" w:eastAsia="Microsoft YaHei" w:cs="Lucida Sans"/>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ucida Sans"/>
    </w:rPr>
  </w:style>
  <w:style w:type="paragraph" w:styleId="Style20">
    <w:name w:val="Caption"/>
    <w:basedOn w:val="Normal"/>
    <w:qFormat/>
    <w:pPr>
      <w:suppressLineNumbers/>
      <w:spacing w:before="120" w:after="120"/>
    </w:pPr>
    <w:rPr>
      <w:rFonts w:cs="Lucida Sans"/>
      <w:i/>
      <w:iCs/>
      <w:sz w:val="24"/>
      <w:szCs w:val="24"/>
    </w:rPr>
  </w:style>
  <w:style w:type="paragraph" w:styleId="Style21">
    <w:name w:val="Покажчик"/>
    <w:basedOn w:val="Normal"/>
    <w:qFormat/>
    <w:pPr>
      <w:suppressLineNumbers/>
    </w:pPr>
    <w:rPr>
      <w:rFonts w:cs="Lucida Sans"/>
    </w:rPr>
  </w:style>
  <w:style w:type="paragraph" w:styleId="NormalWeb">
    <w:name w:val="Normal (Web)"/>
    <w:qFormat/>
    <w:pPr>
      <w:widowControl/>
      <w:kinsoku w:val="true"/>
      <w:overflowPunct w:val="true"/>
      <w:autoSpaceDE w:val="true"/>
      <w:bidi w:val="0"/>
      <w:spacing w:before="100" w:after="100"/>
      <w:ind w:left="0" w:right="0" w:hanging="0"/>
      <w:jc w:val="left"/>
    </w:pPr>
    <w:rPr>
      <w:rFonts w:ascii="Times New Roman" w:hAnsi="Times New Roman" w:eastAsia="SimSun" w:cs="Times New Roman"/>
      <w:color w:val="auto"/>
      <w:kern w:val="0"/>
      <w:sz w:val="24"/>
      <w:szCs w:val="24"/>
      <w:lang w:val="en-US" w:eastAsia="zh-CN" w:bidi="ar"/>
    </w:rPr>
  </w:style>
  <w:style w:type="paragraph" w:styleId="Style22">
    <w:name w:val="Header"/>
    <w:basedOn w:val="Normal"/>
    <w:pPr>
      <w:suppressLineNumbers/>
      <w:tabs>
        <w:tab w:val="clear" w:pos="351"/>
        <w:tab w:val="center" w:pos="4819" w:leader="none"/>
        <w:tab w:val="right" w:pos="9638" w:leader="none"/>
      </w:tabs>
    </w:pPr>
    <w:rPr/>
  </w:style>
  <w:style w:type="paragraph" w:styleId="Style23">
    <w:name w:val="Footer"/>
    <w:basedOn w:val="Normal"/>
    <w:pPr>
      <w:suppressLineNumbers/>
      <w:tabs>
        <w:tab w:val="clear" w:pos="351"/>
        <w:tab w:val="center" w:pos="4819" w:leader="none"/>
        <w:tab w:val="right" w:pos="9638" w:leader="none"/>
      </w:tab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k.wikipedia.org/wiki/&#1057;&#1093;&#1110;&#1076;&#1085;&#1072;_&#1028;&#1074;&#1088;&#1086;&#1087;&#1072;" TargetMode="External"/><Relationship Id="rId3" Type="http://schemas.openxmlformats.org/officeDocument/2006/relationships/hyperlink" Target="https://uk.wikipedia.org/wiki/&#1055;&#1110;&#1074;&#1085;&#1110;&#1095;&#1085;&#1072;_&#1040;&#1079;&#1110;&#1103;" TargetMode="External"/><Relationship Id="rId4" Type="http://schemas.openxmlformats.org/officeDocument/2006/relationships/hyperlink" Target="https://uk.wikipedia.org/wiki/&#1053;&#1086;&#1088;&#1074;&#1077;&#1075;&#1110;&#1103;" TargetMode="External"/><Relationship Id="rId5" Type="http://schemas.openxmlformats.org/officeDocument/2006/relationships/hyperlink" Target="https://uk.wikipedia.org/wiki/&#1060;&#1110;&#1085;&#1083;&#1103;&#1085;&#1076;&#1110;&#1103;" TargetMode="External"/><Relationship Id="rId6" Type="http://schemas.openxmlformats.org/officeDocument/2006/relationships/hyperlink" Target="https://uk.wikipedia.org/wiki/&#1045;&#1089;&#1090;&#1086;&#1085;&#1110;&#1103;" TargetMode="External"/><Relationship Id="rId7" Type="http://schemas.openxmlformats.org/officeDocument/2006/relationships/hyperlink" Target="https://uk.wikipedia.org/wiki/&#1051;&#1072;&#1090;&#1074;&#1110;&#1103;" TargetMode="External"/><Relationship Id="rId8" Type="http://schemas.openxmlformats.org/officeDocument/2006/relationships/hyperlink" Target="https://uk.wikipedia.org/wiki/&#1041;&#1110;&#1083;&#1086;&#1088;&#1091;&#1089;&#1100;" TargetMode="External"/><Relationship Id="rId9" Type="http://schemas.openxmlformats.org/officeDocument/2006/relationships/hyperlink" Target="https://uk.wikipedia.org/wiki/&#1051;&#1080;&#1090;&#1074;&#1072;" TargetMode="External"/><Relationship Id="rId10" Type="http://schemas.openxmlformats.org/officeDocument/2006/relationships/hyperlink" Target="https://uk.wikipedia.org/wiki/&#1055;&#1086;&#1083;&#1100;&#1097;&#1072;" TargetMode="External"/><Relationship Id="rId11" Type="http://schemas.openxmlformats.org/officeDocument/2006/relationships/hyperlink" Target="https://uk.wikipedia.org/wiki/&#1059;&#1082;&#1088;&#1072;&#1111;&#1085;&#1072;" TargetMode="External"/><Relationship Id="rId12" Type="http://schemas.openxmlformats.org/officeDocument/2006/relationships/hyperlink" Target="https://uk.wikipedia.org/wiki/&#1040;&#1079;&#1077;&#1088;&#1073;&#1072;&#1081;&#1076;&#1078;&#1072;&#1085;" TargetMode="External"/><Relationship Id="rId13" Type="http://schemas.openxmlformats.org/officeDocument/2006/relationships/hyperlink" Target="https://uk.wikipedia.org/wiki/&#1043;&#1088;&#1091;&#1079;&#1110;&#1103;" TargetMode="External"/><Relationship Id="rId14" Type="http://schemas.openxmlformats.org/officeDocument/2006/relationships/hyperlink" Target="https://uk.wikipedia.org/wiki/&#1050;&#1072;&#1079;&#1072;&#1093;&#1089;&#1090;&#1072;&#1085;" TargetMode="External"/><Relationship Id="rId15" Type="http://schemas.openxmlformats.org/officeDocument/2006/relationships/hyperlink" Target="https://uk.wikipedia.org/wiki/&#1052;&#1086;&#1085;&#1075;&#1086;&#1083;&#1110;&#1103;" TargetMode="External"/><Relationship Id="rId16" Type="http://schemas.openxmlformats.org/officeDocument/2006/relationships/hyperlink" Target="https://uk.wikipedia.org/wiki/&#1050;&#1080;&#1090;&#1072;&#1081;&#1089;&#1100;&#1082;&#1072;_&#1053;&#1072;&#1088;&#1086;&#1076;&#1085;&#1072;_&#1056;&#1077;&#1089;&#1087;&#1091;&#1073;&#1083;&#1110;&#1082;&#1072;" TargetMode="External"/><Relationship Id="rId17" Type="http://schemas.openxmlformats.org/officeDocument/2006/relationships/hyperlink" Target="https://uk.wikipedia.org/wiki/&#1055;&#1110;&#1074;&#1085;&#1110;&#1095;&#1085;&#1080;&#1081;_&#1051;&#1100;&#1086;&#1076;&#1086;&#1074;&#1080;&#1090;&#1080;&#1081;_&#1086;&#1082;&#1077;&#1072;&#1085;" TargetMode="External"/><Relationship Id="rId18" Type="http://schemas.openxmlformats.org/officeDocument/2006/relationships/hyperlink" Target="https://uk.wikipedia.org/wiki/&#1041;&#1072;&#1088;&#1077;&#1085;&#1094;&#1086;&#1074;&#1077;_&#1084;&#1086;&#1088;&#1077;" TargetMode="External"/><Relationship Id="rId19" Type="http://schemas.openxmlformats.org/officeDocument/2006/relationships/hyperlink" Target="https://uk.wikipedia.org/wiki/&#1041;&#1110;&#1083;&#1077;_&#1084;&#1086;&#1088;&#1077;" TargetMode="External"/><Relationship Id="rId20" Type="http://schemas.openxmlformats.org/officeDocument/2006/relationships/hyperlink" Target="https://uk.wikipedia.org/wiki/&#1050;&#1072;&#1088;&#1089;&#1100;&#1082;&#1077;_&#1084;&#1086;&#1088;&#1077;" TargetMode="External"/><Relationship Id="rId21" Type="http://schemas.openxmlformats.org/officeDocument/2006/relationships/hyperlink" Target="https://uk.wikipedia.org/wiki/&#1052;&#1086;&#1088;&#1077;_&#1051;&#1072;&#1087;&#1090;&#1108;&#1074;&#1080;&#1093;" TargetMode="External"/><Relationship Id="rId22" Type="http://schemas.openxmlformats.org/officeDocument/2006/relationships/hyperlink" Target="https://uk.wikipedia.org/wiki/&#1057;&#1093;&#1110;&#1076;&#1085;&#1086;&#1089;&#1080;&#1073;&#1110;&#1088;&#1089;&#1100;&#1082;&#1077;_&#1084;&#1086;&#1088;&#1077;" TargetMode="External"/><Relationship Id="rId23" Type="http://schemas.openxmlformats.org/officeDocument/2006/relationships/hyperlink" Target="https://uk.wikipedia.org/wiki/&#1063;&#1091;&#1082;&#1086;&#1090;&#1089;&#1100;&#1082;&#1077;_&#1084;&#1086;&#1088;&#1077;" TargetMode="External"/><Relationship Id="rId24" Type="http://schemas.openxmlformats.org/officeDocument/2006/relationships/hyperlink" Target="https://uk.wikipedia.org/wiki/&#1040;&#1090;&#1083;&#1072;&#1085;&#1090;&#1080;&#1095;&#1085;&#1080;&#1081;_&#1086;&#1082;&#1077;&#1072;&#1085;" TargetMode="External"/><Relationship Id="rId25" Type="http://schemas.openxmlformats.org/officeDocument/2006/relationships/hyperlink" Target="https://uk.wikipedia.org/wiki/&#1041;&#1072;&#1083;&#1090;&#1110;&#1081;&#1089;&#1100;&#1082;&#1077;_&#1084;&#1086;&#1088;&#1077;" TargetMode="External"/><Relationship Id="rId26" Type="http://schemas.openxmlformats.org/officeDocument/2006/relationships/hyperlink" Target="https://uk.wikipedia.org/wiki/&#1063;&#1086;&#1088;&#1085;&#1077;_&#1084;&#1086;&#1088;&#1077;" TargetMode="External"/><Relationship Id="rId27" Type="http://schemas.openxmlformats.org/officeDocument/2006/relationships/hyperlink" Target="https://uk.wikipedia.org/wiki/&#1040;&#1079;&#1086;&#1074;&#1089;&#1100;&#1082;&#1077;_&#1084;&#1086;&#1088;&#1077;" TargetMode="External"/><Relationship Id="rId28" Type="http://schemas.openxmlformats.org/officeDocument/2006/relationships/hyperlink" Target="https://uk.wikipedia.org/wiki/&#1058;&#1080;&#1093;&#1080;&#1081;_&#1086;&#1082;&#1077;&#1072;&#1085;" TargetMode="External"/><Relationship Id="rId29" Type="http://schemas.openxmlformats.org/officeDocument/2006/relationships/hyperlink" Target="https://uk.wikipedia.org/wiki/&#1041;&#1077;&#1088;&#1080;&#1085;&#1075;&#1086;&#1074;&#1077;_&#1084;&#1086;&#1088;&#1077;" TargetMode="External"/><Relationship Id="rId30" Type="http://schemas.openxmlformats.org/officeDocument/2006/relationships/hyperlink" Target="https://uk.wikipedia.org/wiki/&#1054;&#1093;&#1086;&#1090;&#1089;&#1100;&#1082;&#1077;_&#1084;&#1086;&#1088;&#1077;" TargetMode="External"/><Relationship Id="rId31" Type="http://schemas.openxmlformats.org/officeDocument/2006/relationships/hyperlink" Target="https://uk.wikipedia.org/wiki/&#1071;&#1087;&#1086;&#1085;&#1089;&#1100;&#1082;&#1077;_&#1084;&#1086;&#1088;&#1077;" TargetMode="External"/><Relationship Id="rId32" Type="http://schemas.openxmlformats.org/officeDocument/2006/relationships/hyperlink" Target="https://uk.wikipedia.org/wiki/&#1041;&#1077;&#1079;&#1089;&#1090;&#1110;&#1095;&#1085;&#1072;_&#1086;&#1073;&#1083;&#1072;&#1089;&#1090;&#1100;" TargetMode="External"/><Relationship Id="rId33" Type="http://schemas.openxmlformats.org/officeDocument/2006/relationships/hyperlink" Target="https://uk.wikipedia.org/wiki/&#1042;&#1086;&#1083;&#1075;&#1072;" TargetMode="External"/><Relationship Id="rId34" Type="http://schemas.openxmlformats.org/officeDocument/2006/relationships/hyperlink" Target="https://uk.wikipedia.org/wiki/&#1059;&#1088;&#1072;&#1083;_(&#1088;&#1110;&#1095;&#1082;&#1072;)" TargetMode="External"/><Relationship Id="rId35" Type="http://schemas.openxmlformats.org/officeDocument/2006/relationships/hyperlink" Target="https://uk.wikipedia.org/wiki/&#1058;&#1077;&#1088;&#1077;&#1082;" TargetMode="External"/><Relationship Id="rId36" Type="http://schemas.openxmlformats.org/officeDocument/2006/relationships/hyperlink" Target="https://uk.wikipedia.org/wiki/&#1050;&#1072;&#1089;&#1087;&#1110;&#1081;&#1089;&#1100;&#1082;&#1077;_&#1084;&#1086;&#1088;&#1077;" TargetMode="External"/><Relationship Id="rId37" Type="http://schemas.openxmlformats.org/officeDocument/2006/relationships/hyperlink" Target="https://uk.wikipedia.org/w/index.php?title=&#1054;&#1093;&#1086;&#1088;&#1086;&#1085;&#1072;_&#1079;&#1076;&#1086;&#1088;&#1086;&#1074;&apos;&#1103;_&#1084;&#1072;&#1090;&#1077;&#1088;&#1110;&amp;action=edit&amp;redlink=1" TargetMode="External"/><Relationship Id="rId38" Type="http://schemas.openxmlformats.org/officeDocument/2006/relationships/hyperlink" Target="https://uk.wikipedia.org/wiki/&#1047;&#1169;&#1074;&#1072;&#1083;&#1090;&#1091;&#1074;&#1072;&#1085;&#1085;&#1103;" TargetMode="External"/><Relationship Id="rId39" Type="http://schemas.openxmlformats.org/officeDocument/2006/relationships/hyperlink" Target="https://uk.wikipedia.org/wiki/&#1055;&#1083;&#1110;&#1076;_(&#1072;&#1085;&#1072;&#1090;&#1086;&#1084;&#1110;&#1103;)" TargetMode="Externa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8598</TotalTime>
  <Application>Neat_Office/6.2.8.2$Windows_x86 LibreOffice_project/</Application>
  <Pages>13</Pages>
  <Words>2037</Words>
  <CharactersWithSpaces>15498</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2022-10-28T16:52:47Z</dcterms:created>
  <dc:creator>ASUS</dc:creator>
  <dc:description/>
  <dc:language>uk-UA</dc:language>
  <cp:lastModifiedBy/>
  <dcterms:modified xsi:type="dcterms:W3CDTF">2022-10-30T21:35:47Z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F9A23745192F465584E8643EF5BC37E3</vt:lpwstr>
  </property>
  <property fmtid="{D5CDD505-2E9C-101B-9397-08002B2CF9AE}" pid="3" name="KSOProductBuildVer">
    <vt:lpwstr>1033-11.2.0.11380</vt:lpwstr>
  </property>
</Properties>
</file>