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spacing w:after="260" w:line="334.9661460289588" w:lineRule="auto"/>
        <w:contextualSpacing w:val="0"/>
      </w:pPr>
      <w:r w:rsidDel="00000000" w:rsidR="00000000" w:rsidRPr="00000000">
        <w:rPr>
          <w:sz w:val="32"/>
          <w:szCs w:val="32"/>
          <w:highlight w:val="white"/>
          <w:rtl w:val="0"/>
        </w:rPr>
        <w:t xml:space="preserve">4 </w:t>
      </w:r>
      <w:r w:rsidDel="00000000" w:rsidR="00000000" w:rsidRPr="00000000">
        <w:rPr>
          <w:rFonts w:ascii="Times New Roman" w:cs="Times New Roman" w:eastAsia="Times New Roman" w:hAnsi="Times New Roman"/>
          <w:sz w:val="32"/>
          <w:szCs w:val="32"/>
          <w:highlight w:val="white"/>
          <w:rtl w:val="0"/>
        </w:rPr>
        <w:t xml:space="preserve">conseils éfficaces pour apprendre une langue étrangère</w:t>
      </w:r>
    </w:p>
    <w:p w:rsidR="00000000" w:rsidDel="00000000" w:rsidP="00000000" w:rsidRDefault="00000000" w:rsidRPr="00000000">
      <w:pPr>
        <w:spacing w:after="260" w:line="334.9661460289588" w:lineRule="auto"/>
        <w:contextualSpacing w:val="0"/>
      </w:pPr>
      <w:r w:rsidDel="00000000" w:rsidR="00000000" w:rsidRPr="00000000">
        <w:rPr>
          <w:rFonts w:ascii="Times New Roman" w:cs="Times New Roman" w:eastAsia="Times New Roman" w:hAnsi="Times New Roman"/>
          <w:sz w:val="28"/>
          <w:szCs w:val="28"/>
          <w:highlight w:val="white"/>
          <w:rtl w:val="0"/>
        </w:rPr>
        <w:t xml:space="preserve">Aux conditions modernes chaque spécialiste chevronné est obligé de savoir parfaitement au moins l’anglais. La connaissance de la langue étrangère déja depuis longtemps au lieu d’un agréable complément aux compétences de base est devenu une nécessité vitale qui aide à se perfectionner sur le plan professionnel et avancer dans la carrière.</w:t>
      </w:r>
    </w:p>
    <w:p w:rsidR="00000000" w:rsidDel="00000000" w:rsidP="00000000" w:rsidRDefault="00000000" w:rsidRPr="00000000">
      <w:pPr>
        <w:spacing w:after="260" w:line="334.9661460289588" w:lineRule="auto"/>
        <w:contextualSpacing w:val="0"/>
      </w:pPr>
      <w:r w:rsidDel="00000000" w:rsidR="00000000" w:rsidRPr="00000000">
        <w:rPr>
          <w:rFonts w:ascii="Times New Roman" w:cs="Times New Roman" w:eastAsia="Times New Roman" w:hAnsi="Times New Roman"/>
          <w:sz w:val="28"/>
          <w:szCs w:val="28"/>
          <w:highlight w:val="white"/>
          <w:rtl w:val="0"/>
        </w:rPr>
        <w:t xml:space="preserve">Par exemple, la plupart des sociétés informatiques de l'espace post-soviétique  en embauchant des jeunes spécialictes se laissent guider par la règle: “au prémier tour junior doit savoir la langue et l’expéreience va arriver au cours du travail”.</w:t>
      </w:r>
    </w:p>
    <w:p w:rsidR="00000000" w:rsidDel="00000000" w:rsidP="00000000" w:rsidRDefault="00000000" w:rsidRPr="00000000">
      <w:pPr>
        <w:spacing w:after="260" w:line="334.9661460289588" w:lineRule="auto"/>
        <w:contextualSpacing w:val="0"/>
      </w:pPr>
      <w:r w:rsidDel="00000000" w:rsidR="00000000" w:rsidRPr="00000000">
        <w:rPr>
          <w:rFonts w:ascii="Times New Roman" w:cs="Times New Roman" w:eastAsia="Times New Roman" w:hAnsi="Times New Roman"/>
          <w:sz w:val="28"/>
          <w:szCs w:val="28"/>
          <w:highlight w:val="white"/>
          <w:rtl w:val="0"/>
        </w:rPr>
        <w:t xml:space="preserve">De plus, le nouveau collaborateur venu avec un bon niveau de l’anglais peut tout de suite obtenir le salaire augmenté de 15% qu’un autre spécialicte dont l’anglais </w:t>
      </w:r>
      <w:r w:rsidDel="00000000" w:rsidR="00000000" w:rsidRPr="00000000">
        <w:rPr>
          <w:rFonts w:ascii="Times New Roman" w:cs="Times New Roman" w:eastAsia="Times New Roman" w:hAnsi="Times New Roman"/>
          <w:sz w:val="28"/>
          <w:szCs w:val="28"/>
          <w:highlight w:val="white"/>
          <w:rtl w:val="0"/>
        </w:rPr>
        <w:t xml:space="preserve">laisse à désirer.</w:t>
      </w:r>
    </w:p>
    <w:p w:rsidR="00000000" w:rsidDel="00000000" w:rsidP="00000000" w:rsidRDefault="00000000" w:rsidRPr="00000000">
      <w:pPr>
        <w:spacing w:after="260" w:line="334.9661460289588" w:lineRule="auto"/>
        <w:contextualSpacing w:val="0"/>
      </w:pPr>
      <w:r w:rsidDel="00000000" w:rsidR="00000000" w:rsidRPr="00000000">
        <w:rPr>
          <w:rFonts w:ascii="Times New Roman" w:cs="Times New Roman" w:eastAsia="Times New Roman" w:hAnsi="Times New Roman"/>
          <w:sz w:val="28"/>
          <w:szCs w:val="28"/>
          <w:highlight w:val="white"/>
          <w:rtl w:val="0"/>
        </w:rPr>
        <w:t xml:space="preserve">En général, il éxiste million d’arguments en faveur de l’apprentisage de l’anglais/l’allemand/l’espagnol et cela ne sera pas la découverte pour nos lecteurs. C’est pourquoi nous avons ajouté quelques faits dans la tirelire de ce vieux sujet et voilà, veillez de passer aux universels méthodes de l’apprentisage de la langue étrangère:</w:t>
      </w:r>
    </w:p>
    <w:p w:rsidR="00000000" w:rsidDel="00000000" w:rsidP="00000000" w:rsidRDefault="00000000" w:rsidRPr="00000000">
      <w:pPr>
        <w:numPr>
          <w:ilvl w:val="0"/>
          <w:numId w:val="1"/>
        </w:numPr>
        <w:spacing w:after="260" w:line="334.9661460289588" w:lineRule="auto"/>
        <w:ind w:left="720" w:hanging="360"/>
        <w:contextualSpacing w:val="1"/>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Les cours particuliers avec les </w:t>
      </w:r>
      <w:hyperlink r:id="rId5">
        <w:r w:rsidDel="00000000" w:rsidR="00000000" w:rsidRPr="00000000">
          <w:rPr>
            <w:rFonts w:ascii="Times New Roman" w:cs="Times New Roman" w:eastAsia="Times New Roman" w:hAnsi="Times New Roman"/>
            <w:sz w:val="28"/>
            <w:szCs w:val="28"/>
            <w:highlight w:val="white"/>
            <w:rtl w:val="0"/>
          </w:rPr>
          <w:t xml:space="preserve">répétiteur</w:t>
        </w:r>
      </w:hyperlink>
      <w:r w:rsidDel="00000000" w:rsidR="00000000" w:rsidRPr="00000000">
        <w:rPr>
          <w:rFonts w:ascii="Times New Roman" w:cs="Times New Roman" w:eastAsia="Times New Roman" w:hAnsi="Times New Roman"/>
          <w:sz w:val="28"/>
          <w:szCs w:val="28"/>
          <w:highlight w:val="white"/>
          <w:rtl w:val="0"/>
        </w:rPr>
        <w:t xml:space="preserve">s. </w:t>
        <w:br w:type="textWrapping"/>
        <w:t xml:space="preserve">Le méthode de travail bien organisé, l’accomplissement régulier du devoir  et  le zèle dans l'apprentissage d'une nouvelle matière ne se feront pas attendre le résultat. De plus, aujourdhui on n’a pas besoin d’aller par toute la ville à la leçon, il suffit  de trouver le professeur dans l’internet, en vous enregistrant auparavant sur un site ou la bourse de sélection des experts indépendants.</w:t>
      </w:r>
    </w:p>
    <w:p w:rsidR="00000000" w:rsidDel="00000000" w:rsidP="00000000" w:rsidRDefault="00000000" w:rsidRPr="00000000">
      <w:pPr>
        <w:numPr>
          <w:ilvl w:val="0"/>
          <w:numId w:val="1"/>
        </w:numPr>
        <w:spacing w:after="260" w:line="334.9661460289588" w:lineRule="auto"/>
        <w:ind w:left="720" w:hanging="360"/>
        <w:contextualSpacing w:val="1"/>
        <w:rPr>
          <w:rFonts w:ascii="Times New Roman" w:cs="Times New Roman" w:eastAsia="Times New Roman" w:hAnsi="Times New Roman"/>
          <w:sz w:val="28"/>
          <w:szCs w:val="28"/>
          <w:highlight w:val="white"/>
        </w:rPr>
      </w:pPr>
      <w:r w:rsidDel="00000000" w:rsidR="00000000" w:rsidRPr="00000000">
        <w:rPr>
          <w:rFonts w:ascii="Times New Roman" w:cs="Times New Roman" w:eastAsia="Times New Roman" w:hAnsi="Times New Roman"/>
          <w:sz w:val="28"/>
          <w:szCs w:val="28"/>
          <w:highlight w:val="white"/>
          <w:rtl w:val="0"/>
        </w:rPr>
        <w:t xml:space="preserve">La </w:t>
      </w:r>
      <w:r w:rsidDel="00000000" w:rsidR="00000000" w:rsidRPr="00000000">
        <w:rPr>
          <w:rFonts w:ascii="Times New Roman" w:cs="Times New Roman" w:eastAsia="Times New Roman" w:hAnsi="Times New Roman"/>
          <w:sz w:val="28"/>
          <w:szCs w:val="28"/>
          <w:highlight w:val="white"/>
          <w:rtl w:val="0"/>
        </w:rPr>
        <w:t xml:space="preserve"> présentation </w:t>
      </w:r>
      <w:r w:rsidDel="00000000" w:rsidR="00000000" w:rsidRPr="00000000">
        <w:rPr>
          <w:rFonts w:ascii="Times New Roman" w:cs="Times New Roman" w:eastAsia="Times New Roman" w:hAnsi="Times New Roman"/>
          <w:sz w:val="28"/>
          <w:szCs w:val="28"/>
          <w:highlight w:val="white"/>
          <w:rtl w:val="0"/>
        </w:rPr>
        <w:t xml:space="preserve">des séries et des films en langue étrangère avec des sous-titres (une condition importante!). </w:t>
        <w:br w:type="textWrapping"/>
        <w:t xml:space="preserve">La percertion visuelle et audiale du langage vont accompagner l’un autre, et permettront de tirer les mots déjà connus et de comprendre le sens des dialogues. Si l'on parle des films anglophones, qui conviendront aux débutants, il vaut mieux de mentionner </w:t>
      </w:r>
      <w:r w:rsidDel="00000000" w:rsidR="00000000" w:rsidRPr="00000000">
        <w:rPr>
          <w:rFonts w:ascii="Times New Roman" w:cs="Times New Roman" w:eastAsia="Times New Roman" w:hAnsi="Times New Roman"/>
          <w:sz w:val="28"/>
          <w:szCs w:val="28"/>
          <w:highlight w:val="white"/>
          <w:rtl w:val="0"/>
        </w:rPr>
        <w:t xml:space="preserve">“Pirates Of The Caribbean”, “Shrek”, “Matrix-1”, “28 Days Later”</w:t>
      </w:r>
      <w:r w:rsidDel="00000000" w:rsidR="00000000" w:rsidRPr="00000000">
        <w:rPr>
          <w:rtl w:val="0"/>
        </w:rPr>
      </w:r>
    </w:p>
    <w:p w:rsidR="00000000" w:rsidDel="00000000" w:rsidP="00000000" w:rsidRDefault="00000000" w:rsidRPr="00000000">
      <w:pPr>
        <w:pStyle w:val="Heading1"/>
        <w:keepNext w:val="0"/>
        <w:keepLines w:val="0"/>
        <w:numPr>
          <w:ilvl w:val="0"/>
          <w:numId w:val="1"/>
        </w:numPr>
        <w:spacing w:after="200" w:before="0" w:line="334.9661460289588" w:lineRule="auto"/>
        <w:ind w:left="720" w:hanging="360"/>
        <w:contextualSpacing w:val="1"/>
        <w:rPr>
          <w:rFonts w:ascii="Times New Roman" w:cs="Times New Roman" w:eastAsia="Times New Roman" w:hAnsi="Times New Roman"/>
          <w:sz w:val="28"/>
          <w:szCs w:val="28"/>
          <w:highlight w:val="white"/>
        </w:rPr>
      </w:pPr>
      <w:bookmarkStart w:colFirst="0" w:colLast="0" w:name="h.uk2bl0imx4xb" w:id="0"/>
      <w:bookmarkEnd w:id="0"/>
      <w:r w:rsidDel="00000000" w:rsidR="00000000" w:rsidRPr="00000000">
        <w:rPr>
          <w:rFonts w:ascii="Times New Roman" w:cs="Times New Roman" w:eastAsia="Times New Roman" w:hAnsi="Times New Roman"/>
          <w:sz w:val="28"/>
          <w:szCs w:val="28"/>
          <w:highlight w:val="white"/>
          <w:rtl w:val="0"/>
        </w:rPr>
        <w:t xml:space="preserve">L’écoute des chansons en langue étrangère. On peut considérer ce façon là comme le plus simple. Les рaroles de chansons de vos artistes préférés littéralement “se gravent dans la mémoire”, il suffit une fois </w:t>
      </w:r>
      <w:r w:rsidDel="00000000" w:rsidR="00000000" w:rsidRPr="00000000">
        <w:rPr>
          <w:rFonts w:ascii="Times New Roman" w:cs="Times New Roman" w:eastAsia="Times New Roman" w:hAnsi="Times New Roman"/>
          <w:sz w:val="28"/>
          <w:szCs w:val="28"/>
          <w:highlight w:val="white"/>
          <w:rtl w:val="0"/>
        </w:rPr>
        <w:t xml:space="preserve">de</w:t>
      </w:r>
      <w:r w:rsidDel="00000000" w:rsidR="00000000" w:rsidRPr="00000000">
        <w:rPr>
          <w:rFonts w:ascii="Times New Roman" w:cs="Times New Roman" w:eastAsia="Times New Roman" w:hAnsi="Times New Roman"/>
          <w:sz w:val="28"/>
          <w:szCs w:val="28"/>
          <w:highlight w:val="white"/>
          <w:rtl w:val="0"/>
        </w:rPr>
        <w:t xml:space="preserve"> trouver leur traduction. Vous pouvez trouver des chansons qui se diffèrent par les paroles faciles, le rythme lent et l’exécution </w:t>
      </w:r>
      <w:hyperlink r:id="rId6">
        <w:r w:rsidDel="00000000" w:rsidR="00000000" w:rsidRPr="00000000">
          <w:rPr>
            <w:rFonts w:ascii="Times New Roman" w:cs="Times New Roman" w:eastAsia="Times New Roman" w:hAnsi="Times New Roman"/>
            <w:sz w:val="28"/>
            <w:szCs w:val="28"/>
            <w:highlight w:val="white"/>
            <w:rtl w:val="0"/>
          </w:rPr>
          <w:t xml:space="preserve">déchiffrable</w:t>
        </w:r>
      </w:hyperlink>
      <w:r w:rsidDel="00000000" w:rsidR="00000000" w:rsidRPr="00000000">
        <w:rPr>
          <w:rFonts w:ascii="Times New Roman" w:cs="Times New Roman" w:eastAsia="Times New Roman" w:hAnsi="Times New Roman"/>
          <w:sz w:val="28"/>
          <w:szCs w:val="28"/>
          <w:highlight w:val="white"/>
          <w:rtl w:val="0"/>
        </w:rPr>
        <w:t xml:space="preserve">. Surtout des chanteurs  anglophones avec un tel répertoire, on peut nommer : The Beatles, The Doors, Coldplay, Depeche Mode, ABBA, Frank Sinatra, Madonna, Mariah Carey.</w:t>
      </w:r>
    </w:p>
    <w:p w:rsidR="00000000" w:rsidDel="00000000" w:rsidP="00000000" w:rsidRDefault="00000000" w:rsidRPr="00000000">
      <w:pPr>
        <w:pStyle w:val="Heading1"/>
        <w:keepNext w:val="0"/>
        <w:keepLines w:val="0"/>
        <w:numPr>
          <w:ilvl w:val="0"/>
          <w:numId w:val="1"/>
        </w:numPr>
        <w:spacing w:after="260" w:before="0" w:line="334.9661460289588" w:lineRule="auto"/>
        <w:ind w:left="720" w:hanging="360"/>
        <w:contextualSpacing w:val="1"/>
        <w:rPr>
          <w:rFonts w:ascii="Times New Roman" w:cs="Times New Roman" w:eastAsia="Times New Roman" w:hAnsi="Times New Roman"/>
          <w:sz w:val="28"/>
          <w:szCs w:val="28"/>
          <w:highlight w:val="white"/>
        </w:rPr>
      </w:pPr>
      <w:bookmarkStart w:colFirst="0" w:colLast="0" w:name="h.2e6716ffag85" w:id="1"/>
      <w:bookmarkEnd w:id="1"/>
      <w:r w:rsidDel="00000000" w:rsidR="00000000" w:rsidRPr="00000000">
        <w:rPr>
          <w:rFonts w:ascii="Times New Roman" w:cs="Times New Roman" w:eastAsia="Times New Roman" w:hAnsi="Times New Roman"/>
          <w:sz w:val="28"/>
          <w:szCs w:val="28"/>
          <w:highlight w:val="white"/>
          <w:rtl w:val="0"/>
        </w:rPr>
        <w:t xml:space="preserve">La lecture des articles dans les blogs et sur les sites de la presse. Choisissez uniquement ce qui vous intéresse, qu'il s'agisse de l'article de beauté-blogueur, qui raconte des </w:t>
      </w:r>
      <w:hyperlink r:id="rId7">
        <w:r w:rsidDel="00000000" w:rsidR="00000000" w:rsidRPr="00000000">
          <w:rPr>
            <w:rFonts w:ascii="Times New Roman" w:cs="Times New Roman" w:eastAsia="Times New Roman" w:hAnsi="Times New Roman"/>
            <w:sz w:val="28"/>
            <w:szCs w:val="28"/>
            <w:highlight w:val="white"/>
            <w:rtl w:val="0"/>
          </w:rPr>
          <w:t xml:space="preserve">nouveauté</w:t>
        </w:r>
      </w:hyperlink>
      <w:r w:rsidDel="00000000" w:rsidR="00000000" w:rsidRPr="00000000">
        <w:rPr>
          <w:rFonts w:ascii="Times New Roman" w:cs="Times New Roman" w:eastAsia="Times New Roman" w:hAnsi="Times New Roman"/>
          <w:sz w:val="28"/>
          <w:szCs w:val="28"/>
          <w:highlight w:val="white"/>
          <w:rtl w:val="0"/>
        </w:rPr>
        <w:t xml:space="preserve">s</w:t>
      </w:r>
      <w:r w:rsidDel="00000000" w:rsidR="00000000" w:rsidRPr="00000000">
        <w:rPr>
          <w:rFonts w:ascii="Times New Roman" w:cs="Times New Roman" w:eastAsia="Times New Roman" w:hAnsi="Times New Roman"/>
          <w:sz w:val="28"/>
          <w:szCs w:val="28"/>
          <w:highlight w:val="white"/>
          <w:rtl w:val="0"/>
        </w:rPr>
        <w:t xml:space="preserve"> de produits de maquillage, ou même la dernière entrevue avec David Cameron concernant ses attentes de prochaines élections. Consacrez 20-30 minutes par jour à la lecture  des textes en langue étrangère et  vous pourriez enrichir considérablement votre vocabulaire et apprendre plusieurs </w:t>
      </w:r>
      <w:r w:rsidDel="00000000" w:rsidR="00000000" w:rsidRPr="00000000">
        <w:rPr>
          <w:rFonts w:ascii="Times New Roman" w:cs="Times New Roman" w:eastAsia="Times New Roman" w:hAnsi="Times New Roman"/>
          <w:sz w:val="28"/>
          <w:szCs w:val="28"/>
          <w:highlight w:val="white"/>
          <w:rtl w:val="0"/>
        </w:rPr>
        <w:t xml:space="preserve">figure repandues de langage.</w:t>
      </w:r>
    </w:p>
    <w:p w:rsidR="00000000" w:rsidDel="00000000" w:rsidP="00000000" w:rsidRDefault="00000000" w:rsidRPr="00000000">
      <w:pPr>
        <w:spacing w:after="260" w:line="334.9661460289588" w:lineRule="auto"/>
        <w:contextualSpacing w:val="0"/>
      </w:pPr>
      <w:r w:rsidDel="00000000" w:rsidR="00000000" w:rsidRPr="00000000">
        <w:rPr>
          <w:rFonts w:ascii="Times New Roman" w:cs="Times New Roman" w:eastAsia="Times New Roman" w:hAnsi="Times New Roman"/>
          <w:sz w:val="28"/>
          <w:szCs w:val="28"/>
          <w:highlight w:val="white"/>
          <w:rtl w:val="0"/>
        </w:rPr>
        <w:t xml:space="preserve">De touts les moyens mentionnés à titre principal, vous pouvez sélectionner une leçon avec un tuteur, parce qu’un débutant dans cette affaire a besoin du “fil conducteur”. Toutes les autres méthodes on peut considérer comme complémentaires, pourtant il ne faut pas les oublier, parce qu’écouter les chansons ou regarder les films on peut gratiutement et quand meme, cette pratique apporte des bons résultats.</w:t>
      </w:r>
    </w:p>
    <w:p w:rsidR="00000000" w:rsidDel="00000000" w:rsidP="00000000" w:rsidRDefault="00000000" w:rsidRPr="00000000">
      <w:pPr>
        <w:spacing w:after="260" w:line="334.9661460289588" w:lineRule="auto"/>
        <w:contextualSpacing w:val="0"/>
      </w:pPr>
      <w:r w:rsidDel="00000000" w:rsidR="00000000" w:rsidRPr="00000000">
        <w:rPr>
          <w:rFonts w:ascii="Times New Roman" w:cs="Times New Roman" w:eastAsia="Times New Roman" w:hAnsi="Times New Roman"/>
          <w:sz w:val="28"/>
          <w:szCs w:val="28"/>
          <w:highlight w:val="white"/>
          <w:rtl w:val="0"/>
        </w:rPr>
        <w:t xml:space="preserve">Il est évident que les leviers ne se déclencheront pas, si vous n'appliquez pas  d'un effort suffisant. Transformez l'étude de la langue de la routine en passe-temps agréable, et bientôt le cours apportera des fantastiques fruits! </w:t>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spacing w:after="260" w:line="334.9661460289588"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r>
    </w:p>
    <w:sectPr>
      <w:pgSz w:h="16834" w:w="11909"/>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 w:name="Trebuchet MS"/>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00" w:lineRule="auto"/>
      <w:contextualSpacing w:val="1"/>
    </w:pPr>
    <w:rPr>
      <w:rFonts w:ascii="Trebuchet MS" w:cs="Trebuchet MS" w:eastAsia="Trebuchet MS" w:hAnsi="Trebuchet MS"/>
      <w:sz w:val="32"/>
      <w:szCs w:val="32"/>
    </w:rPr>
  </w:style>
  <w:style w:type="paragraph" w:styleId="Heading2">
    <w:name w:val="heading 2"/>
    <w:basedOn w:val="Normal"/>
    <w:next w:val="Normal"/>
    <w:pPr>
      <w:keepNext w:val="1"/>
      <w:keepLines w:val="1"/>
      <w:spacing w:after="0" w:before="200" w:lineRule="auto"/>
      <w:contextualSpacing w:val="1"/>
    </w:pPr>
    <w:rPr>
      <w:rFonts w:ascii="Trebuchet MS" w:cs="Trebuchet MS" w:eastAsia="Trebuchet MS" w:hAnsi="Trebuchet MS"/>
      <w:b w:val="1"/>
      <w:sz w:val="26"/>
      <w:szCs w:val="26"/>
    </w:rPr>
  </w:style>
  <w:style w:type="paragraph" w:styleId="Heading3">
    <w:name w:val="heading 3"/>
    <w:basedOn w:val="Normal"/>
    <w:next w:val="Normal"/>
    <w:pPr>
      <w:keepNext w:val="1"/>
      <w:keepLines w:val="1"/>
      <w:spacing w:after="0" w:before="160" w:lineRule="auto"/>
      <w:contextualSpacing w:val="1"/>
    </w:pPr>
    <w:rPr>
      <w:rFonts w:ascii="Trebuchet MS" w:cs="Trebuchet MS" w:eastAsia="Trebuchet MS" w:hAnsi="Trebuchet MS"/>
      <w:b w:val="1"/>
      <w:color w:val="666666"/>
      <w:sz w:val="24"/>
      <w:szCs w:val="24"/>
    </w:rPr>
  </w:style>
  <w:style w:type="paragraph" w:styleId="Heading4">
    <w:name w:val="heading 4"/>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u w:val="single"/>
    </w:rPr>
  </w:style>
  <w:style w:type="paragraph" w:styleId="Heading5">
    <w:name w:val="heading 5"/>
    <w:basedOn w:val="Normal"/>
    <w:next w:val="Normal"/>
    <w:pPr>
      <w:keepNext w:val="1"/>
      <w:keepLines w:val="1"/>
      <w:spacing w:after="0" w:before="160" w:lineRule="auto"/>
      <w:contextualSpacing w:val="1"/>
    </w:pPr>
    <w:rPr>
      <w:rFonts w:ascii="Trebuchet MS" w:cs="Trebuchet MS" w:eastAsia="Trebuchet MS" w:hAnsi="Trebuchet MS"/>
      <w:color w:val="666666"/>
      <w:sz w:val="22"/>
      <w:szCs w:val="22"/>
    </w:rPr>
  </w:style>
  <w:style w:type="paragraph" w:styleId="Heading6">
    <w:name w:val="heading 6"/>
    <w:basedOn w:val="Normal"/>
    <w:next w:val="Normal"/>
    <w:pPr>
      <w:keepNext w:val="1"/>
      <w:keepLines w:val="1"/>
      <w:spacing w:after="0" w:before="160" w:lineRule="auto"/>
      <w:contextualSpacing w:val="1"/>
    </w:pPr>
    <w:rPr>
      <w:rFonts w:ascii="Trebuchet MS" w:cs="Trebuchet MS" w:eastAsia="Trebuchet MS" w:hAnsi="Trebuchet MS"/>
      <w:i w:val="1"/>
      <w:color w:val="666666"/>
      <w:sz w:val="22"/>
      <w:szCs w:val="22"/>
    </w:rPr>
  </w:style>
  <w:style w:type="paragraph" w:styleId="Title">
    <w:name w:val="Title"/>
    <w:basedOn w:val="Normal"/>
    <w:next w:val="Normal"/>
    <w:pPr>
      <w:keepNext w:val="1"/>
      <w:keepLines w:val="1"/>
      <w:spacing w:after="0" w:before="0" w:lineRule="auto"/>
      <w:contextualSpacing w:val="1"/>
    </w:pPr>
    <w:rPr>
      <w:rFonts w:ascii="Trebuchet MS" w:cs="Trebuchet MS" w:eastAsia="Trebuchet MS" w:hAnsi="Trebuchet MS"/>
      <w:sz w:val="42"/>
      <w:szCs w:val="42"/>
    </w:rPr>
  </w:style>
  <w:style w:type="paragraph" w:styleId="Subtitle">
    <w:name w:val="Subtitle"/>
    <w:basedOn w:val="Normal"/>
    <w:next w:val="Normal"/>
    <w:pPr>
      <w:keepNext w:val="1"/>
      <w:keepLines w:val="1"/>
      <w:spacing w:after="200" w:before="0" w:lineRule="auto"/>
      <w:contextualSpacing w:val="1"/>
    </w:pPr>
    <w:rPr>
      <w:rFonts w:ascii="Trebuchet MS" w:cs="Trebuchet MS" w:eastAsia="Trebuchet MS" w:hAnsi="Trebuchet MS"/>
      <w:i w:val="1"/>
      <w:color w:val="66666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s://slovari.yandex.ru/r%C3%A9p%C3%A9titeur/fr-ru" TargetMode="External"/><Relationship Id="rId6" Type="http://schemas.openxmlformats.org/officeDocument/2006/relationships/hyperlink" Target="https://slovari.yandex.ru/d%C3%A9chiffrable/fr-ru" TargetMode="External"/><Relationship Id="rId7" Type="http://schemas.openxmlformats.org/officeDocument/2006/relationships/hyperlink" Target="https://slovari.yandex.ru/nouveaut%C3%A9/fr-ru" TargetMode="External"/></Relationships>
</file>