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CC4" w:rsidRPr="00054FF2" w:rsidRDefault="00032CC4" w:rsidP="00054FF2">
      <w:pPr>
        <w:jc w:val="center"/>
        <w:rPr>
          <w:rFonts w:ascii="Times New Roman" w:hAnsi="Times New Roman" w:cs="Times New Roman"/>
          <w:b/>
          <w:sz w:val="28"/>
          <w:szCs w:val="28"/>
          <w:lang w:val="en-US"/>
        </w:rPr>
      </w:pPr>
      <w:r w:rsidRPr="00494947">
        <w:rPr>
          <w:rFonts w:ascii="Times New Roman" w:hAnsi="Times New Roman" w:cs="Times New Roman"/>
          <w:b/>
          <w:sz w:val="28"/>
          <w:szCs w:val="28"/>
        </w:rPr>
        <w:t>ПЛАН</w:t>
      </w:r>
    </w:p>
    <w:p w:rsidR="00032CC4" w:rsidRDefault="00032CC4" w:rsidP="00032CC4">
      <w:pPr>
        <w:jc w:val="both"/>
        <w:rPr>
          <w:rFonts w:ascii="Times New Roman" w:hAnsi="Times New Roman" w:cs="Times New Roman"/>
          <w:sz w:val="28"/>
          <w:szCs w:val="28"/>
          <w:lang w:val="en-US"/>
        </w:rPr>
      </w:pPr>
    </w:p>
    <w:p w:rsidR="00054FF2" w:rsidRPr="005A348F" w:rsidRDefault="0036258B" w:rsidP="00054FF2">
      <w:pPr>
        <w:pStyle w:val="1"/>
        <w:spacing w:line="360" w:lineRule="auto"/>
        <w:contextualSpacing/>
      </w:pPr>
      <w:r w:rsidRPr="005A348F">
        <w:rPr>
          <w:lang w:val="ru-RU"/>
        </w:rPr>
        <w:fldChar w:fldCharType="begin"/>
      </w:r>
      <w:r w:rsidR="00054FF2" w:rsidRPr="005A348F">
        <w:rPr>
          <w:lang w:val="ru-RU"/>
        </w:rPr>
        <w:instrText xml:space="preserve"> TOC \o "1-3" \h \z \u </w:instrText>
      </w:r>
      <w:r w:rsidRPr="005A348F">
        <w:rPr>
          <w:lang w:val="ru-RU"/>
        </w:rPr>
        <w:fldChar w:fldCharType="separate"/>
      </w:r>
      <w:hyperlink w:anchor="_Toc513554721" w:history="1">
        <w:r w:rsidR="00054FF2" w:rsidRPr="005A348F">
          <w:rPr>
            <w:rStyle w:val="ad"/>
            <w:lang w:val="ru-RU"/>
          </w:rPr>
          <w:t>ВСТУП</w:t>
        </w:r>
        <w:r w:rsidR="00054FF2" w:rsidRPr="005A348F">
          <w:rPr>
            <w:webHidden/>
          </w:rPr>
          <w:tab/>
        </w:r>
        <w:r w:rsidRPr="005A348F">
          <w:rPr>
            <w:webHidden/>
          </w:rPr>
          <w:fldChar w:fldCharType="begin"/>
        </w:r>
        <w:r w:rsidR="00054FF2" w:rsidRPr="005A348F">
          <w:rPr>
            <w:webHidden/>
          </w:rPr>
          <w:instrText xml:space="preserve"> PAGEREF _Toc513554721 \h </w:instrText>
        </w:r>
        <w:r w:rsidRPr="005A348F">
          <w:rPr>
            <w:webHidden/>
          </w:rPr>
        </w:r>
        <w:r w:rsidRPr="005A348F">
          <w:rPr>
            <w:webHidden/>
          </w:rPr>
          <w:fldChar w:fldCharType="separate"/>
        </w:r>
        <w:r w:rsidR="00054FF2" w:rsidRPr="005A348F">
          <w:rPr>
            <w:webHidden/>
          </w:rPr>
          <w:t>3</w:t>
        </w:r>
        <w:r w:rsidRPr="005A348F">
          <w:rPr>
            <w:webHidden/>
          </w:rPr>
          <w:fldChar w:fldCharType="end"/>
        </w:r>
      </w:hyperlink>
    </w:p>
    <w:p w:rsidR="00054FF2" w:rsidRPr="005A348F" w:rsidRDefault="002823AF" w:rsidP="00054FF2">
      <w:pPr>
        <w:pStyle w:val="1"/>
        <w:spacing w:line="360" w:lineRule="auto"/>
        <w:contextualSpacing/>
      </w:pPr>
      <w:r w:rsidRPr="002823AF">
        <w:rPr>
          <w:rStyle w:val="ad"/>
          <w:color w:val="auto"/>
          <w:u w:val="none"/>
          <w:lang w:val="ru-RU"/>
        </w:rPr>
        <w:t>РОЗДІЛ 1</w:t>
      </w:r>
      <w:r>
        <w:rPr>
          <w:rStyle w:val="ad"/>
          <w:u w:val="none"/>
          <w:lang w:val="ru-RU"/>
        </w:rPr>
        <w:t xml:space="preserve"> </w:t>
      </w:r>
      <w:hyperlink w:anchor="_Toc513554723" w:history="1">
        <w:r w:rsidR="00054FF2" w:rsidRPr="005A348F">
          <w:rPr>
            <w:rStyle w:val="ad"/>
          </w:rPr>
          <w:t xml:space="preserve">ТЕОРЕТИЧНІ АСПЕКТИ ДОСЛІДЖЕННЯ </w:t>
        </w:r>
        <w:r w:rsidR="00054FF2" w:rsidRPr="005A348F">
          <w:rPr>
            <w:rStyle w:val="ad"/>
            <w:lang w:val="en-US"/>
          </w:rPr>
          <w:t xml:space="preserve">  </w:t>
        </w:r>
        <w:r w:rsidR="00054FF2" w:rsidRPr="005A348F">
          <w:rPr>
            <w:rStyle w:val="ad"/>
          </w:rPr>
          <w:t>КРЕДИТОСПРОМОЖНОСТІ</w:t>
        </w:r>
        <w:r w:rsidR="00054FF2" w:rsidRPr="005A348F">
          <w:rPr>
            <w:webHidden/>
          </w:rPr>
          <w:tab/>
        </w:r>
        <w:r w:rsidR="0036258B" w:rsidRPr="005A348F">
          <w:rPr>
            <w:webHidden/>
          </w:rPr>
          <w:fldChar w:fldCharType="begin"/>
        </w:r>
        <w:r w:rsidR="00054FF2" w:rsidRPr="005A348F">
          <w:rPr>
            <w:webHidden/>
          </w:rPr>
          <w:instrText xml:space="preserve"> PAGEREF _Toc513554723 \h </w:instrText>
        </w:r>
        <w:r w:rsidR="0036258B" w:rsidRPr="005A348F">
          <w:rPr>
            <w:webHidden/>
          </w:rPr>
        </w:r>
        <w:r w:rsidR="0036258B" w:rsidRPr="005A348F">
          <w:rPr>
            <w:webHidden/>
          </w:rPr>
          <w:fldChar w:fldCharType="separate"/>
        </w:r>
        <w:r w:rsidR="00054FF2" w:rsidRPr="005A348F">
          <w:rPr>
            <w:webHidden/>
          </w:rPr>
          <w:t>6</w:t>
        </w:r>
        <w:r w:rsidR="0036258B" w:rsidRPr="005A348F">
          <w:rPr>
            <w:webHidden/>
          </w:rPr>
          <w:fldChar w:fldCharType="end"/>
        </w:r>
      </w:hyperlink>
    </w:p>
    <w:p w:rsidR="00054FF2" w:rsidRPr="001412B7" w:rsidRDefault="0036258B" w:rsidP="002823AF">
      <w:pPr>
        <w:pStyle w:val="2"/>
        <w:rPr>
          <w:noProof/>
          <w:lang w:val="en-US"/>
        </w:rPr>
      </w:pPr>
      <w:hyperlink w:anchor="_Toc513554724" w:history="1">
        <w:r w:rsidR="00054FF2" w:rsidRPr="005A348F">
          <w:rPr>
            <w:rStyle w:val="ad"/>
            <w:noProof/>
            <w:u w:val="none"/>
          </w:rPr>
          <w:t>1.1. Сутність кредитоспроможності підприємс</w:t>
        </w:r>
        <w:r w:rsidR="001412B7">
          <w:rPr>
            <w:rStyle w:val="ad"/>
            <w:noProof/>
            <w:u w:val="none"/>
          </w:rPr>
          <w:t>тва та фактори, що її визнач</w:t>
        </w:r>
        <w:r w:rsidR="001412B7">
          <w:rPr>
            <w:rStyle w:val="ad"/>
            <w:noProof/>
            <w:u w:val="none"/>
            <w:lang w:val="ru-RU"/>
          </w:rPr>
          <w:t>ають…………………………………………………………………………</w:t>
        </w:r>
        <w:r w:rsidR="001412B7">
          <w:rPr>
            <w:noProof/>
            <w:webHidden/>
            <w:lang w:val="en-US"/>
          </w:rPr>
          <w:t>.</w:t>
        </w:r>
        <w:r w:rsidRPr="005A348F">
          <w:rPr>
            <w:noProof/>
            <w:webHidden/>
          </w:rPr>
          <w:fldChar w:fldCharType="begin"/>
        </w:r>
        <w:r w:rsidR="00054FF2" w:rsidRPr="005A348F">
          <w:rPr>
            <w:noProof/>
            <w:webHidden/>
          </w:rPr>
          <w:instrText xml:space="preserve"> PAGEREF _Toc513554724 \h </w:instrText>
        </w:r>
        <w:r w:rsidRPr="005A348F">
          <w:rPr>
            <w:noProof/>
            <w:webHidden/>
          </w:rPr>
        </w:r>
        <w:r w:rsidRPr="005A348F">
          <w:rPr>
            <w:noProof/>
            <w:webHidden/>
          </w:rPr>
          <w:fldChar w:fldCharType="separate"/>
        </w:r>
        <w:r w:rsidR="00054FF2" w:rsidRPr="005A348F">
          <w:rPr>
            <w:noProof/>
            <w:webHidden/>
          </w:rPr>
          <w:t>6</w:t>
        </w:r>
        <w:r w:rsidRPr="005A348F">
          <w:rPr>
            <w:noProof/>
            <w:webHidden/>
          </w:rPr>
          <w:fldChar w:fldCharType="end"/>
        </w:r>
      </w:hyperlink>
    </w:p>
    <w:p w:rsidR="00054FF2" w:rsidRPr="005A348F" w:rsidRDefault="0036258B" w:rsidP="002823AF">
      <w:pPr>
        <w:pStyle w:val="2"/>
        <w:rPr>
          <w:noProof/>
        </w:rPr>
      </w:pPr>
      <w:hyperlink w:anchor="_Toc513554725" w:history="1">
        <w:r w:rsidR="00054FF2" w:rsidRPr="005A348F">
          <w:rPr>
            <w:rStyle w:val="ad"/>
            <w:noProof/>
            <w:u w:val="none"/>
          </w:rPr>
          <w:t>1.2. Методичні підходи до оцінювання кредитоспроможності підприємства</w:t>
        </w:r>
        <w:r w:rsidR="00054FF2" w:rsidRPr="005A348F">
          <w:rPr>
            <w:noProof/>
            <w:webHidden/>
          </w:rPr>
          <w:tab/>
        </w:r>
        <w:r w:rsidRPr="005A348F">
          <w:rPr>
            <w:noProof/>
            <w:webHidden/>
          </w:rPr>
          <w:fldChar w:fldCharType="begin"/>
        </w:r>
        <w:r w:rsidR="00054FF2" w:rsidRPr="005A348F">
          <w:rPr>
            <w:noProof/>
            <w:webHidden/>
          </w:rPr>
          <w:instrText xml:space="preserve"> PAGEREF _Toc513554725 \h </w:instrText>
        </w:r>
        <w:r w:rsidRPr="005A348F">
          <w:rPr>
            <w:noProof/>
            <w:webHidden/>
          </w:rPr>
        </w:r>
        <w:r w:rsidRPr="005A348F">
          <w:rPr>
            <w:noProof/>
            <w:webHidden/>
          </w:rPr>
          <w:fldChar w:fldCharType="separate"/>
        </w:r>
        <w:r w:rsidR="00054FF2" w:rsidRPr="005A348F">
          <w:rPr>
            <w:noProof/>
            <w:webHidden/>
          </w:rPr>
          <w:t>9</w:t>
        </w:r>
        <w:r w:rsidRPr="005A348F">
          <w:rPr>
            <w:noProof/>
            <w:webHidden/>
          </w:rPr>
          <w:fldChar w:fldCharType="end"/>
        </w:r>
      </w:hyperlink>
    </w:p>
    <w:p w:rsidR="00054FF2" w:rsidRPr="005A348F" w:rsidRDefault="0036258B" w:rsidP="002823AF">
      <w:pPr>
        <w:pStyle w:val="2"/>
        <w:rPr>
          <w:noProof/>
        </w:rPr>
      </w:pPr>
      <w:hyperlink w:anchor="_Toc513554726" w:history="1">
        <w:r w:rsidR="00054FF2" w:rsidRPr="005A348F">
          <w:rPr>
            <w:rStyle w:val="ad"/>
            <w:noProof/>
            <w:u w:val="none"/>
          </w:rPr>
          <w:t>1.3. Напрямки забезпечення кредитоспроможності підприємства</w:t>
        </w:r>
        <w:r w:rsidR="00054FF2" w:rsidRPr="005A348F">
          <w:rPr>
            <w:noProof/>
            <w:webHidden/>
          </w:rPr>
          <w:tab/>
        </w:r>
        <w:r w:rsidRPr="005A348F">
          <w:rPr>
            <w:noProof/>
            <w:webHidden/>
          </w:rPr>
          <w:fldChar w:fldCharType="begin"/>
        </w:r>
        <w:r w:rsidR="00054FF2" w:rsidRPr="005A348F">
          <w:rPr>
            <w:noProof/>
            <w:webHidden/>
          </w:rPr>
          <w:instrText xml:space="preserve"> PAGEREF _Toc513554726 \h </w:instrText>
        </w:r>
        <w:r w:rsidRPr="005A348F">
          <w:rPr>
            <w:noProof/>
            <w:webHidden/>
          </w:rPr>
        </w:r>
        <w:r w:rsidRPr="005A348F">
          <w:rPr>
            <w:noProof/>
            <w:webHidden/>
          </w:rPr>
          <w:fldChar w:fldCharType="separate"/>
        </w:r>
        <w:r w:rsidR="00054FF2" w:rsidRPr="005A348F">
          <w:rPr>
            <w:noProof/>
            <w:webHidden/>
          </w:rPr>
          <w:t>13</w:t>
        </w:r>
        <w:r w:rsidRPr="005A348F">
          <w:rPr>
            <w:noProof/>
            <w:webHidden/>
          </w:rPr>
          <w:fldChar w:fldCharType="end"/>
        </w:r>
      </w:hyperlink>
    </w:p>
    <w:p w:rsidR="00054FF2" w:rsidRPr="00054FF2" w:rsidRDefault="0036258B" w:rsidP="00054FF2">
      <w:pPr>
        <w:pStyle w:val="1"/>
        <w:spacing w:line="360" w:lineRule="auto"/>
        <w:contextualSpacing/>
        <w:rPr>
          <w:color w:val="0000FF" w:themeColor="hyperlink"/>
          <w:u w:val="single"/>
          <w:lang w:val="en-US"/>
        </w:rPr>
      </w:pPr>
      <w:hyperlink w:anchor="_Toc513554727" w:history="1">
        <w:r w:rsidR="00054FF2" w:rsidRPr="005A348F">
          <w:rPr>
            <w:rStyle w:val="ad"/>
          </w:rPr>
          <w:t>РОЗДІЛ 2</w:t>
        </w:r>
        <w:r w:rsidR="00054FF2">
          <w:rPr>
            <w:rStyle w:val="ad"/>
            <w:lang w:val="en-US"/>
          </w:rPr>
          <w:t xml:space="preserve">  </w:t>
        </w:r>
        <w:r w:rsidR="00054FF2" w:rsidRPr="00054FF2">
          <w:rPr>
            <w:rStyle w:val="ad"/>
            <w:lang w:val="en-US"/>
          </w:rPr>
          <w:t>ДІАГНОСТИКА ТА АНАЛІЗ ЕФЕКТИВНОСТІ ПІДПРИЄМСТВА ПАТ «МИРГОРОДСЬКИЙ ЗАВОД МІНЕРАЛЬНИХ ВОД»</w:t>
        </w:r>
        <w:r w:rsidR="00054FF2" w:rsidRPr="005A348F">
          <w:rPr>
            <w:webHidden/>
          </w:rPr>
          <w:tab/>
        </w:r>
        <w:r w:rsidRPr="005A348F">
          <w:rPr>
            <w:webHidden/>
          </w:rPr>
          <w:fldChar w:fldCharType="begin"/>
        </w:r>
        <w:r w:rsidR="00054FF2" w:rsidRPr="005A348F">
          <w:rPr>
            <w:webHidden/>
          </w:rPr>
          <w:instrText xml:space="preserve"> PAGEREF _Toc513554727 \h </w:instrText>
        </w:r>
        <w:r w:rsidRPr="005A348F">
          <w:rPr>
            <w:webHidden/>
          </w:rPr>
        </w:r>
        <w:r w:rsidRPr="005A348F">
          <w:rPr>
            <w:webHidden/>
          </w:rPr>
          <w:fldChar w:fldCharType="end"/>
        </w:r>
      </w:hyperlink>
      <w:r w:rsidR="00054FF2" w:rsidRPr="00054FF2">
        <w:rPr>
          <w:rStyle w:val="ad"/>
          <w:color w:val="auto"/>
          <w:u w:val="none"/>
          <w:lang w:val="en-US"/>
        </w:rPr>
        <w:t>16</w:t>
      </w:r>
      <w:r w:rsidR="00054FF2" w:rsidRPr="005A348F">
        <w:t xml:space="preserve"> </w:t>
      </w:r>
    </w:p>
    <w:p w:rsidR="00054FF2" w:rsidRPr="005A348F" w:rsidRDefault="0036258B" w:rsidP="002823AF">
      <w:pPr>
        <w:pStyle w:val="2"/>
        <w:rPr>
          <w:noProof/>
        </w:rPr>
      </w:pPr>
      <w:hyperlink w:anchor="_Toc513554730" w:history="1">
        <w:r w:rsidR="00054FF2" w:rsidRPr="005A348F">
          <w:rPr>
            <w:rStyle w:val="ad"/>
            <w:noProof/>
            <w:u w:val="none"/>
          </w:rPr>
          <w:t>2.1. Загальна характеристика підприємства</w:t>
        </w:r>
        <w:r w:rsidR="00054FF2" w:rsidRPr="005A348F">
          <w:rPr>
            <w:noProof/>
            <w:webHidden/>
          </w:rPr>
          <w:tab/>
        </w:r>
        <w:r w:rsidRPr="005A348F">
          <w:rPr>
            <w:noProof/>
            <w:webHidden/>
          </w:rPr>
          <w:fldChar w:fldCharType="begin"/>
        </w:r>
        <w:r w:rsidR="00054FF2" w:rsidRPr="005A348F">
          <w:rPr>
            <w:noProof/>
            <w:webHidden/>
          </w:rPr>
          <w:instrText xml:space="preserve"> PAGEREF _Toc513554730 \h </w:instrText>
        </w:r>
        <w:r w:rsidRPr="005A348F">
          <w:rPr>
            <w:noProof/>
            <w:webHidden/>
          </w:rPr>
        </w:r>
        <w:r w:rsidRPr="005A348F">
          <w:rPr>
            <w:noProof/>
            <w:webHidden/>
          </w:rPr>
          <w:fldChar w:fldCharType="separate"/>
        </w:r>
        <w:r w:rsidR="00054FF2" w:rsidRPr="005A348F">
          <w:rPr>
            <w:noProof/>
            <w:webHidden/>
          </w:rPr>
          <w:t>16</w:t>
        </w:r>
        <w:r w:rsidRPr="005A348F">
          <w:rPr>
            <w:noProof/>
            <w:webHidden/>
          </w:rPr>
          <w:fldChar w:fldCharType="end"/>
        </w:r>
      </w:hyperlink>
    </w:p>
    <w:p w:rsidR="00054FF2" w:rsidRDefault="0036258B" w:rsidP="002823AF">
      <w:pPr>
        <w:pStyle w:val="2"/>
        <w:rPr>
          <w:lang w:val="en-US"/>
        </w:rPr>
      </w:pPr>
      <w:hyperlink w:anchor="_Toc513554731" w:history="1">
        <w:r w:rsidR="00054FF2" w:rsidRPr="005A348F">
          <w:rPr>
            <w:rStyle w:val="ad"/>
            <w:noProof/>
            <w:u w:val="none"/>
          </w:rPr>
          <w:t>2.2. Аналіз результативності діяльності підприємства</w:t>
        </w:r>
        <w:r w:rsidR="00054FF2" w:rsidRPr="005A348F">
          <w:rPr>
            <w:noProof/>
            <w:webHidden/>
          </w:rPr>
          <w:tab/>
        </w:r>
        <w:r w:rsidRPr="005A348F">
          <w:rPr>
            <w:noProof/>
            <w:webHidden/>
          </w:rPr>
          <w:fldChar w:fldCharType="begin"/>
        </w:r>
        <w:r w:rsidR="00054FF2" w:rsidRPr="005A348F">
          <w:rPr>
            <w:noProof/>
            <w:webHidden/>
          </w:rPr>
          <w:instrText xml:space="preserve"> PAGEREF _Toc513554731 \h </w:instrText>
        </w:r>
        <w:r w:rsidRPr="005A348F">
          <w:rPr>
            <w:noProof/>
            <w:webHidden/>
          </w:rPr>
        </w:r>
        <w:r w:rsidRPr="005A348F">
          <w:rPr>
            <w:noProof/>
            <w:webHidden/>
          </w:rPr>
          <w:fldChar w:fldCharType="separate"/>
        </w:r>
        <w:r w:rsidR="00054FF2" w:rsidRPr="005A348F">
          <w:rPr>
            <w:noProof/>
            <w:webHidden/>
          </w:rPr>
          <w:t>20</w:t>
        </w:r>
        <w:r w:rsidRPr="005A348F">
          <w:rPr>
            <w:noProof/>
            <w:webHidden/>
          </w:rPr>
          <w:fldChar w:fldCharType="end"/>
        </w:r>
      </w:hyperlink>
    </w:p>
    <w:p w:rsidR="003B036A" w:rsidRPr="00413B69" w:rsidRDefault="00413B69" w:rsidP="003B036A">
      <w:pPr>
        <w:jc w:val="both"/>
        <w:rPr>
          <w:rFonts w:ascii="Times New Roman" w:hAnsi="Times New Roman" w:cs="Times New Roman"/>
          <w:sz w:val="28"/>
          <w:szCs w:val="28"/>
        </w:rPr>
      </w:pPr>
      <w:r>
        <w:rPr>
          <w:rFonts w:ascii="Times New Roman" w:hAnsi="Times New Roman" w:cs="Times New Roman"/>
          <w:sz w:val="28"/>
          <w:szCs w:val="28"/>
          <w:lang w:val="en-US"/>
        </w:rPr>
        <w:t xml:space="preserve">2.3. </w:t>
      </w:r>
      <w:r w:rsidRPr="00413B69">
        <w:rPr>
          <w:rFonts w:ascii="Times New Roman" w:hAnsi="Times New Roman" w:cs="Times New Roman"/>
          <w:sz w:val="28"/>
          <w:szCs w:val="28"/>
          <w:lang w:val="en-US"/>
        </w:rPr>
        <w:t>Кредитоспроможність підприємства ПАТ «Миргород</w:t>
      </w:r>
      <w:r>
        <w:rPr>
          <w:rFonts w:ascii="Times New Roman" w:hAnsi="Times New Roman" w:cs="Times New Roman"/>
          <w:sz w:val="28"/>
          <w:szCs w:val="28"/>
          <w:lang w:val="en-US"/>
        </w:rPr>
        <w:t>ський завод мінеральних вод» т</w:t>
      </w:r>
      <w:r>
        <w:rPr>
          <w:rFonts w:ascii="Times New Roman" w:hAnsi="Times New Roman" w:cs="Times New Roman"/>
          <w:sz w:val="28"/>
          <w:szCs w:val="28"/>
        </w:rPr>
        <w:t xml:space="preserve">а </w:t>
      </w:r>
      <w:r w:rsidRPr="00413B69">
        <w:rPr>
          <w:rFonts w:ascii="Times New Roman" w:hAnsi="Times New Roman" w:cs="Times New Roman"/>
          <w:sz w:val="28"/>
          <w:szCs w:val="28"/>
          <w:lang w:val="en-US"/>
        </w:rPr>
        <w:t>її оцінка</w:t>
      </w:r>
      <w:r>
        <w:rPr>
          <w:rFonts w:ascii="Times New Roman" w:hAnsi="Times New Roman" w:cs="Times New Roman"/>
          <w:sz w:val="28"/>
          <w:szCs w:val="28"/>
        </w:rPr>
        <w:t>..................................................................................24</w:t>
      </w:r>
    </w:p>
    <w:p w:rsidR="00054FF2" w:rsidRDefault="002918D7" w:rsidP="002918D7">
      <w:pPr>
        <w:pStyle w:val="2"/>
      </w:pPr>
      <w:r>
        <w:t>РОЗДІЛ 3 ПОЛІТИКА ОПТИМІЗАЦІЇ УПРАВЛІННЯ КРЕДИТОСПРОМОЖНОСТЮ ПІДПРИЄМСТВА ПАТ «МИРГОРОДСЬКИЙ ЗАВОД МІНЕРАЛЬНИХ ВОД»...........................................................................27</w:t>
      </w:r>
    </w:p>
    <w:p w:rsidR="002918D7" w:rsidRDefault="002918D7" w:rsidP="002918D7">
      <w:pPr>
        <w:jc w:val="both"/>
        <w:rPr>
          <w:rFonts w:ascii="Times New Roman" w:hAnsi="Times New Roman" w:cs="Times New Roman"/>
          <w:sz w:val="28"/>
          <w:szCs w:val="28"/>
        </w:rPr>
      </w:pPr>
      <w:r w:rsidRPr="002918D7">
        <w:rPr>
          <w:rFonts w:ascii="Times New Roman" w:hAnsi="Times New Roman" w:cs="Times New Roman"/>
          <w:sz w:val="28"/>
          <w:szCs w:val="28"/>
        </w:rPr>
        <w:t>3.1. Виявлення проблем, які можуть впливати на кредитоспроможність</w:t>
      </w:r>
      <w:r>
        <w:rPr>
          <w:rFonts w:ascii="Times New Roman" w:hAnsi="Times New Roman" w:cs="Times New Roman"/>
          <w:sz w:val="28"/>
          <w:szCs w:val="28"/>
        </w:rPr>
        <w:t>..........27</w:t>
      </w:r>
    </w:p>
    <w:p w:rsidR="002918D7" w:rsidRDefault="002918D7" w:rsidP="002918D7">
      <w:pPr>
        <w:jc w:val="both"/>
        <w:rPr>
          <w:rFonts w:ascii="Times New Roman" w:hAnsi="Times New Roman" w:cs="Times New Roman"/>
          <w:sz w:val="28"/>
          <w:szCs w:val="28"/>
        </w:rPr>
      </w:pPr>
      <w:r w:rsidRPr="002918D7">
        <w:rPr>
          <w:rFonts w:ascii="Times New Roman" w:hAnsi="Times New Roman" w:cs="Times New Roman"/>
          <w:sz w:val="28"/>
          <w:szCs w:val="28"/>
        </w:rPr>
        <w:t>3.2. Стратегія управління підприємством, як  важливий чинник у визначенні кредитоспроможності та її оцінці</w:t>
      </w:r>
      <w:r>
        <w:rPr>
          <w:rFonts w:ascii="Times New Roman" w:hAnsi="Times New Roman" w:cs="Times New Roman"/>
          <w:sz w:val="28"/>
          <w:szCs w:val="28"/>
        </w:rPr>
        <w:t>.......................................................................28</w:t>
      </w:r>
    </w:p>
    <w:p w:rsidR="002918D7" w:rsidRPr="002918D7" w:rsidRDefault="002918D7" w:rsidP="002918D7">
      <w:pPr>
        <w:jc w:val="both"/>
        <w:rPr>
          <w:rFonts w:ascii="Times New Roman" w:hAnsi="Times New Roman" w:cs="Times New Roman"/>
          <w:sz w:val="28"/>
          <w:szCs w:val="28"/>
        </w:rPr>
      </w:pPr>
      <w:r w:rsidRPr="002918D7">
        <w:rPr>
          <w:rFonts w:ascii="Times New Roman" w:hAnsi="Times New Roman" w:cs="Times New Roman"/>
          <w:sz w:val="28"/>
          <w:szCs w:val="28"/>
        </w:rPr>
        <w:t>3.3.  Пропозиції і напрямки щодо підвищення кредитоспроможності підприємства та їх обґрунтування</w:t>
      </w:r>
      <w:r>
        <w:rPr>
          <w:rFonts w:ascii="Times New Roman" w:hAnsi="Times New Roman" w:cs="Times New Roman"/>
          <w:sz w:val="28"/>
          <w:szCs w:val="28"/>
        </w:rPr>
        <w:t>......................................................................30</w:t>
      </w:r>
    </w:p>
    <w:p w:rsidR="00054FF2" w:rsidRPr="005A348F" w:rsidRDefault="0036258B" w:rsidP="00054FF2">
      <w:pPr>
        <w:pStyle w:val="1"/>
        <w:spacing w:line="360" w:lineRule="auto"/>
        <w:contextualSpacing/>
      </w:pPr>
      <w:hyperlink w:anchor="_Toc513554736" w:history="1">
        <w:r w:rsidR="00054FF2" w:rsidRPr="005A348F">
          <w:rPr>
            <w:rStyle w:val="ad"/>
            <w:rFonts w:eastAsia="Times New Roman"/>
          </w:rPr>
          <w:t>ВИСНОВКИ</w:t>
        </w:r>
        <w:r w:rsidR="00054FF2" w:rsidRPr="005A348F">
          <w:rPr>
            <w:webHidden/>
          </w:rPr>
          <w:tab/>
        </w:r>
        <w:r w:rsidRPr="005A348F">
          <w:rPr>
            <w:webHidden/>
          </w:rPr>
          <w:fldChar w:fldCharType="begin"/>
        </w:r>
        <w:r w:rsidR="00054FF2" w:rsidRPr="005A348F">
          <w:rPr>
            <w:webHidden/>
          </w:rPr>
          <w:instrText xml:space="preserve"> PAGEREF _Toc513554736 \h </w:instrText>
        </w:r>
        <w:r w:rsidRPr="005A348F">
          <w:rPr>
            <w:webHidden/>
          </w:rPr>
        </w:r>
        <w:r w:rsidRPr="005A348F">
          <w:rPr>
            <w:webHidden/>
          </w:rPr>
          <w:fldChar w:fldCharType="separate"/>
        </w:r>
        <w:r w:rsidR="00054FF2" w:rsidRPr="005A348F">
          <w:rPr>
            <w:webHidden/>
          </w:rPr>
          <w:t>3</w:t>
        </w:r>
        <w:r w:rsidRPr="005A348F">
          <w:rPr>
            <w:webHidden/>
          </w:rPr>
          <w:fldChar w:fldCharType="end"/>
        </w:r>
      </w:hyperlink>
      <w:r w:rsidR="00ED17EC">
        <w:t>2</w:t>
      </w:r>
    </w:p>
    <w:p w:rsidR="00054FF2" w:rsidRPr="005A348F" w:rsidRDefault="0036258B" w:rsidP="00054FF2">
      <w:pPr>
        <w:pStyle w:val="1"/>
        <w:spacing w:line="360" w:lineRule="auto"/>
        <w:contextualSpacing/>
      </w:pPr>
      <w:hyperlink w:anchor="_Toc513554737" w:history="1">
        <w:r w:rsidR="00054FF2" w:rsidRPr="005A348F">
          <w:rPr>
            <w:rStyle w:val="ad"/>
          </w:rPr>
          <w:t>СПИСОК ВИКОРИСТАНИХ ДЖЕРЕЛ</w:t>
        </w:r>
        <w:r w:rsidR="00054FF2" w:rsidRPr="005A348F">
          <w:rPr>
            <w:webHidden/>
          </w:rPr>
          <w:tab/>
        </w:r>
        <w:r w:rsidR="002D4126">
          <w:rPr>
            <w:webHidden/>
          </w:rPr>
          <w:t>39</w:t>
        </w:r>
      </w:hyperlink>
    </w:p>
    <w:p w:rsidR="002823AF" w:rsidRPr="00C604AC" w:rsidRDefault="0036258B" w:rsidP="00C604AC">
      <w:pPr>
        <w:spacing w:line="360" w:lineRule="auto"/>
        <w:contextualSpacing/>
        <w:jc w:val="both"/>
        <w:rPr>
          <w:rFonts w:ascii="Times New Roman" w:hAnsi="Times New Roman" w:cs="Times New Roman"/>
          <w:sz w:val="28"/>
          <w:szCs w:val="28"/>
        </w:rPr>
      </w:pPr>
      <w:r w:rsidRPr="005A348F">
        <w:rPr>
          <w:rFonts w:ascii="Times New Roman" w:hAnsi="Times New Roman" w:cs="Times New Roman"/>
          <w:sz w:val="28"/>
          <w:szCs w:val="28"/>
          <w:lang w:val="ru-RU"/>
        </w:rPr>
        <w:fldChar w:fldCharType="end"/>
      </w:r>
    </w:p>
    <w:p w:rsidR="002823AF" w:rsidRDefault="002823AF" w:rsidP="00EB02E4">
      <w:pPr>
        <w:spacing w:line="480" w:lineRule="auto"/>
        <w:contextualSpacing/>
        <w:jc w:val="center"/>
        <w:outlineLvl w:val="0"/>
        <w:rPr>
          <w:rFonts w:ascii="Times New Roman" w:hAnsi="Times New Roman" w:cs="Times New Roman"/>
          <w:b/>
          <w:sz w:val="28"/>
          <w:szCs w:val="28"/>
        </w:rPr>
      </w:pPr>
    </w:p>
    <w:p w:rsidR="002823AF" w:rsidRPr="001412B7" w:rsidRDefault="002823AF" w:rsidP="001412B7">
      <w:pPr>
        <w:spacing w:line="480" w:lineRule="auto"/>
        <w:contextualSpacing/>
        <w:outlineLvl w:val="0"/>
        <w:rPr>
          <w:rFonts w:ascii="Times New Roman" w:hAnsi="Times New Roman" w:cs="Times New Roman"/>
          <w:b/>
          <w:sz w:val="28"/>
          <w:szCs w:val="28"/>
          <w:lang w:val="ru-RU"/>
        </w:rPr>
      </w:pPr>
    </w:p>
    <w:p w:rsidR="00032CC4" w:rsidRPr="00BB64C4" w:rsidRDefault="00032CC4" w:rsidP="00EB02E4">
      <w:pPr>
        <w:spacing w:line="480" w:lineRule="auto"/>
        <w:contextualSpacing/>
        <w:jc w:val="center"/>
        <w:outlineLvl w:val="0"/>
        <w:rPr>
          <w:rFonts w:ascii="Times New Roman" w:hAnsi="Times New Roman" w:cs="Times New Roman"/>
          <w:b/>
          <w:sz w:val="28"/>
          <w:szCs w:val="28"/>
        </w:rPr>
      </w:pPr>
      <w:r w:rsidRPr="00BB64C4">
        <w:rPr>
          <w:rFonts w:ascii="Times New Roman" w:hAnsi="Times New Roman" w:cs="Times New Roman"/>
          <w:b/>
          <w:sz w:val="28"/>
          <w:szCs w:val="28"/>
        </w:rPr>
        <w:lastRenderedPageBreak/>
        <w:t>ВСТУП</w:t>
      </w:r>
    </w:p>
    <w:p w:rsidR="00032CC4" w:rsidRPr="00BB64C4" w:rsidRDefault="00A33347" w:rsidP="00032CC4">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b/>
          <w:sz w:val="28"/>
          <w:szCs w:val="28"/>
        </w:rPr>
        <w:t xml:space="preserve">     </w:t>
      </w:r>
      <w:r w:rsidR="00B61558" w:rsidRPr="00BB64C4">
        <w:rPr>
          <w:rFonts w:ascii="Times New Roman" w:hAnsi="Times New Roman" w:cs="Times New Roman"/>
          <w:b/>
          <w:sz w:val="28"/>
          <w:szCs w:val="28"/>
        </w:rPr>
        <w:t xml:space="preserve">Актуальність та доцільність дослідження: </w:t>
      </w:r>
      <w:r w:rsidRPr="00BB64C4">
        <w:rPr>
          <w:rFonts w:ascii="Times New Roman" w:hAnsi="Times New Roman" w:cs="Times New Roman"/>
          <w:sz w:val="28"/>
          <w:szCs w:val="28"/>
        </w:rPr>
        <w:t>В  сучасному світі кредитно-фінансова система являється невід’ємною і одною із найбільш значимих ринкових структур. Банківська система і виробничий процес завжди тісно пов’язані. Банки, будучи центральною ланкою економічної системи, опосередковують зв’язки між вкладниками і   виробниками,  здійснюють перерозподіл капіталу, сприяють підвищенню загальної ефективності виробництва. Особливу роль відіграє кредит. Дана економічна категорія, по суті, являється основним джерелом додаткових грошових коштів, що фінансує всі галузі народного господарства. Кредити видаються банками з метою отримання останніми прибутку, але при цьому кредитні організації зіштовхуються з кредитним ризиком, тобто ризиком неповернення позичальником вчасно суми боргу за кредитом і відсотків по ньому. Для різних видів кредитних угод характерні свої причини і фактори, які визначають ступінь ризику. Всі ці фактори враховуються кредитними організаціями при оцінці кредитоспроможності підприємства, яка являється  одним із основних способів зниження ризику несплати суми кредиту. Метою проведення цієї оцінки являється отримання ключових параметрів, які несуть інформацію, яка дозволяє визначити ступінь кредитоспроможності підприємства.</w:t>
      </w:r>
    </w:p>
    <w:p w:rsidR="00FA7F5A" w:rsidRPr="00BB64C4" w:rsidRDefault="00FA7F5A" w:rsidP="00032CC4">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Кредитоспроможність прямо пов</w:t>
      </w:r>
      <w:r w:rsidR="00002A80" w:rsidRPr="00BB64C4">
        <w:rPr>
          <w:rFonts w:ascii="Times New Roman" w:hAnsi="Times New Roman" w:cs="Times New Roman"/>
          <w:sz w:val="28"/>
          <w:szCs w:val="28"/>
        </w:rPr>
        <w:t>’язана з фінансово-економічним</w:t>
      </w:r>
      <w:r w:rsidRPr="00BB64C4">
        <w:rPr>
          <w:rFonts w:ascii="Times New Roman" w:hAnsi="Times New Roman" w:cs="Times New Roman"/>
          <w:sz w:val="28"/>
          <w:szCs w:val="28"/>
        </w:rPr>
        <w:t xml:space="preserve"> станом, який буває різний (стійкий, дуже добрий, недостатньо стійкий, задовільний, нестійкий, сумнівний , кризовий, незадовільний),  залежно від різних факторів, які безпосередньо впливають на кредитоспроможність підприємства.</w:t>
      </w:r>
    </w:p>
    <w:p w:rsidR="002246DA" w:rsidRPr="00BB64C4" w:rsidRDefault="002246DA" w:rsidP="002246DA">
      <w:pPr>
        <w:pStyle w:val="a7"/>
        <w:spacing w:beforeAutospacing="0" w:after="0" w:afterAutospacing="0" w:line="360" w:lineRule="auto"/>
        <w:jc w:val="both"/>
        <w:rPr>
          <w:sz w:val="28"/>
          <w:szCs w:val="21"/>
          <w:lang w:val="uk-UA"/>
        </w:rPr>
      </w:pPr>
      <w:r w:rsidRPr="00BB64C4">
        <w:rPr>
          <w:b/>
          <w:sz w:val="28"/>
          <w:szCs w:val="28"/>
          <w:lang w:val="uk-UA"/>
        </w:rPr>
        <w:t xml:space="preserve">     Стан наукової розробки дослідження: </w:t>
      </w:r>
      <w:r w:rsidRPr="00BB64C4">
        <w:rPr>
          <w:sz w:val="28"/>
          <w:szCs w:val="28"/>
          <w:lang w:val="uk-UA"/>
        </w:rPr>
        <w:t xml:space="preserve">Серед </w:t>
      </w:r>
      <w:r w:rsidRPr="00BB64C4">
        <w:rPr>
          <w:sz w:val="28"/>
          <w:szCs w:val="21"/>
          <w:lang w:val="uk-UA"/>
        </w:rPr>
        <w:t xml:space="preserve">вчених-економістів немає однозначного розуміння сутності поняття кредитоспроможності. Це є зрозумілим, оскільки вони фактично відображають різні етапи функціонування фінансового ринку. Існують різні підходи щодо визначення даної категорії, які базуються на певних критеріях, що формують сутність кредитоспроможності, а саме: платоспроможність, дієздатність та правоздатність позичальника при </w:t>
      </w:r>
      <w:r w:rsidRPr="00BB64C4">
        <w:rPr>
          <w:sz w:val="28"/>
          <w:szCs w:val="21"/>
          <w:lang w:val="uk-UA"/>
        </w:rPr>
        <w:lastRenderedPageBreak/>
        <w:t>здійсненні кредитної операції, його ділова репутація, наявність забезпечення кредиту, здатність позичальника генерувати грошові потоки.</w:t>
      </w:r>
    </w:p>
    <w:p w:rsidR="002246DA" w:rsidRPr="00BB64C4" w:rsidRDefault="002246DA" w:rsidP="002246DA">
      <w:pPr>
        <w:pStyle w:val="a7"/>
        <w:spacing w:beforeAutospacing="0" w:after="0" w:afterAutospacing="0" w:line="360" w:lineRule="auto"/>
        <w:ind w:firstLine="567"/>
        <w:jc w:val="both"/>
        <w:rPr>
          <w:sz w:val="28"/>
          <w:szCs w:val="21"/>
          <w:lang w:val="uk-UA"/>
        </w:rPr>
      </w:pPr>
      <w:r w:rsidRPr="00BB64C4">
        <w:rPr>
          <w:sz w:val="28"/>
          <w:szCs w:val="21"/>
          <w:lang w:val="uk-UA"/>
        </w:rPr>
        <w:t>Аналіз сучасних трактувань поняття «кредитоспроможність» привів до висновку, що погляди вчених на визначення цього поняття здебільшого збігаються. Так, науковці сходяться у думці, вважаючи, що сутнісною ознакою кредитоспроможності є розрахунок зі своїми борговими зобов’язаннями. Одні  вважають, що кредитоспроможність – це спроможність, інші – здатність та готовність, решта – можливість; система умов; наявність передумов для цього і т. д.</w:t>
      </w:r>
    </w:p>
    <w:p w:rsidR="00027CA5" w:rsidRPr="00BB64C4" w:rsidRDefault="00027CA5" w:rsidP="00032CC4">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r w:rsidR="001B3AFD" w:rsidRPr="00BB64C4">
        <w:rPr>
          <w:rFonts w:ascii="Times New Roman" w:hAnsi="Times New Roman" w:cs="Times New Roman"/>
          <w:sz w:val="28"/>
          <w:szCs w:val="28"/>
        </w:rPr>
        <w:t xml:space="preserve">Значний внесок в дане дослідження зробили такі сучасні закордонні економісти як І.Бочарова, Е.Брігхем, Н.Х.Бунге, Л.Гапенські, Д. Єндовицький, В. Єдронова, В.Косинський, О.Лаврушин, А.Ольшанський, П.С.Роуз, Дж. Сінкі, А. Сміт, В. Усоскіна, С. Хасянова, Є. Ширінська та інші. </w:t>
      </w:r>
    </w:p>
    <w:p w:rsidR="00027CA5" w:rsidRPr="00BB64C4" w:rsidRDefault="00027CA5" w:rsidP="00032CC4">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r w:rsidR="001B3AFD" w:rsidRPr="00BB64C4">
        <w:rPr>
          <w:rFonts w:ascii="Times New Roman" w:hAnsi="Times New Roman" w:cs="Times New Roman"/>
          <w:sz w:val="28"/>
          <w:szCs w:val="28"/>
        </w:rPr>
        <w:t xml:space="preserve">Також даному питанню присвячено багато праць і вітчизняних вчених: В. Вітлинського, В. Галасюк, І. Гуцала, А. Мороза, М. Савлука, В. Сусіденка, О. Пернарівського, Н.Тарасенка, О. Терещенка, Я. Чайковського та інших. </w:t>
      </w:r>
    </w:p>
    <w:p w:rsidR="00FA7F5A" w:rsidRPr="00BB64C4" w:rsidRDefault="00027CA5" w:rsidP="00032CC4">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r w:rsidR="001B3AFD" w:rsidRPr="00BB64C4">
        <w:rPr>
          <w:rFonts w:ascii="Times New Roman" w:hAnsi="Times New Roman" w:cs="Times New Roman"/>
          <w:sz w:val="28"/>
          <w:szCs w:val="28"/>
        </w:rPr>
        <w:t>Однак, дослідження показали, що серед науковців немає єдиної думки щодо визначення сутності поняття «кредитоспроможність».</w:t>
      </w:r>
    </w:p>
    <w:p w:rsidR="00027CA5" w:rsidRPr="00BB64C4" w:rsidRDefault="00AE1673" w:rsidP="00032CC4">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b/>
          <w:sz w:val="28"/>
          <w:szCs w:val="28"/>
        </w:rPr>
        <w:t xml:space="preserve">     </w:t>
      </w:r>
      <w:r w:rsidR="00EC100C" w:rsidRPr="00BB64C4">
        <w:rPr>
          <w:rFonts w:ascii="Times New Roman" w:hAnsi="Times New Roman" w:cs="Times New Roman"/>
          <w:b/>
          <w:sz w:val="28"/>
          <w:szCs w:val="28"/>
        </w:rPr>
        <w:t xml:space="preserve">Об'єктом дослідження </w:t>
      </w:r>
      <w:r w:rsidR="005776AC" w:rsidRPr="00BB64C4">
        <w:rPr>
          <w:rFonts w:ascii="Times New Roman" w:hAnsi="Times New Roman" w:cs="Times New Roman"/>
          <w:sz w:val="28"/>
          <w:szCs w:val="28"/>
        </w:rPr>
        <w:t>є кредитоспроможність  підприємства  ПАТ «Миргородський завод мiнеральних вод» та фактори, що її визначають</w:t>
      </w:r>
      <w:r w:rsidRPr="00BB64C4">
        <w:rPr>
          <w:rFonts w:ascii="Times New Roman" w:hAnsi="Times New Roman" w:cs="Times New Roman"/>
          <w:sz w:val="28"/>
          <w:szCs w:val="28"/>
        </w:rPr>
        <w:t>.</w:t>
      </w:r>
    </w:p>
    <w:p w:rsidR="005776AC" w:rsidRPr="00BB64C4" w:rsidRDefault="00AE1673" w:rsidP="00032CC4">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b/>
          <w:sz w:val="28"/>
          <w:szCs w:val="28"/>
        </w:rPr>
        <w:t xml:space="preserve">     </w:t>
      </w:r>
      <w:r w:rsidR="005776AC" w:rsidRPr="00BB64C4">
        <w:rPr>
          <w:rFonts w:ascii="Times New Roman" w:hAnsi="Times New Roman" w:cs="Times New Roman"/>
          <w:b/>
          <w:sz w:val="28"/>
          <w:szCs w:val="28"/>
        </w:rPr>
        <w:t>Предметом дослідження</w:t>
      </w:r>
      <w:r w:rsidR="005776AC" w:rsidRPr="00BB64C4">
        <w:rPr>
          <w:rFonts w:ascii="Times New Roman" w:hAnsi="Times New Roman" w:cs="Times New Roman"/>
          <w:sz w:val="28"/>
          <w:szCs w:val="28"/>
        </w:rPr>
        <w:t xml:space="preserve"> є теоретичне т</w:t>
      </w:r>
      <w:r w:rsidR="00411917" w:rsidRPr="00BB64C4">
        <w:rPr>
          <w:rFonts w:ascii="Times New Roman" w:hAnsi="Times New Roman" w:cs="Times New Roman"/>
          <w:sz w:val="28"/>
          <w:szCs w:val="28"/>
        </w:rPr>
        <w:t>а</w:t>
      </w:r>
      <w:r w:rsidR="005776AC" w:rsidRPr="00BB64C4">
        <w:rPr>
          <w:rFonts w:ascii="Times New Roman" w:hAnsi="Times New Roman" w:cs="Times New Roman"/>
          <w:sz w:val="28"/>
          <w:szCs w:val="28"/>
        </w:rPr>
        <w:t xml:space="preserve"> практичне (на прикладі</w:t>
      </w:r>
      <w:r w:rsidRPr="00BB64C4">
        <w:rPr>
          <w:rFonts w:ascii="Times New Roman" w:hAnsi="Times New Roman" w:cs="Times New Roman"/>
          <w:sz w:val="28"/>
          <w:szCs w:val="28"/>
        </w:rPr>
        <w:t xml:space="preserve"> підприємства  ПАТ «Миргородський завод мiнеральних вод») дослідження кредитоспроможності.</w:t>
      </w:r>
    </w:p>
    <w:p w:rsidR="00411917" w:rsidRPr="00BB64C4" w:rsidRDefault="00411917" w:rsidP="00411917">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b/>
          <w:color w:val="000000"/>
          <w:sz w:val="28"/>
          <w:szCs w:val="28"/>
        </w:rPr>
        <w:t xml:space="preserve">     Метою</w:t>
      </w:r>
      <w:r w:rsidRPr="00BB64C4">
        <w:rPr>
          <w:rFonts w:ascii="Times New Roman" w:hAnsi="Times New Roman" w:cs="Times New Roman"/>
          <w:color w:val="000000"/>
          <w:sz w:val="28"/>
          <w:szCs w:val="28"/>
        </w:rPr>
        <w:t xml:space="preserve">  </w:t>
      </w:r>
      <w:r w:rsidRPr="00BB64C4">
        <w:rPr>
          <w:rFonts w:ascii="Times New Roman" w:hAnsi="Times New Roman" w:cs="Times New Roman"/>
          <w:b/>
          <w:color w:val="000000"/>
          <w:sz w:val="28"/>
          <w:szCs w:val="28"/>
        </w:rPr>
        <w:t xml:space="preserve">дослідження </w:t>
      </w:r>
      <w:r w:rsidRPr="00BB64C4">
        <w:rPr>
          <w:rFonts w:ascii="Times New Roman" w:hAnsi="Times New Roman" w:cs="Times New Roman"/>
          <w:color w:val="000000"/>
          <w:sz w:val="28"/>
          <w:szCs w:val="28"/>
        </w:rPr>
        <w:t xml:space="preserve">є наступне: на основі теоретичного та практичного </w:t>
      </w:r>
      <w:r w:rsidRPr="00BB64C4">
        <w:rPr>
          <w:rFonts w:ascii="Times New Roman" w:hAnsi="Times New Roman" w:cs="Times New Roman"/>
          <w:sz w:val="28"/>
          <w:szCs w:val="28"/>
        </w:rPr>
        <w:t>дослідження кредитоспроможності, дати її оцінку підприємству</w:t>
      </w:r>
      <w:r w:rsidR="00AA7F0B" w:rsidRPr="00BB64C4">
        <w:rPr>
          <w:rFonts w:ascii="Times New Roman" w:hAnsi="Times New Roman" w:cs="Times New Roman"/>
          <w:sz w:val="28"/>
          <w:szCs w:val="28"/>
        </w:rPr>
        <w:t xml:space="preserve"> </w:t>
      </w:r>
      <w:r w:rsidRPr="00BB64C4">
        <w:rPr>
          <w:rFonts w:ascii="Times New Roman" w:hAnsi="Times New Roman" w:cs="Times New Roman"/>
          <w:sz w:val="28"/>
          <w:szCs w:val="28"/>
        </w:rPr>
        <w:t>ПАТ «Миргородський завод мiнеральних вод».</w:t>
      </w:r>
    </w:p>
    <w:p w:rsidR="00411917" w:rsidRPr="00BB64C4" w:rsidRDefault="00411917" w:rsidP="00411917">
      <w:pPr>
        <w:widowControl w:val="0"/>
        <w:tabs>
          <w:tab w:val="left" w:pos="1134"/>
        </w:tabs>
        <w:suppressAutoHyphens/>
        <w:autoSpaceDE w:val="0"/>
        <w:autoSpaceDN w:val="0"/>
        <w:adjustRightInd w:val="0"/>
        <w:spacing w:after="0" w:line="360" w:lineRule="auto"/>
        <w:jc w:val="both"/>
        <w:rPr>
          <w:rFonts w:ascii="Times New Roman" w:hAnsi="Times New Roman" w:cs="Times New Roman"/>
          <w:b/>
          <w:sz w:val="28"/>
          <w:szCs w:val="28"/>
        </w:rPr>
      </w:pPr>
      <w:r w:rsidRPr="00BB64C4">
        <w:rPr>
          <w:rFonts w:ascii="Times New Roman" w:hAnsi="Times New Roman" w:cs="Times New Roman"/>
          <w:sz w:val="28"/>
          <w:szCs w:val="28"/>
        </w:rPr>
        <w:t xml:space="preserve">     Визначена мета дослідження зумовила постановку та розв'язання наступних </w:t>
      </w:r>
      <w:r w:rsidRPr="00BB64C4">
        <w:rPr>
          <w:rFonts w:ascii="Times New Roman" w:hAnsi="Times New Roman" w:cs="Times New Roman"/>
          <w:b/>
          <w:sz w:val="28"/>
          <w:szCs w:val="28"/>
        </w:rPr>
        <w:t>завдань:</w:t>
      </w:r>
    </w:p>
    <w:p w:rsidR="00411917" w:rsidRPr="00BB64C4" w:rsidRDefault="00AA7F0B" w:rsidP="00500DAF">
      <w:pPr>
        <w:pStyle w:val="a8"/>
        <w:numPr>
          <w:ilvl w:val="0"/>
          <w:numId w:val="2"/>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дослідити теоретичну суть поняття кредитоспроможності;</w:t>
      </w:r>
    </w:p>
    <w:p w:rsidR="00AA7F0B" w:rsidRPr="00BB64C4" w:rsidRDefault="00AA7F0B" w:rsidP="00500DAF">
      <w:pPr>
        <w:pStyle w:val="a8"/>
        <w:numPr>
          <w:ilvl w:val="0"/>
          <w:numId w:val="2"/>
        </w:numPr>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lastRenderedPageBreak/>
        <w:t xml:space="preserve">визначити  суть і зміст поняття кредитоспроможності підприємства </w:t>
      </w:r>
      <w:r w:rsidR="00F35C11" w:rsidRPr="00BB64C4">
        <w:rPr>
          <w:rFonts w:ascii="Times New Roman" w:hAnsi="Times New Roman" w:cs="Times New Roman"/>
          <w:sz w:val="28"/>
          <w:szCs w:val="28"/>
          <w:lang w:val="uk-UA"/>
        </w:rPr>
        <w:t>ПАТ «Миргородський завод мiнеральних вод»</w:t>
      </w:r>
      <w:r w:rsidRPr="00BB64C4">
        <w:rPr>
          <w:rFonts w:ascii="Times New Roman" w:hAnsi="Times New Roman" w:cs="Times New Roman"/>
          <w:sz w:val="28"/>
          <w:lang w:val="uk-UA"/>
        </w:rPr>
        <w:t>;</w:t>
      </w:r>
    </w:p>
    <w:p w:rsidR="00500DAF" w:rsidRPr="00BB64C4" w:rsidRDefault="00500DAF" w:rsidP="00500DAF">
      <w:pPr>
        <w:pStyle w:val="a8"/>
        <w:numPr>
          <w:ilvl w:val="0"/>
          <w:numId w:val="2"/>
        </w:numPr>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t>дати характеристику основних методів оцінки кредитоспроможності підприємства</w:t>
      </w:r>
      <w:r w:rsidRPr="00BB64C4">
        <w:rPr>
          <w:rFonts w:ascii="Times New Roman" w:hAnsi="Times New Roman" w:cs="Times New Roman"/>
          <w:sz w:val="28"/>
          <w:szCs w:val="28"/>
          <w:lang w:val="uk-UA"/>
        </w:rPr>
        <w:t xml:space="preserve"> ПАТ «Миргородський завод мiнеральних вод»</w:t>
      </w:r>
      <w:r w:rsidRPr="00BB64C4">
        <w:rPr>
          <w:rFonts w:ascii="Times New Roman" w:hAnsi="Times New Roman" w:cs="Times New Roman"/>
          <w:sz w:val="28"/>
          <w:lang w:val="uk-UA"/>
        </w:rPr>
        <w:t>;</w:t>
      </w:r>
    </w:p>
    <w:p w:rsidR="00500DAF" w:rsidRPr="00BB64C4" w:rsidRDefault="00500DAF" w:rsidP="00500DAF">
      <w:pPr>
        <w:pStyle w:val="a8"/>
        <w:numPr>
          <w:ilvl w:val="0"/>
          <w:numId w:val="2"/>
        </w:numPr>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t xml:space="preserve">визначити основні напрямки забезпечення кредитоспроможності підприємства </w:t>
      </w:r>
      <w:r w:rsidRPr="00BB64C4">
        <w:rPr>
          <w:rFonts w:ascii="Times New Roman" w:hAnsi="Times New Roman" w:cs="Times New Roman"/>
          <w:sz w:val="28"/>
          <w:szCs w:val="28"/>
          <w:lang w:val="uk-UA"/>
        </w:rPr>
        <w:t>ПАТ «Миргородський завод мiнеральних вод»</w:t>
      </w:r>
      <w:r w:rsidRPr="00BB64C4">
        <w:rPr>
          <w:rFonts w:ascii="Times New Roman" w:hAnsi="Times New Roman" w:cs="Times New Roman"/>
          <w:sz w:val="28"/>
          <w:lang w:val="uk-UA"/>
        </w:rPr>
        <w:t>.</w:t>
      </w:r>
    </w:p>
    <w:p w:rsidR="00C96A29" w:rsidRPr="00BB64C4" w:rsidRDefault="00C96A29" w:rsidP="00C96A29">
      <w:pPr>
        <w:spacing w:line="360" w:lineRule="auto"/>
        <w:contextualSpacing/>
        <w:jc w:val="both"/>
        <w:rPr>
          <w:rFonts w:ascii="Times New Roman" w:hAnsi="Times New Roman" w:cs="Times New Roman"/>
          <w:sz w:val="28"/>
          <w:szCs w:val="28"/>
        </w:rPr>
      </w:pPr>
      <w:r w:rsidRPr="00BB64C4">
        <w:rPr>
          <w:rFonts w:ascii="Times New Roman" w:hAnsi="Times New Roman" w:cs="Times New Roman"/>
          <w:b/>
          <w:sz w:val="28"/>
          <w:szCs w:val="28"/>
        </w:rPr>
        <w:t xml:space="preserve">     Методологія дослідження. </w:t>
      </w:r>
      <w:r w:rsidRPr="00BB64C4">
        <w:rPr>
          <w:rFonts w:ascii="Times New Roman" w:hAnsi="Times New Roman" w:cs="Times New Roman"/>
          <w:sz w:val="28"/>
          <w:szCs w:val="28"/>
        </w:rPr>
        <w:t>Методологічну основу дослідження даної курсової роботи склали загальнонаукові методи дослідження, зокрема:</w:t>
      </w:r>
    </w:p>
    <w:p w:rsidR="00C96A29" w:rsidRPr="00BB64C4" w:rsidRDefault="00C96A29" w:rsidP="00C96A29">
      <w:pPr>
        <w:numPr>
          <w:ilvl w:val="0"/>
          <w:numId w:val="3"/>
        </w:numPr>
        <w:spacing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аналіз;</w:t>
      </w:r>
    </w:p>
    <w:p w:rsidR="00C96A29" w:rsidRPr="00BB64C4" w:rsidRDefault="00C96A29" w:rsidP="00C96A29">
      <w:pPr>
        <w:numPr>
          <w:ilvl w:val="0"/>
          <w:numId w:val="3"/>
        </w:numPr>
        <w:spacing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синтез;</w:t>
      </w:r>
    </w:p>
    <w:p w:rsidR="00C96A29" w:rsidRPr="00BB64C4" w:rsidRDefault="00C96A29" w:rsidP="00C96A29">
      <w:pPr>
        <w:numPr>
          <w:ilvl w:val="0"/>
          <w:numId w:val="3"/>
        </w:numPr>
        <w:spacing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індукція;</w:t>
      </w:r>
    </w:p>
    <w:p w:rsidR="00C96A29" w:rsidRPr="00BB64C4" w:rsidRDefault="00C96A29" w:rsidP="00C96A29">
      <w:pPr>
        <w:numPr>
          <w:ilvl w:val="0"/>
          <w:numId w:val="3"/>
        </w:numPr>
        <w:spacing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дедукція;</w:t>
      </w:r>
    </w:p>
    <w:p w:rsidR="00C96A29" w:rsidRPr="00BB64C4" w:rsidRDefault="00C96A29" w:rsidP="00C96A29">
      <w:pPr>
        <w:numPr>
          <w:ilvl w:val="0"/>
          <w:numId w:val="3"/>
        </w:numPr>
        <w:spacing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узагальнення;</w:t>
      </w:r>
    </w:p>
    <w:p w:rsidR="00AA5638" w:rsidRPr="00BB64C4" w:rsidRDefault="00AA5638" w:rsidP="00C96A29">
      <w:pPr>
        <w:numPr>
          <w:ilvl w:val="0"/>
          <w:numId w:val="3"/>
        </w:numPr>
        <w:spacing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порівняння;</w:t>
      </w:r>
    </w:p>
    <w:p w:rsidR="00C96A29" w:rsidRPr="00BB64C4" w:rsidRDefault="00C96A29" w:rsidP="00C96A29">
      <w:pPr>
        <w:numPr>
          <w:ilvl w:val="0"/>
          <w:numId w:val="3"/>
        </w:numPr>
        <w:spacing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системний підхід та інші. </w:t>
      </w:r>
    </w:p>
    <w:p w:rsidR="00AA7F0B" w:rsidRPr="00BB64C4" w:rsidRDefault="00AA7F0B" w:rsidP="00411917">
      <w:pPr>
        <w:spacing w:after="0" w:line="360" w:lineRule="auto"/>
        <w:contextualSpacing/>
        <w:jc w:val="both"/>
        <w:rPr>
          <w:rFonts w:ascii="Times New Roman" w:hAnsi="Times New Roman" w:cs="Times New Roman"/>
          <w:sz w:val="28"/>
          <w:szCs w:val="28"/>
        </w:rPr>
      </w:pPr>
    </w:p>
    <w:p w:rsidR="00AE1673" w:rsidRPr="00BB64C4" w:rsidRDefault="00AE1673" w:rsidP="00032CC4">
      <w:pPr>
        <w:spacing w:after="0" w:line="360" w:lineRule="auto"/>
        <w:contextualSpacing/>
        <w:jc w:val="both"/>
        <w:rPr>
          <w:rFonts w:ascii="Times New Roman" w:hAnsi="Times New Roman" w:cs="Times New Roman"/>
          <w:sz w:val="28"/>
          <w:szCs w:val="28"/>
        </w:rPr>
      </w:pPr>
    </w:p>
    <w:p w:rsidR="00882050" w:rsidRPr="00BB64C4" w:rsidRDefault="00882050" w:rsidP="00032CC4">
      <w:pPr>
        <w:spacing w:after="0" w:line="360" w:lineRule="auto"/>
        <w:contextualSpacing/>
        <w:jc w:val="both"/>
        <w:rPr>
          <w:rFonts w:ascii="Times New Roman" w:hAnsi="Times New Roman" w:cs="Times New Roman"/>
          <w:sz w:val="28"/>
          <w:szCs w:val="28"/>
        </w:rPr>
      </w:pPr>
    </w:p>
    <w:p w:rsidR="00882050" w:rsidRPr="00BB64C4" w:rsidRDefault="00882050" w:rsidP="00032CC4">
      <w:pPr>
        <w:spacing w:after="0" w:line="360" w:lineRule="auto"/>
        <w:contextualSpacing/>
        <w:jc w:val="both"/>
        <w:rPr>
          <w:rFonts w:ascii="Times New Roman" w:hAnsi="Times New Roman" w:cs="Times New Roman"/>
          <w:sz w:val="28"/>
          <w:szCs w:val="28"/>
        </w:rPr>
      </w:pPr>
    </w:p>
    <w:p w:rsidR="00882050" w:rsidRPr="00BB64C4" w:rsidRDefault="00882050" w:rsidP="00032CC4">
      <w:pPr>
        <w:spacing w:after="0" w:line="360" w:lineRule="auto"/>
        <w:contextualSpacing/>
        <w:jc w:val="both"/>
        <w:rPr>
          <w:rFonts w:ascii="Times New Roman" w:hAnsi="Times New Roman" w:cs="Times New Roman"/>
          <w:sz w:val="28"/>
          <w:szCs w:val="28"/>
        </w:rPr>
      </w:pPr>
    </w:p>
    <w:p w:rsidR="00882050" w:rsidRPr="00BB64C4" w:rsidRDefault="00882050" w:rsidP="00032CC4">
      <w:pPr>
        <w:spacing w:after="0" w:line="360" w:lineRule="auto"/>
        <w:contextualSpacing/>
        <w:jc w:val="both"/>
        <w:rPr>
          <w:rFonts w:ascii="Times New Roman" w:hAnsi="Times New Roman" w:cs="Times New Roman"/>
          <w:sz w:val="28"/>
          <w:szCs w:val="28"/>
        </w:rPr>
      </w:pPr>
    </w:p>
    <w:p w:rsidR="00882050" w:rsidRPr="00BB64C4" w:rsidRDefault="00882050" w:rsidP="00032CC4">
      <w:pPr>
        <w:spacing w:after="0" w:line="360" w:lineRule="auto"/>
        <w:contextualSpacing/>
        <w:jc w:val="both"/>
        <w:rPr>
          <w:rFonts w:ascii="Times New Roman" w:hAnsi="Times New Roman" w:cs="Times New Roman"/>
          <w:sz w:val="28"/>
          <w:szCs w:val="28"/>
        </w:rPr>
      </w:pPr>
    </w:p>
    <w:p w:rsidR="00882050" w:rsidRPr="00BB64C4" w:rsidRDefault="00882050" w:rsidP="00032CC4">
      <w:pPr>
        <w:spacing w:after="0" w:line="360" w:lineRule="auto"/>
        <w:contextualSpacing/>
        <w:jc w:val="both"/>
        <w:rPr>
          <w:rFonts w:ascii="Times New Roman" w:hAnsi="Times New Roman" w:cs="Times New Roman"/>
          <w:sz w:val="28"/>
          <w:szCs w:val="28"/>
        </w:rPr>
      </w:pPr>
    </w:p>
    <w:p w:rsidR="00882050" w:rsidRPr="00BB64C4" w:rsidRDefault="00882050" w:rsidP="00032CC4">
      <w:pPr>
        <w:spacing w:after="0" w:line="360" w:lineRule="auto"/>
        <w:contextualSpacing/>
        <w:jc w:val="both"/>
        <w:rPr>
          <w:rFonts w:ascii="Times New Roman" w:hAnsi="Times New Roman" w:cs="Times New Roman"/>
          <w:sz w:val="28"/>
          <w:szCs w:val="28"/>
        </w:rPr>
      </w:pPr>
    </w:p>
    <w:p w:rsidR="00882050" w:rsidRPr="00BB64C4" w:rsidRDefault="00882050" w:rsidP="00032CC4">
      <w:pPr>
        <w:spacing w:after="0" w:line="360" w:lineRule="auto"/>
        <w:contextualSpacing/>
        <w:jc w:val="both"/>
        <w:rPr>
          <w:rFonts w:ascii="Times New Roman" w:hAnsi="Times New Roman" w:cs="Times New Roman"/>
          <w:sz w:val="28"/>
          <w:szCs w:val="28"/>
        </w:rPr>
      </w:pPr>
    </w:p>
    <w:p w:rsidR="00882050" w:rsidRPr="00BB64C4" w:rsidRDefault="00882050" w:rsidP="00032CC4">
      <w:pPr>
        <w:spacing w:after="0" w:line="360" w:lineRule="auto"/>
        <w:contextualSpacing/>
        <w:jc w:val="both"/>
        <w:rPr>
          <w:rFonts w:ascii="Times New Roman" w:hAnsi="Times New Roman" w:cs="Times New Roman"/>
          <w:sz w:val="28"/>
          <w:szCs w:val="28"/>
        </w:rPr>
      </w:pPr>
    </w:p>
    <w:p w:rsidR="00882050" w:rsidRPr="00BB64C4" w:rsidRDefault="00882050" w:rsidP="00032CC4">
      <w:pPr>
        <w:spacing w:after="0" w:line="360" w:lineRule="auto"/>
        <w:contextualSpacing/>
        <w:jc w:val="both"/>
        <w:rPr>
          <w:rFonts w:ascii="Times New Roman" w:hAnsi="Times New Roman" w:cs="Times New Roman"/>
          <w:sz w:val="28"/>
          <w:szCs w:val="28"/>
        </w:rPr>
      </w:pPr>
    </w:p>
    <w:p w:rsidR="00882050" w:rsidRPr="00BB64C4" w:rsidRDefault="00882050" w:rsidP="00032CC4">
      <w:pPr>
        <w:spacing w:after="0" w:line="360" w:lineRule="auto"/>
        <w:contextualSpacing/>
        <w:jc w:val="both"/>
        <w:rPr>
          <w:rFonts w:ascii="Times New Roman" w:hAnsi="Times New Roman" w:cs="Times New Roman"/>
          <w:sz w:val="28"/>
          <w:szCs w:val="28"/>
        </w:rPr>
      </w:pPr>
    </w:p>
    <w:p w:rsidR="00882050" w:rsidRPr="00BB64C4" w:rsidRDefault="00882050" w:rsidP="00032CC4">
      <w:pPr>
        <w:spacing w:after="0" w:line="360" w:lineRule="auto"/>
        <w:contextualSpacing/>
        <w:jc w:val="both"/>
        <w:rPr>
          <w:rFonts w:ascii="Times New Roman" w:hAnsi="Times New Roman" w:cs="Times New Roman"/>
          <w:sz w:val="28"/>
          <w:szCs w:val="28"/>
        </w:rPr>
      </w:pPr>
    </w:p>
    <w:p w:rsidR="00882050" w:rsidRPr="00BB64C4" w:rsidRDefault="00882050" w:rsidP="00032CC4">
      <w:pPr>
        <w:spacing w:after="0" w:line="360" w:lineRule="auto"/>
        <w:contextualSpacing/>
        <w:jc w:val="both"/>
        <w:rPr>
          <w:rFonts w:ascii="Times New Roman" w:hAnsi="Times New Roman" w:cs="Times New Roman"/>
          <w:sz w:val="28"/>
          <w:szCs w:val="28"/>
        </w:rPr>
      </w:pPr>
    </w:p>
    <w:p w:rsidR="00F67DA3" w:rsidRPr="00BB64C4" w:rsidRDefault="00F67DA3" w:rsidP="00EB02E4">
      <w:pPr>
        <w:spacing w:line="480" w:lineRule="auto"/>
        <w:contextualSpacing/>
        <w:jc w:val="center"/>
        <w:outlineLvl w:val="0"/>
        <w:rPr>
          <w:rFonts w:ascii="Times New Roman" w:hAnsi="Times New Roman" w:cs="Times New Roman"/>
          <w:b/>
          <w:sz w:val="28"/>
          <w:szCs w:val="28"/>
        </w:rPr>
      </w:pPr>
      <w:r w:rsidRPr="00BB64C4">
        <w:rPr>
          <w:rFonts w:ascii="Times New Roman" w:hAnsi="Times New Roman" w:cs="Times New Roman"/>
          <w:b/>
          <w:sz w:val="28"/>
          <w:szCs w:val="28"/>
        </w:rPr>
        <w:lastRenderedPageBreak/>
        <w:t xml:space="preserve">РОЗДІЛ 1 </w:t>
      </w:r>
    </w:p>
    <w:p w:rsidR="00F67DA3" w:rsidRPr="00BB64C4" w:rsidRDefault="00C31581" w:rsidP="00EB02E4">
      <w:pPr>
        <w:spacing w:line="480" w:lineRule="auto"/>
        <w:contextualSpacing/>
        <w:jc w:val="center"/>
        <w:outlineLvl w:val="0"/>
        <w:rPr>
          <w:rFonts w:ascii="Times New Roman" w:hAnsi="Times New Roman" w:cs="Times New Roman"/>
          <w:b/>
          <w:sz w:val="28"/>
          <w:szCs w:val="28"/>
        </w:rPr>
      </w:pPr>
      <w:r w:rsidRPr="00BB64C4">
        <w:rPr>
          <w:rFonts w:ascii="Times New Roman" w:hAnsi="Times New Roman" w:cs="Times New Roman"/>
          <w:b/>
          <w:sz w:val="28"/>
          <w:szCs w:val="28"/>
        </w:rPr>
        <w:t>ТЕОРЕТИЧНІ АСПЕКТИ ДОСЛІДЖЕННЯ КРЕДИТОСПРОМОЖНОСТІ</w:t>
      </w:r>
    </w:p>
    <w:p w:rsidR="00C31581" w:rsidRPr="00BB64C4" w:rsidRDefault="00C31581" w:rsidP="00EB02E4">
      <w:pPr>
        <w:spacing w:line="480" w:lineRule="auto"/>
        <w:contextualSpacing/>
        <w:jc w:val="center"/>
        <w:outlineLvl w:val="1"/>
        <w:rPr>
          <w:rFonts w:ascii="Times New Roman" w:hAnsi="Times New Roman" w:cs="Times New Roman"/>
          <w:b/>
          <w:sz w:val="28"/>
          <w:szCs w:val="28"/>
        </w:rPr>
      </w:pPr>
      <w:r w:rsidRPr="00BB64C4">
        <w:rPr>
          <w:rFonts w:ascii="Times New Roman" w:hAnsi="Times New Roman" w:cs="Times New Roman"/>
          <w:b/>
          <w:sz w:val="28"/>
          <w:szCs w:val="28"/>
        </w:rPr>
        <w:t>1.1. Сутність кредитоспроможності підприємства та фактори, що її визначають  </w:t>
      </w:r>
    </w:p>
    <w:p w:rsidR="00021F0A" w:rsidRPr="00BB64C4" w:rsidRDefault="00021F0A" w:rsidP="00021F0A">
      <w:pPr>
        <w:pStyle w:val="a7"/>
        <w:spacing w:beforeAutospacing="0" w:after="0" w:afterAutospacing="0" w:line="360" w:lineRule="auto"/>
        <w:jc w:val="both"/>
        <w:rPr>
          <w:sz w:val="28"/>
          <w:szCs w:val="21"/>
          <w:lang w:val="uk-UA"/>
        </w:rPr>
      </w:pPr>
      <w:r w:rsidRPr="00BB64C4">
        <w:rPr>
          <w:sz w:val="28"/>
          <w:szCs w:val="21"/>
          <w:lang w:val="uk-UA"/>
        </w:rPr>
        <w:t xml:space="preserve">     У процесі виробництва виробничої діяльності підприємства, під час фінансових криз, які періодично вражають світовий економічний простір, суб’єкти господарювання можуть відчувати брак фінансових ресурсів. Тому вони змушені до різних способів мобілізації додаткових коштів, найбільш популярним з яких є залучення кредитів. У зв’язку з щорічним зростанням обсягів виданих кредитів підвищується і ймовірність неповернення позичальниками позиченої ним вартості. Дана обставина призводить до того, що кредитори повинні вживати заходів щодо мінімізації кредитного ризику і зменшення втрат, пов’язаних з ним.</w:t>
      </w:r>
    </w:p>
    <w:p w:rsidR="006D7257" w:rsidRPr="00BB64C4" w:rsidRDefault="00E074F5" w:rsidP="00E074F5">
      <w:pPr>
        <w:pStyle w:val="a7"/>
        <w:spacing w:beforeAutospacing="0" w:after="0" w:afterAutospacing="0" w:line="360" w:lineRule="auto"/>
        <w:jc w:val="both"/>
        <w:rPr>
          <w:color w:val="000000"/>
          <w:sz w:val="28"/>
          <w:szCs w:val="28"/>
          <w:lang w:val="uk-UA"/>
        </w:rPr>
      </w:pPr>
      <w:r w:rsidRPr="00BB64C4">
        <w:rPr>
          <w:sz w:val="28"/>
          <w:szCs w:val="28"/>
          <w:lang w:val="uk-UA"/>
        </w:rPr>
        <w:t xml:space="preserve">     </w:t>
      </w:r>
      <w:r w:rsidR="006D7257" w:rsidRPr="00BB64C4">
        <w:rPr>
          <w:sz w:val="28"/>
          <w:szCs w:val="28"/>
          <w:lang w:val="uk-UA"/>
        </w:rPr>
        <w:t>Згідно Положення Національного банку України «Про кредитування» кредитоспроможність трактується як здатність позичальника в повному обсязі і у визначений кредитною угодою термін розрахуватися за своїми борговими зобов’язаннями</w:t>
      </w:r>
      <w:r w:rsidRPr="00BB64C4">
        <w:rPr>
          <w:sz w:val="28"/>
          <w:szCs w:val="28"/>
          <w:lang w:val="uk-UA"/>
        </w:rPr>
        <w:t xml:space="preserve"> </w:t>
      </w:r>
      <w:r w:rsidRPr="00BB64C4">
        <w:rPr>
          <w:color w:val="000000"/>
          <w:sz w:val="28"/>
          <w:szCs w:val="28"/>
          <w:lang w:val="uk-UA"/>
        </w:rPr>
        <w:t>[</w:t>
      </w:r>
      <w:r w:rsidR="00B616D5" w:rsidRPr="00BB64C4">
        <w:rPr>
          <w:color w:val="000000"/>
          <w:sz w:val="28"/>
          <w:szCs w:val="28"/>
          <w:lang w:val="uk-UA"/>
        </w:rPr>
        <w:t>19</w:t>
      </w:r>
      <w:r w:rsidR="006D7257" w:rsidRPr="00BB64C4">
        <w:rPr>
          <w:color w:val="000000"/>
          <w:sz w:val="28"/>
          <w:szCs w:val="28"/>
          <w:lang w:val="uk-UA"/>
        </w:rPr>
        <w:t>],</w:t>
      </w:r>
      <w:r w:rsidR="006D7257" w:rsidRPr="00BB64C4">
        <w:rPr>
          <w:sz w:val="28"/>
          <w:szCs w:val="28"/>
          <w:lang w:val="uk-UA"/>
        </w:rPr>
        <w:t xml:space="preserve"> а згідно Постанови Правління НБУ «Про порядок формування та використання резерву для відшкодування можливих втрат за кредитними операціями банків» – як наявність у позичальника (контрагента банку) передумов для отримання кредиту та його здатність повернути кредит і відсотки за ним у повному обсязі та в обумовлені договором строки</w:t>
      </w:r>
      <w:r w:rsidRPr="00BB64C4">
        <w:rPr>
          <w:sz w:val="28"/>
          <w:szCs w:val="28"/>
          <w:lang w:val="uk-UA"/>
        </w:rPr>
        <w:t xml:space="preserve"> </w:t>
      </w:r>
      <w:r w:rsidRPr="00BB64C4">
        <w:rPr>
          <w:color w:val="000000"/>
          <w:sz w:val="28"/>
          <w:szCs w:val="28"/>
          <w:lang w:val="uk-UA"/>
        </w:rPr>
        <w:t>[</w:t>
      </w:r>
      <w:r w:rsidR="00B616D5" w:rsidRPr="00BB64C4">
        <w:rPr>
          <w:color w:val="000000"/>
          <w:sz w:val="28"/>
          <w:szCs w:val="28"/>
          <w:lang w:val="uk-UA"/>
        </w:rPr>
        <w:t>10</w:t>
      </w:r>
      <w:r w:rsidR="00132A2F" w:rsidRPr="00BB64C4">
        <w:rPr>
          <w:color w:val="000000"/>
          <w:sz w:val="28"/>
          <w:szCs w:val="28"/>
          <w:lang w:val="uk-UA"/>
        </w:rPr>
        <w:t>, с. 10</w:t>
      </w:r>
      <w:r w:rsidR="006D7257" w:rsidRPr="00BB64C4">
        <w:rPr>
          <w:color w:val="000000"/>
          <w:sz w:val="28"/>
          <w:szCs w:val="28"/>
          <w:lang w:val="uk-UA"/>
        </w:rPr>
        <w:t>].</w:t>
      </w:r>
    </w:p>
    <w:p w:rsidR="00A419BF" w:rsidRPr="00BB64C4" w:rsidRDefault="002A2FB0" w:rsidP="00E074F5">
      <w:pPr>
        <w:pStyle w:val="a7"/>
        <w:spacing w:beforeAutospacing="0" w:after="0" w:afterAutospacing="0" w:line="360" w:lineRule="auto"/>
        <w:jc w:val="both"/>
        <w:rPr>
          <w:sz w:val="28"/>
          <w:szCs w:val="21"/>
          <w:lang w:val="uk-UA"/>
        </w:rPr>
      </w:pPr>
      <w:r w:rsidRPr="00BB64C4">
        <w:rPr>
          <w:sz w:val="28"/>
          <w:szCs w:val="21"/>
          <w:lang w:val="uk-UA"/>
        </w:rPr>
        <w:t xml:space="preserve">     </w:t>
      </w:r>
      <w:r w:rsidR="00A419BF" w:rsidRPr="00BB64C4">
        <w:rPr>
          <w:sz w:val="28"/>
          <w:szCs w:val="21"/>
          <w:lang w:val="uk-UA"/>
        </w:rPr>
        <w:t xml:space="preserve">В економічних словниках подані різні трактування «кредитоспроможності», основними з них нашу думку, є наступні: </w:t>
      </w:r>
    </w:p>
    <w:p w:rsidR="00A419BF" w:rsidRPr="00BB64C4" w:rsidRDefault="00A419BF" w:rsidP="00A419BF">
      <w:pPr>
        <w:pStyle w:val="a7"/>
        <w:numPr>
          <w:ilvl w:val="0"/>
          <w:numId w:val="4"/>
        </w:numPr>
        <w:spacing w:beforeAutospacing="0" w:after="0" w:afterAutospacing="0" w:line="360" w:lineRule="auto"/>
        <w:jc w:val="both"/>
        <w:rPr>
          <w:sz w:val="28"/>
          <w:szCs w:val="21"/>
          <w:lang w:val="uk-UA"/>
        </w:rPr>
      </w:pPr>
      <w:r w:rsidRPr="00BB64C4">
        <w:rPr>
          <w:sz w:val="28"/>
          <w:szCs w:val="21"/>
          <w:lang w:val="uk-UA"/>
        </w:rPr>
        <w:t xml:space="preserve">наявність передумов для отримання кредиту, що підтверджують спроможність повернути його; </w:t>
      </w:r>
    </w:p>
    <w:p w:rsidR="00E074F5" w:rsidRPr="00BB64C4" w:rsidRDefault="00A419BF" w:rsidP="00A419BF">
      <w:pPr>
        <w:pStyle w:val="a7"/>
        <w:numPr>
          <w:ilvl w:val="0"/>
          <w:numId w:val="4"/>
        </w:numPr>
        <w:spacing w:beforeAutospacing="0" w:after="0" w:afterAutospacing="0" w:line="360" w:lineRule="auto"/>
        <w:jc w:val="both"/>
        <w:rPr>
          <w:sz w:val="28"/>
          <w:szCs w:val="21"/>
          <w:lang w:val="uk-UA"/>
        </w:rPr>
      </w:pPr>
      <w:r w:rsidRPr="00BB64C4">
        <w:rPr>
          <w:sz w:val="28"/>
          <w:szCs w:val="21"/>
          <w:lang w:val="uk-UA"/>
        </w:rPr>
        <w:t xml:space="preserve">система умов, що визначають спроможність залучати позиковий капітал і повертати його в повному обсязі в передбачені терміни </w:t>
      </w:r>
      <w:r w:rsidR="002A2FB0" w:rsidRPr="00BB64C4">
        <w:rPr>
          <w:sz w:val="28"/>
          <w:szCs w:val="21"/>
          <w:lang w:val="uk-UA"/>
        </w:rPr>
        <w:t>[</w:t>
      </w:r>
      <w:r w:rsidR="00C61B9B" w:rsidRPr="00BB64C4">
        <w:rPr>
          <w:sz w:val="28"/>
          <w:szCs w:val="21"/>
          <w:lang w:val="uk-UA"/>
        </w:rPr>
        <w:t>10</w:t>
      </w:r>
      <w:r w:rsidR="00132A2F" w:rsidRPr="00BB64C4">
        <w:rPr>
          <w:sz w:val="28"/>
          <w:szCs w:val="21"/>
          <w:lang w:val="uk-UA"/>
        </w:rPr>
        <w:t>, с. 15</w:t>
      </w:r>
      <w:r w:rsidRPr="00BB64C4">
        <w:rPr>
          <w:sz w:val="28"/>
          <w:szCs w:val="21"/>
          <w:lang w:val="uk-UA"/>
        </w:rPr>
        <w:t>].</w:t>
      </w:r>
    </w:p>
    <w:p w:rsidR="00021F0A" w:rsidRPr="00BB64C4" w:rsidRDefault="00021F0A" w:rsidP="00021F0A">
      <w:pPr>
        <w:pStyle w:val="a7"/>
        <w:spacing w:beforeAutospacing="0" w:after="0" w:afterAutospacing="0" w:line="360" w:lineRule="auto"/>
        <w:jc w:val="both"/>
        <w:rPr>
          <w:sz w:val="28"/>
          <w:szCs w:val="21"/>
          <w:lang w:val="uk-UA"/>
        </w:rPr>
      </w:pPr>
    </w:p>
    <w:p w:rsidR="00C31581" w:rsidRPr="00BB64C4" w:rsidRDefault="00C31581" w:rsidP="00C31581">
      <w:pPr>
        <w:spacing w:line="360" w:lineRule="auto"/>
        <w:contextualSpacing/>
        <w:jc w:val="both"/>
        <w:rPr>
          <w:rFonts w:ascii="Times New Roman" w:hAnsi="Times New Roman" w:cs="Times New Roman"/>
          <w:sz w:val="28"/>
          <w:szCs w:val="28"/>
        </w:rPr>
      </w:pPr>
    </w:p>
    <w:p w:rsidR="00882050" w:rsidRPr="00BB64C4" w:rsidRDefault="00EF77BE" w:rsidP="00032CC4">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lastRenderedPageBreak/>
        <w:t xml:space="preserve">      Більшість вітчизняних дослідників розглядають кредитоспроможність з точки зору теорії фінансового аналізу, тобто як фінансову можливість позичальника розплатитися за своїми зобов'язаннями. Наприклад, кредитоспроможність юридичної особи, зокрема, підприємства, буде характеризуватися його здатністю до своєчасного здійснення всіх термінових виплат при забезпеченні допустимого стану процесу виробництва за рахунок наявності адекватних власних коштів і в тій формі, яка може дозволити без значних фінансових труднощів мобілізувати в максимально стислі терміни достатній обсяг грошових ресурсів для розрахунку за всіма термінових зобов'язаннях перед наявними кредиторами. [</w:t>
      </w:r>
      <w:r w:rsidR="00C61B9B" w:rsidRPr="00BB64C4">
        <w:rPr>
          <w:rFonts w:ascii="Times New Roman" w:hAnsi="Times New Roman" w:cs="Times New Roman"/>
          <w:sz w:val="28"/>
          <w:szCs w:val="28"/>
        </w:rPr>
        <w:t>14</w:t>
      </w:r>
      <w:r w:rsidRPr="00BB64C4">
        <w:rPr>
          <w:rFonts w:ascii="Times New Roman" w:hAnsi="Times New Roman" w:cs="Times New Roman"/>
          <w:sz w:val="28"/>
          <w:szCs w:val="28"/>
        </w:rPr>
        <w:t>, c. 108].</w:t>
      </w:r>
    </w:p>
    <w:p w:rsidR="000C6B49" w:rsidRPr="00BB64C4" w:rsidRDefault="00043143" w:rsidP="00032CC4">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r w:rsidR="00026FFA" w:rsidRPr="00BB64C4">
        <w:rPr>
          <w:rFonts w:ascii="Times New Roman" w:hAnsi="Times New Roman" w:cs="Times New Roman"/>
          <w:sz w:val="28"/>
          <w:szCs w:val="28"/>
        </w:rPr>
        <w:t xml:space="preserve">Однак, </w:t>
      </w:r>
      <w:r w:rsidR="00F27888" w:rsidRPr="00BB64C4">
        <w:rPr>
          <w:rFonts w:ascii="Times New Roman" w:hAnsi="Times New Roman" w:cs="Times New Roman"/>
          <w:sz w:val="28"/>
          <w:szCs w:val="28"/>
        </w:rPr>
        <w:t>найкраще розкриває суть даного поняття, «Положення про порядок формування та використання резерву для відшкодування можливих втрат за кредитними операціями банків»</w:t>
      </w:r>
      <w:r w:rsidRPr="00BB64C4">
        <w:rPr>
          <w:rFonts w:ascii="Times New Roman" w:hAnsi="Times New Roman" w:cs="Times New Roman"/>
          <w:sz w:val="28"/>
          <w:szCs w:val="28"/>
        </w:rPr>
        <w:t>, затверджене постановою Правління Національного банку України №279 від 6 липня 2000 року.</w:t>
      </w:r>
    </w:p>
    <w:p w:rsidR="00086F5D" w:rsidRPr="00BB64C4" w:rsidRDefault="00086F5D" w:rsidP="00086F5D">
      <w:pPr>
        <w:pStyle w:val="a7"/>
        <w:spacing w:beforeAutospacing="0" w:after="0" w:afterAutospacing="0" w:line="360" w:lineRule="auto"/>
        <w:jc w:val="both"/>
        <w:rPr>
          <w:sz w:val="28"/>
          <w:szCs w:val="21"/>
          <w:lang w:val="uk-UA"/>
        </w:rPr>
      </w:pPr>
      <w:r w:rsidRPr="00BB64C4">
        <w:rPr>
          <w:sz w:val="28"/>
          <w:szCs w:val="21"/>
          <w:lang w:val="uk-UA"/>
        </w:rPr>
        <w:t xml:space="preserve">     Згідно з даним Положенням кредитоспроможність визначається як «наявність у позичальника банку передумов для отримання кредиту та його здатність повернути кредит та відсотки за ним у повному обсязі та в обумовленні договором строки» [</w:t>
      </w:r>
      <w:r w:rsidR="00F160CC" w:rsidRPr="00BB64C4">
        <w:rPr>
          <w:sz w:val="28"/>
          <w:szCs w:val="21"/>
          <w:lang w:val="uk-UA"/>
        </w:rPr>
        <w:t>19</w:t>
      </w:r>
      <w:r w:rsidRPr="00BB64C4">
        <w:rPr>
          <w:sz w:val="28"/>
          <w:szCs w:val="21"/>
          <w:lang w:val="uk-UA"/>
        </w:rPr>
        <w:t>]. Його застосування має не лише важливе теоретичне, але й практичне значення, оскільки визначає спрямованість і зміст процесу оцінки кредитоспроможності позичальника, а, отже, і його результати.</w:t>
      </w:r>
    </w:p>
    <w:p w:rsidR="00086F5D" w:rsidRPr="00BB64C4" w:rsidRDefault="00086F5D" w:rsidP="00086F5D">
      <w:pPr>
        <w:pStyle w:val="a7"/>
        <w:spacing w:beforeAutospacing="0" w:after="0" w:afterAutospacing="0" w:line="360" w:lineRule="auto"/>
        <w:jc w:val="both"/>
        <w:rPr>
          <w:sz w:val="28"/>
          <w:szCs w:val="21"/>
          <w:lang w:val="uk-UA"/>
        </w:rPr>
      </w:pPr>
      <w:r w:rsidRPr="00BB64C4">
        <w:rPr>
          <w:sz w:val="28"/>
          <w:szCs w:val="21"/>
          <w:lang w:val="uk-UA"/>
        </w:rPr>
        <w:t xml:space="preserve">      Кредитоспроможність прямо пов’язана з фінансово-господарським станом підприємства – сукупністю характеристик, які розкривають його забезпеченість фінансовими ресурсами, необхідними для ефективного використання власних і залучених ресурсів, фінансово-господарськими зв’язками з іншими суб’єктами господарської діяльності, платоспроможністю, прибутковістю, фінансовою стабільністю і діловою активністю.</w:t>
      </w:r>
    </w:p>
    <w:p w:rsidR="005B6091" w:rsidRPr="00BB64C4" w:rsidRDefault="00627747" w:rsidP="005B6091">
      <w:pPr>
        <w:pStyle w:val="a7"/>
        <w:spacing w:beforeAutospacing="0" w:after="0" w:afterAutospacing="0" w:line="360" w:lineRule="auto"/>
        <w:ind w:firstLine="567"/>
        <w:jc w:val="both"/>
        <w:rPr>
          <w:sz w:val="28"/>
          <w:szCs w:val="21"/>
          <w:lang w:val="uk-UA"/>
        </w:rPr>
      </w:pPr>
      <w:r w:rsidRPr="00BB64C4">
        <w:rPr>
          <w:sz w:val="28"/>
          <w:szCs w:val="21"/>
          <w:lang w:val="uk-UA"/>
        </w:rPr>
        <w:t>Фінансово-економічний</w:t>
      </w:r>
      <w:r w:rsidR="005B6091" w:rsidRPr="00BB64C4">
        <w:rPr>
          <w:sz w:val="28"/>
          <w:szCs w:val="21"/>
          <w:lang w:val="uk-UA"/>
        </w:rPr>
        <w:t xml:space="preserve"> стан підприємства може бути стійким чи дуже добрим; недостатньо стійким чи задовільним; нестійким чи сумнівним; кризовим чи незадовільним, що залежить від багатьох факторів:</w:t>
      </w:r>
    </w:p>
    <w:p w:rsidR="005B6091" w:rsidRPr="00BB64C4" w:rsidRDefault="005B6091" w:rsidP="005B6091">
      <w:pPr>
        <w:pStyle w:val="a7"/>
        <w:numPr>
          <w:ilvl w:val="0"/>
          <w:numId w:val="6"/>
        </w:numPr>
        <w:spacing w:beforeAutospacing="0" w:after="0" w:afterAutospacing="0" w:line="360" w:lineRule="auto"/>
        <w:jc w:val="both"/>
        <w:rPr>
          <w:sz w:val="28"/>
          <w:szCs w:val="21"/>
          <w:lang w:val="uk-UA"/>
        </w:rPr>
      </w:pPr>
      <w:r w:rsidRPr="00BB64C4">
        <w:rPr>
          <w:sz w:val="28"/>
          <w:szCs w:val="21"/>
          <w:lang w:val="uk-UA"/>
        </w:rPr>
        <w:t>виду діяльності;</w:t>
      </w:r>
    </w:p>
    <w:p w:rsidR="005B6091" w:rsidRPr="00BB64C4" w:rsidRDefault="005B6091" w:rsidP="005B6091">
      <w:pPr>
        <w:pStyle w:val="a7"/>
        <w:numPr>
          <w:ilvl w:val="0"/>
          <w:numId w:val="6"/>
        </w:numPr>
        <w:spacing w:beforeAutospacing="0" w:after="0" w:afterAutospacing="0" w:line="360" w:lineRule="auto"/>
        <w:jc w:val="both"/>
        <w:rPr>
          <w:sz w:val="28"/>
          <w:szCs w:val="21"/>
          <w:lang w:val="uk-UA"/>
        </w:rPr>
      </w:pPr>
      <w:r w:rsidRPr="00BB64C4">
        <w:rPr>
          <w:sz w:val="28"/>
          <w:szCs w:val="21"/>
          <w:lang w:val="uk-UA"/>
        </w:rPr>
        <w:lastRenderedPageBreak/>
        <w:t>виду ресурсів, що використовуються у процесі виробництва;</w:t>
      </w:r>
    </w:p>
    <w:p w:rsidR="005B6091" w:rsidRPr="00BB64C4" w:rsidRDefault="005B6091" w:rsidP="005B6091">
      <w:pPr>
        <w:pStyle w:val="a7"/>
        <w:numPr>
          <w:ilvl w:val="0"/>
          <w:numId w:val="6"/>
        </w:numPr>
        <w:spacing w:beforeAutospacing="0" w:after="0" w:afterAutospacing="0" w:line="360" w:lineRule="auto"/>
        <w:jc w:val="both"/>
        <w:rPr>
          <w:sz w:val="28"/>
          <w:szCs w:val="21"/>
          <w:lang w:val="uk-UA"/>
        </w:rPr>
      </w:pPr>
      <w:r w:rsidRPr="00BB64C4">
        <w:rPr>
          <w:sz w:val="28"/>
          <w:szCs w:val="21"/>
          <w:lang w:val="uk-UA"/>
        </w:rPr>
        <w:t>ефективності управління підприємством;</w:t>
      </w:r>
    </w:p>
    <w:p w:rsidR="005B6091" w:rsidRPr="00BB64C4" w:rsidRDefault="005B6091" w:rsidP="005B6091">
      <w:pPr>
        <w:pStyle w:val="a7"/>
        <w:numPr>
          <w:ilvl w:val="0"/>
          <w:numId w:val="6"/>
        </w:numPr>
        <w:spacing w:beforeAutospacing="0" w:after="0" w:afterAutospacing="0" w:line="360" w:lineRule="auto"/>
        <w:jc w:val="both"/>
        <w:rPr>
          <w:sz w:val="28"/>
          <w:szCs w:val="21"/>
          <w:lang w:val="uk-UA"/>
        </w:rPr>
      </w:pPr>
      <w:r w:rsidRPr="00BB64C4">
        <w:rPr>
          <w:sz w:val="28"/>
          <w:szCs w:val="21"/>
          <w:lang w:val="uk-UA"/>
        </w:rPr>
        <w:t>кон’юктури ринку;</w:t>
      </w:r>
    </w:p>
    <w:p w:rsidR="005B6091" w:rsidRPr="00BB64C4" w:rsidRDefault="005B6091" w:rsidP="005B6091">
      <w:pPr>
        <w:pStyle w:val="a7"/>
        <w:numPr>
          <w:ilvl w:val="0"/>
          <w:numId w:val="6"/>
        </w:numPr>
        <w:spacing w:beforeAutospacing="0" w:after="0" w:afterAutospacing="0" w:line="360" w:lineRule="auto"/>
        <w:jc w:val="both"/>
        <w:rPr>
          <w:sz w:val="28"/>
          <w:szCs w:val="21"/>
          <w:lang w:val="uk-UA"/>
        </w:rPr>
      </w:pPr>
      <w:r w:rsidRPr="00BB64C4">
        <w:rPr>
          <w:sz w:val="28"/>
          <w:szCs w:val="21"/>
          <w:lang w:val="uk-UA"/>
        </w:rPr>
        <w:t>загальної економічної ситуації в країні тощо.</w:t>
      </w:r>
    </w:p>
    <w:p w:rsidR="005B6091" w:rsidRPr="00BB64C4" w:rsidRDefault="005B6091" w:rsidP="005B6091">
      <w:pPr>
        <w:pStyle w:val="a7"/>
        <w:spacing w:beforeAutospacing="0" w:after="0" w:afterAutospacing="0" w:line="360" w:lineRule="auto"/>
        <w:ind w:firstLine="567"/>
        <w:jc w:val="both"/>
        <w:rPr>
          <w:sz w:val="28"/>
          <w:szCs w:val="21"/>
          <w:lang w:val="uk-UA"/>
        </w:rPr>
      </w:pPr>
      <w:r w:rsidRPr="00BB64C4">
        <w:rPr>
          <w:sz w:val="28"/>
          <w:szCs w:val="21"/>
          <w:lang w:val="uk-UA"/>
        </w:rPr>
        <w:t>Зазначені фактори впливають і на кредитоспроможність позичальника.</w:t>
      </w:r>
    </w:p>
    <w:p w:rsidR="005B6091" w:rsidRPr="00BB64C4" w:rsidRDefault="005B6091" w:rsidP="005B6091">
      <w:pPr>
        <w:pStyle w:val="a7"/>
        <w:spacing w:beforeAutospacing="0" w:after="0" w:afterAutospacing="0" w:line="360" w:lineRule="auto"/>
        <w:ind w:firstLine="567"/>
        <w:jc w:val="both"/>
        <w:rPr>
          <w:sz w:val="28"/>
          <w:szCs w:val="21"/>
          <w:lang w:val="uk-UA"/>
        </w:rPr>
      </w:pPr>
      <w:r w:rsidRPr="00BB64C4">
        <w:rPr>
          <w:sz w:val="28"/>
          <w:szCs w:val="21"/>
          <w:lang w:val="uk-UA"/>
        </w:rPr>
        <w:t>До основних критеріїв оцінювання кредитоспроможності позичальника належать такі:</w:t>
      </w:r>
    </w:p>
    <w:p w:rsidR="005B6091" w:rsidRPr="00BB64C4" w:rsidRDefault="005B6091" w:rsidP="008126C4">
      <w:pPr>
        <w:pStyle w:val="a7"/>
        <w:numPr>
          <w:ilvl w:val="0"/>
          <w:numId w:val="7"/>
        </w:numPr>
        <w:spacing w:beforeAutospacing="0" w:after="0" w:afterAutospacing="0" w:line="360" w:lineRule="auto"/>
        <w:jc w:val="both"/>
        <w:rPr>
          <w:sz w:val="28"/>
          <w:szCs w:val="21"/>
          <w:lang w:val="uk-UA"/>
        </w:rPr>
      </w:pPr>
      <w:r w:rsidRPr="00BB64C4">
        <w:rPr>
          <w:sz w:val="28"/>
          <w:szCs w:val="21"/>
          <w:lang w:val="uk-UA"/>
        </w:rPr>
        <w:t>забезпеченість позичальника власними коштами щонайменше на 50 % від загальної суми витрат, які він здійснює;</w:t>
      </w:r>
    </w:p>
    <w:p w:rsidR="005B6091" w:rsidRPr="00BB64C4" w:rsidRDefault="005B6091" w:rsidP="008126C4">
      <w:pPr>
        <w:pStyle w:val="a7"/>
        <w:numPr>
          <w:ilvl w:val="0"/>
          <w:numId w:val="7"/>
        </w:numPr>
        <w:spacing w:beforeAutospacing="0" w:after="0" w:afterAutospacing="0" w:line="360" w:lineRule="auto"/>
        <w:jc w:val="both"/>
        <w:rPr>
          <w:sz w:val="28"/>
          <w:szCs w:val="21"/>
          <w:lang w:val="uk-UA"/>
        </w:rPr>
      </w:pPr>
      <w:r w:rsidRPr="00BB64C4">
        <w:rPr>
          <w:sz w:val="28"/>
          <w:szCs w:val="21"/>
          <w:lang w:val="uk-UA"/>
        </w:rPr>
        <w:t>репутація позичальника (кваліфікація  та здібності керівника, дотримання ділової етики, договірної та платіжної дисципліни);</w:t>
      </w:r>
    </w:p>
    <w:p w:rsidR="005B6091" w:rsidRPr="00BB64C4" w:rsidRDefault="005B6091" w:rsidP="008126C4">
      <w:pPr>
        <w:pStyle w:val="a7"/>
        <w:numPr>
          <w:ilvl w:val="0"/>
          <w:numId w:val="7"/>
        </w:numPr>
        <w:spacing w:beforeAutospacing="0" w:after="0" w:afterAutospacing="0" w:line="360" w:lineRule="auto"/>
        <w:jc w:val="both"/>
        <w:rPr>
          <w:sz w:val="28"/>
          <w:szCs w:val="21"/>
          <w:lang w:val="uk-UA"/>
        </w:rPr>
      </w:pPr>
      <w:r w:rsidRPr="00BB64C4">
        <w:rPr>
          <w:sz w:val="28"/>
          <w:szCs w:val="21"/>
          <w:lang w:val="uk-UA"/>
        </w:rPr>
        <w:t>оцінка продукції, яка випускається, наявність замовлень на її реалізацію, характер послуг, що надаються (конкурентоспроможність на внутрішньому та зовнішньому ринках, попит на продукцію та послуги, обсяги експорту, ступінь залежності попиту на продукцію від сезонності та ін.);</w:t>
      </w:r>
    </w:p>
    <w:p w:rsidR="005B6091" w:rsidRPr="00BB64C4" w:rsidRDefault="005B6091" w:rsidP="008126C4">
      <w:pPr>
        <w:pStyle w:val="a7"/>
        <w:numPr>
          <w:ilvl w:val="0"/>
          <w:numId w:val="7"/>
        </w:numPr>
        <w:spacing w:beforeAutospacing="0" w:after="0" w:afterAutospacing="0" w:line="360" w:lineRule="auto"/>
        <w:jc w:val="both"/>
        <w:rPr>
          <w:sz w:val="28"/>
          <w:szCs w:val="21"/>
          <w:lang w:val="uk-UA"/>
        </w:rPr>
      </w:pPr>
      <w:r w:rsidRPr="00BB64C4">
        <w:rPr>
          <w:sz w:val="28"/>
          <w:szCs w:val="21"/>
          <w:lang w:val="uk-UA"/>
        </w:rPr>
        <w:t>економічна кон'юнктура (перспективи розвитку позичальника, наявність або потенційна можливість джерел для фінансування та капіталовкладень);</w:t>
      </w:r>
    </w:p>
    <w:p w:rsidR="005B6091" w:rsidRPr="00BB64C4" w:rsidRDefault="005B6091" w:rsidP="008126C4">
      <w:pPr>
        <w:pStyle w:val="a7"/>
        <w:numPr>
          <w:ilvl w:val="0"/>
          <w:numId w:val="7"/>
        </w:numPr>
        <w:spacing w:beforeAutospacing="0" w:after="0" w:afterAutospacing="0" w:line="360" w:lineRule="auto"/>
        <w:jc w:val="both"/>
        <w:rPr>
          <w:sz w:val="28"/>
          <w:szCs w:val="21"/>
          <w:lang w:val="uk-UA"/>
        </w:rPr>
      </w:pPr>
      <w:r w:rsidRPr="00BB64C4">
        <w:rPr>
          <w:sz w:val="28"/>
          <w:szCs w:val="21"/>
          <w:lang w:val="uk-UA"/>
        </w:rPr>
        <w:t>ринкова кон'юнктура (перспективи розвитку ринку даного товару чи послуги, позиціювання товару чи послуги позичальника, темпи зростання ринку та інші фактори, що впливають на його розвиток).</w:t>
      </w:r>
    </w:p>
    <w:p w:rsidR="005B6091" w:rsidRPr="00BB64C4" w:rsidRDefault="005B6091" w:rsidP="005B6091">
      <w:pPr>
        <w:pStyle w:val="a7"/>
        <w:spacing w:beforeAutospacing="0" w:after="0" w:afterAutospacing="0" w:line="360" w:lineRule="auto"/>
        <w:ind w:firstLine="567"/>
        <w:jc w:val="both"/>
        <w:rPr>
          <w:sz w:val="28"/>
          <w:szCs w:val="21"/>
          <w:lang w:val="uk-UA"/>
        </w:rPr>
      </w:pPr>
      <w:r w:rsidRPr="00BB64C4">
        <w:rPr>
          <w:sz w:val="28"/>
          <w:szCs w:val="21"/>
          <w:lang w:val="uk-UA"/>
        </w:rPr>
        <w:t>Також мають бути враховані фактори суб’єктивного характеру:</w:t>
      </w:r>
    </w:p>
    <w:p w:rsidR="005B6091" w:rsidRPr="00BB64C4" w:rsidRDefault="005B6091" w:rsidP="008126C4">
      <w:pPr>
        <w:pStyle w:val="a7"/>
        <w:numPr>
          <w:ilvl w:val="0"/>
          <w:numId w:val="8"/>
        </w:numPr>
        <w:spacing w:beforeAutospacing="0" w:after="0" w:afterAutospacing="0" w:line="360" w:lineRule="auto"/>
        <w:jc w:val="both"/>
        <w:rPr>
          <w:sz w:val="28"/>
          <w:szCs w:val="21"/>
          <w:lang w:val="uk-UA"/>
        </w:rPr>
      </w:pPr>
      <w:r w:rsidRPr="00BB64C4">
        <w:rPr>
          <w:sz w:val="28"/>
          <w:szCs w:val="21"/>
          <w:lang w:val="uk-UA"/>
        </w:rPr>
        <w:t>ефективність системи управління;</w:t>
      </w:r>
    </w:p>
    <w:p w:rsidR="005B6091" w:rsidRPr="00BB64C4" w:rsidRDefault="005B6091" w:rsidP="008126C4">
      <w:pPr>
        <w:pStyle w:val="a7"/>
        <w:numPr>
          <w:ilvl w:val="0"/>
          <w:numId w:val="8"/>
        </w:numPr>
        <w:spacing w:beforeAutospacing="0" w:after="0" w:afterAutospacing="0" w:line="360" w:lineRule="auto"/>
        <w:jc w:val="both"/>
        <w:rPr>
          <w:sz w:val="28"/>
          <w:szCs w:val="21"/>
          <w:lang w:val="uk-UA"/>
        </w:rPr>
      </w:pPr>
      <w:r w:rsidRPr="00BB64C4">
        <w:rPr>
          <w:sz w:val="28"/>
          <w:szCs w:val="21"/>
          <w:lang w:val="uk-UA"/>
        </w:rPr>
        <w:t>ринкова позиція позичальника і його залежність від циклічних та структурних змін в економіці галузі;</w:t>
      </w:r>
    </w:p>
    <w:p w:rsidR="005B6091" w:rsidRPr="00BB64C4" w:rsidRDefault="005B6091" w:rsidP="008126C4">
      <w:pPr>
        <w:pStyle w:val="a7"/>
        <w:numPr>
          <w:ilvl w:val="0"/>
          <w:numId w:val="8"/>
        </w:numPr>
        <w:tabs>
          <w:tab w:val="left" w:pos="3975"/>
        </w:tabs>
        <w:spacing w:beforeAutospacing="0" w:after="0" w:afterAutospacing="0" w:line="360" w:lineRule="auto"/>
        <w:jc w:val="both"/>
        <w:rPr>
          <w:sz w:val="28"/>
          <w:szCs w:val="21"/>
          <w:lang w:val="uk-UA"/>
        </w:rPr>
      </w:pPr>
      <w:r w:rsidRPr="00BB64C4">
        <w:rPr>
          <w:sz w:val="28"/>
          <w:szCs w:val="21"/>
          <w:lang w:val="uk-UA"/>
        </w:rPr>
        <w:t>професіоналізм керівництва;</w:t>
      </w:r>
      <w:r w:rsidR="008126C4" w:rsidRPr="00BB64C4">
        <w:rPr>
          <w:sz w:val="28"/>
          <w:szCs w:val="21"/>
          <w:lang w:val="uk-UA"/>
        </w:rPr>
        <w:tab/>
      </w:r>
    </w:p>
    <w:p w:rsidR="005B6091" w:rsidRPr="00BB64C4" w:rsidRDefault="008126C4" w:rsidP="008126C4">
      <w:pPr>
        <w:pStyle w:val="a7"/>
        <w:numPr>
          <w:ilvl w:val="0"/>
          <w:numId w:val="8"/>
        </w:numPr>
        <w:spacing w:beforeAutospacing="0" w:after="0" w:afterAutospacing="0" w:line="360" w:lineRule="auto"/>
        <w:jc w:val="both"/>
        <w:rPr>
          <w:sz w:val="28"/>
          <w:szCs w:val="21"/>
          <w:lang w:val="uk-UA"/>
        </w:rPr>
      </w:pPr>
      <w:r w:rsidRPr="00BB64C4">
        <w:rPr>
          <w:sz w:val="28"/>
          <w:szCs w:val="21"/>
          <w:lang w:val="uk-UA"/>
        </w:rPr>
        <w:t>і</w:t>
      </w:r>
      <w:r w:rsidR="005B6091" w:rsidRPr="00BB64C4">
        <w:rPr>
          <w:sz w:val="28"/>
          <w:szCs w:val="21"/>
          <w:lang w:val="uk-UA"/>
        </w:rPr>
        <w:t>сторія погашення кредиторс</w:t>
      </w:r>
      <w:r w:rsidRPr="00BB64C4">
        <w:rPr>
          <w:sz w:val="28"/>
          <w:szCs w:val="21"/>
          <w:lang w:val="uk-UA"/>
        </w:rPr>
        <w:t>ької заборгованості в минулому</w:t>
      </w:r>
      <w:r w:rsidR="005B6091" w:rsidRPr="00BB64C4">
        <w:rPr>
          <w:sz w:val="28"/>
          <w:szCs w:val="21"/>
          <w:lang w:val="uk-UA"/>
        </w:rPr>
        <w:t xml:space="preserve">. </w:t>
      </w:r>
    </w:p>
    <w:p w:rsidR="004006B0" w:rsidRPr="00BB64C4" w:rsidRDefault="00746B90" w:rsidP="00746B90">
      <w:pPr>
        <w:pStyle w:val="a7"/>
        <w:spacing w:beforeAutospacing="0" w:after="0" w:afterAutospacing="0" w:line="360" w:lineRule="auto"/>
        <w:jc w:val="both"/>
        <w:rPr>
          <w:sz w:val="28"/>
          <w:szCs w:val="21"/>
          <w:lang w:val="uk-UA"/>
        </w:rPr>
      </w:pPr>
      <w:r w:rsidRPr="00BB64C4">
        <w:rPr>
          <w:sz w:val="28"/>
          <w:szCs w:val="21"/>
          <w:lang w:val="uk-UA"/>
        </w:rPr>
        <w:t xml:space="preserve">     Кредитоспроможність позичальника залежить від багатьох факторів, кожен з яких  повинен мати оцінку і бути дослідженим. Таким чином, достовірність </w:t>
      </w:r>
      <w:r w:rsidRPr="00BB64C4">
        <w:rPr>
          <w:sz w:val="28"/>
          <w:szCs w:val="21"/>
          <w:lang w:val="uk-UA"/>
        </w:rPr>
        <w:lastRenderedPageBreak/>
        <w:t>оцінки кредитоспроможності позичальника впливає як на результат кредитної угоди, так і на ефективність кредитної діяльності банку в цілому. Не менш важливою точність оцінки є і для позичальника, оскільки від неї залежить прийняття рішення про отримання кредиту.</w:t>
      </w:r>
    </w:p>
    <w:p w:rsidR="004006B0" w:rsidRPr="00BB64C4" w:rsidRDefault="004006B0" w:rsidP="00746B90">
      <w:pPr>
        <w:pStyle w:val="a7"/>
        <w:spacing w:beforeAutospacing="0" w:after="0" w:afterAutospacing="0" w:line="360" w:lineRule="auto"/>
        <w:jc w:val="both"/>
        <w:rPr>
          <w:sz w:val="28"/>
          <w:szCs w:val="21"/>
          <w:lang w:val="uk-UA"/>
        </w:rPr>
      </w:pPr>
    </w:p>
    <w:p w:rsidR="004006B0" w:rsidRPr="00BB64C4" w:rsidRDefault="004006B0" w:rsidP="00746B90">
      <w:pPr>
        <w:pStyle w:val="a7"/>
        <w:spacing w:beforeAutospacing="0" w:after="0" w:afterAutospacing="0" w:line="360" w:lineRule="auto"/>
        <w:jc w:val="both"/>
        <w:rPr>
          <w:sz w:val="28"/>
          <w:szCs w:val="21"/>
          <w:lang w:val="uk-UA"/>
        </w:rPr>
      </w:pPr>
    </w:p>
    <w:p w:rsidR="004006B0" w:rsidRPr="00BB64C4" w:rsidRDefault="004006B0" w:rsidP="00EB02E4">
      <w:pPr>
        <w:pStyle w:val="a7"/>
        <w:spacing w:beforeAutospacing="0" w:after="0" w:afterAutospacing="0" w:line="480" w:lineRule="auto"/>
        <w:contextualSpacing/>
        <w:jc w:val="center"/>
        <w:outlineLvl w:val="1"/>
        <w:rPr>
          <w:b/>
          <w:sz w:val="28"/>
          <w:szCs w:val="21"/>
          <w:lang w:val="uk-UA"/>
        </w:rPr>
      </w:pPr>
      <w:r w:rsidRPr="00BB64C4">
        <w:rPr>
          <w:b/>
          <w:sz w:val="28"/>
          <w:szCs w:val="21"/>
          <w:lang w:val="uk-UA"/>
        </w:rPr>
        <w:t>1.2. Методичні підходи до оцінювання кредитоспроможності підприємства</w:t>
      </w:r>
    </w:p>
    <w:p w:rsidR="00D6355D" w:rsidRPr="00BB64C4" w:rsidRDefault="00D6355D" w:rsidP="00D6355D">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Будь-який банк, який видає кредити, хоче бути впевнений в тому, що клієнти повернуть йому отримані гроші в строк і зі сплатою відсотків. Повернути обіцяють всі, але виконати обіцянку вдається не кожному. Тому рішення про видачу кредиту банк приймає після оцінки кредитоспроможності організації. В останні десятиліття в банках розробляються методи оцінки якості потенційних позичальників за допомогою різного роду статистичних моделей. Мета полягає в тому, щоб виробити стандартні підходи для об’єктивної характеристики позичальників, знайти числові критерії для поділу майбутніх клієнтів, на основі поданих ними матеріалів, на надійних і ненадійних.</w:t>
      </w:r>
    </w:p>
    <w:p w:rsidR="00D6355D" w:rsidRPr="00BB64C4" w:rsidRDefault="00D6355D" w:rsidP="00D6355D">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Проблема вибору показників для оцінки здатності позичальника виконувати свої зобов’язання була актуальна у всі періоди розвитку банківської справи і увійшла в економічну літературу як проблема визначення кредитоспроможності.</w:t>
      </w:r>
    </w:p>
    <w:p w:rsidR="00D6355D" w:rsidRPr="00BB64C4" w:rsidRDefault="00D6355D" w:rsidP="00D6355D">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До теперішнього часу банками були випробувані різні системи оцінки кредитоспроможності організацій. Багато з них витримали перевірку часом і існують донині в світовій практиці. Системи відрізняються одна від одної кількістю показників, що застосовуються в якості складових частин загального рейтингу позичальника, а також різними підходами до самих характеристик та пріоритетністю кожної з них [</w:t>
      </w:r>
      <w:r w:rsidR="00F160CC" w:rsidRPr="00BB64C4">
        <w:rPr>
          <w:rFonts w:ascii="Times New Roman" w:eastAsia="Times New Roman" w:hAnsi="Times New Roman" w:cs="Times New Roman"/>
          <w:sz w:val="28"/>
          <w:szCs w:val="28"/>
          <w:lang w:eastAsia="ru-RU"/>
        </w:rPr>
        <w:t>5</w:t>
      </w:r>
      <w:r w:rsidRPr="00BB64C4">
        <w:rPr>
          <w:rFonts w:ascii="Times New Roman" w:eastAsia="Times New Roman" w:hAnsi="Times New Roman" w:cs="Times New Roman"/>
          <w:sz w:val="28"/>
          <w:szCs w:val="28"/>
          <w:lang w:eastAsia="ru-RU"/>
        </w:rPr>
        <w:t>, c. 52].</w:t>
      </w:r>
    </w:p>
    <w:p w:rsidR="00D6355D" w:rsidRPr="00BB64C4" w:rsidRDefault="00BB21B7" w:rsidP="00D6355D">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Українські банки розробляють власні внутрішні положення  та методики аналізу кредитоспроможності позичальника, в основу яких, як правило, покладено методичні рекомендації Національного банку України  </w:t>
      </w:r>
      <w:r w:rsidRPr="00BB64C4">
        <w:rPr>
          <w:rFonts w:ascii="Times New Roman" w:hAnsi="Times New Roman" w:cs="Times New Roman"/>
          <w:sz w:val="28"/>
          <w:szCs w:val="28"/>
        </w:rPr>
        <w:t xml:space="preserve">№279 від 6 </w:t>
      </w:r>
      <w:r w:rsidRPr="00BB64C4">
        <w:rPr>
          <w:rFonts w:ascii="Times New Roman" w:hAnsi="Times New Roman" w:cs="Times New Roman"/>
          <w:sz w:val="28"/>
          <w:szCs w:val="28"/>
        </w:rPr>
        <w:lastRenderedPageBreak/>
        <w:t>липня 2000 року,</w:t>
      </w:r>
      <w:r w:rsidRPr="00BB64C4">
        <w:rPr>
          <w:rFonts w:ascii="Times New Roman" w:eastAsia="Times New Roman" w:hAnsi="Times New Roman" w:cs="Times New Roman"/>
          <w:sz w:val="28"/>
          <w:szCs w:val="28"/>
          <w:lang w:eastAsia="ru-RU"/>
        </w:rPr>
        <w:t xml:space="preserve"> щодо оцінки банками кредитоспроможності та фінансової стабільності позичальника [</w:t>
      </w:r>
      <w:r w:rsidR="00F160CC" w:rsidRPr="00BB64C4">
        <w:rPr>
          <w:rFonts w:ascii="Times New Roman" w:eastAsia="Times New Roman" w:hAnsi="Times New Roman" w:cs="Times New Roman"/>
          <w:sz w:val="28"/>
          <w:szCs w:val="28"/>
          <w:lang w:eastAsia="ru-RU"/>
        </w:rPr>
        <w:t>19</w:t>
      </w:r>
      <w:r w:rsidRPr="00BB64C4">
        <w:rPr>
          <w:rFonts w:ascii="Times New Roman" w:eastAsia="Times New Roman" w:hAnsi="Times New Roman" w:cs="Times New Roman"/>
          <w:sz w:val="28"/>
          <w:szCs w:val="28"/>
          <w:lang w:eastAsia="ru-RU"/>
        </w:rPr>
        <w:t>].</w:t>
      </w:r>
    </w:p>
    <w:p w:rsidR="00A62B91" w:rsidRPr="00BB64C4" w:rsidRDefault="00A62B91" w:rsidP="00A62B91">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При оцінці кредитоспроможності позичальника – юридичної особи – вітчизняні банки використовують два методичні підходи, які базуються на:</w:t>
      </w:r>
    </w:p>
    <w:p w:rsidR="00A62B91" w:rsidRPr="00BB64C4" w:rsidRDefault="00A62B91" w:rsidP="00A62B91">
      <w:pPr>
        <w:pStyle w:val="a8"/>
        <w:numPr>
          <w:ilvl w:val="0"/>
          <w:numId w:val="9"/>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оцінці фінансової стійкості клієнта на підставі системи фінансових коефіцієнтів;</w:t>
      </w:r>
    </w:p>
    <w:p w:rsidR="00A62B91" w:rsidRPr="00BB64C4" w:rsidRDefault="00A62B91" w:rsidP="00A62B91">
      <w:pPr>
        <w:pStyle w:val="a8"/>
        <w:numPr>
          <w:ilvl w:val="0"/>
          <w:numId w:val="9"/>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аналізі грошових коштів.</w:t>
      </w:r>
    </w:p>
    <w:p w:rsidR="00A62B91" w:rsidRPr="00BB64C4" w:rsidRDefault="00A62B91" w:rsidP="00A62B91">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Найбільш розповсюдженим у практиці вітчизняних банків є використання методу оцінки фінансової стійкості клієнта на основі системи фінансових коефіцієнтів, які  в свою чергу, становлять чотири групи. Вони є наступними: </w:t>
      </w:r>
    </w:p>
    <w:p w:rsidR="00A62B91" w:rsidRPr="00BB64C4" w:rsidRDefault="00A62B91" w:rsidP="00A62B91">
      <w:pPr>
        <w:pStyle w:val="a8"/>
        <w:numPr>
          <w:ilvl w:val="0"/>
          <w:numId w:val="10"/>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коефіцієнти ліквідності; </w:t>
      </w:r>
    </w:p>
    <w:p w:rsidR="00A62B91" w:rsidRPr="00BB64C4" w:rsidRDefault="00A62B91" w:rsidP="00A62B91">
      <w:pPr>
        <w:pStyle w:val="a8"/>
        <w:numPr>
          <w:ilvl w:val="0"/>
          <w:numId w:val="10"/>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коефіцієнти фінансової незалежності; </w:t>
      </w:r>
    </w:p>
    <w:p w:rsidR="00A62B91" w:rsidRPr="00BB64C4" w:rsidRDefault="00A62B91" w:rsidP="00A62B91">
      <w:pPr>
        <w:pStyle w:val="a8"/>
        <w:numPr>
          <w:ilvl w:val="0"/>
          <w:numId w:val="10"/>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коефіцієнти оборотності;</w:t>
      </w:r>
    </w:p>
    <w:p w:rsidR="00A62B91" w:rsidRPr="00BB64C4" w:rsidRDefault="00A62B91" w:rsidP="00A62B91">
      <w:pPr>
        <w:pStyle w:val="a8"/>
        <w:numPr>
          <w:ilvl w:val="0"/>
          <w:numId w:val="10"/>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коефіцієнти рентабельності.</w:t>
      </w:r>
    </w:p>
    <w:p w:rsidR="00093249" w:rsidRPr="00BB64C4" w:rsidRDefault="00B5409C" w:rsidP="00B5409C">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w:t>
      </w:r>
      <w:r w:rsidR="00093249" w:rsidRPr="00BB64C4">
        <w:rPr>
          <w:rFonts w:ascii="Times New Roman" w:eastAsia="Times New Roman" w:hAnsi="Times New Roman" w:cs="Times New Roman"/>
          <w:sz w:val="28"/>
          <w:szCs w:val="28"/>
          <w:lang w:eastAsia="ru-RU"/>
        </w:rPr>
        <w:t>Оцінка фінансового стану позичальника, перед наданням йому кредиту, здійснюється за три попередні звітні періоди.</w:t>
      </w:r>
    </w:p>
    <w:p w:rsidR="00093249" w:rsidRPr="00BB64C4" w:rsidRDefault="00B5409C" w:rsidP="00B5409C">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w:t>
      </w:r>
      <w:r w:rsidR="00093249" w:rsidRPr="00BB64C4">
        <w:rPr>
          <w:rFonts w:ascii="Times New Roman" w:eastAsia="Times New Roman" w:hAnsi="Times New Roman" w:cs="Times New Roman"/>
          <w:sz w:val="28"/>
          <w:szCs w:val="28"/>
          <w:lang w:eastAsia="ru-RU"/>
        </w:rPr>
        <w:t>Інформаційною базою для здійснення оцінки фінансового стану позичальника є офіційна звітність (баланс підприємства (ф. №1), Звіт про фінансові результати (ф. №2), Звіт</w:t>
      </w:r>
      <w:r w:rsidRPr="00BB64C4">
        <w:rPr>
          <w:rFonts w:ascii="Times New Roman" w:eastAsia="Times New Roman" w:hAnsi="Times New Roman" w:cs="Times New Roman"/>
          <w:sz w:val="28"/>
          <w:szCs w:val="28"/>
          <w:lang w:eastAsia="ru-RU"/>
        </w:rPr>
        <w:t xml:space="preserve"> про рух грошових коштів (ф. №3</w:t>
      </w:r>
      <w:r w:rsidR="00093249" w:rsidRPr="00BB64C4">
        <w:rPr>
          <w:rFonts w:ascii="Times New Roman" w:eastAsia="Times New Roman" w:hAnsi="Times New Roman" w:cs="Times New Roman"/>
          <w:sz w:val="28"/>
          <w:szCs w:val="28"/>
          <w:lang w:eastAsia="ru-RU"/>
        </w:rPr>
        <w:t>), звітні документи про рух грошових коштів на його рахунках та інформація з пакета документів, який надає позичальник для отримання кредиту.</w:t>
      </w:r>
    </w:p>
    <w:p w:rsidR="00093249" w:rsidRPr="00BB64C4" w:rsidRDefault="00B5409C" w:rsidP="00B5409C">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w:t>
      </w:r>
      <w:r w:rsidR="00093249" w:rsidRPr="00BB64C4">
        <w:rPr>
          <w:rFonts w:ascii="Times New Roman" w:eastAsia="Times New Roman" w:hAnsi="Times New Roman" w:cs="Times New Roman"/>
          <w:sz w:val="28"/>
          <w:szCs w:val="28"/>
          <w:lang w:eastAsia="ru-RU"/>
        </w:rPr>
        <w:t>Відповідно до даного Положення оцінка фінансового стану позичальника здійснюється в три етапи:</w:t>
      </w:r>
    </w:p>
    <w:p w:rsidR="00093249" w:rsidRPr="00BB64C4" w:rsidRDefault="00093249" w:rsidP="00B5409C">
      <w:pPr>
        <w:pStyle w:val="a8"/>
        <w:numPr>
          <w:ilvl w:val="0"/>
          <w:numId w:val="11"/>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1-й етап – обчислення значення показників, що характеризують фінансовий стан позичальника;</w:t>
      </w:r>
    </w:p>
    <w:p w:rsidR="00093249" w:rsidRPr="00BB64C4" w:rsidRDefault="00093249" w:rsidP="00B5409C">
      <w:pPr>
        <w:pStyle w:val="a8"/>
        <w:numPr>
          <w:ilvl w:val="0"/>
          <w:numId w:val="11"/>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2-й етап – оцінка розрахованих на першому етапі показників та визначення узагальненого показника;</w:t>
      </w:r>
    </w:p>
    <w:p w:rsidR="00093249" w:rsidRPr="00BB64C4" w:rsidRDefault="00093249" w:rsidP="00B5409C">
      <w:pPr>
        <w:pStyle w:val="a8"/>
        <w:numPr>
          <w:ilvl w:val="0"/>
          <w:numId w:val="11"/>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3-й етап – визначення класу позичальника (А, Б, В, Г) залежно від значення узагальненого показника.</w:t>
      </w:r>
    </w:p>
    <w:p w:rsidR="00BB21B7" w:rsidRPr="00BB64C4" w:rsidRDefault="00BB21B7" w:rsidP="00D6355D">
      <w:pPr>
        <w:shd w:val="clear" w:color="auto" w:fill="FFFFFF"/>
        <w:spacing w:after="0" w:line="360" w:lineRule="auto"/>
        <w:jc w:val="both"/>
        <w:rPr>
          <w:rFonts w:ascii="Times New Roman" w:eastAsia="Times New Roman" w:hAnsi="Times New Roman" w:cs="Times New Roman"/>
          <w:sz w:val="28"/>
          <w:szCs w:val="28"/>
          <w:lang w:eastAsia="ru-RU"/>
        </w:rPr>
      </w:pPr>
    </w:p>
    <w:p w:rsidR="009F1CEA" w:rsidRPr="00BB64C4" w:rsidRDefault="009F4E50" w:rsidP="004006B0">
      <w:pPr>
        <w:pStyle w:val="a7"/>
        <w:spacing w:beforeAutospacing="0" w:after="0" w:afterAutospacing="0" w:line="360" w:lineRule="auto"/>
        <w:contextualSpacing/>
        <w:jc w:val="both"/>
        <w:rPr>
          <w:sz w:val="28"/>
          <w:szCs w:val="28"/>
          <w:lang w:val="uk-UA"/>
        </w:rPr>
      </w:pPr>
      <w:r w:rsidRPr="00BB64C4">
        <w:rPr>
          <w:sz w:val="28"/>
          <w:szCs w:val="21"/>
          <w:lang w:val="uk-UA"/>
        </w:rPr>
        <w:lastRenderedPageBreak/>
        <w:t xml:space="preserve">     </w:t>
      </w:r>
      <w:r w:rsidRPr="00BB64C4">
        <w:rPr>
          <w:sz w:val="28"/>
          <w:szCs w:val="28"/>
          <w:lang w:val="uk-UA"/>
        </w:rPr>
        <w:t xml:space="preserve">Нормативні значення та розрахунок економічних показників </w:t>
      </w:r>
      <w:r w:rsidR="00B47578" w:rsidRPr="00BB64C4">
        <w:rPr>
          <w:sz w:val="28"/>
          <w:szCs w:val="28"/>
          <w:lang w:val="uk-UA"/>
        </w:rPr>
        <w:t xml:space="preserve">підприємства проводиться </w:t>
      </w:r>
      <w:r w:rsidRPr="00BB64C4">
        <w:rPr>
          <w:sz w:val="28"/>
          <w:szCs w:val="28"/>
          <w:lang w:val="uk-UA"/>
        </w:rPr>
        <w:t>за методикою Національного банку України</w:t>
      </w:r>
      <w:r w:rsidR="00A52B8F" w:rsidRPr="00BB64C4">
        <w:rPr>
          <w:sz w:val="28"/>
          <w:szCs w:val="28"/>
          <w:lang w:val="uk-UA"/>
        </w:rPr>
        <w:t>. Основні з них, які на нашу думку, впливають н</w:t>
      </w:r>
      <w:r w:rsidR="008978A5" w:rsidRPr="00BB64C4">
        <w:rPr>
          <w:sz w:val="28"/>
          <w:szCs w:val="28"/>
          <w:lang w:val="uk-UA"/>
        </w:rPr>
        <w:t>а стан підприємства</w:t>
      </w:r>
      <w:r w:rsidRPr="00BB64C4">
        <w:rPr>
          <w:sz w:val="28"/>
          <w:szCs w:val="28"/>
          <w:lang w:val="uk-UA"/>
        </w:rPr>
        <w:t xml:space="preserve"> наведено в таблиці 1.2. </w:t>
      </w:r>
    </w:p>
    <w:p w:rsidR="009F4E50" w:rsidRPr="00BB64C4" w:rsidRDefault="009F4E50" w:rsidP="009F4E50">
      <w:pPr>
        <w:shd w:val="clear" w:color="auto" w:fill="FFFFFF"/>
        <w:spacing w:after="0" w:line="360" w:lineRule="auto"/>
        <w:ind w:firstLine="567"/>
        <w:jc w:val="right"/>
        <w:rPr>
          <w:rFonts w:ascii="Times New Roman" w:eastAsia="Times New Roman" w:hAnsi="Times New Roman" w:cs="Times New Roman"/>
          <w:i/>
          <w:sz w:val="28"/>
          <w:szCs w:val="28"/>
          <w:lang w:eastAsia="ru-RU"/>
        </w:rPr>
      </w:pPr>
      <w:r w:rsidRPr="00BB64C4">
        <w:rPr>
          <w:rFonts w:ascii="Times New Roman" w:eastAsia="Times New Roman" w:hAnsi="Times New Roman" w:cs="Times New Roman"/>
          <w:i/>
          <w:sz w:val="28"/>
          <w:szCs w:val="28"/>
          <w:lang w:eastAsia="ru-RU"/>
        </w:rPr>
        <w:t>Таблиця 1.2.</w:t>
      </w:r>
    </w:p>
    <w:p w:rsidR="009F4E50" w:rsidRPr="00BB64C4" w:rsidRDefault="009F4E50" w:rsidP="00EA5357">
      <w:pPr>
        <w:shd w:val="clear" w:color="auto" w:fill="FFFFFF"/>
        <w:spacing w:after="0" w:line="480" w:lineRule="auto"/>
        <w:ind w:firstLine="567"/>
        <w:contextualSpacing/>
        <w:jc w:val="center"/>
        <w:rPr>
          <w:rFonts w:ascii="Times New Roman" w:eastAsia="Times New Roman" w:hAnsi="Times New Roman" w:cs="Times New Roman"/>
          <w:b/>
          <w:sz w:val="28"/>
          <w:szCs w:val="28"/>
          <w:lang w:eastAsia="ru-RU"/>
        </w:rPr>
      </w:pPr>
      <w:r w:rsidRPr="00BB64C4">
        <w:rPr>
          <w:rFonts w:ascii="Times New Roman" w:eastAsia="Times New Roman" w:hAnsi="Times New Roman" w:cs="Times New Roman"/>
          <w:b/>
          <w:sz w:val="28"/>
          <w:szCs w:val="28"/>
          <w:lang w:eastAsia="ru-RU"/>
        </w:rPr>
        <w:t>Нормативні значення та розрахунок основних економічних показників оцінки кредитоспроможності позичальника</w:t>
      </w:r>
    </w:p>
    <w:tbl>
      <w:tblPr>
        <w:tblStyle w:val="a9"/>
        <w:tblW w:w="9806" w:type="dxa"/>
        <w:tblInd w:w="-5" w:type="dxa"/>
        <w:tblLook w:val="04A0"/>
      </w:tblPr>
      <w:tblGrid>
        <w:gridCol w:w="2818"/>
        <w:gridCol w:w="4307"/>
        <w:gridCol w:w="2681"/>
      </w:tblGrid>
      <w:tr w:rsidR="009F4E50" w:rsidRPr="00BB64C4" w:rsidTr="00A8465B">
        <w:trPr>
          <w:trHeight w:val="255"/>
        </w:trPr>
        <w:tc>
          <w:tcPr>
            <w:tcW w:w="2818" w:type="dxa"/>
            <w:shd w:val="clear" w:color="auto" w:fill="auto"/>
            <w:tcMar>
              <w:left w:w="108" w:type="dxa"/>
            </w:tcMar>
            <w:vAlign w:val="center"/>
          </w:tcPr>
          <w:p w:rsidR="009F4E50" w:rsidRPr="00BB64C4" w:rsidRDefault="009F4E50" w:rsidP="00DF1C38">
            <w:pPr>
              <w:jc w:val="center"/>
              <w:rPr>
                <w:rFonts w:ascii="Times New Roman" w:eastAsia="Times New Roman" w:hAnsi="Times New Roman" w:cs="Times New Roman"/>
                <w:b/>
                <w:i/>
                <w:sz w:val="24"/>
                <w:szCs w:val="24"/>
                <w:lang w:val="uk-UA" w:eastAsia="ru-RU"/>
              </w:rPr>
            </w:pPr>
            <w:r w:rsidRPr="00BB64C4">
              <w:rPr>
                <w:rFonts w:ascii="Times New Roman" w:eastAsia="Times New Roman" w:hAnsi="Times New Roman" w:cs="Times New Roman"/>
                <w:b/>
                <w:i/>
                <w:sz w:val="24"/>
                <w:szCs w:val="24"/>
                <w:lang w:val="uk-UA" w:eastAsia="ru-RU"/>
              </w:rPr>
              <w:t>Назва показника</w:t>
            </w:r>
          </w:p>
        </w:tc>
        <w:tc>
          <w:tcPr>
            <w:tcW w:w="4307" w:type="dxa"/>
            <w:shd w:val="clear" w:color="auto" w:fill="auto"/>
            <w:tcMar>
              <w:left w:w="108" w:type="dxa"/>
            </w:tcMar>
            <w:vAlign w:val="center"/>
          </w:tcPr>
          <w:p w:rsidR="009F4E50" w:rsidRPr="00BB64C4" w:rsidRDefault="009F4E50" w:rsidP="00DF1C38">
            <w:pPr>
              <w:jc w:val="center"/>
              <w:rPr>
                <w:rFonts w:ascii="Times New Roman" w:eastAsia="Times New Roman" w:hAnsi="Times New Roman" w:cs="Times New Roman"/>
                <w:b/>
                <w:i/>
                <w:sz w:val="24"/>
                <w:szCs w:val="24"/>
                <w:lang w:val="uk-UA" w:eastAsia="ru-RU"/>
              </w:rPr>
            </w:pPr>
            <w:r w:rsidRPr="00BB64C4">
              <w:rPr>
                <w:rFonts w:ascii="Times New Roman" w:eastAsia="Times New Roman" w:hAnsi="Times New Roman" w:cs="Times New Roman"/>
                <w:b/>
                <w:i/>
                <w:sz w:val="24"/>
                <w:szCs w:val="24"/>
                <w:lang w:val="uk-UA" w:eastAsia="ru-RU"/>
              </w:rPr>
              <w:t>Розрахунок показника</w:t>
            </w:r>
          </w:p>
        </w:tc>
        <w:tc>
          <w:tcPr>
            <w:tcW w:w="2681" w:type="dxa"/>
            <w:shd w:val="clear" w:color="auto" w:fill="auto"/>
            <w:tcMar>
              <w:left w:w="108" w:type="dxa"/>
            </w:tcMar>
            <w:vAlign w:val="center"/>
          </w:tcPr>
          <w:p w:rsidR="009F4E50" w:rsidRPr="00BB64C4" w:rsidRDefault="009F4E50" w:rsidP="00DF1C38">
            <w:pPr>
              <w:jc w:val="center"/>
              <w:rPr>
                <w:rFonts w:ascii="Times New Roman" w:eastAsia="Times New Roman" w:hAnsi="Times New Roman" w:cs="Times New Roman"/>
                <w:b/>
                <w:i/>
                <w:sz w:val="24"/>
                <w:szCs w:val="24"/>
                <w:lang w:val="uk-UA" w:eastAsia="ru-RU"/>
              </w:rPr>
            </w:pPr>
            <w:r w:rsidRPr="00BB64C4">
              <w:rPr>
                <w:rFonts w:ascii="Times New Roman" w:eastAsia="Times New Roman" w:hAnsi="Times New Roman" w:cs="Times New Roman"/>
                <w:b/>
                <w:i/>
                <w:sz w:val="24"/>
                <w:szCs w:val="24"/>
                <w:lang w:val="uk-UA" w:eastAsia="ru-RU"/>
              </w:rPr>
              <w:t>Нормативне значення</w:t>
            </w:r>
          </w:p>
        </w:tc>
      </w:tr>
      <w:tr w:rsidR="009F4E50" w:rsidRPr="00BB64C4" w:rsidTr="00A8465B">
        <w:trPr>
          <w:trHeight w:val="255"/>
        </w:trPr>
        <w:tc>
          <w:tcPr>
            <w:tcW w:w="9806" w:type="dxa"/>
            <w:gridSpan w:val="3"/>
            <w:shd w:val="clear" w:color="auto" w:fill="auto"/>
            <w:tcMar>
              <w:left w:w="108" w:type="dxa"/>
            </w:tcMar>
            <w:vAlign w:val="center"/>
          </w:tcPr>
          <w:p w:rsidR="009F4E50" w:rsidRPr="00BB64C4" w:rsidRDefault="009F4E50" w:rsidP="00DF1C38">
            <w:pPr>
              <w:jc w:val="center"/>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Оцінка ліквідності та платоспроможності</w:t>
            </w:r>
          </w:p>
        </w:tc>
      </w:tr>
      <w:tr w:rsidR="009F4E50" w:rsidRPr="00BB64C4" w:rsidTr="00A8465B">
        <w:trPr>
          <w:trHeight w:val="524"/>
        </w:trPr>
        <w:tc>
          <w:tcPr>
            <w:tcW w:w="2818" w:type="dxa"/>
            <w:shd w:val="clear" w:color="auto" w:fill="auto"/>
            <w:tcMar>
              <w:left w:w="108" w:type="dxa"/>
            </w:tcMar>
            <w:vAlign w:val="center"/>
          </w:tcPr>
          <w:p w:rsidR="009F4E50" w:rsidRPr="00BB64C4" w:rsidRDefault="009F4E50" w:rsidP="00DF1C38">
            <w:pPr>
              <w:jc w:val="both"/>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Коефіцієнт миттєвої ліквідності</w:t>
            </w:r>
          </w:p>
        </w:tc>
        <w:tc>
          <w:tcPr>
            <w:tcW w:w="4307" w:type="dxa"/>
            <w:shd w:val="clear" w:color="auto" w:fill="auto"/>
            <w:tcMar>
              <w:left w:w="108" w:type="dxa"/>
            </w:tcMar>
            <w:vAlign w:val="center"/>
          </w:tcPr>
          <w:p w:rsidR="009F4E50" w:rsidRPr="00BB64C4" w:rsidRDefault="0036258B" w:rsidP="00026082">
            <w:pPr>
              <w:jc w:val="both"/>
              <w:rPr>
                <w:rFonts w:ascii="Times New Roman" w:eastAsia="Times New Roman" w:hAnsi="Times New Roman" w:cs="Times New Roman"/>
                <w:sz w:val="24"/>
                <w:szCs w:val="24"/>
                <w:lang w:val="uk-UA" w:eastAsia="ru-RU"/>
              </w:rPr>
            </w:pPr>
            <m:oMathPara>
              <m:oMath>
                <m:f>
                  <m:fPr>
                    <m:ctrlPr>
                      <w:rPr>
                        <w:rFonts w:ascii="Cambria Math" w:hAnsi="Cambria Math"/>
                        <w:sz w:val="24"/>
                        <w:szCs w:val="24"/>
                        <w:lang w:val="uk-UA"/>
                      </w:rPr>
                    </m:ctrlPr>
                  </m:fPr>
                  <m:num>
                    <m:r>
                      <w:rPr>
                        <w:rFonts w:ascii="Cambria Math" w:hAnsi="Cambria Math"/>
                        <w:sz w:val="24"/>
                        <w:szCs w:val="24"/>
                        <w:lang w:val="uk-UA"/>
                      </w:rPr>
                      <m:t>грошові кошти</m:t>
                    </m:r>
                  </m:num>
                  <m:den>
                    <m:r>
                      <w:rPr>
                        <w:rFonts w:ascii="Cambria Math" w:hAnsi="Cambria Math"/>
                        <w:sz w:val="24"/>
                        <w:szCs w:val="24"/>
                        <w:lang w:val="uk-UA"/>
                      </w:rPr>
                      <m:t>поточні зобов'язання</m:t>
                    </m:r>
                  </m:den>
                </m:f>
              </m:oMath>
            </m:oMathPara>
          </w:p>
        </w:tc>
        <w:tc>
          <w:tcPr>
            <w:tcW w:w="2681" w:type="dxa"/>
            <w:shd w:val="clear" w:color="auto" w:fill="auto"/>
            <w:tcMar>
              <w:left w:w="108" w:type="dxa"/>
            </w:tcMar>
            <w:vAlign w:val="center"/>
          </w:tcPr>
          <w:p w:rsidR="009F4E50" w:rsidRPr="00BB64C4" w:rsidRDefault="009F4E50" w:rsidP="00DF1C38">
            <w:pPr>
              <w:jc w:val="center"/>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&gt;0,2</w:t>
            </w:r>
          </w:p>
        </w:tc>
      </w:tr>
      <w:tr w:rsidR="009F4E50" w:rsidRPr="00BB64C4" w:rsidTr="00A8465B">
        <w:trPr>
          <w:trHeight w:val="524"/>
        </w:trPr>
        <w:tc>
          <w:tcPr>
            <w:tcW w:w="2818" w:type="dxa"/>
            <w:shd w:val="clear" w:color="auto" w:fill="auto"/>
            <w:tcMar>
              <w:left w:w="108" w:type="dxa"/>
            </w:tcMar>
            <w:vAlign w:val="center"/>
          </w:tcPr>
          <w:p w:rsidR="009F4E50" w:rsidRPr="00BB64C4" w:rsidRDefault="009F4E50" w:rsidP="00DF1C38">
            <w:pPr>
              <w:jc w:val="both"/>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Коефіцієнт поточної ліквідності</w:t>
            </w:r>
          </w:p>
        </w:tc>
        <w:tc>
          <w:tcPr>
            <w:tcW w:w="4307" w:type="dxa"/>
            <w:shd w:val="clear" w:color="auto" w:fill="auto"/>
            <w:tcMar>
              <w:left w:w="108" w:type="dxa"/>
            </w:tcMar>
            <w:vAlign w:val="center"/>
          </w:tcPr>
          <w:p w:rsidR="009F4E50" w:rsidRPr="00BB64C4" w:rsidRDefault="0036258B" w:rsidP="00DF1C38">
            <w:pPr>
              <w:jc w:val="both"/>
              <w:rPr>
                <w:rFonts w:ascii="Times New Roman" w:eastAsia="Times New Roman" w:hAnsi="Times New Roman" w:cs="Times New Roman"/>
                <w:sz w:val="24"/>
                <w:szCs w:val="24"/>
                <w:lang w:val="uk-UA" w:eastAsia="ru-RU"/>
              </w:rPr>
            </w:pPr>
            <m:oMathPara>
              <m:oMath>
                <m:f>
                  <m:fPr>
                    <m:ctrlPr>
                      <w:rPr>
                        <w:rFonts w:ascii="Cambria Math" w:hAnsi="Cambria Math"/>
                        <w:sz w:val="24"/>
                        <w:szCs w:val="24"/>
                        <w:lang w:val="uk-UA"/>
                      </w:rPr>
                    </m:ctrlPr>
                  </m:fPr>
                  <m:num>
                    <m:r>
                      <w:rPr>
                        <w:rFonts w:ascii="Cambria Math" w:hAnsi="Cambria Math"/>
                        <w:sz w:val="24"/>
                        <w:szCs w:val="24"/>
                        <w:lang w:val="uk-UA"/>
                      </w:rPr>
                      <m:t>оборотні активи- запаси</m:t>
                    </m:r>
                  </m:num>
                  <m:den>
                    <m:r>
                      <w:rPr>
                        <w:rFonts w:ascii="Cambria Math" w:hAnsi="Cambria Math"/>
                        <w:sz w:val="24"/>
                        <w:szCs w:val="24"/>
                        <w:lang w:val="uk-UA"/>
                      </w:rPr>
                      <m:t>поточні зобов'язання</m:t>
                    </m:r>
                  </m:den>
                </m:f>
              </m:oMath>
            </m:oMathPara>
          </w:p>
        </w:tc>
        <w:tc>
          <w:tcPr>
            <w:tcW w:w="2681" w:type="dxa"/>
            <w:shd w:val="clear" w:color="auto" w:fill="auto"/>
            <w:tcMar>
              <w:left w:w="108" w:type="dxa"/>
            </w:tcMar>
            <w:vAlign w:val="center"/>
          </w:tcPr>
          <w:p w:rsidR="009F4E50" w:rsidRPr="00BB64C4" w:rsidRDefault="009F4E50" w:rsidP="00DF1C38">
            <w:pPr>
              <w:jc w:val="center"/>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&gt;0,5</w:t>
            </w:r>
          </w:p>
        </w:tc>
      </w:tr>
      <w:tr w:rsidR="009F4E50" w:rsidRPr="00BB64C4" w:rsidTr="00A8465B">
        <w:trPr>
          <w:trHeight w:val="524"/>
        </w:trPr>
        <w:tc>
          <w:tcPr>
            <w:tcW w:w="2818" w:type="dxa"/>
            <w:shd w:val="clear" w:color="auto" w:fill="auto"/>
            <w:tcMar>
              <w:left w:w="108" w:type="dxa"/>
            </w:tcMar>
            <w:vAlign w:val="center"/>
          </w:tcPr>
          <w:p w:rsidR="009F4E50" w:rsidRPr="00BB64C4" w:rsidRDefault="009F4E50" w:rsidP="00DF1C38">
            <w:pPr>
              <w:jc w:val="both"/>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Коефіцієнт загальної ліквідності</w:t>
            </w:r>
          </w:p>
        </w:tc>
        <w:tc>
          <w:tcPr>
            <w:tcW w:w="4307" w:type="dxa"/>
            <w:shd w:val="clear" w:color="auto" w:fill="auto"/>
            <w:tcMar>
              <w:left w:w="108" w:type="dxa"/>
            </w:tcMar>
            <w:vAlign w:val="center"/>
          </w:tcPr>
          <w:p w:rsidR="009F4E50" w:rsidRPr="00BB64C4" w:rsidRDefault="0036258B" w:rsidP="00DF1C38">
            <w:pPr>
              <w:jc w:val="both"/>
              <w:rPr>
                <w:rFonts w:ascii="Times New Roman" w:eastAsia="Times New Roman" w:hAnsi="Times New Roman" w:cs="Times New Roman"/>
                <w:sz w:val="24"/>
                <w:szCs w:val="24"/>
                <w:lang w:val="uk-UA" w:eastAsia="ru-RU"/>
              </w:rPr>
            </w:pPr>
            <m:oMathPara>
              <m:oMath>
                <m:f>
                  <m:fPr>
                    <m:ctrlPr>
                      <w:rPr>
                        <w:rFonts w:ascii="Cambria Math" w:hAnsi="Cambria Math"/>
                        <w:sz w:val="24"/>
                        <w:szCs w:val="24"/>
                        <w:lang w:val="uk-UA"/>
                      </w:rPr>
                    </m:ctrlPr>
                  </m:fPr>
                  <m:num>
                    <m:r>
                      <w:rPr>
                        <w:rFonts w:ascii="Cambria Math" w:hAnsi="Cambria Math"/>
                        <w:sz w:val="24"/>
                        <w:szCs w:val="24"/>
                        <w:lang w:val="uk-UA"/>
                      </w:rPr>
                      <m:t>оборотні активи</m:t>
                    </m:r>
                  </m:num>
                  <m:den>
                    <m:r>
                      <w:rPr>
                        <w:rFonts w:ascii="Cambria Math" w:hAnsi="Cambria Math"/>
                        <w:sz w:val="24"/>
                        <w:szCs w:val="24"/>
                        <w:lang w:val="uk-UA"/>
                      </w:rPr>
                      <m:t>поточні зобов'язання</m:t>
                    </m:r>
                  </m:den>
                </m:f>
              </m:oMath>
            </m:oMathPara>
          </w:p>
        </w:tc>
        <w:tc>
          <w:tcPr>
            <w:tcW w:w="2681" w:type="dxa"/>
            <w:shd w:val="clear" w:color="auto" w:fill="auto"/>
            <w:tcMar>
              <w:left w:w="108" w:type="dxa"/>
            </w:tcMar>
            <w:vAlign w:val="center"/>
          </w:tcPr>
          <w:p w:rsidR="009F4E50" w:rsidRPr="00BB64C4" w:rsidRDefault="009F4E50" w:rsidP="00DF1C38">
            <w:pPr>
              <w:jc w:val="center"/>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&gt;2</w:t>
            </w:r>
          </w:p>
        </w:tc>
      </w:tr>
      <w:tr w:rsidR="009F4E50" w:rsidRPr="00BB64C4" w:rsidTr="00A8465B">
        <w:trPr>
          <w:trHeight w:val="255"/>
        </w:trPr>
        <w:tc>
          <w:tcPr>
            <w:tcW w:w="9806" w:type="dxa"/>
            <w:gridSpan w:val="3"/>
            <w:shd w:val="clear" w:color="auto" w:fill="auto"/>
            <w:tcMar>
              <w:left w:w="108" w:type="dxa"/>
            </w:tcMar>
            <w:vAlign w:val="center"/>
          </w:tcPr>
          <w:p w:rsidR="009F4E50" w:rsidRPr="00BB64C4" w:rsidRDefault="009F4E50" w:rsidP="00DF1C38">
            <w:pPr>
              <w:jc w:val="center"/>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Оцінка фінансового стану</w:t>
            </w:r>
          </w:p>
        </w:tc>
      </w:tr>
      <w:tr w:rsidR="009F4E50" w:rsidRPr="00BB64C4" w:rsidTr="00A8465B">
        <w:trPr>
          <w:trHeight w:val="510"/>
        </w:trPr>
        <w:tc>
          <w:tcPr>
            <w:tcW w:w="2818" w:type="dxa"/>
            <w:shd w:val="clear" w:color="auto" w:fill="auto"/>
            <w:tcMar>
              <w:left w:w="108" w:type="dxa"/>
            </w:tcMar>
            <w:vAlign w:val="center"/>
          </w:tcPr>
          <w:p w:rsidR="009F4E50" w:rsidRPr="00BB64C4" w:rsidRDefault="009F4E50" w:rsidP="00DF1C38">
            <w:pPr>
              <w:jc w:val="both"/>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Коефіцієнт маневреності власних коштів</w:t>
            </w:r>
          </w:p>
        </w:tc>
        <w:tc>
          <w:tcPr>
            <w:tcW w:w="4307" w:type="dxa"/>
            <w:shd w:val="clear" w:color="auto" w:fill="auto"/>
            <w:tcMar>
              <w:left w:w="108" w:type="dxa"/>
            </w:tcMar>
            <w:vAlign w:val="center"/>
          </w:tcPr>
          <w:p w:rsidR="009F4E50" w:rsidRPr="00BB64C4" w:rsidRDefault="0036258B" w:rsidP="00DF1C38">
            <w:pPr>
              <w:jc w:val="both"/>
              <w:rPr>
                <w:rFonts w:ascii="Times New Roman" w:eastAsia="Times New Roman" w:hAnsi="Times New Roman" w:cs="Times New Roman"/>
                <w:sz w:val="24"/>
                <w:szCs w:val="24"/>
                <w:lang w:val="uk-UA" w:eastAsia="ru-RU"/>
              </w:rPr>
            </w:pPr>
            <m:oMathPara>
              <m:oMath>
                <m:f>
                  <m:fPr>
                    <m:ctrlPr>
                      <w:rPr>
                        <w:rFonts w:ascii="Cambria Math" w:hAnsi="Cambria Math"/>
                        <w:sz w:val="24"/>
                        <w:szCs w:val="24"/>
                        <w:lang w:val="uk-UA"/>
                      </w:rPr>
                    </m:ctrlPr>
                  </m:fPr>
                  <m:num>
                    <m:r>
                      <w:rPr>
                        <w:rFonts w:ascii="Cambria Math" w:hAnsi="Cambria Math"/>
                        <w:sz w:val="24"/>
                        <w:szCs w:val="24"/>
                        <w:lang w:val="uk-UA"/>
                      </w:rPr>
                      <m:t>власнийкапітал-необоротні активи</m:t>
                    </m:r>
                  </m:num>
                  <m:den>
                    <m:r>
                      <w:rPr>
                        <w:rFonts w:ascii="Cambria Math" w:hAnsi="Cambria Math"/>
                        <w:sz w:val="24"/>
                        <w:szCs w:val="24"/>
                        <w:lang w:val="uk-UA"/>
                      </w:rPr>
                      <m:t>власний капітал</m:t>
                    </m:r>
                  </m:den>
                </m:f>
              </m:oMath>
            </m:oMathPara>
          </w:p>
        </w:tc>
        <w:tc>
          <w:tcPr>
            <w:tcW w:w="2681" w:type="dxa"/>
            <w:shd w:val="clear" w:color="auto" w:fill="auto"/>
            <w:tcMar>
              <w:left w:w="108" w:type="dxa"/>
            </w:tcMar>
            <w:vAlign w:val="center"/>
          </w:tcPr>
          <w:p w:rsidR="009F4E50" w:rsidRPr="00BB64C4" w:rsidRDefault="009F4E50" w:rsidP="00DF1C38">
            <w:pPr>
              <w:jc w:val="center"/>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0,5</w:t>
            </w:r>
          </w:p>
        </w:tc>
      </w:tr>
      <w:tr w:rsidR="009F4E50" w:rsidRPr="00BB64C4" w:rsidTr="00A8465B">
        <w:trPr>
          <w:trHeight w:val="510"/>
        </w:trPr>
        <w:tc>
          <w:tcPr>
            <w:tcW w:w="2818" w:type="dxa"/>
            <w:shd w:val="clear" w:color="auto" w:fill="auto"/>
            <w:tcMar>
              <w:left w:w="108" w:type="dxa"/>
            </w:tcMar>
            <w:vAlign w:val="center"/>
          </w:tcPr>
          <w:p w:rsidR="009F4E50" w:rsidRPr="00BB64C4" w:rsidRDefault="009F4E50" w:rsidP="00DF1C38">
            <w:pPr>
              <w:jc w:val="both"/>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Коефіцієнт незалежності</w:t>
            </w:r>
          </w:p>
        </w:tc>
        <w:tc>
          <w:tcPr>
            <w:tcW w:w="4307" w:type="dxa"/>
            <w:shd w:val="clear" w:color="auto" w:fill="auto"/>
            <w:tcMar>
              <w:left w:w="108" w:type="dxa"/>
            </w:tcMar>
            <w:vAlign w:val="center"/>
          </w:tcPr>
          <w:p w:rsidR="009F4E50" w:rsidRPr="00BB64C4" w:rsidRDefault="0036258B" w:rsidP="00DF1C38">
            <w:pPr>
              <w:jc w:val="both"/>
              <w:rPr>
                <w:rFonts w:ascii="Times New Roman" w:eastAsia="Times New Roman" w:hAnsi="Times New Roman" w:cs="Times New Roman"/>
                <w:sz w:val="24"/>
                <w:szCs w:val="24"/>
                <w:lang w:val="uk-UA" w:eastAsia="ru-RU"/>
              </w:rPr>
            </w:pPr>
            <m:oMathPara>
              <m:oMath>
                <m:f>
                  <m:fPr>
                    <m:ctrlPr>
                      <w:rPr>
                        <w:rFonts w:ascii="Cambria Math" w:hAnsi="Cambria Math"/>
                        <w:sz w:val="24"/>
                        <w:szCs w:val="24"/>
                        <w:lang w:val="uk-UA"/>
                      </w:rPr>
                    </m:ctrlPr>
                  </m:fPr>
                  <m:num>
                    <m:r>
                      <w:rPr>
                        <w:rFonts w:ascii="Cambria Math" w:hAnsi="Cambria Math"/>
                        <w:sz w:val="24"/>
                        <w:szCs w:val="24"/>
                        <w:lang w:val="uk-UA"/>
                      </w:rPr>
                      <m:t>залучені кошти</m:t>
                    </m:r>
                  </m:num>
                  <m:den>
                    <m:r>
                      <w:rPr>
                        <w:rFonts w:ascii="Cambria Math" w:hAnsi="Cambria Math"/>
                        <w:sz w:val="24"/>
                        <w:szCs w:val="24"/>
                        <w:lang w:val="uk-UA"/>
                      </w:rPr>
                      <m:t>власний капітал</m:t>
                    </m:r>
                  </m:den>
                </m:f>
              </m:oMath>
            </m:oMathPara>
          </w:p>
        </w:tc>
        <w:tc>
          <w:tcPr>
            <w:tcW w:w="2681" w:type="dxa"/>
            <w:shd w:val="clear" w:color="auto" w:fill="auto"/>
            <w:tcMar>
              <w:left w:w="108" w:type="dxa"/>
            </w:tcMar>
            <w:vAlign w:val="center"/>
          </w:tcPr>
          <w:p w:rsidR="009F4E50" w:rsidRPr="00BB64C4" w:rsidRDefault="009F4E50" w:rsidP="00DF1C38">
            <w:pPr>
              <w:jc w:val="center"/>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Зменшення</w:t>
            </w:r>
          </w:p>
        </w:tc>
      </w:tr>
      <w:tr w:rsidR="009F4E50" w:rsidRPr="00BB64C4" w:rsidTr="00A8465B">
        <w:trPr>
          <w:trHeight w:val="255"/>
        </w:trPr>
        <w:tc>
          <w:tcPr>
            <w:tcW w:w="9806" w:type="dxa"/>
            <w:gridSpan w:val="3"/>
            <w:shd w:val="clear" w:color="auto" w:fill="auto"/>
            <w:tcMar>
              <w:left w:w="108" w:type="dxa"/>
            </w:tcMar>
            <w:vAlign w:val="center"/>
          </w:tcPr>
          <w:p w:rsidR="009F4E50" w:rsidRPr="00BB64C4" w:rsidRDefault="009F4E50" w:rsidP="00DF1C38">
            <w:pPr>
              <w:ind w:left="170"/>
              <w:jc w:val="center"/>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Оцінка показників рентабельності</w:t>
            </w:r>
          </w:p>
        </w:tc>
      </w:tr>
      <w:tr w:rsidR="009F4E50" w:rsidRPr="00BB64C4" w:rsidTr="00A8465B">
        <w:trPr>
          <w:trHeight w:val="524"/>
        </w:trPr>
        <w:tc>
          <w:tcPr>
            <w:tcW w:w="2818" w:type="dxa"/>
            <w:shd w:val="clear" w:color="auto" w:fill="auto"/>
            <w:tcMar>
              <w:left w:w="108" w:type="dxa"/>
            </w:tcMar>
            <w:vAlign w:val="center"/>
          </w:tcPr>
          <w:p w:rsidR="009F4E50" w:rsidRPr="00BB64C4" w:rsidRDefault="009F4E50" w:rsidP="00DF1C38">
            <w:pPr>
              <w:jc w:val="both"/>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Рентабельність активів</w:t>
            </w:r>
          </w:p>
        </w:tc>
        <w:tc>
          <w:tcPr>
            <w:tcW w:w="4307" w:type="dxa"/>
            <w:shd w:val="clear" w:color="auto" w:fill="auto"/>
            <w:tcMar>
              <w:left w:w="108" w:type="dxa"/>
            </w:tcMar>
            <w:vAlign w:val="center"/>
          </w:tcPr>
          <w:p w:rsidR="009F4E50" w:rsidRPr="00BB64C4" w:rsidRDefault="0036258B" w:rsidP="00DF1C38">
            <w:pPr>
              <w:jc w:val="both"/>
              <w:rPr>
                <w:rFonts w:ascii="Times New Roman" w:eastAsia="Times New Roman" w:hAnsi="Times New Roman" w:cs="Times New Roman"/>
                <w:sz w:val="24"/>
                <w:szCs w:val="24"/>
                <w:lang w:val="uk-UA" w:eastAsia="ru-RU"/>
              </w:rPr>
            </w:pPr>
            <m:oMathPara>
              <m:oMath>
                <m:f>
                  <m:fPr>
                    <m:ctrlPr>
                      <w:rPr>
                        <w:rFonts w:ascii="Cambria Math" w:hAnsi="Cambria Math"/>
                        <w:sz w:val="24"/>
                        <w:szCs w:val="24"/>
                        <w:lang w:val="uk-UA"/>
                      </w:rPr>
                    </m:ctrlPr>
                  </m:fPr>
                  <m:num>
                    <m:r>
                      <w:rPr>
                        <w:rFonts w:ascii="Cambria Math" w:hAnsi="Cambria Math"/>
                        <w:sz w:val="24"/>
                        <w:szCs w:val="24"/>
                        <w:lang w:val="uk-UA"/>
                      </w:rPr>
                      <m:t>чистий прибуток</m:t>
                    </m:r>
                  </m:num>
                  <m:den>
                    <m:r>
                      <w:rPr>
                        <w:rFonts w:ascii="Cambria Math" w:hAnsi="Cambria Math"/>
                        <w:sz w:val="24"/>
                        <w:szCs w:val="24"/>
                        <w:lang w:val="uk-UA"/>
                      </w:rPr>
                      <m:t>активи</m:t>
                    </m:r>
                  </m:den>
                </m:f>
              </m:oMath>
            </m:oMathPara>
          </w:p>
        </w:tc>
        <w:tc>
          <w:tcPr>
            <w:tcW w:w="2681" w:type="dxa"/>
            <w:shd w:val="clear" w:color="auto" w:fill="auto"/>
            <w:tcMar>
              <w:left w:w="108" w:type="dxa"/>
            </w:tcMar>
            <w:vAlign w:val="center"/>
          </w:tcPr>
          <w:p w:rsidR="009F4E50" w:rsidRPr="00BB64C4" w:rsidRDefault="009F4E50" w:rsidP="00DF1C38">
            <w:pPr>
              <w:jc w:val="center"/>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Збільшення</w:t>
            </w:r>
          </w:p>
        </w:tc>
      </w:tr>
      <w:tr w:rsidR="009F4E50" w:rsidRPr="00BB64C4" w:rsidTr="00A8465B">
        <w:trPr>
          <w:trHeight w:val="567"/>
        </w:trPr>
        <w:tc>
          <w:tcPr>
            <w:tcW w:w="2818" w:type="dxa"/>
            <w:shd w:val="clear" w:color="auto" w:fill="auto"/>
            <w:tcMar>
              <w:left w:w="108" w:type="dxa"/>
            </w:tcMar>
            <w:vAlign w:val="center"/>
          </w:tcPr>
          <w:p w:rsidR="009F4E50" w:rsidRPr="00BB64C4" w:rsidRDefault="009F4E50" w:rsidP="00DF1C38">
            <w:pPr>
              <w:jc w:val="both"/>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Рентабельність продажу</w:t>
            </w:r>
          </w:p>
        </w:tc>
        <w:tc>
          <w:tcPr>
            <w:tcW w:w="4307" w:type="dxa"/>
            <w:shd w:val="clear" w:color="auto" w:fill="auto"/>
            <w:tcMar>
              <w:left w:w="108" w:type="dxa"/>
            </w:tcMar>
            <w:vAlign w:val="center"/>
          </w:tcPr>
          <w:p w:rsidR="009F4E50" w:rsidRPr="00BB64C4" w:rsidRDefault="0036258B" w:rsidP="00DF1C38">
            <w:pPr>
              <w:jc w:val="both"/>
              <w:rPr>
                <w:rFonts w:ascii="Times New Roman" w:eastAsia="Times New Roman" w:hAnsi="Times New Roman" w:cs="Times New Roman"/>
                <w:sz w:val="24"/>
                <w:szCs w:val="24"/>
                <w:lang w:val="uk-UA" w:eastAsia="ru-RU"/>
              </w:rPr>
            </w:pPr>
            <m:oMathPara>
              <m:oMath>
                <m:f>
                  <m:fPr>
                    <m:ctrlPr>
                      <w:rPr>
                        <w:rFonts w:ascii="Cambria Math" w:hAnsi="Cambria Math"/>
                        <w:sz w:val="24"/>
                        <w:szCs w:val="24"/>
                        <w:lang w:val="uk-UA"/>
                      </w:rPr>
                    </m:ctrlPr>
                  </m:fPr>
                  <m:num>
                    <m:r>
                      <w:rPr>
                        <w:rFonts w:ascii="Cambria Math" w:hAnsi="Cambria Math"/>
                        <w:sz w:val="24"/>
                        <w:szCs w:val="24"/>
                        <w:lang w:val="uk-UA"/>
                      </w:rPr>
                      <m:t>чистийприбуток</m:t>
                    </m:r>
                  </m:num>
                  <m:den>
                    <m:r>
                      <w:rPr>
                        <w:rFonts w:ascii="Cambria Math" w:hAnsi="Cambria Math"/>
                        <w:sz w:val="24"/>
                        <w:szCs w:val="24"/>
                        <w:lang w:val="uk-UA"/>
                      </w:rPr>
                      <m:t>обсяг реалізації продукції</m:t>
                    </m:r>
                  </m:den>
                </m:f>
              </m:oMath>
            </m:oMathPara>
          </w:p>
        </w:tc>
        <w:tc>
          <w:tcPr>
            <w:tcW w:w="2681" w:type="dxa"/>
            <w:shd w:val="clear" w:color="auto" w:fill="auto"/>
            <w:tcMar>
              <w:left w:w="108" w:type="dxa"/>
            </w:tcMar>
            <w:vAlign w:val="center"/>
          </w:tcPr>
          <w:p w:rsidR="009F4E50" w:rsidRPr="00BB64C4" w:rsidRDefault="009F4E50" w:rsidP="00DF1C38">
            <w:pPr>
              <w:jc w:val="center"/>
              <w:rPr>
                <w:rFonts w:ascii="Times New Roman" w:eastAsia="Times New Roman" w:hAnsi="Times New Roman" w:cs="Times New Roman"/>
                <w:sz w:val="24"/>
                <w:szCs w:val="24"/>
                <w:lang w:val="uk-UA" w:eastAsia="ru-RU"/>
              </w:rPr>
            </w:pPr>
            <w:r w:rsidRPr="00BB64C4">
              <w:rPr>
                <w:rFonts w:ascii="Times New Roman" w:eastAsia="Times New Roman" w:hAnsi="Times New Roman" w:cs="Times New Roman"/>
                <w:sz w:val="24"/>
                <w:szCs w:val="24"/>
                <w:lang w:val="uk-UA" w:eastAsia="ru-RU"/>
              </w:rPr>
              <w:t>Збільшення</w:t>
            </w:r>
          </w:p>
        </w:tc>
      </w:tr>
      <w:tr w:rsidR="00A8465B" w:rsidRPr="00BB64C4" w:rsidTr="00A8465B">
        <w:trPr>
          <w:trHeight w:val="562"/>
        </w:trPr>
        <w:tc>
          <w:tcPr>
            <w:tcW w:w="9806" w:type="dxa"/>
            <w:gridSpan w:val="3"/>
            <w:tcBorders>
              <w:left w:val="nil"/>
              <w:bottom w:val="nil"/>
              <w:right w:val="nil"/>
            </w:tcBorders>
            <w:shd w:val="clear" w:color="auto" w:fill="auto"/>
            <w:tcMar>
              <w:left w:w="108" w:type="dxa"/>
            </w:tcMar>
            <w:vAlign w:val="center"/>
          </w:tcPr>
          <w:p w:rsidR="004B6AC4" w:rsidRPr="00BB64C4" w:rsidRDefault="004B6AC4" w:rsidP="004B6AC4">
            <w:pPr>
              <w:spacing w:line="360" w:lineRule="auto"/>
              <w:contextualSpacing/>
              <w:jc w:val="both"/>
              <w:rPr>
                <w:rFonts w:ascii="Times New Roman" w:hAnsi="Times New Roman" w:cs="Times New Roman"/>
                <w:sz w:val="28"/>
                <w:lang w:val="uk-UA"/>
              </w:rPr>
            </w:pPr>
            <w:r w:rsidRPr="00BB64C4">
              <w:rPr>
                <w:rFonts w:ascii="Times New Roman" w:hAnsi="Times New Roman" w:cs="Times New Roman"/>
                <w:i/>
                <w:sz w:val="24"/>
                <w:szCs w:val="24"/>
                <w:lang w:val="uk-UA"/>
              </w:rPr>
              <w:t>Джерело:</w:t>
            </w:r>
            <w:r w:rsidRPr="00BB64C4">
              <w:rPr>
                <w:lang w:val="uk-UA"/>
              </w:rPr>
              <w:t xml:space="preserve"> </w:t>
            </w:r>
            <w:r w:rsidRPr="00BB64C4">
              <w:rPr>
                <w:rFonts w:ascii="Times New Roman" w:hAnsi="Times New Roman" w:cs="Times New Roman"/>
                <w:sz w:val="28"/>
                <w:szCs w:val="28"/>
                <w:lang w:val="uk-UA"/>
              </w:rPr>
              <w:t>узагальнено автором за</w:t>
            </w:r>
            <w:r w:rsidRPr="00BB64C4">
              <w:rPr>
                <w:sz w:val="28"/>
                <w:szCs w:val="28"/>
                <w:lang w:val="uk-UA"/>
              </w:rPr>
              <w:t xml:space="preserve"> </w:t>
            </w:r>
            <w:r w:rsidRPr="00BB64C4">
              <w:rPr>
                <w:rFonts w:ascii="Times New Roman" w:hAnsi="Times New Roman" w:cs="Times New Roman"/>
                <w:sz w:val="28"/>
                <w:lang w:val="uk-UA"/>
              </w:rPr>
              <w:t>[</w:t>
            </w:r>
            <w:r w:rsidR="00F160CC" w:rsidRPr="00BB64C4">
              <w:rPr>
                <w:rFonts w:ascii="Times New Roman" w:hAnsi="Times New Roman" w:cs="Times New Roman"/>
                <w:sz w:val="28"/>
                <w:lang w:val="uk-UA"/>
              </w:rPr>
              <w:t>19</w:t>
            </w:r>
            <w:r w:rsidRPr="00BB64C4">
              <w:rPr>
                <w:rFonts w:ascii="Times New Roman" w:hAnsi="Times New Roman" w:cs="Times New Roman"/>
                <w:sz w:val="28"/>
                <w:lang w:val="uk-UA"/>
              </w:rPr>
              <w:t>]</w:t>
            </w:r>
          </w:p>
          <w:p w:rsidR="00A8465B" w:rsidRPr="00BB64C4" w:rsidRDefault="00A8465B" w:rsidP="004B6AC4">
            <w:pPr>
              <w:jc w:val="both"/>
              <w:rPr>
                <w:rFonts w:ascii="Times New Roman" w:eastAsia="Times New Roman" w:hAnsi="Times New Roman" w:cs="Times New Roman"/>
                <w:sz w:val="24"/>
                <w:szCs w:val="24"/>
                <w:lang w:val="uk-UA" w:eastAsia="ru-RU"/>
              </w:rPr>
            </w:pPr>
          </w:p>
        </w:tc>
      </w:tr>
    </w:tbl>
    <w:p w:rsidR="001510DE" w:rsidRPr="00BB64C4" w:rsidRDefault="001510DE" w:rsidP="004B6AC4">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Характеристика класів позичальників подається за наступними критеріями:</w:t>
      </w:r>
    </w:p>
    <w:p w:rsidR="001510DE" w:rsidRPr="00BB64C4" w:rsidRDefault="001510DE" w:rsidP="001510DE">
      <w:pPr>
        <w:shd w:val="clear" w:color="auto" w:fill="FFFFFF"/>
        <w:spacing w:after="0" w:line="360" w:lineRule="auto"/>
        <w:ind w:firstLine="567"/>
        <w:jc w:val="center"/>
        <w:rPr>
          <w:rFonts w:ascii="Times New Roman" w:eastAsia="Times New Roman" w:hAnsi="Times New Roman" w:cs="Times New Roman"/>
          <w:sz w:val="28"/>
          <w:szCs w:val="28"/>
          <w:u w:val="single"/>
          <w:lang w:eastAsia="ru-RU"/>
        </w:rPr>
      </w:pPr>
      <w:r w:rsidRPr="00BB64C4">
        <w:rPr>
          <w:rFonts w:ascii="Times New Roman" w:eastAsia="Times New Roman" w:hAnsi="Times New Roman" w:cs="Times New Roman"/>
          <w:i/>
          <w:sz w:val="28"/>
          <w:szCs w:val="28"/>
          <w:u w:val="single"/>
          <w:lang w:eastAsia="ru-RU"/>
        </w:rPr>
        <w:t>Клас А</w:t>
      </w:r>
    </w:p>
    <w:p w:rsidR="00B67025" w:rsidRPr="00BB64C4" w:rsidRDefault="00B67025" w:rsidP="001510DE">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w:t>
      </w:r>
      <w:r w:rsidR="001510DE" w:rsidRPr="00BB64C4">
        <w:rPr>
          <w:rFonts w:ascii="Times New Roman" w:eastAsia="Times New Roman" w:hAnsi="Times New Roman" w:cs="Times New Roman"/>
          <w:sz w:val="28"/>
          <w:szCs w:val="28"/>
          <w:lang w:eastAsia="ru-RU"/>
        </w:rPr>
        <w:t>Фінансовий стан добрий. Це</w:t>
      </w:r>
      <w:r w:rsidRPr="00BB64C4">
        <w:rPr>
          <w:rFonts w:ascii="Times New Roman" w:eastAsia="Times New Roman" w:hAnsi="Times New Roman" w:cs="Times New Roman"/>
          <w:sz w:val="28"/>
          <w:szCs w:val="28"/>
          <w:lang w:eastAsia="ru-RU"/>
        </w:rPr>
        <w:t>,</w:t>
      </w:r>
      <w:r w:rsidR="001510DE" w:rsidRPr="00BB64C4">
        <w:rPr>
          <w:rFonts w:ascii="Times New Roman" w:eastAsia="Times New Roman" w:hAnsi="Times New Roman" w:cs="Times New Roman"/>
          <w:sz w:val="28"/>
          <w:szCs w:val="28"/>
          <w:lang w:eastAsia="ru-RU"/>
        </w:rPr>
        <w:t xml:space="preserve"> </w:t>
      </w:r>
      <w:r w:rsidRPr="00BB64C4">
        <w:rPr>
          <w:rFonts w:ascii="Times New Roman" w:eastAsia="Times New Roman" w:hAnsi="Times New Roman" w:cs="Times New Roman"/>
          <w:sz w:val="28"/>
          <w:szCs w:val="28"/>
          <w:lang w:eastAsia="ru-RU"/>
        </w:rPr>
        <w:t>в свою чергу, означає, що</w:t>
      </w:r>
      <w:r w:rsidR="001510DE" w:rsidRPr="00BB64C4">
        <w:rPr>
          <w:rFonts w:ascii="Times New Roman" w:eastAsia="Times New Roman" w:hAnsi="Times New Roman" w:cs="Times New Roman"/>
          <w:sz w:val="28"/>
          <w:szCs w:val="28"/>
          <w:lang w:eastAsia="ru-RU"/>
        </w:rPr>
        <w:t xml:space="preserve">: </w:t>
      </w:r>
    </w:p>
    <w:p w:rsidR="00B67025" w:rsidRPr="00BB64C4" w:rsidRDefault="001510DE" w:rsidP="00B67025">
      <w:pPr>
        <w:pStyle w:val="a8"/>
        <w:numPr>
          <w:ilvl w:val="0"/>
          <w:numId w:val="12"/>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абсолютні та відносні показники фінансової і бюджетної звітності є задовільними, їх динаміка впродовж попереднього та поточного звітних років є позитивно стабільною; </w:t>
      </w:r>
    </w:p>
    <w:p w:rsidR="00B67025" w:rsidRPr="00BB64C4" w:rsidRDefault="001510DE" w:rsidP="00B67025">
      <w:pPr>
        <w:pStyle w:val="a8"/>
        <w:numPr>
          <w:ilvl w:val="0"/>
          <w:numId w:val="12"/>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фінансові можливості свідчать про спроможність своєчасного виконання зобов’язань відповідно до умов договору; </w:t>
      </w:r>
    </w:p>
    <w:p w:rsidR="00B67025" w:rsidRPr="00BB64C4" w:rsidRDefault="001510DE" w:rsidP="00B67025">
      <w:pPr>
        <w:pStyle w:val="a8"/>
        <w:numPr>
          <w:ilvl w:val="0"/>
          <w:numId w:val="12"/>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фактичне виконання бюджету впродовж попереднього та поточного звітних років становить не менше ніж 85% від планового; </w:t>
      </w:r>
    </w:p>
    <w:p w:rsidR="00B67025" w:rsidRPr="00BB64C4" w:rsidRDefault="001510DE" w:rsidP="00B67025">
      <w:pPr>
        <w:pStyle w:val="a8"/>
        <w:numPr>
          <w:ilvl w:val="0"/>
          <w:numId w:val="12"/>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lastRenderedPageBreak/>
        <w:t xml:space="preserve">передбачені в бюджеті витрати на обслуговування та погашення наявних зобов’язань забезпечують покриття витрат на виконання зобов’язань за кредитом, а також інших зобов’язань; </w:t>
      </w:r>
    </w:p>
    <w:p w:rsidR="001510DE" w:rsidRPr="00BB64C4" w:rsidRDefault="001510DE" w:rsidP="00B67025">
      <w:pPr>
        <w:pStyle w:val="a8"/>
        <w:numPr>
          <w:ilvl w:val="0"/>
          <w:numId w:val="12"/>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немає іншої інформації, що свідчить про ризики несвоєчасного виконання зобов’язань.</w:t>
      </w:r>
    </w:p>
    <w:p w:rsidR="00171C41" w:rsidRPr="00BB64C4" w:rsidRDefault="00171C41" w:rsidP="001510DE">
      <w:pPr>
        <w:shd w:val="clear" w:color="auto" w:fill="FFFFFF"/>
        <w:spacing w:after="0" w:line="360" w:lineRule="auto"/>
        <w:ind w:firstLine="567"/>
        <w:jc w:val="both"/>
        <w:rPr>
          <w:rFonts w:ascii="Times New Roman" w:eastAsia="Times New Roman" w:hAnsi="Times New Roman" w:cs="Times New Roman"/>
          <w:sz w:val="28"/>
          <w:szCs w:val="28"/>
          <w:lang w:eastAsia="ru-RU"/>
        </w:rPr>
      </w:pPr>
    </w:p>
    <w:p w:rsidR="00C764A6" w:rsidRPr="00BB64C4" w:rsidRDefault="001510DE" w:rsidP="00171C41">
      <w:pPr>
        <w:shd w:val="clear" w:color="auto" w:fill="FFFFFF"/>
        <w:spacing w:after="0" w:line="360" w:lineRule="auto"/>
        <w:ind w:firstLine="567"/>
        <w:jc w:val="center"/>
        <w:rPr>
          <w:rFonts w:ascii="Times New Roman" w:eastAsia="Times New Roman" w:hAnsi="Times New Roman" w:cs="Times New Roman"/>
          <w:i/>
          <w:sz w:val="28"/>
          <w:szCs w:val="28"/>
          <w:u w:val="single"/>
          <w:lang w:eastAsia="ru-RU"/>
        </w:rPr>
      </w:pPr>
      <w:r w:rsidRPr="00BB64C4">
        <w:rPr>
          <w:rFonts w:ascii="Times New Roman" w:eastAsia="Times New Roman" w:hAnsi="Times New Roman" w:cs="Times New Roman"/>
          <w:i/>
          <w:sz w:val="28"/>
          <w:szCs w:val="28"/>
          <w:u w:val="single"/>
          <w:lang w:eastAsia="ru-RU"/>
        </w:rPr>
        <w:t xml:space="preserve">Клас Б </w:t>
      </w:r>
    </w:p>
    <w:p w:rsidR="00171C41" w:rsidRPr="00BB64C4" w:rsidRDefault="00171C41" w:rsidP="00C764A6">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Фінансовий стан задовільний. Х</w:t>
      </w:r>
      <w:r w:rsidR="001510DE" w:rsidRPr="00BB64C4">
        <w:rPr>
          <w:rFonts w:ascii="Times New Roman" w:eastAsia="Times New Roman" w:hAnsi="Times New Roman" w:cs="Times New Roman"/>
          <w:sz w:val="28"/>
          <w:szCs w:val="28"/>
          <w:lang w:eastAsia="ru-RU"/>
        </w:rPr>
        <w:t>арак</w:t>
      </w:r>
      <w:r w:rsidRPr="00BB64C4">
        <w:rPr>
          <w:rFonts w:ascii="Times New Roman" w:eastAsia="Times New Roman" w:hAnsi="Times New Roman" w:cs="Times New Roman"/>
          <w:sz w:val="28"/>
          <w:szCs w:val="28"/>
          <w:lang w:eastAsia="ru-RU"/>
        </w:rPr>
        <w:t xml:space="preserve">теристики віднесення боржника </w:t>
      </w:r>
      <w:r w:rsidR="001510DE" w:rsidRPr="00BB64C4">
        <w:rPr>
          <w:rFonts w:ascii="Times New Roman" w:eastAsia="Times New Roman" w:hAnsi="Times New Roman" w:cs="Times New Roman"/>
          <w:sz w:val="28"/>
          <w:szCs w:val="28"/>
          <w:lang w:eastAsia="ru-RU"/>
        </w:rPr>
        <w:t>бюджетної установи до цього класу близьк</w:t>
      </w:r>
      <w:r w:rsidRPr="00BB64C4">
        <w:rPr>
          <w:rFonts w:ascii="Times New Roman" w:eastAsia="Times New Roman" w:hAnsi="Times New Roman" w:cs="Times New Roman"/>
          <w:sz w:val="28"/>
          <w:szCs w:val="28"/>
          <w:lang w:eastAsia="ru-RU"/>
        </w:rPr>
        <w:t>і за характеристиками до класу «А»</w:t>
      </w:r>
      <w:r w:rsidR="001510DE" w:rsidRPr="00BB64C4">
        <w:rPr>
          <w:rFonts w:ascii="Times New Roman" w:eastAsia="Times New Roman" w:hAnsi="Times New Roman" w:cs="Times New Roman"/>
          <w:sz w:val="28"/>
          <w:szCs w:val="28"/>
          <w:lang w:eastAsia="ru-RU"/>
        </w:rPr>
        <w:t>, проте</w:t>
      </w:r>
      <w:r w:rsidRPr="00BB64C4">
        <w:rPr>
          <w:rFonts w:ascii="Times New Roman" w:eastAsia="Times New Roman" w:hAnsi="Times New Roman" w:cs="Times New Roman"/>
          <w:sz w:val="28"/>
          <w:szCs w:val="28"/>
          <w:lang w:eastAsia="ru-RU"/>
        </w:rPr>
        <w:t>:</w:t>
      </w:r>
    </w:p>
    <w:p w:rsidR="00171C41" w:rsidRPr="00BB64C4" w:rsidRDefault="001510DE" w:rsidP="00171C41">
      <w:pPr>
        <w:pStyle w:val="a8"/>
        <w:numPr>
          <w:ilvl w:val="0"/>
          <w:numId w:val="13"/>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ймовірність їх підтримки на високому рівні впродовж наступних не менше ніж трьох місяців є низькою; </w:t>
      </w:r>
    </w:p>
    <w:p w:rsidR="001510DE" w:rsidRPr="00BB64C4" w:rsidRDefault="001510DE" w:rsidP="00171C41">
      <w:pPr>
        <w:pStyle w:val="a8"/>
        <w:numPr>
          <w:ilvl w:val="0"/>
          <w:numId w:val="13"/>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фактичне виконання бюджету впродовж попереднього та поточного звітних років становить не менше ніж 70</w:t>
      </w:r>
      <w:r w:rsidR="00171C41" w:rsidRPr="00BB64C4">
        <w:rPr>
          <w:rFonts w:ascii="Times New Roman" w:eastAsia="Times New Roman" w:hAnsi="Times New Roman" w:cs="Times New Roman"/>
          <w:sz w:val="28"/>
          <w:szCs w:val="28"/>
          <w:lang w:val="uk-UA" w:eastAsia="ru-RU"/>
        </w:rPr>
        <w:t xml:space="preserve"> </w:t>
      </w:r>
      <w:r w:rsidRPr="00BB64C4">
        <w:rPr>
          <w:rFonts w:ascii="Times New Roman" w:eastAsia="Times New Roman" w:hAnsi="Times New Roman" w:cs="Times New Roman"/>
          <w:sz w:val="28"/>
          <w:szCs w:val="28"/>
          <w:lang w:val="uk-UA" w:eastAsia="ru-RU"/>
        </w:rPr>
        <w:t>% від планового.</w:t>
      </w:r>
    </w:p>
    <w:p w:rsidR="00171C41" w:rsidRPr="00BB64C4" w:rsidRDefault="00171C41" w:rsidP="001510DE">
      <w:pPr>
        <w:shd w:val="clear" w:color="auto" w:fill="FFFFFF"/>
        <w:spacing w:after="0" w:line="360" w:lineRule="auto"/>
        <w:ind w:firstLine="567"/>
        <w:jc w:val="both"/>
        <w:rPr>
          <w:rFonts w:ascii="Times New Roman" w:eastAsia="Times New Roman" w:hAnsi="Times New Roman" w:cs="Times New Roman"/>
          <w:sz w:val="28"/>
          <w:szCs w:val="28"/>
          <w:lang w:eastAsia="ru-RU"/>
        </w:rPr>
      </w:pPr>
    </w:p>
    <w:p w:rsidR="00171C41" w:rsidRPr="00BB64C4" w:rsidRDefault="001510DE" w:rsidP="00171C41">
      <w:pPr>
        <w:shd w:val="clear" w:color="auto" w:fill="FFFFFF"/>
        <w:spacing w:after="0" w:line="360" w:lineRule="auto"/>
        <w:ind w:firstLine="567"/>
        <w:jc w:val="center"/>
        <w:rPr>
          <w:rFonts w:ascii="Times New Roman" w:eastAsia="Times New Roman" w:hAnsi="Times New Roman" w:cs="Times New Roman"/>
          <w:i/>
          <w:sz w:val="28"/>
          <w:szCs w:val="28"/>
          <w:u w:val="single"/>
          <w:lang w:eastAsia="ru-RU"/>
        </w:rPr>
      </w:pPr>
      <w:r w:rsidRPr="00BB64C4">
        <w:rPr>
          <w:rFonts w:ascii="Times New Roman" w:eastAsia="Times New Roman" w:hAnsi="Times New Roman" w:cs="Times New Roman"/>
          <w:i/>
          <w:sz w:val="28"/>
          <w:szCs w:val="28"/>
          <w:u w:val="single"/>
          <w:lang w:eastAsia="ru-RU"/>
        </w:rPr>
        <w:t xml:space="preserve">Клас В </w:t>
      </w:r>
    </w:p>
    <w:p w:rsidR="00171C41" w:rsidRPr="00BB64C4" w:rsidRDefault="0063615A" w:rsidP="005761EF">
      <w:pPr>
        <w:shd w:val="clear" w:color="auto" w:fill="FFFFFF"/>
        <w:spacing w:after="0" w:line="360" w:lineRule="auto"/>
        <w:contextualSpacing/>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w:t>
      </w:r>
      <w:r w:rsidR="00171C41" w:rsidRPr="00BB64C4">
        <w:rPr>
          <w:rFonts w:ascii="Times New Roman" w:eastAsia="Times New Roman" w:hAnsi="Times New Roman" w:cs="Times New Roman"/>
          <w:sz w:val="28"/>
          <w:szCs w:val="28"/>
          <w:lang w:eastAsia="ru-RU"/>
        </w:rPr>
        <w:t>Фінансовий стан незадовільний. Це, в свою чергу, означає, що:</w:t>
      </w:r>
    </w:p>
    <w:p w:rsidR="00171C41" w:rsidRPr="00BB64C4" w:rsidRDefault="001510DE" w:rsidP="005761EF">
      <w:pPr>
        <w:pStyle w:val="a8"/>
        <w:numPr>
          <w:ilvl w:val="0"/>
          <w:numId w:val="14"/>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окремі абсолютні та відносні показники поточної фінансової і бюджетної звітності є незадовільними та впродовж попереднього та поточного звітних років мають тенденцію до погіршення; </w:t>
      </w:r>
    </w:p>
    <w:p w:rsidR="0063615A" w:rsidRPr="00BB64C4" w:rsidRDefault="001510DE" w:rsidP="005761EF">
      <w:pPr>
        <w:pStyle w:val="a8"/>
        <w:numPr>
          <w:ilvl w:val="0"/>
          <w:numId w:val="14"/>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фінансові можливості свідчать про високу ймовірність несвоєчасного або</w:t>
      </w:r>
      <w:r w:rsidR="0063615A" w:rsidRPr="00BB64C4">
        <w:rPr>
          <w:rFonts w:ascii="Times New Roman" w:eastAsia="Times New Roman" w:hAnsi="Times New Roman" w:cs="Times New Roman"/>
          <w:sz w:val="28"/>
          <w:szCs w:val="28"/>
          <w:lang w:val="uk-UA" w:eastAsia="ru-RU"/>
        </w:rPr>
        <w:t xml:space="preserve"> ж</w:t>
      </w:r>
      <w:r w:rsidRPr="00BB64C4">
        <w:rPr>
          <w:rFonts w:ascii="Times New Roman" w:eastAsia="Times New Roman" w:hAnsi="Times New Roman" w:cs="Times New Roman"/>
          <w:sz w:val="28"/>
          <w:szCs w:val="28"/>
          <w:lang w:val="uk-UA" w:eastAsia="ru-RU"/>
        </w:rPr>
        <w:t xml:space="preserve"> не в повній сумі виконання зобов’язань відповідно до умов договору; </w:t>
      </w:r>
    </w:p>
    <w:p w:rsidR="0063615A" w:rsidRPr="00BB64C4" w:rsidRDefault="001510DE" w:rsidP="005761EF">
      <w:pPr>
        <w:pStyle w:val="a8"/>
        <w:numPr>
          <w:ilvl w:val="0"/>
          <w:numId w:val="14"/>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фактичне виконання бюджету впродовж попереднього та поточного звітних років становить не менше ніж 50</w:t>
      </w:r>
      <w:r w:rsidR="0063615A" w:rsidRPr="00BB64C4">
        <w:rPr>
          <w:rFonts w:ascii="Times New Roman" w:eastAsia="Times New Roman" w:hAnsi="Times New Roman" w:cs="Times New Roman"/>
          <w:sz w:val="28"/>
          <w:szCs w:val="28"/>
          <w:lang w:val="uk-UA" w:eastAsia="ru-RU"/>
        </w:rPr>
        <w:t xml:space="preserve"> </w:t>
      </w:r>
      <w:r w:rsidRPr="00BB64C4">
        <w:rPr>
          <w:rFonts w:ascii="Times New Roman" w:eastAsia="Times New Roman" w:hAnsi="Times New Roman" w:cs="Times New Roman"/>
          <w:sz w:val="28"/>
          <w:szCs w:val="28"/>
          <w:lang w:val="uk-UA" w:eastAsia="ru-RU"/>
        </w:rPr>
        <w:t xml:space="preserve">% від планового; передбачені в бюджеті витрати на обслуговування та погашення наявних зобов’язань не забезпечують покриття витрат на виконання зобов’язань за кредитом, а також інших зобов’язань у повному обсязі; </w:t>
      </w:r>
    </w:p>
    <w:p w:rsidR="001510DE" w:rsidRPr="00BB64C4" w:rsidRDefault="001510DE" w:rsidP="005761EF">
      <w:pPr>
        <w:pStyle w:val="a8"/>
        <w:numPr>
          <w:ilvl w:val="0"/>
          <w:numId w:val="14"/>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наявна інша інформація, що свідчить про ризики несвоєчасного виконання зобов’язань.</w:t>
      </w:r>
    </w:p>
    <w:p w:rsidR="0063615A" w:rsidRPr="00BB64C4" w:rsidRDefault="0063615A" w:rsidP="005761EF">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p>
    <w:p w:rsidR="0063615A" w:rsidRPr="00BB64C4" w:rsidRDefault="001510DE" w:rsidP="0063615A">
      <w:pPr>
        <w:shd w:val="clear" w:color="auto" w:fill="FFFFFF"/>
        <w:spacing w:after="0" w:line="360" w:lineRule="auto"/>
        <w:ind w:firstLine="567"/>
        <w:jc w:val="center"/>
        <w:rPr>
          <w:rFonts w:ascii="Times New Roman" w:eastAsia="Times New Roman" w:hAnsi="Times New Roman" w:cs="Times New Roman"/>
          <w:i/>
          <w:sz w:val="28"/>
          <w:szCs w:val="28"/>
          <w:u w:val="single"/>
          <w:lang w:eastAsia="ru-RU"/>
        </w:rPr>
      </w:pPr>
      <w:r w:rsidRPr="00BB64C4">
        <w:rPr>
          <w:rFonts w:ascii="Times New Roman" w:eastAsia="Times New Roman" w:hAnsi="Times New Roman" w:cs="Times New Roman"/>
          <w:i/>
          <w:sz w:val="28"/>
          <w:szCs w:val="28"/>
          <w:u w:val="single"/>
          <w:lang w:eastAsia="ru-RU"/>
        </w:rPr>
        <w:lastRenderedPageBreak/>
        <w:t xml:space="preserve">Клас Г </w:t>
      </w:r>
    </w:p>
    <w:p w:rsidR="0063615A" w:rsidRPr="00BB64C4" w:rsidRDefault="0063615A" w:rsidP="0063615A">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Фінансовий стан надзвичайно критичний. Це, в свою чергу, означає, що:</w:t>
      </w:r>
    </w:p>
    <w:p w:rsidR="0063615A" w:rsidRPr="00BB64C4" w:rsidRDefault="001510DE" w:rsidP="0063615A">
      <w:pPr>
        <w:pStyle w:val="a8"/>
        <w:numPr>
          <w:ilvl w:val="0"/>
          <w:numId w:val="15"/>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абсолютні та відносні показники поточної фінансової і бюджетної звітності є незадовільними, їх динаміка впродовж попереднього та поточного років є </w:t>
      </w:r>
      <w:r w:rsidR="0063615A" w:rsidRPr="00BB64C4">
        <w:rPr>
          <w:rFonts w:ascii="Times New Roman" w:eastAsia="Times New Roman" w:hAnsi="Times New Roman" w:cs="Times New Roman"/>
          <w:sz w:val="28"/>
          <w:szCs w:val="28"/>
          <w:lang w:val="uk-UA" w:eastAsia="ru-RU"/>
        </w:rPr>
        <w:t>негативними</w:t>
      </w:r>
      <w:r w:rsidRPr="00BB64C4">
        <w:rPr>
          <w:rFonts w:ascii="Times New Roman" w:eastAsia="Times New Roman" w:hAnsi="Times New Roman" w:cs="Times New Roman"/>
          <w:sz w:val="28"/>
          <w:szCs w:val="28"/>
          <w:lang w:val="uk-UA" w:eastAsia="ru-RU"/>
        </w:rPr>
        <w:t xml:space="preserve">; </w:t>
      </w:r>
    </w:p>
    <w:p w:rsidR="0063615A" w:rsidRPr="00BB64C4" w:rsidRDefault="001510DE" w:rsidP="0063615A">
      <w:pPr>
        <w:pStyle w:val="a8"/>
        <w:numPr>
          <w:ilvl w:val="0"/>
          <w:numId w:val="15"/>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фінансові можливості свідчать про високу ймовірність невиконання зобов’язань відповідно до умов договору; </w:t>
      </w:r>
    </w:p>
    <w:p w:rsidR="001510DE" w:rsidRPr="00BB64C4" w:rsidRDefault="001510DE" w:rsidP="0063615A">
      <w:pPr>
        <w:pStyle w:val="a8"/>
        <w:numPr>
          <w:ilvl w:val="0"/>
          <w:numId w:val="15"/>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фактичне виконання бюджету впродовж попереднього та поточного років становить менше ніж 50</w:t>
      </w:r>
      <w:r w:rsidR="0063615A" w:rsidRPr="00BB64C4">
        <w:rPr>
          <w:rFonts w:ascii="Times New Roman" w:eastAsia="Times New Roman" w:hAnsi="Times New Roman" w:cs="Times New Roman"/>
          <w:sz w:val="28"/>
          <w:szCs w:val="28"/>
          <w:lang w:val="uk-UA" w:eastAsia="ru-RU"/>
        </w:rPr>
        <w:t xml:space="preserve"> </w:t>
      </w:r>
      <w:r w:rsidRPr="00BB64C4">
        <w:rPr>
          <w:rFonts w:ascii="Times New Roman" w:eastAsia="Times New Roman" w:hAnsi="Times New Roman" w:cs="Times New Roman"/>
          <w:sz w:val="28"/>
          <w:szCs w:val="28"/>
          <w:lang w:val="uk-UA" w:eastAsia="ru-RU"/>
        </w:rPr>
        <w:t>% від планового.</w:t>
      </w:r>
    </w:p>
    <w:p w:rsidR="0092238C" w:rsidRPr="00BB64C4" w:rsidRDefault="0063615A" w:rsidP="001510DE">
      <w:pPr>
        <w:pStyle w:val="a7"/>
        <w:spacing w:beforeAutospacing="0" w:after="0" w:afterAutospacing="0" w:line="360" w:lineRule="auto"/>
        <w:contextualSpacing/>
        <w:jc w:val="both"/>
        <w:rPr>
          <w:sz w:val="28"/>
          <w:szCs w:val="28"/>
          <w:lang w:val="uk-UA"/>
        </w:rPr>
      </w:pPr>
      <w:r w:rsidRPr="00BB64C4">
        <w:rPr>
          <w:sz w:val="28"/>
          <w:szCs w:val="28"/>
          <w:lang w:val="uk-UA"/>
        </w:rPr>
        <w:t xml:space="preserve">     </w:t>
      </w:r>
      <w:r w:rsidR="001510DE" w:rsidRPr="00BB64C4">
        <w:rPr>
          <w:sz w:val="28"/>
          <w:szCs w:val="28"/>
          <w:lang w:val="uk-UA"/>
        </w:rPr>
        <w:t>Окрім того, банки можуть самостійно встановлювати нормативні значення та відповідні бали для кожного показника залежно від його вагомості серед інших показників, що можуть свідчити про найбільшу ймовірність виконання позичальником зобов</w:t>
      </w:r>
      <w:r w:rsidR="005761EF" w:rsidRPr="00BB64C4">
        <w:rPr>
          <w:sz w:val="28"/>
          <w:szCs w:val="28"/>
          <w:lang w:val="uk-UA"/>
        </w:rPr>
        <w:t>’язань за кредитними операціями [</w:t>
      </w:r>
      <w:r w:rsidR="00F160CC" w:rsidRPr="00BB64C4">
        <w:rPr>
          <w:sz w:val="28"/>
          <w:szCs w:val="28"/>
          <w:lang w:val="uk-UA"/>
        </w:rPr>
        <w:t>7</w:t>
      </w:r>
      <w:r w:rsidR="001510DE" w:rsidRPr="00BB64C4">
        <w:rPr>
          <w:sz w:val="28"/>
          <w:szCs w:val="28"/>
          <w:lang w:val="uk-UA"/>
        </w:rPr>
        <w:t>]</w:t>
      </w:r>
      <w:r w:rsidR="005761EF" w:rsidRPr="00BB64C4">
        <w:rPr>
          <w:sz w:val="28"/>
          <w:szCs w:val="28"/>
          <w:lang w:val="uk-UA"/>
        </w:rPr>
        <w:t>.</w:t>
      </w:r>
    </w:p>
    <w:p w:rsidR="0092238C" w:rsidRPr="00BB64C4" w:rsidRDefault="0092238C" w:rsidP="001510DE">
      <w:pPr>
        <w:pStyle w:val="a7"/>
        <w:spacing w:beforeAutospacing="0" w:after="0" w:afterAutospacing="0" w:line="360" w:lineRule="auto"/>
        <w:contextualSpacing/>
        <w:jc w:val="both"/>
        <w:rPr>
          <w:sz w:val="28"/>
          <w:szCs w:val="28"/>
          <w:lang w:val="uk-UA"/>
        </w:rPr>
      </w:pPr>
    </w:p>
    <w:p w:rsidR="0092238C" w:rsidRPr="00BB64C4" w:rsidRDefault="0092238C" w:rsidP="001510DE">
      <w:pPr>
        <w:pStyle w:val="a7"/>
        <w:spacing w:beforeAutospacing="0" w:after="0" w:afterAutospacing="0" w:line="360" w:lineRule="auto"/>
        <w:contextualSpacing/>
        <w:jc w:val="both"/>
        <w:rPr>
          <w:sz w:val="28"/>
          <w:szCs w:val="28"/>
          <w:lang w:val="uk-UA"/>
        </w:rPr>
      </w:pPr>
    </w:p>
    <w:p w:rsidR="00013EA2" w:rsidRPr="00BB64C4" w:rsidRDefault="00013EA2" w:rsidP="0092238C">
      <w:pPr>
        <w:pStyle w:val="a7"/>
        <w:spacing w:beforeAutospacing="0" w:after="0" w:afterAutospacing="0" w:line="480" w:lineRule="auto"/>
        <w:contextualSpacing/>
        <w:jc w:val="center"/>
        <w:rPr>
          <w:b/>
          <w:sz w:val="28"/>
          <w:szCs w:val="28"/>
          <w:lang w:val="uk-UA"/>
        </w:rPr>
      </w:pPr>
    </w:p>
    <w:p w:rsidR="00013EA2" w:rsidRPr="00BB64C4" w:rsidRDefault="00013EA2" w:rsidP="0092238C">
      <w:pPr>
        <w:pStyle w:val="a7"/>
        <w:spacing w:beforeAutospacing="0" w:after="0" w:afterAutospacing="0" w:line="480" w:lineRule="auto"/>
        <w:contextualSpacing/>
        <w:jc w:val="center"/>
        <w:rPr>
          <w:b/>
          <w:sz w:val="28"/>
          <w:szCs w:val="28"/>
          <w:lang w:val="uk-UA"/>
        </w:rPr>
      </w:pPr>
    </w:p>
    <w:p w:rsidR="0092238C" w:rsidRPr="00BB64C4" w:rsidRDefault="0092238C" w:rsidP="00EB02E4">
      <w:pPr>
        <w:pStyle w:val="a7"/>
        <w:spacing w:beforeAutospacing="0" w:after="0" w:afterAutospacing="0" w:line="480" w:lineRule="auto"/>
        <w:contextualSpacing/>
        <w:jc w:val="center"/>
        <w:outlineLvl w:val="1"/>
        <w:rPr>
          <w:b/>
          <w:sz w:val="28"/>
          <w:szCs w:val="28"/>
          <w:lang w:val="uk-UA"/>
        </w:rPr>
      </w:pPr>
      <w:r w:rsidRPr="00BB64C4">
        <w:rPr>
          <w:b/>
          <w:sz w:val="28"/>
          <w:szCs w:val="28"/>
          <w:lang w:val="uk-UA"/>
        </w:rPr>
        <w:t xml:space="preserve">1.3. Напрямки забезпечення кредитоспроможності підприємства  </w:t>
      </w:r>
    </w:p>
    <w:p w:rsidR="00013EA2" w:rsidRPr="00BB64C4" w:rsidRDefault="00013EA2" w:rsidP="00013EA2">
      <w:pPr>
        <w:shd w:val="clear" w:color="auto" w:fill="FFFFFF"/>
        <w:spacing w:after="0" w:line="360" w:lineRule="auto"/>
        <w:jc w:val="both"/>
        <w:rPr>
          <w:rFonts w:ascii="Times New Roman" w:hAnsi="Times New Roman" w:cs="Times New Roman"/>
          <w:sz w:val="28"/>
        </w:rPr>
      </w:pPr>
      <w:r w:rsidRPr="00BB64C4">
        <w:rPr>
          <w:rFonts w:ascii="Times New Roman" w:hAnsi="Times New Roman" w:cs="Times New Roman"/>
          <w:sz w:val="28"/>
        </w:rPr>
        <w:t xml:space="preserve">     Підприємство буде фінансово успішним при дотриманні як мінімум двох обов'язкових умов:</w:t>
      </w:r>
    </w:p>
    <w:p w:rsidR="00013EA2" w:rsidRPr="00BB64C4" w:rsidRDefault="00013EA2" w:rsidP="00013EA2">
      <w:pPr>
        <w:pStyle w:val="a8"/>
        <w:numPr>
          <w:ilvl w:val="0"/>
          <w:numId w:val="16"/>
        </w:numPr>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t>фінансовий потік господарюючого суб'єкта повинен покривати поточні витрати на суму: постійних і змінних витрат; всіх обов'язкових платежів (штрафів, пені, неустойок, (якщо такі є); інвестицій, достатніх для розвитку бізнесу і підтримки його конкурентоспроможності;</w:t>
      </w:r>
    </w:p>
    <w:p w:rsidR="00013EA2" w:rsidRPr="00BB64C4" w:rsidRDefault="00013EA2" w:rsidP="00013EA2">
      <w:pPr>
        <w:pStyle w:val="a8"/>
        <w:widowControl w:val="0"/>
        <w:numPr>
          <w:ilvl w:val="0"/>
          <w:numId w:val="16"/>
        </w:numPr>
        <w:suppressAutoHyphens/>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t xml:space="preserve">фінансовий потік господарюючого суб'єкта повинен бути отриманим в терміни, що дозволяють вчасно виконувати всі фінансові зобов'язання. Якщо грошова виручка надходить із затримками, то в принципі прибуткове підприємство може втратити платоспроможність. Якщо прибутковість підприємницької діяльності настільки висока, що можна </w:t>
      </w:r>
      <w:r w:rsidRPr="00BB64C4">
        <w:rPr>
          <w:rFonts w:ascii="Times New Roman" w:hAnsi="Times New Roman" w:cs="Times New Roman"/>
          <w:sz w:val="28"/>
          <w:lang w:val="uk-UA"/>
        </w:rPr>
        <w:lastRenderedPageBreak/>
        <w:t xml:space="preserve">сплатити відсоток за кредит (який притягається на покриття розривів грошового потоку), така організація може бути фінансово-успішною і при суттєвій затримці надходжень належних грошових коштів </w:t>
      </w:r>
      <w:r w:rsidRPr="00BB64C4">
        <w:rPr>
          <w:rFonts w:ascii="Times New Roman" w:eastAsia="Times New Roman" w:hAnsi="Times New Roman" w:cs="Times New Roman"/>
          <w:sz w:val="28"/>
          <w:szCs w:val="28"/>
          <w:lang w:val="uk-UA" w:eastAsia="ru-RU"/>
        </w:rPr>
        <w:t>[</w:t>
      </w:r>
      <w:r w:rsidR="00F160CC" w:rsidRPr="00BB64C4">
        <w:rPr>
          <w:rFonts w:ascii="Times New Roman" w:eastAsia="Times New Roman" w:hAnsi="Times New Roman" w:cs="Times New Roman"/>
          <w:sz w:val="28"/>
          <w:szCs w:val="28"/>
          <w:lang w:val="uk-UA" w:eastAsia="ru-RU"/>
        </w:rPr>
        <w:t>10</w:t>
      </w:r>
      <w:r w:rsidR="00132A2F" w:rsidRPr="00BB64C4">
        <w:rPr>
          <w:rFonts w:ascii="Times New Roman" w:eastAsia="Times New Roman" w:hAnsi="Times New Roman" w:cs="Times New Roman"/>
          <w:sz w:val="28"/>
          <w:szCs w:val="28"/>
          <w:lang w:val="uk-UA" w:eastAsia="ru-RU"/>
        </w:rPr>
        <w:t>, с. 30-32</w:t>
      </w:r>
      <w:r w:rsidRPr="00BB64C4">
        <w:rPr>
          <w:rFonts w:ascii="Times New Roman" w:eastAsia="Times New Roman" w:hAnsi="Times New Roman" w:cs="Times New Roman"/>
          <w:sz w:val="28"/>
          <w:szCs w:val="28"/>
          <w:lang w:val="uk-UA" w:eastAsia="ru-RU"/>
        </w:rPr>
        <w:t>].</w:t>
      </w:r>
    </w:p>
    <w:p w:rsidR="00742367" w:rsidRPr="00BB64C4" w:rsidRDefault="00742367" w:rsidP="00742367">
      <w:pPr>
        <w:spacing w:after="0" w:line="360" w:lineRule="auto"/>
        <w:jc w:val="both"/>
        <w:rPr>
          <w:rFonts w:ascii="Times New Roman" w:hAnsi="Times New Roman" w:cs="Times New Roman"/>
          <w:sz w:val="28"/>
        </w:rPr>
      </w:pPr>
      <w:r w:rsidRPr="00BB64C4">
        <w:rPr>
          <w:rFonts w:ascii="Times New Roman" w:hAnsi="Times New Roman" w:cs="Times New Roman"/>
          <w:sz w:val="28"/>
        </w:rPr>
        <w:t xml:space="preserve">     Підвищення ефективності виробництва є головним резервом прискорення економічного зростання. Для управління цим процесом в умовах ринку необхідно мати науково обґрунтовану систему показників, яка відображає можливість використання всіх джерел економічного зростання і науково обґрунтовану модель аналізу ефективності виробництва та реалізації продукції на підприємстві.</w:t>
      </w:r>
    </w:p>
    <w:p w:rsidR="00742367" w:rsidRPr="00BB64C4" w:rsidRDefault="00C17382" w:rsidP="00742367">
      <w:pPr>
        <w:spacing w:after="0" w:line="360" w:lineRule="auto"/>
        <w:jc w:val="both"/>
        <w:rPr>
          <w:rFonts w:ascii="Palatino Linotype" w:hAnsi="Palatino Linotype"/>
          <w:color w:val="000000"/>
          <w:sz w:val="20"/>
          <w:szCs w:val="20"/>
          <w:highlight w:val="white"/>
        </w:rPr>
      </w:pPr>
      <w:r w:rsidRPr="00BB64C4">
        <w:rPr>
          <w:rFonts w:ascii="Times New Roman" w:hAnsi="Times New Roman" w:cs="Times New Roman"/>
          <w:sz w:val="28"/>
        </w:rPr>
        <w:t xml:space="preserve">     </w:t>
      </w:r>
      <w:r w:rsidR="00742367" w:rsidRPr="00BB64C4">
        <w:rPr>
          <w:rFonts w:ascii="Times New Roman" w:hAnsi="Times New Roman" w:cs="Times New Roman"/>
          <w:sz w:val="28"/>
        </w:rPr>
        <w:t xml:space="preserve">Удосконалення системи показників ефективності виробництва має не стільки теоретичне, скільки практичне значення, так як, чим </w:t>
      </w:r>
      <w:r w:rsidR="00107E0F" w:rsidRPr="00BB64C4">
        <w:rPr>
          <w:rFonts w:ascii="Times New Roman" w:hAnsi="Times New Roman" w:cs="Times New Roman"/>
          <w:sz w:val="28"/>
        </w:rPr>
        <w:t>досконаліше здійснена</w:t>
      </w:r>
      <w:r w:rsidR="00742367" w:rsidRPr="00BB64C4">
        <w:rPr>
          <w:rFonts w:ascii="Times New Roman" w:hAnsi="Times New Roman" w:cs="Times New Roman"/>
          <w:sz w:val="28"/>
        </w:rPr>
        <w:t xml:space="preserve"> ця система, тим точніше пошуки резервів підвищення ефективності</w:t>
      </w:r>
      <w:r w:rsidR="00107E0F" w:rsidRPr="00BB64C4">
        <w:rPr>
          <w:rFonts w:ascii="Times New Roman" w:hAnsi="Times New Roman" w:cs="Times New Roman"/>
          <w:sz w:val="28"/>
        </w:rPr>
        <w:t>.</w:t>
      </w:r>
    </w:p>
    <w:p w:rsidR="00C17382" w:rsidRPr="00BB64C4" w:rsidRDefault="00C17382" w:rsidP="00C17382">
      <w:pPr>
        <w:spacing w:after="0" w:line="360" w:lineRule="auto"/>
        <w:jc w:val="both"/>
        <w:rPr>
          <w:rFonts w:ascii="Times New Roman" w:hAnsi="Times New Roman" w:cs="Times New Roman"/>
          <w:sz w:val="28"/>
        </w:rPr>
      </w:pPr>
      <w:r w:rsidRPr="00BB64C4">
        <w:rPr>
          <w:rFonts w:ascii="Times New Roman" w:hAnsi="Times New Roman" w:cs="Times New Roman"/>
          <w:sz w:val="28"/>
        </w:rPr>
        <w:t xml:space="preserve">     Фінансова стійкість господарю</w:t>
      </w:r>
      <w:r w:rsidR="00107E0F" w:rsidRPr="00BB64C4">
        <w:rPr>
          <w:rFonts w:ascii="Times New Roman" w:hAnsi="Times New Roman" w:cs="Times New Roman"/>
          <w:sz w:val="28"/>
        </w:rPr>
        <w:t>ючого суб'єкта –</w:t>
      </w:r>
      <w:r w:rsidRPr="00BB64C4">
        <w:rPr>
          <w:rFonts w:ascii="Times New Roman" w:hAnsi="Times New Roman" w:cs="Times New Roman"/>
          <w:sz w:val="28"/>
        </w:rPr>
        <w:t xml:space="preserve"> це такий стан фінансових ресурсів, яке забезпечує розвиток підприємства переважно за рахунок власних коштів при збереженні платоспроможності і кредитоспроможності при мінімальному рівні підприємницького ризику.</w:t>
      </w:r>
    </w:p>
    <w:p w:rsidR="00C17382" w:rsidRPr="00BB64C4" w:rsidRDefault="00C17382" w:rsidP="00C17382">
      <w:pPr>
        <w:spacing w:after="0" w:line="360" w:lineRule="auto"/>
        <w:jc w:val="both"/>
        <w:rPr>
          <w:rFonts w:ascii="Times New Roman" w:hAnsi="Times New Roman" w:cs="Times New Roman"/>
          <w:sz w:val="28"/>
        </w:rPr>
      </w:pPr>
      <w:r w:rsidRPr="00BB64C4">
        <w:rPr>
          <w:rFonts w:ascii="Times New Roman" w:hAnsi="Times New Roman" w:cs="Times New Roman"/>
          <w:sz w:val="28"/>
        </w:rPr>
        <w:t xml:space="preserve">     Отже, загальноекономічними факторами зміцнення кредитоспроможності підприємстві є:</w:t>
      </w:r>
    </w:p>
    <w:p w:rsidR="00C17382" w:rsidRPr="00BB64C4" w:rsidRDefault="00C17382" w:rsidP="00C17382">
      <w:pPr>
        <w:pStyle w:val="a8"/>
        <w:numPr>
          <w:ilvl w:val="0"/>
          <w:numId w:val="17"/>
        </w:numPr>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t>положення підприємства на товарному і фінансовому ринках;</w:t>
      </w:r>
    </w:p>
    <w:p w:rsidR="00C17382" w:rsidRPr="00BB64C4" w:rsidRDefault="00C17382" w:rsidP="00C17382">
      <w:pPr>
        <w:pStyle w:val="a8"/>
        <w:numPr>
          <w:ilvl w:val="0"/>
          <w:numId w:val="17"/>
        </w:numPr>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t>випуск і реалізація конкурентоспроможної і користується попитом;</w:t>
      </w:r>
    </w:p>
    <w:p w:rsidR="00C17382" w:rsidRPr="00BB64C4" w:rsidRDefault="00C17382" w:rsidP="00C17382">
      <w:pPr>
        <w:pStyle w:val="a8"/>
        <w:numPr>
          <w:ilvl w:val="0"/>
          <w:numId w:val="17"/>
        </w:numPr>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t>його рейтинг в діловій співпраці з партнерами;</w:t>
      </w:r>
    </w:p>
    <w:p w:rsidR="00C17382" w:rsidRPr="00BB64C4" w:rsidRDefault="00C17382" w:rsidP="00C17382">
      <w:pPr>
        <w:pStyle w:val="a8"/>
        <w:numPr>
          <w:ilvl w:val="0"/>
          <w:numId w:val="17"/>
        </w:numPr>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t>ступінь залежності від зовнішніх кредиторів та інвесторів;</w:t>
      </w:r>
    </w:p>
    <w:p w:rsidR="00C17382" w:rsidRPr="00BB64C4" w:rsidRDefault="00C17382" w:rsidP="00C17382">
      <w:pPr>
        <w:pStyle w:val="a8"/>
        <w:numPr>
          <w:ilvl w:val="0"/>
          <w:numId w:val="17"/>
        </w:numPr>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t>наявність неплатоспроможних дебіторів;</w:t>
      </w:r>
    </w:p>
    <w:p w:rsidR="00C17382" w:rsidRPr="00BB64C4" w:rsidRDefault="00C17382" w:rsidP="00C17382">
      <w:pPr>
        <w:pStyle w:val="a8"/>
        <w:numPr>
          <w:ilvl w:val="0"/>
          <w:numId w:val="17"/>
        </w:numPr>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t>величина і структура витрат виробництва, їх співвідношення з грошовими доходами;</w:t>
      </w:r>
    </w:p>
    <w:p w:rsidR="00C17382" w:rsidRPr="00BB64C4" w:rsidRDefault="00C17382" w:rsidP="00C17382">
      <w:pPr>
        <w:pStyle w:val="a8"/>
        <w:numPr>
          <w:ilvl w:val="0"/>
          <w:numId w:val="17"/>
        </w:numPr>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t>розмір сплаченого статутного капіталу;</w:t>
      </w:r>
    </w:p>
    <w:p w:rsidR="00C17382" w:rsidRPr="00BB64C4" w:rsidRDefault="00C17382" w:rsidP="00C17382">
      <w:pPr>
        <w:pStyle w:val="a8"/>
        <w:numPr>
          <w:ilvl w:val="0"/>
          <w:numId w:val="17"/>
        </w:numPr>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t>ефективність комерційних і фінансових операцій;</w:t>
      </w:r>
    </w:p>
    <w:p w:rsidR="00C17382" w:rsidRPr="00BB64C4" w:rsidRDefault="00C17382" w:rsidP="00C17382">
      <w:pPr>
        <w:pStyle w:val="a8"/>
        <w:numPr>
          <w:ilvl w:val="0"/>
          <w:numId w:val="17"/>
        </w:numPr>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t>стан майнового потенціалу, включаючи стан між необоротні та оборотними активами;</w:t>
      </w:r>
    </w:p>
    <w:p w:rsidR="00C17382" w:rsidRPr="00BB64C4" w:rsidRDefault="00C17382" w:rsidP="00C17382">
      <w:pPr>
        <w:pStyle w:val="a8"/>
        <w:numPr>
          <w:ilvl w:val="0"/>
          <w:numId w:val="17"/>
        </w:numPr>
        <w:spacing w:after="0" w:line="360" w:lineRule="auto"/>
        <w:jc w:val="both"/>
        <w:rPr>
          <w:rFonts w:ascii="Times New Roman" w:hAnsi="Times New Roman" w:cs="Times New Roman"/>
          <w:sz w:val="28"/>
          <w:lang w:val="uk-UA"/>
        </w:rPr>
      </w:pPr>
      <w:r w:rsidRPr="00BB64C4">
        <w:rPr>
          <w:rFonts w:ascii="Times New Roman" w:hAnsi="Times New Roman" w:cs="Times New Roman"/>
          <w:sz w:val="28"/>
          <w:lang w:val="uk-UA"/>
        </w:rPr>
        <w:lastRenderedPageBreak/>
        <w:t>рівень професійної підготовки виробничих і фінансових менеджерів, їх вміння постійно враховувати зміни внутрішнього та зовнішнього середовища та ін.</w:t>
      </w:r>
    </w:p>
    <w:p w:rsidR="00C17382" w:rsidRPr="00BB64C4" w:rsidRDefault="00C17382" w:rsidP="00C17382">
      <w:pPr>
        <w:spacing w:after="0" w:line="360" w:lineRule="auto"/>
        <w:jc w:val="both"/>
        <w:rPr>
          <w:rFonts w:ascii="Times New Roman" w:hAnsi="Times New Roman" w:cs="Times New Roman"/>
          <w:sz w:val="28"/>
        </w:rPr>
      </w:pPr>
      <w:r w:rsidRPr="00BB64C4">
        <w:rPr>
          <w:rFonts w:ascii="Times New Roman" w:hAnsi="Times New Roman" w:cs="Times New Roman"/>
          <w:sz w:val="28"/>
        </w:rPr>
        <w:t xml:space="preserve">     В умовах ринкової економіки підвищується самостійність підприємств, їх економічна і юридична відповідальність. У зв'язку з реформуванням підприємств в умовах ринку підвищується значення аналізу ліквідності, кредитоспроможності та ринкової стійкості суб'єктів господарювання. Все це значно збільшує роль аналізу їх фінансового стану: наявності, розміщення і використання грошових коштів </w:t>
      </w:r>
      <w:r w:rsidRPr="00BB64C4">
        <w:rPr>
          <w:rFonts w:ascii="Times New Roman" w:hAnsi="Times New Roman"/>
          <w:sz w:val="28"/>
          <w:szCs w:val="28"/>
        </w:rPr>
        <w:t>[</w:t>
      </w:r>
      <w:r w:rsidR="0077111C" w:rsidRPr="00BB64C4">
        <w:rPr>
          <w:rFonts w:ascii="Times New Roman" w:hAnsi="Times New Roman"/>
          <w:sz w:val="28"/>
          <w:szCs w:val="28"/>
        </w:rPr>
        <w:t>18, с. 10-12</w:t>
      </w:r>
      <w:r w:rsidRPr="00BB64C4">
        <w:rPr>
          <w:rFonts w:ascii="Times New Roman" w:hAnsi="Times New Roman"/>
          <w:sz w:val="28"/>
          <w:szCs w:val="28"/>
        </w:rPr>
        <w:t>].</w:t>
      </w:r>
    </w:p>
    <w:p w:rsidR="00C17382" w:rsidRPr="00BB64C4" w:rsidRDefault="00C17382" w:rsidP="00C17382">
      <w:pPr>
        <w:pStyle w:val="a7"/>
        <w:spacing w:beforeAutospacing="0" w:after="0" w:afterAutospacing="0" w:line="360" w:lineRule="auto"/>
        <w:contextualSpacing/>
        <w:jc w:val="both"/>
        <w:rPr>
          <w:sz w:val="28"/>
          <w:lang w:val="uk-UA"/>
        </w:rPr>
      </w:pPr>
      <w:r w:rsidRPr="00BB64C4">
        <w:rPr>
          <w:sz w:val="28"/>
          <w:lang w:val="uk-UA"/>
        </w:rPr>
        <w:t xml:space="preserve">     Таким чином, кредитоспроможність, перш за все, є наслідком ліквідності активів підприємства, його безперебійної та рентабельної діяльності, можливості вільного маневрування грошовими коштами, гарантована кредитоспроможність підприємства передбачає крім всього іншого, збереження кредитоспроможності в умовах допустимого рівня підприємницького ризику, обумовленого як характером діяльності самого підприємства, так і коливаннями ринкової кон'юнктури.</w:t>
      </w:r>
    </w:p>
    <w:p w:rsidR="00C17382" w:rsidRPr="00BB64C4" w:rsidRDefault="00C17382" w:rsidP="00C17382">
      <w:pPr>
        <w:pStyle w:val="a7"/>
        <w:spacing w:beforeAutospacing="0" w:after="0" w:afterAutospacing="0" w:line="360" w:lineRule="auto"/>
        <w:contextualSpacing/>
        <w:jc w:val="both"/>
        <w:rPr>
          <w:sz w:val="28"/>
          <w:lang w:val="uk-UA"/>
        </w:rPr>
      </w:pPr>
    </w:p>
    <w:p w:rsidR="00C17382" w:rsidRPr="00BB64C4" w:rsidRDefault="00C17382" w:rsidP="00C17382">
      <w:pPr>
        <w:pStyle w:val="a7"/>
        <w:spacing w:beforeAutospacing="0" w:after="0" w:afterAutospacing="0" w:line="360" w:lineRule="auto"/>
        <w:contextualSpacing/>
        <w:jc w:val="both"/>
        <w:rPr>
          <w:sz w:val="28"/>
          <w:lang w:val="uk-UA"/>
        </w:rPr>
      </w:pPr>
    </w:p>
    <w:p w:rsidR="00C17382" w:rsidRPr="00BB64C4" w:rsidRDefault="00C17382" w:rsidP="00C17382">
      <w:pPr>
        <w:pStyle w:val="a7"/>
        <w:spacing w:beforeAutospacing="0" w:after="0" w:afterAutospacing="0" w:line="360" w:lineRule="auto"/>
        <w:contextualSpacing/>
        <w:jc w:val="both"/>
        <w:rPr>
          <w:sz w:val="28"/>
          <w:lang w:val="uk-UA"/>
        </w:rPr>
      </w:pPr>
    </w:p>
    <w:p w:rsidR="008978A5" w:rsidRPr="00BB64C4" w:rsidRDefault="008978A5" w:rsidP="00CE691E">
      <w:pPr>
        <w:tabs>
          <w:tab w:val="left" w:pos="7020"/>
        </w:tabs>
        <w:spacing w:after="0" w:line="480" w:lineRule="auto"/>
        <w:contextualSpacing/>
        <w:jc w:val="center"/>
        <w:rPr>
          <w:rFonts w:ascii="Times New Roman" w:hAnsi="Times New Roman" w:cs="Times New Roman"/>
          <w:b/>
          <w:sz w:val="28"/>
          <w:szCs w:val="28"/>
        </w:rPr>
      </w:pPr>
    </w:p>
    <w:p w:rsidR="008978A5" w:rsidRPr="00BB64C4" w:rsidRDefault="008978A5" w:rsidP="00CE691E">
      <w:pPr>
        <w:tabs>
          <w:tab w:val="left" w:pos="7020"/>
        </w:tabs>
        <w:spacing w:after="0" w:line="480" w:lineRule="auto"/>
        <w:contextualSpacing/>
        <w:jc w:val="center"/>
        <w:rPr>
          <w:rFonts w:ascii="Times New Roman" w:hAnsi="Times New Roman" w:cs="Times New Roman"/>
          <w:b/>
          <w:sz w:val="28"/>
          <w:szCs w:val="28"/>
        </w:rPr>
      </w:pPr>
    </w:p>
    <w:p w:rsidR="008978A5" w:rsidRPr="00BB64C4" w:rsidRDefault="008978A5" w:rsidP="00CE691E">
      <w:pPr>
        <w:tabs>
          <w:tab w:val="left" w:pos="7020"/>
        </w:tabs>
        <w:spacing w:after="0" w:line="480" w:lineRule="auto"/>
        <w:contextualSpacing/>
        <w:jc w:val="center"/>
        <w:rPr>
          <w:rFonts w:ascii="Times New Roman" w:hAnsi="Times New Roman" w:cs="Times New Roman"/>
          <w:b/>
          <w:sz w:val="28"/>
          <w:szCs w:val="28"/>
        </w:rPr>
      </w:pPr>
    </w:p>
    <w:p w:rsidR="008978A5" w:rsidRPr="00BB64C4" w:rsidRDefault="008978A5" w:rsidP="00CE691E">
      <w:pPr>
        <w:tabs>
          <w:tab w:val="left" w:pos="7020"/>
        </w:tabs>
        <w:spacing w:after="0" w:line="480" w:lineRule="auto"/>
        <w:contextualSpacing/>
        <w:jc w:val="center"/>
        <w:rPr>
          <w:rFonts w:ascii="Times New Roman" w:hAnsi="Times New Roman" w:cs="Times New Roman"/>
          <w:b/>
          <w:sz w:val="28"/>
          <w:szCs w:val="28"/>
        </w:rPr>
      </w:pPr>
    </w:p>
    <w:p w:rsidR="008978A5" w:rsidRPr="00BB64C4" w:rsidRDefault="008978A5" w:rsidP="00CE691E">
      <w:pPr>
        <w:tabs>
          <w:tab w:val="left" w:pos="7020"/>
        </w:tabs>
        <w:spacing w:after="0" w:line="480" w:lineRule="auto"/>
        <w:contextualSpacing/>
        <w:jc w:val="center"/>
        <w:rPr>
          <w:rFonts w:ascii="Times New Roman" w:hAnsi="Times New Roman" w:cs="Times New Roman"/>
          <w:b/>
          <w:sz w:val="28"/>
          <w:szCs w:val="28"/>
        </w:rPr>
      </w:pPr>
    </w:p>
    <w:p w:rsidR="008978A5" w:rsidRPr="00BB64C4" w:rsidRDefault="008978A5" w:rsidP="00CE691E">
      <w:pPr>
        <w:tabs>
          <w:tab w:val="left" w:pos="7020"/>
        </w:tabs>
        <w:spacing w:after="0" w:line="480" w:lineRule="auto"/>
        <w:contextualSpacing/>
        <w:jc w:val="center"/>
        <w:rPr>
          <w:rFonts w:ascii="Times New Roman" w:hAnsi="Times New Roman" w:cs="Times New Roman"/>
          <w:b/>
          <w:sz w:val="28"/>
          <w:szCs w:val="28"/>
        </w:rPr>
      </w:pPr>
    </w:p>
    <w:p w:rsidR="008978A5" w:rsidRPr="00BB64C4" w:rsidRDefault="008978A5" w:rsidP="00CE691E">
      <w:pPr>
        <w:tabs>
          <w:tab w:val="left" w:pos="7020"/>
        </w:tabs>
        <w:spacing w:after="0" w:line="480" w:lineRule="auto"/>
        <w:contextualSpacing/>
        <w:jc w:val="center"/>
        <w:rPr>
          <w:rFonts w:ascii="Times New Roman" w:hAnsi="Times New Roman" w:cs="Times New Roman"/>
          <w:b/>
          <w:sz w:val="28"/>
          <w:szCs w:val="28"/>
        </w:rPr>
      </w:pPr>
    </w:p>
    <w:p w:rsidR="008978A5" w:rsidRPr="00BB64C4" w:rsidRDefault="008978A5" w:rsidP="00CE691E">
      <w:pPr>
        <w:tabs>
          <w:tab w:val="left" w:pos="7020"/>
        </w:tabs>
        <w:spacing w:after="0" w:line="480" w:lineRule="auto"/>
        <w:contextualSpacing/>
        <w:jc w:val="center"/>
        <w:rPr>
          <w:rFonts w:ascii="Times New Roman" w:hAnsi="Times New Roman" w:cs="Times New Roman"/>
          <w:b/>
          <w:sz w:val="28"/>
          <w:szCs w:val="28"/>
        </w:rPr>
      </w:pPr>
    </w:p>
    <w:p w:rsidR="008978A5" w:rsidRPr="00BB64C4" w:rsidRDefault="008978A5" w:rsidP="00CE691E">
      <w:pPr>
        <w:tabs>
          <w:tab w:val="left" w:pos="7020"/>
        </w:tabs>
        <w:spacing w:after="0" w:line="480" w:lineRule="auto"/>
        <w:contextualSpacing/>
        <w:jc w:val="center"/>
        <w:rPr>
          <w:rFonts w:ascii="Times New Roman" w:hAnsi="Times New Roman" w:cs="Times New Roman"/>
          <w:b/>
          <w:sz w:val="28"/>
          <w:szCs w:val="28"/>
        </w:rPr>
      </w:pPr>
    </w:p>
    <w:p w:rsidR="00CE691E" w:rsidRPr="00BB64C4" w:rsidRDefault="00CE691E" w:rsidP="00EB02E4">
      <w:pPr>
        <w:tabs>
          <w:tab w:val="left" w:pos="7020"/>
        </w:tabs>
        <w:spacing w:after="0" w:line="480" w:lineRule="auto"/>
        <w:contextualSpacing/>
        <w:jc w:val="center"/>
        <w:outlineLvl w:val="0"/>
        <w:rPr>
          <w:rFonts w:ascii="Times New Roman" w:hAnsi="Times New Roman" w:cs="Times New Roman"/>
          <w:b/>
          <w:sz w:val="28"/>
          <w:szCs w:val="28"/>
        </w:rPr>
      </w:pPr>
      <w:r w:rsidRPr="00BB64C4">
        <w:rPr>
          <w:rFonts w:ascii="Times New Roman" w:hAnsi="Times New Roman" w:cs="Times New Roman"/>
          <w:b/>
          <w:sz w:val="28"/>
          <w:szCs w:val="28"/>
        </w:rPr>
        <w:lastRenderedPageBreak/>
        <w:t>РОЗДІЛ 2</w:t>
      </w:r>
    </w:p>
    <w:p w:rsidR="00E628BC" w:rsidRPr="00BB64C4" w:rsidRDefault="00E628BC" w:rsidP="00EB02E4">
      <w:pPr>
        <w:tabs>
          <w:tab w:val="left" w:pos="7020"/>
        </w:tabs>
        <w:spacing w:after="0" w:line="480" w:lineRule="auto"/>
        <w:contextualSpacing/>
        <w:jc w:val="center"/>
        <w:outlineLvl w:val="0"/>
        <w:rPr>
          <w:rFonts w:ascii="Times New Roman" w:hAnsi="Times New Roman" w:cs="Times New Roman"/>
          <w:b/>
          <w:sz w:val="28"/>
          <w:szCs w:val="28"/>
        </w:rPr>
      </w:pPr>
      <w:r w:rsidRPr="00BB64C4">
        <w:rPr>
          <w:rFonts w:ascii="Times New Roman" w:hAnsi="Times New Roman" w:cs="Times New Roman"/>
          <w:b/>
          <w:sz w:val="28"/>
          <w:szCs w:val="28"/>
        </w:rPr>
        <w:t xml:space="preserve">ДІАГНОСТИКА ТА АНАЛІЗ ЕФЕКТИВНОСТІ ПІДПРИЄМСТВА ПАТ </w:t>
      </w:r>
    </w:p>
    <w:p w:rsidR="00E628BC" w:rsidRPr="00BB64C4" w:rsidRDefault="00E628BC" w:rsidP="00EB02E4">
      <w:pPr>
        <w:tabs>
          <w:tab w:val="left" w:pos="7020"/>
        </w:tabs>
        <w:spacing w:after="0" w:line="480" w:lineRule="auto"/>
        <w:contextualSpacing/>
        <w:jc w:val="center"/>
        <w:outlineLvl w:val="0"/>
        <w:rPr>
          <w:rFonts w:ascii="Times New Roman" w:hAnsi="Times New Roman" w:cs="Times New Roman"/>
          <w:b/>
          <w:sz w:val="28"/>
          <w:szCs w:val="28"/>
        </w:rPr>
      </w:pPr>
      <w:r w:rsidRPr="00BB64C4">
        <w:rPr>
          <w:rFonts w:ascii="Times New Roman" w:hAnsi="Times New Roman" w:cs="Times New Roman"/>
          <w:b/>
          <w:sz w:val="28"/>
          <w:szCs w:val="28"/>
        </w:rPr>
        <w:t xml:space="preserve">«МИРГОРОДСЬКИЙ ЗАВОД </w:t>
      </w:r>
      <w:r w:rsidR="00440697" w:rsidRPr="00BB64C4">
        <w:rPr>
          <w:rFonts w:ascii="Times New Roman" w:hAnsi="Times New Roman" w:cs="Times New Roman"/>
          <w:b/>
          <w:sz w:val="28"/>
          <w:szCs w:val="28"/>
        </w:rPr>
        <w:t>МІНЕРАЛЬНИХ ВОД»</w:t>
      </w:r>
    </w:p>
    <w:p w:rsidR="00440697" w:rsidRPr="00BB64C4" w:rsidRDefault="00440697" w:rsidP="00EB02E4">
      <w:pPr>
        <w:tabs>
          <w:tab w:val="left" w:pos="7020"/>
        </w:tabs>
        <w:spacing w:after="0" w:line="480" w:lineRule="auto"/>
        <w:contextualSpacing/>
        <w:jc w:val="center"/>
        <w:outlineLvl w:val="1"/>
        <w:rPr>
          <w:rFonts w:ascii="Times New Roman" w:hAnsi="Times New Roman" w:cs="Times New Roman"/>
          <w:b/>
          <w:sz w:val="28"/>
          <w:szCs w:val="28"/>
        </w:rPr>
      </w:pPr>
      <w:r w:rsidRPr="00BB64C4">
        <w:rPr>
          <w:rFonts w:ascii="Times New Roman" w:hAnsi="Times New Roman" w:cs="Times New Roman"/>
          <w:b/>
          <w:sz w:val="28"/>
          <w:szCs w:val="28"/>
        </w:rPr>
        <w:t>2.1. Загальна характеристика підприємства</w:t>
      </w:r>
    </w:p>
    <w:p w:rsidR="00440697" w:rsidRPr="00BB64C4" w:rsidRDefault="002E5BDE" w:rsidP="00440697">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r w:rsidR="00282201" w:rsidRPr="00BB64C4">
        <w:rPr>
          <w:rFonts w:ascii="Times New Roman" w:hAnsi="Times New Roman" w:cs="Times New Roman"/>
          <w:sz w:val="28"/>
          <w:szCs w:val="28"/>
        </w:rPr>
        <w:t>ПАТ «</w:t>
      </w:r>
      <w:r w:rsidRPr="00BB64C4">
        <w:rPr>
          <w:rFonts w:ascii="Times New Roman" w:hAnsi="Times New Roman" w:cs="Times New Roman"/>
          <w:sz w:val="28"/>
          <w:szCs w:val="28"/>
        </w:rPr>
        <w:t>Миргородський завод мінеральних вод</w:t>
      </w:r>
      <w:r w:rsidR="00282201" w:rsidRPr="00BB64C4">
        <w:rPr>
          <w:rFonts w:ascii="Times New Roman" w:hAnsi="Times New Roman" w:cs="Times New Roman"/>
          <w:sz w:val="28"/>
          <w:szCs w:val="28"/>
        </w:rPr>
        <w:t>»</w:t>
      </w:r>
      <w:r w:rsidRPr="00BB64C4">
        <w:rPr>
          <w:rFonts w:ascii="Times New Roman" w:hAnsi="Times New Roman" w:cs="Times New Roman"/>
          <w:sz w:val="28"/>
          <w:szCs w:val="28"/>
        </w:rPr>
        <w:t xml:space="preserve"> – провідний вітчизняний виробник з багаторічним досвідом роботи та бездоганною репутацією. </w:t>
      </w:r>
      <w:r w:rsidR="00DF1C38" w:rsidRPr="00BB64C4">
        <w:rPr>
          <w:rFonts w:ascii="Times New Roman" w:hAnsi="Times New Roman" w:cs="Times New Roman"/>
          <w:sz w:val="28"/>
          <w:szCs w:val="28"/>
        </w:rPr>
        <w:t>Завод оснащений найсучаснішим обладнанням та сертифікований за міжнародними стандартами. Саме</w:t>
      </w:r>
      <w:r w:rsidRPr="00BB64C4">
        <w:rPr>
          <w:rFonts w:ascii="Times New Roman" w:hAnsi="Times New Roman" w:cs="Times New Roman"/>
          <w:sz w:val="28"/>
          <w:szCs w:val="28"/>
        </w:rPr>
        <w:t xml:space="preserve"> тому</w:t>
      </w:r>
      <w:r w:rsidR="00DF1C38" w:rsidRPr="00BB64C4">
        <w:rPr>
          <w:rFonts w:ascii="Times New Roman" w:hAnsi="Times New Roman" w:cs="Times New Roman"/>
          <w:sz w:val="28"/>
          <w:szCs w:val="28"/>
        </w:rPr>
        <w:t>,</w:t>
      </w:r>
      <w:r w:rsidRPr="00BB64C4">
        <w:rPr>
          <w:rFonts w:ascii="Times New Roman" w:hAnsi="Times New Roman" w:cs="Times New Roman"/>
          <w:sz w:val="28"/>
          <w:szCs w:val="28"/>
        </w:rPr>
        <w:t xml:space="preserve"> </w:t>
      </w:r>
      <w:r w:rsidR="00DF1C38" w:rsidRPr="00BB64C4">
        <w:rPr>
          <w:rFonts w:ascii="Times New Roman" w:hAnsi="Times New Roman" w:cs="Times New Roman"/>
          <w:sz w:val="28"/>
          <w:szCs w:val="28"/>
        </w:rPr>
        <w:t xml:space="preserve">він </w:t>
      </w:r>
      <w:r w:rsidRPr="00BB64C4">
        <w:rPr>
          <w:rFonts w:ascii="Times New Roman" w:hAnsi="Times New Roman" w:cs="Times New Roman"/>
          <w:sz w:val="28"/>
          <w:szCs w:val="28"/>
        </w:rPr>
        <w:t>є одним з передових у вітчизняній галузі, а його персонал вважається одним з найбільш кваліфікованих в Україні.</w:t>
      </w:r>
    </w:p>
    <w:p w:rsidR="00B73CC6" w:rsidRPr="00BB64C4" w:rsidRDefault="00B73CC6" w:rsidP="00440697">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r w:rsidR="00DF1C38" w:rsidRPr="00BB64C4">
        <w:rPr>
          <w:rFonts w:ascii="Times New Roman" w:hAnsi="Times New Roman" w:cs="Times New Roman"/>
          <w:sz w:val="28"/>
          <w:szCs w:val="28"/>
        </w:rPr>
        <w:t>Дане підприємство вважається</w:t>
      </w:r>
      <w:r w:rsidRPr="00BB64C4">
        <w:rPr>
          <w:rFonts w:ascii="Times New Roman" w:hAnsi="Times New Roman" w:cs="Times New Roman"/>
          <w:sz w:val="28"/>
          <w:szCs w:val="28"/>
        </w:rPr>
        <w:t xml:space="preserve"> одним із найбільших виробників мінеральних вод в Україні. З 2003 р. входить до складу компанії IDS Borjomi Ukraine. Це потужне підприємство, оснащене найсучаснішими європейськими лініями розливу. Готова продукція відповідає усім нормам національної сертифікації УкрСЕПРО. На підприємстві розроблено та впроваджено системи управління якістю та безпечністю харчових продуктів відповідно до вимог міжнародних стандартів якості ISO 9001:2008 та ISO 22000:2005</w:t>
      </w:r>
      <w:r w:rsidR="000739F5" w:rsidRPr="00BB64C4">
        <w:rPr>
          <w:rFonts w:ascii="Times New Roman" w:hAnsi="Times New Roman" w:cs="Times New Roman"/>
          <w:sz w:val="28"/>
          <w:szCs w:val="28"/>
        </w:rPr>
        <w:t xml:space="preserve"> [9; 16]</w:t>
      </w:r>
      <w:r w:rsidRPr="00BB64C4">
        <w:rPr>
          <w:rFonts w:ascii="Times New Roman" w:hAnsi="Times New Roman" w:cs="Times New Roman"/>
          <w:sz w:val="28"/>
          <w:szCs w:val="28"/>
        </w:rPr>
        <w:t xml:space="preserve">. </w:t>
      </w:r>
    </w:p>
    <w:p w:rsidR="00DF1C38" w:rsidRPr="00BB64C4" w:rsidRDefault="00B73CC6" w:rsidP="00440697">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Мінеральна вода розливається одразу на місці видобутку згідно з міжнародними нормами, що забезпечує збереження її структури та всіх властивостей. Персонал заводу вважається одним із найбільш кваліфікованих в Україні, тому не дивно, що у 2009 р. Миргородський завод мінеральних вод увійшов в TOП-10 найкращих працедавців Центральної та Східної Європи за версією міжнародної компанії Hewitt Associates та Wall Street Journal Europe</w:t>
      </w:r>
      <w:r w:rsidR="00A97F98" w:rsidRPr="00BB64C4">
        <w:rPr>
          <w:rFonts w:ascii="Times New Roman" w:hAnsi="Times New Roman" w:cs="Times New Roman"/>
          <w:sz w:val="28"/>
          <w:szCs w:val="28"/>
        </w:rPr>
        <w:t xml:space="preserve"> [16]. </w:t>
      </w:r>
      <w:r w:rsidRPr="00BB64C4">
        <w:rPr>
          <w:rFonts w:ascii="Times New Roman" w:hAnsi="Times New Roman" w:cs="Times New Roman"/>
          <w:sz w:val="28"/>
          <w:szCs w:val="28"/>
        </w:rPr>
        <w:t xml:space="preserve"> А у 2011 році мінеральна вода «Миргородська Лагідна» здобула перемогу в конкурсі «100 найкращих товарів». Розташований завод у курортному місті Миргород, що на Полтавщині.</w:t>
      </w:r>
    </w:p>
    <w:p w:rsidR="00B73CC6" w:rsidRPr="00BB64C4" w:rsidRDefault="00B73CC6" w:rsidP="00B73CC6">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Миргородське родовище мінеральної води було відкрите в 1912 році місцевим лікарем І. О. Зубковським. В 1915 році цілющі властивості Миргородської мінеральної води були підтверджені медичною Радою Військово</w:t>
      </w:r>
      <w:r w:rsidR="00A97F98" w:rsidRPr="00BB64C4">
        <w:rPr>
          <w:rFonts w:ascii="Times New Roman" w:hAnsi="Times New Roman" w:cs="Times New Roman"/>
          <w:sz w:val="28"/>
          <w:szCs w:val="28"/>
        </w:rPr>
        <w:t>-медичної академії в Петербурзі [9].</w:t>
      </w:r>
    </w:p>
    <w:p w:rsidR="00B73CC6" w:rsidRPr="00BB64C4" w:rsidRDefault="00B73CC6" w:rsidP="00B73CC6">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lastRenderedPageBreak/>
        <w:t xml:space="preserve">     В 1917 році, завдяки наполегливості лікаря Зубковського, у Миргороді відкрили першу водолікарню у приміщенні міської лазні на 5 ванн «для зовнішнього застосування».</w:t>
      </w:r>
    </w:p>
    <w:p w:rsidR="00B73CC6" w:rsidRPr="00BB64C4" w:rsidRDefault="00B73CC6" w:rsidP="00B73CC6">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В 1919 році декретом Ради Народних Комісарів було оголошено про заснування курорту «Миргород», проте активно розвиватися він почав лише у другій половині 20-х років. А щоб жителі могли використовувати воду і для оздоровлення поза курортом, у 1927 році заснували за</w:t>
      </w:r>
      <w:r w:rsidR="00C707EE" w:rsidRPr="00BB64C4">
        <w:rPr>
          <w:rFonts w:ascii="Times New Roman" w:hAnsi="Times New Roman" w:cs="Times New Roman"/>
          <w:sz w:val="28"/>
          <w:szCs w:val="28"/>
        </w:rPr>
        <w:t>вод мінеральних вод [9].</w:t>
      </w:r>
    </w:p>
    <w:p w:rsidR="00110125" w:rsidRPr="00BB64C4" w:rsidRDefault="00110125" w:rsidP="00B73CC6">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Новим періодом</w:t>
      </w:r>
      <w:r w:rsidR="00B73CC6" w:rsidRPr="00BB64C4">
        <w:rPr>
          <w:rFonts w:ascii="Times New Roman" w:hAnsi="Times New Roman" w:cs="Times New Roman"/>
          <w:sz w:val="28"/>
          <w:szCs w:val="28"/>
        </w:rPr>
        <w:t xml:space="preserve"> в історії розвитку підприємства було будівницт</w:t>
      </w:r>
      <w:r w:rsidRPr="00BB64C4">
        <w:rPr>
          <w:rFonts w:ascii="Times New Roman" w:hAnsi="Times New Roman" w:cs="Times New Roman"/>
          <w:sz w:val="28"/>
          <w:szCs w:val="28"/>
        </w:rPr>
        <w:t>во нового заводу на початку 70-</w:t>
      </w:r>
      <w:r w:rsidR="00B73CC6" w:rsidRPr="00BB64C4">
        <w:rPr>
          <w:rFonts w:ascii="Times New Roman" w:hAnsi="Times New Roman" w:cs="Times New Roman"/>
          <w:sz w:val="28"/>
          <w:szCs w:val="28"/>
        </w:rPr>
        <w:t>х р</w:t>
      </w:r>
      <w:r w:rsidRPr="00BB64C4">
        <w:rPr>
          <w:rFonts w:ascii="Times New Roman" w:hAnsi="Times New Roman" w:cs="Times New Roman"/>
          <w:sz w:val="28"/>
          <w:szCs w:val="28"/>
        </w:rPr>
        <w:t>оків</w:t>
      </w:r>
      <w:r w:rsidR="00B73CC6" w:rsidRPr="00BB64C4">
        <w:rPr>
          <w:rFonts w:ascii="Times New Roman" w:hAnsi="Times New Roman" w:cs="Times New Roman"/>
          <w:sz w:val="28"/>
          <w:szCs w:val="28"/>
        </w:rPr>
        <w:t xml:space="preserve">. </w:t>
      </w:r>
    </w:p>
    <w:p w:rsidR="00110125" w:rsidRPr="00BB64C4" w:rsidRDefault="00110125" w:rsidP="00B73CC6">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Вже у 1974 році,</w:t>
      </w:r>
      <w:r w:rsidR="00B73CC6" w:rsidRPr="00BB64C4">
        <w:rPr>
          <w:rFonts w:ascii="Times New Roman" w:hAnsi="Times New Roman" w:cs="Times New Roman"/>
          <w:sz w:val="28"/>
          <w:szCs w:val="28"/>
        </w:rPr>
        <w:t xml:space="preserve"> запрацював оновлений завод мінеральних вод. Інвестиції, здійсне</w:t>
      </w:r>
      <w:r w:rsidRPr="00BB64C4">
        <w:rPr>
          <w:rFonts w:ascii="Times New Roman" w:hAnsi="Times New Roman" w:cs="Times New Roman"/>
          <w:sz w:val="28"/>
          <w:szCs w:val="28"/>
        </w:rPr>
        <w:t>ні у розвиток підприємства в 90-</w:t>
      </w:r>
      <w:r w:rsidR="00B73CC6" w:rsidRPr="00BB64C4">
        <w:rPr>
          <w:rFonts w:ascii="Times New Roman" w:hAnsi="Times New Roman" w:cs="Times New Roman"/>
          <w:sz w:val="28"/>
          <w:szCs w:val="28"/>
        </w:rPr>
        <w:t>х р</w:t>
      </w:r>
      <w:r w:rsidRPr="00BB64C4">
        <w:rPr>
          <w:rFonts w:ascii="Times New Roman" w:hAnsi="Times New Roman" w:cs="Times New Roman"/>
          <w:sz w:val="28"/>
          <w:szCs w:val="28"/>
        </w:rPr>
        <w:t>оках</w:t>
      </w:r>
      <w:r w:rsidR="00B73CC6" w:rsidRPr="00BB64C4">
        <w:rPr>
          <w:rFonts w:ascii="Times New Roman" w:hAnsi="Times New Roman" w:cs="Times New Roman"/>
          <w:sz w:val="28"/>
          <w:szCs w:val="28"/>
        </w:rPr>
        <w:t>, значно підвищили продуктивність заводу, було реконструйовано виробничі потужності, встановлена німецька лінія KHS із розливу мінеральної води об'ємом 1,5 л</w:t>
      </w:r>
      <w:r w:rsidR="00A53A40">
        <w:rPr>
          <w:rFonts w:ascii="Times New Roman" w:hAnsi="Times New Roman" w:cs="Times New Roman"/>
          <w:sz w:val="28"/>
          <w:szCs w:val="28"/>
        </w:rPr>
        <w:t xml:space="preserve"> [9</w:t>
      </w:r>
      <w:r w:rsidR="00C707EE" w:rsidRPr="00BB64C4">
        <w:rPr>
          <w:rFonts w:ascii="Times New Roman" w:hAnsi="Times New Roman" w:cs="Times New Roman"/>
          <w:sz w:val="28"/>
          <w:szCs w:val="28"/>
        </w:rPr>
        <w:t xml:space="preserve">]. </w:t>
      </w:r>
      <w:r w:rsidR="00B73CC6" w:rsidRPr="00BB64C4">
        <w:rPr>
          <w:rFonts w:ascii="Times New Roman" w:hAnsi="Times New Roman" w:cs="Times New Roman"/>
          <w:sz w:val="28"/>
          <w:szCs w:val="28"/>
        </w:rPr>
        <w:t>У 1998 р. була введена в експлуатацію ще одна лінія з розливу мінеральних вод об'ємом 0,5 л., 1,0. та 1,5 л. Тоді ж запрацював новий цех із розливу питної води «Старий Миргород» в каністри з екологічно чистого поліетилену ємністю 5 л</w:t>
      </w:r>
      <w:r w:rsidRPr="00BB64C4">
        <w:rPr>
          <w:rFonts w:ascii="Times New Roman" w:hAnsi="Times New Roman" w:cs="Times New Roman"/>
          <w:sz w:val="28"/>
          <w:szCs w:val="28"/>
        </w:rPr>
        <w:t xml:space="preserve">. </w:t>
      </w:r>
      <w:r w:rsidR="00B73CC6" w:rsidRPr="00BB64C4">
        <w:rPr>
          <w:rFonts w:ascii="Times New Roman" w:hAnsi="Times New Roman" w:cs="Times New Roman"/>
          <w:sz w:val="28"/>
          <w:szCs w:val="28"/>
        </w:rPr>
        <w:t>Ще од</w:t>
      </w:r>
      <w:r w:rsidRPr="00BB64C4">
        <w:rPr>
          <w:rFonts w:ascii="Times New Roman" w:hAnsi="Times New Roman" w:cs="Times New Roman"/>
          <w:sz w:val="28"/>
          <w:szCs w:val="28"/>
        </w:rPr>
        <w:t>нією важливою датою став 1999 рік</w:t>
      </w:r>
      <w:r w:rsidR="00B73CC6" w:rsidRPr="00BB64C4">
        <w:rPr>
          <w:rFonts w:ascii="Times New Roman" w:hAnsi="Times New Roman" w:cs="Times New Roman"/>
          <w:sz w:val="28"/>
          <w:szCs w:val="28"/>
        </w:rPr>
        <w:t xml:space="preserve">, коли розпочалось виробництво питної води ТМ «Сорочинська». </w:t>
      </w:r>
    </w:p>
    <w:p w:rsidR="00B73CC6" w:rsidRPr="00BB64C4" w:rsidRDefault="00110125" w:rsidP="00B73CC6">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r w:rsidR="00B73CC6" w:rsidRPr="00BB64C4">
        <w:rPr>
          <w:rFonts w:ascii="Times New Roman" w:hAnsi="Times New Roman" w:cs="Times New Roman"/>
          <w:sz w:val="28"/>
          <w:szCs w:val="28"/>
        </w:rPr>
        <w:t>З 2006 року була створена постійно діюча еколого-гідрогеологічна станція Миргородського родовища мінеральних вод, де спеціалісти українського НПП «СПЕЦВОДГЕО» контролюють використання води з метою оптимального фу</w:t>
      </w:r>
      <w:r w:rsidR="00C707EE" w:rsidRPr="00BB64C4">
        <w:rPr>
          <w:rFonts w:ascii="Times New Roman" w:hAnsi="Times New Roman" w:cs="Times New Roman"/>
          <w:sz w:val="28"/>
          <w:szCs w:val="28"/>
        </w:rPr>
        <w:t>нкціонування ресурсів родовища [16].</w:t>
      </w:r>
    </w:p>
    <w:p w:rsidR="00B73CC6" w:rsidRPr="00BB64C4" w:rsidRDefault="00110125" w:rsidP="00B73CC6">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r w:rsidR="00B73CC6" w:rsidRPr="00BB64C4">
        <w:rPr>
          <w:rFonts w:ascii="Times New Roman" w:hAnsi="Times New Roman" w:cs="Times New Roman"/>
          <w:sz w:val="28"/>
          <w:szCs w:val="28"/>
        </w:rPr>
        <w:t>В 2006 році в експлуатацію було введено нове німецьке обладнання для водо</w:t>
      </w:r>
      <w:r w:rsidRPr="00BB64C4">
        <w:rPr>
          <w:rFonts w:ascii="Times New Roman" w:hAnsi="Times New Roman" w:cs="Times New Roman"/>
          <w:sz w:val="28"/>
          <w:szCs w:val="28"/>
        </w:rPr>
        <w:t>-</w:t>
      </w:r>
      <w:r w:rsidR="00B73CC6" w:rsidRPr="00BB64C4">
        <w:rPr>
          <w:rFonts w:ascii="Times New Roman" w:hAnsi="Times New Roman" w:cs="Times New Roman"/>
          <w:sz w:val="28"/>
          <w:szCs w:val="28"/>
        </w:rPr>
        <w:t>підготовки мінеральної води «Миргородська» та лінія розливу питної води в каністри. В 2010 році було розпочато виробництво мінеральної води «Миргородськ</w:t>
      </w:r>
      <w:r w:rsidR="00C707EE" w:rsidRPr="00BB64C4">
        <w:rPr>
          <w:rFonts w:ascii="Times New Roman" w:hAnsi="Times New Roman" w:cs="Times New Roman"/>
          <w:sz w:val="28"/>
          <w:szCs w:val="28"/>
        </w:rPr>
        <w:t>а Лагідна» [16].</w:t>
      </w:r>
    </w:p>
    <w:p w:rsidR="002E5BDE" w:rsidRPr="00BB64C4" w:rsidRDefault="00110125" w:rsidP="00440697">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За даними AC Nielsen Ukraine, 2005 року лідером сегмента «газовані води» серед українців була «Миргородська», 9 %. Вона майже вдвічі випереджає найближчих конкурентів – «БонАкву» (Coca-Cola) та  «Біолу Знаменівську» («Ерлан») – відповідно 5,7 і 5,6 %</w:t>
      </w:r>
      <w:r w:rsidR="00DB47F3" w:rsidRPr="00BB64C4">
        <w:rPr>
          <w:rFonts w:ascii="Times New Roman" w:hAnsi="Times New Roman" w:cs="Times New Roman"/>
          <w:sz w:val="28"/>
          <w:szCs w:val="28"/>
        </w:rPr>
        <w:t xml:space="preserve"> </w:t>
      </w:r>
    </w:p>
    <w:p w:rsidR="00B6473A" w:rsidRPr="00BB64C4" w:rsidRDefault="00DB47F3" w:rsidP="00B6473A">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lastRenderedPageBreak/>
        <w:t xml:space="preserve">     </w:t>
      </w:r>
      <w:r w:rsidR="00B6473A" w:rsidRPr="00BB64C4">
        <w:rPr>
          <w:rFonts w:ascii="Times New Roman" w:hAnsi="Times New Roman" w:cs="Times New Roman"/>
          <w:sz w:val="28"/>
          <w:szCs w:val="28"/>
        </w:rPr>
        <w:t>За досягнення у сфері якості підприємство отримало чимало національних та міжнародних відзнак</w:t>
      </w:r>
      <w:r w:rsidRPr="00BB64C4">
        <w:rPr>
          <w:rFonts w:ascii="Times New Roman" w:hAnsi="Times New Roman" w:cs="Times New Roman"/>
          <w:sz w:val="28"/>
          <w:szCs w:val="28"/>
        </w:rPr>
        <w:t xml:space="preserve"> [9]</w:t>
      </w:r>
      <w:r w:rsidR="00B6473A" w:rsidRPr="00BB64C4">
        <w:rPr>
          <w:rFonts w:ascii="Times New Roman" w:hAnsi="Times New Roman" w:cs="Times New Roman"/>
          <w:sz w:val="28"/>
          <w:szCs w:val="28"/>
        </w:rPr>
        <w:t>:</w:t>
      </w:r>
    </w:p>
    <w:p w:rsidR="00B6473A" w:rsidRPr="00BB64C4" w:rsidRDefault="00814B7F" w:rsidP="00B6473A">
      <w:pPr>
        <w:pStyle w:val="a8"/>
        <w:numPr>
          <w:ilvl w:val="0"/>
          <w:numId w:val="22"/>
        </w:numPr>
        <w:tabs>
          <w:tab w:val="left" w:pos="7020"/>
        </w:tabs>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1997 рік</w:t>
      </w:r>
      <w:r w:rsidRPr="00BB64C4">
        <w:rPr>
          <w:rFonts w:ascii="Times New Roman" w:hAnsi="Times New Roman" w:cs="Times New Roman"/>
          <w:sz w:val="28"/>
          <w:szCs w:val="28"/>
          <w:lang w:val="uk-UA"/>
        </w:rPr>
        <w:t xml:space="preserve"> – </w:t>
      </w:r>
      <w:r w:rsidR="00B6473A" w:rsidRPr="00BB64C4">
        <w:rPr>
          <w:rFonts w:ascii="Times New Roman" w:hAnsi="Times New Roman" w:cs="Times New Roman"/>
          <w:sz w:val="28"/>
          <w:szCs w:val="28"/>
          <w:lang w:val="uk-UA"/>
        </w:rPr>
        <w:t>Міжнародна золота нагорода «За комерційний престиж» (Іспанія).</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1998 рік</w:t>
      </w:r>
      <w:r w:rsidRPr="00BB64C4">
        <w:rPr>
          <w:rFonts w:ascii="Times New Roman" w:hAnsi="Times New Roman" w:cs="Times New Roman"/>
          <w:sz w:val="28"/>
          <w:szCs w:val="28"/>
        </w:rPr>
        <w:t xml:space="preserve">  – </w:t>
      </w:r>
      <w:r w:rsidR="00B6473A" w:rsidRPr="00BB64C4">
        <w:rPr>
          <w:rFonts w:ascii="Times New Roman" w:hAnsi="Times New Roman" w:cs="Times New Roman"/>
          <w:sz w:val="28"/>
          <w:szCs w:val="28"/>
        </w:rPr>
        <w:t>Почесний сертифікат за видатні досягнення у сфері менеджменту якості, технічних інновацій, рівня бізнесу і престижу на Європейському ринку (Брюссель).</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1998 рік</w:t>
      </w:r>
      <w:r w:rsidRPr="00BB64C4">
        <w:rPr>
          <w:rFonts w:ascii="Times New Roman" w:hAnsi="Times New Roman" w:cs="Times New Roman"/>
          <w:sz w:val="28"/>
          <w:szCs w:val="28"/>
        </w:rPr>
        <w:t xml:space="preserve"> – </w:t>
      </w:r>
      <w:r w:rsidR="00B6473A" w:rsidRPr="00BB64C4">
        <w:rPr>
          <w:rFonts w:ascii="Times New Roman" w:hAnsi="Times New Roman" w:cs="Times New Roman"/>
          <w:sz w:val="28"/>
          <w:szCs w:val="28"/>
        </w:rPr>
        <w:t>«Арка Європи за перевагу і якість»(Іспанія).</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1999 рік</w:t>
      </w:r>
      <w:r w:rsidRPr="00BB64C4">
        <w:rPr>
          <w:rFonts w:ascii="Times New Roman" w:hAnsi="Times New Roman" w:cs="Times New Roman"/>
          <w:sz w:val="28"/>
          <w:szCs w:val="28"/>
        </w:rPr>
        <w:t> –</w:t>
      </w:r>
      <w:r w:rsidR="00B6473A" w:rsidRPr="00BB64C4">
        <w:rPr>
          <w:rFonts w:ascii="Times New Roman" w:hAnsi="Times New Roman" w:cs="Times New Roman"/>
          <w:sz w:val="28"/>
          <w:szCs w:val="28"/>
        </w:rPr>
        <w:t xml:space="preserve"> «Міжнародна американська винагорода за якість» (Пуерто</w:t>
      </w:r>
      <w:r w:rsidRPr="00BB64C4">
        <w:rPr>
          <w:rFonts w:ascii="Times New Roman" w:hAnsi="Times New Roman" w:cs="Times New Roman"/>
          <w:sz w:val="28"/>
          <w:szCs w:val="28"/>
        </w:rPr>
        <w:t>- Рі</w:t>
      </w:r>
      <w:r w:rsidR="00B6473A" w:rsidRPr="00BB64C4">
        <w:rPr>
          <w:rFonts w:ascii="Times New Roman" w:hAnsi="Times New Roman" w:cs="Times New Roman"/>
          <w:sz w:val="28"/>
          <w:szCs w:val="28"/>
        </w:rPr>
        <w:t>ко).</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2001 рік</w:t>
      </w:r>
      <w:r w:rsidRPr="00BB64C4">
        <w:rPr>
          <w:rFonts w:ascii="Times New Roman" w:hAnsi="Times New Roman" w:cs="Times New Roman"/>
          <w:sz w:val="28"/>
          <w:szCs w:val="28"/>
        </w:rPr>
        <w:t> </w:t>
      </w:r>
      <w:r w:rsidR="00B6473A" w:rsidRPr="00BB64C4">
        <w:rPr>
          <w:rFonts w:ascii="Times New Roman" w:hAnsi="Times New Roman" w:cs="Times New Roman"/>
          <w:sz w:val="28"/>
          <w:szCs w:val="28"/>
        </w:rPr>
        <w:t xml:space="preserve"> </w:t>
      </w:r>
      <w:r w:rsidRPr="00BB64C4">
        <w:rPr>
          <w:rFonts w:ascii="Times New Roman" w:hAnsi="Times New Roman" w:cs="Times New Roman"/>
          <w:sz w:val="28"/>
          <w:szCs w:val="28"/>
        </w:rPr>
        <w:t xml:space="preserve">–  </w:t>
      </w:r>
      <w:r w:rsidR="00B6473A" w:rsidRPr="00BB64C4">
        <w:rPr>
          <w:rFonts w:ascii="Times New Roman" w:hAnsi="Times New Roman" w:cs="Times New Roman"/>
          <w:sz w:val="28"/>
          <w:szCs w:val="28"/>
        </w:rPr>
        <w:t>«Найкраща торгова марка України» (Національний рейтинг, м. Київ)</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i/>
          <w:sz w:val="28"/>
          <w:szCs w:val="28"/>
        </w:rPr>
      </w:pPr>
      <w:r w:rsidRPr="00BB64C4">
        <w:rPr>
          <w:rFonts w:ascii="Times New Roman" w:hAnsi="Times New Roman" w:cs="Times New Roman"/>
          <w:i/>
          <w:sz w:val="28"/>
          <w:szCs w:val="28"/>
        </w:rPr>
        <w:t>2001 рік –</w:t>
      </w:r>
      <w:r w:rsidR="00B6473A" w:rsidRPr="00BB64C4">
        <w:rPr>
          <w:rFonts w:ascii="Times New Roman" w:hAnsi="Times New Roman" w:cs="Times New Roman"/>
          <w:i/>
          <w:sz w:val="28"/>
          <w:szCs w:val="28"/>
        </w:rPr>
        <w:t xml:space="preserve"> </w:t>
      </w:r>
      <w:r w:rsidR="00B6473A" w:rsidRPr="00BB64C4">
        <w:rPr>
          <w:rFonts w:ascii="Times New Roman" w:hAnsi="Times New Roman" w:cs="Times New Roman"/>
          <w:sz w:val="28"/>
          <w:szCs w:val="28"/>
        </w:rPr>
        <w:t>Медаль «За високу якість» (м. Київ, «Свято пива»).</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2001 рік</w:t>
      </w:r>
      <w:r w:rsidRPr="00BB64C4">
        <w:rPr>
          <w:rFonts w:ascii="Times New Roman" w:hAnsi="Times New Roman" w:cs="Times New Roman"/>
          <w:sz w:val="28"/>
          <w:szCs w:val="28"/>
        </w:rPr>
        <w:t xml:space="preserve">  –</w:t>
      </w:r>
      <w:r w:rsidR="00B6473A" w:rsidRPr="00BB64C4">
        <w:rPr>
          <w:rFonts w:ascii="Times New Roman" w:hAnsi="Times New Roman" w:cs="Times New Roman"/>
          <w:sz w:val="28"/>
          <w:szCs w:val="28"/>
        </w:rPr>
        <w:t xml:space="preserve"> Золота медаль за високу якість лікувально-столової води «Миргородська» (м. Київ).</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2002 рік</w:t>
      </w:r>
      <w:r w:rsidRPr="00BB64C4">
        <w:rPr>
          <w:rFonts w:ascii="Times New Roman" w:hAnsi="Times New Roman" w:cs="Times New Roman"/>
          <w:sz w:val="28"/>
          <w:szCs w:val="28"/>
        </w:rPr>
        <w:t xml:space="preserve">  –</w:t>
      </w:r>
      <w:r w:rsidR="00B6473A" w:rsidRPr="00BB64C4">
        <w:rPr>
          <w:rFonts w:ascii="Times New Roman" w:hAnsi="Times New Roman" w:cs="Times New Roman"/>
          <w:sz w:val="28"/>
          <w:szCs w:val="28"/>
        </w:rPr>
        <w:t xml:space="preserve"> Диплом за активну участь у виставці-ярмарку «Зелений тиждень-2002» (Берлін)</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2002 рік</w:t>
      </w:r>
      <w:r w:rsidRPr="00BB64C4">
        <w:rPr>
          <w:rFonts w:ascii="Times New Roman" w:hAnsi="Times New Roman" w:cs="Times New Roman"/>
          <w:sz w:val="28"/>
          <w:szCs w:val="28"/>
        </w:rPr>
        <w:t>  –</w:t>
      </w:r>
      <w:r w:rsidR="00B6473A" w:rsidRPr="00BB64C4">
        <w:rPr>
          <w:rFonts w:ascii="Times New Roman" w:hAnsi="Times New Roman" w:cs="Times New Roman"/>
          <w:sz w:val="28"/>
          <w:szCs w:val="28"/>
        </w:rPr>
        <w:t xml:space="preserve"> Диплом переможця Всеукраїнського конкурсу якості 2002 року серед середніх підприємств, що виготовляють продовольчі товари (м. Київ).</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i/>
          <w:sz w:val="28"/>
          <w:szCs w:val="28"/>
        </w:rPr>
      </w:pPr>
      <w:r w:rsidRPr="00BB64C4">
        <w:rPr>
          <w:rFonts w:ascii="Times New Roman" w:hAnsi="Times New Roman" w:cs="Times New Roman"/>
          <w:i/>
          <w:sz w:val="28"/>
          <w:szCs w:val="28"/>
        </w:rPr>
        <w:t>2003 рік  –</w:t>
      </w:r>
      <w:r w:rsidR="00B6473A" w:rsidRPr="00BB64C4">
        <w:rPr>
          <w:rFonts w:ascii="Times New Roman" w:hAnsi="Times New Roman" w:cs="Times New Roman"/>
          <w:i/>
          <w:sz w:val="28"/>
          <w:szCs w:val="28"/>
        </w:rPr>
        <w:t xml:space="preserve"> </w:t>
      </w:r>
      <w:r w:rsidR="00B6473A" w:rsidRPr="00BB64C4">
        <w:rPr>
          <w:rFonts w:ascii="Times New Roman" w:hAnsi="Times New Roman" w:cs="Times New Roman"/>
          <w:sz w:val="28"/>
          <w:szCs w:val="28"/>
        </w:rPr>
        <w:t>Диплом «Найкращий роботодавець року» ІІІ-го Всеукраїнського конкурсу (м. Київ).</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2003 рік</w:t>
      </w:r>
      <w:r w:rsidRPr="00BB64C4">
        <w:rPr>
          <w:rFonts w:ascii="Times New Roman" w:hAnsi="Times New Roman" w:cs="Times New Roman"/>
          <w:sz w:val="28"/>
          <w:szCs w:val="28"/>
        </w:rPr>
        <w:t xml:space="preserve">  – </w:t>
      </w:r>
      <w:r w:rsidR="00B6473A" w:rsidRPr="00BB64C4">
        <w:rPr>
          <w:rFonts w:ascii="Times New Roman" w:hAnsi="Times New Roman" w:cs="Times New Roman"/>
          <w:sz w:val="28"/>
          <w:szCs w:val="28"/>
        </w:rPr>
        <w:t xml:space="preserve"> Диплом фіналіста обласного етапу Всеукраїнського конкурсу якості продукції «100 найкращих товарів України» (м. Полтава).</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2003 рік</w:t>
      </w:r>
      <w:r w:rsidRPr="00BB64C4">
        <w:rPr>
          <w:rFonts w:ascii="Times New Roman" w:hAnsi="Times New Roman" w:cs="Times New Roman"/>
          <w:sz w:val="28"/>
          <w:szCs w:val="28"/>
        </w:rPr>
        <w:t xml:space="preserve">  – </w:t>
      </w:r>
      <w:r w:rsidR="00B6473A" w:rsidRPr="00BB64C4">
        <w:rPr>
          <w:rFonts w:ascii="Times New Roman" w:hAnsi="Times New Roman" w:cs="Times New Roman"/>
          <w:sz w:val="28"/>
          <w:szCs w:val="28"/>
        </w:rPr>
        <w:t xml:space="preserve"> Перем</w:t>
      </w:r>
      <w:r w:rsidR="00E5390A" w:rsidRPr="00BB64C4">
        <w:rPr>
          <w:rFonts w:ascii="Times New Roman" w:hAnsi="Times New Roman" w:cs="Times New Roman"/>
          <w:sz w:val="28"/>
          <w:szCs w:val="28"/>
        </w:rPr>
        <w:t xml:space="preserve">ожець Національного Рейтингу </w:t>
      </w:r>
      <w:r w:rsidR="00B6473A" w:rsidRPr="00BB64C4">
        <w:rPr>
          <w:rFonts w:ascii="Times New Roman" w:hAnsi="Times New Roman" w:cs="Times New Roman"/>
          <w:sz w:val="28"/>
          <w:szCs w:val="28"/>
        </w:rPr>
        <w:t>«Найкраща торгова марка України» (м. Київ).</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2005 рік</w:t>
      </w:r>
      <w:r w:rsidRPr="00BB64C4">
        <w:rPr>
          <w:rFonts w:ascii="Times New Roman" w:hAnsi="Times New Roman" w:cs="Times New Roman"/>
          <w:sz w:val="28"/>
          <w:szCs w:val="28"/>
        </w:rPr>
        <w:t xml:space="preserve">  – </w:t>
      </w:r>
      <w:r w:rsidR="00B6473A" w:rsidRPr="00BB64C4">
        <w:rPr>
          <w:rFonts w:ascii="Times New Roman" w:hAnsi="Times New Roman" w:cs="Times New Roman"/>
          <w:sz w:val="28"/>
          <w:szCs w:val="28"/>
        </w:rPr>
        <w:t xml:space="preserve"> Переможець Фестивалю-конкурсу «Вибір року» в номінації «Мінеральна</w:t>
      </w:r>
      <w:r w:rsidRPr="00BB64C4">
        <w:rPr>
          <w:rFonts w:ascii="Times New Roman" w:hAnsi="Times New Roman" w:cs="Times New Roman"/>
          <w:sz w:val="28"/>
          <w:szCs w:val="28"/>
        </w:rPr>
        <w:t xml:space="preserve"> лікувально-столова вода року» –  </w:t>
      </w:r>
      <w:r w:rsidR="00B6473A" w:rsidRPr="00BB64C4">
        <w:rPr>
          <w:rFonts w:ascii="Times New Roman" w:hAnsi="Times New Roman" w:cs="Times New Roman"/>
          <w:sz w:val="28"/>
          <w:szCs w:val="28"/>
        </w:rPr>
        <w:t>«Миргородська» та</w:t>
      </w:r>
      <w:r w:rsidRPr="00BB64C4">
        <w:rPr>
          <w:rFonts w:ascii="Times New Roman" w:hAnsi="Times New Roman" w:cs="Times New Roman"/>
          <w:sz w:val="28"/>
          <w:szCs w:val="28"/>
        </w:rPr>
        <w:t xml:space="preserve"> в номінації «Питна вода року» –</w:t>
      </w:r>
      <w:r w:rsidR="00B6473A" w:rsidRPr="00BB64C4">
        <w:rPr>
          <w:rFonts w:ascii="Times New Roman" w:hAnsi="Times New Roman" w:cs="Times New Roman"/>
          <w:sz w:val="28"/>
          <w:szCs w:val="28"/>
        </w:rPr>
        <w:t xml:space="preserve"> «Старий Миргород».</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lastRenderedPageBreak/>
        <w:t>2006 рік</w:t>
      </w:r>
      <w:r w:rsidRPr="00BB64C4">
        <w:rPr>
          <w:rFonts w:ascii="Times New Roman" w:hAnsi="Times New Roman" w:cs="Times New Roman"/>
          <w:sz w:val="28"/>
          <w:szCs w:val="28"/>
        </w:rPr>
        <w:t> –</w:t>
      </w:r>
      <w:r w:rsidR="00B6473A" w:rsidRPr="00BB64C4">
        <w:rPr>
          <w:rFonts w:ascii="Times New Roman" w:hAnsi="Times New Roman" w:cs="Times New Roman"/>
          <w:sz w:val="28"/>
          <w:szCs w:val="28"/>
        </w:rPr>
        <w:t xml:space="preserve"> Переможець Фестивалю-конкурсу «Вибір року» в номінації «Мінеральна</w:t>
      </w:r>
      <w:r w:rsidRPr="00BB64C4">
        <w:rPr>
          <w:rFonts w:ascii="Times New Roman" w:hAnsi="Times New Roman" w:cs="Times New Roman"/>
          <w:sz w:val="28"/>
          <w:szCs w:val="28"/>
        </w:rPr>
        <w:t xml:space="preserve"> лікувально-столова вода року» –</w:t>
      </w:r>
      <w:r w:rsidR="00B6473A" w:rsidRPr="00BB64C4">
        <w:rPr>
          <w:rFonts w:ascii="Times New Roman" w:hAnsi="Times New Roman" w:cs="Times New Roman"/>
          <w:sz w:val="28"/>
          <w:szCs w:val="28"/>
        </w:rPr>
        <w:t xml:space="preserve"> «Миргородська».</w:t>
      </w:r>
    </w:p>
    <w:p w:rsidR="00B6473A" w:rsidRPr="00BB64C4" w:rsidRDefault="00B6473A"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2008 рік</w:t>
      </w:r>
      <w:r w:rsidRPr="00BB64C4">
        <w:rPr>
          <w:rFonts w:ascii="Times New Roman" w:hAnsi="Times New Roman" w:cs="Times New Roman"/>
          <w:sz w:val="28"/>
          <w:szCs w:val="28"/>
        </w:rPr>
        <w:t> </w:t>
      </w:r>
      <w:r w:rsidR="00814B7F" w:rsidRPr="00BB64C4">
        <w:rPr>
          <w:rFonts w:ascii="Times New Roman" w:hAnsi="Times New Roman" w:cs="Times New Roman"/>
          <w:sz w:val="28"/>
          <w:szCs w:val="28"/>
        </w:rPr>
        <w:t xml:space="preserve">– Питна вода «Старий Миргород», </w:t>
      </w:r>
      <w:r w:rsidRPr="00BB64C4">
        <w:rPr>
          <w:rFonts w:ascii="Times New Roman" w:hAnsi="Times New Roman" w:cs="Times New Roman"/>
          <w:sz w:val="28"/>
          <w:szCs w:val="28"/>
        </w:rPr>
        <w:t>Лауреат Всеукраїнського конкурсу «100 найкращих товарів».</w:t>
      </w:r>
    </w:p>
    <w:p w:rsidR="00B6473A" w:rsidRPr="00BB64C4" w:rsidRDefault="00E5390A"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 xml:space="preserve">2008 </w:t>
      </w:r>
      <w:r w:rsidR="00814B7F" w:rsidRPr="00BB64C4">
        <w:rPr>
          <w:rFonts w:ascii="Times New Roman" w:hAnsi="Times New Roman" w:cs="Times New Roman"/>
          <w:i/>
          <w:sz w:val="28"/>
          <w:szCs w:val="28"/>
        </w:rPr>
        <w:t>рік</w:t>
      </w:r>
      <w:r w:rsidR="00814B7F" w:rsidRPr="00BB64C4">
        <w:rPr>
          <w:rFonts w:ascii="Times New Roman" w:hAnsi="Times New Roman" w:cs="Times New Roman"/>
          <w:sz w:val="28"/>
          <w:szCs w:val="28"/>
        </w:rPr>
        <w:t>  –</w:t>
      </w:r>
      <w:r w:rsidR="00B6473A" w:rsidRPr="00BB64C4">
        <w:rPr>
          <w:rFonts w:ascii="Times New Roman" w:hAnsi="Times New Roman" w:cs="Times New Roman"/>
          <w:sz w:val="28"/>
          <w:szCs w:val="28"/>
        </w:rPr>
        <w:t xml:space="preserve"> Мінеральна вода «Миргородська»</w:t>
      </w:r>
      <w:r w:rsidR="00814B7F" w:rsidRPr="00BB64C4">
        <w:rPr>
          <w:rFonts w:ascii="Times New Roman" w:hAnsi="Times New Roman" w:cs="Times New Roman"/>
          <w:sz w:val="28"/>
          <w:szCs w:val="28"/>
        </w:rPr>
        <w:t> –</w:t>
      </w:r>
      <w:r w:rsidR="00B6473A" w:rsidRPr="00BB64C4">
        <w:rPr>
          <w:rFonts w:ascii="Times New Roman" w:hAnsi="Times New Roman" w:cs="Times New Roman"/>
          <w:sz w:val="28"/>
          <w:szCs w:val="28"/>
        </w:rPr>
        <w:t xml:space="preserve"> Переможець Всеукраїнського конкурсу «100 найкращих товарів»</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2009 рік</w:t>
      </w:r>
      <w:r w:rsidRPr="00BB64C4">
        <w:rPr>
          <w:rFonts w:ascii="Times New Roman" w:hAnsi="Times New Roman" w:cs="Times New Roman"/>
          <w:sz w:val="28"/>
          <w:szCs w:val="28"/>
        </w:rPr>
        <w:t> </w:t>
      </w:r>
      <w:r w:rsidR="00B6473A" w:rsidRPr="00BB64C4">
        <w:rPr>
          <w:rFonts w:ascii="Times New Roman" w:hAnsi="Times New Roman" w:cs="Times New Roman"/>
          <w:sz w:val="28"/>
          <w:szCs w:val="28"/>
        </w:rPr>
        <w:t xml:space="preserve"> </w:t>
      </w:r>
      <w:r w:rsidRPr="00BB64C4">
        <w:rPr>
          <w:rFonts w:ascii="Times New Roman" w:hAnsi="Times New Roman" w:cs="Times New Roman"/>
          <w:sz w:val="28"/>
          <w:szCs w:val="28"/>
        </w:rPr>
        <w:t xml:space="preserve">– </w:t>
      </w:r>
      <w:r w:rsidR="00B6473A" w:rsidRPr="00BB64C4">
        <w:rPr>
          <w:rFonts w:ascii="Times New Roman" w:hAnsi="Times New Roman" w:cs="Times New Roman"/>
          <w:sz w:val="28"/>
          <w:szCs w:val="28"/>
        </w:rPr>
        <w:t>Миргородський завод мінеральних вод посів 9 місце у щорічному Рейтингу найкращих роботодавців Центральної та Східної Європи в категорії «Великі компанії». МЗМВ став єдиною українською компанією, що потрапила в дану категорію відомого дослідження, яке щороку проводить міжнародна компанія Hewitt Associates за спонсорської підтримки Wall Street Journal Europe.</w:t>
      </w:r>
    </w:p>
    <w:p w:rsidR="00B6473A" w:rsidRPr="00BB64C4" w:rsidRDefault="00814B7F" w:rsidP="00B6473A">
      <w:pPr>
        <w:numPr>
          <w:ilvl w:val="0"/>
          <w:numId w:val="23"/>
        </w:num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2011 рік</w:t>
      </w:r>
      <w:r w:rsidRPr="00BB64C4">
        <w:rPr>
          <w:rFonts w:ascii="Times New Roman" w:hAnsi="Times New Roman" w:cs="Times New Roman"/>
          <w:sz w:val="28"/>
          <w:szCs w:val="28"/>
        </w:rPr>
        <w:t> –</w:t>
      </w:r>
      <w:r w:rsidR="00B6473A" w:rsidRPr="00BB64C4">
        <w:rPr>
          <w:rFonts w:ascii="Times New Roman" w:hAnsi="Times New Roman" w:cs="Times New Roman"/>
          <w:sz w:val="28"/>
          <w:szCs w:val="28"/>
        </w:rPr>
        <w:t xml:space="preserve"> Мінераль</w:t>
      </w:r>
      <w:r w:rsidRPr="00BB64C4">
        <w:rPr>
          <w:rFonts w:ascii="Times New Roman" w:hAnsi="Times New Roman" w:cs="Times New Roman"/>
          <w:sz w:val="28"/>
          <w:szCs w:val="28"/>
        </w:rPr>
        <w:t>на вода «Миргородська Лагідна» –</w:t>
      </w:r>
      <w:r w:rsidR="00B6473A" w:rsidRPr="00BB64C4">
        <w:rPr>
          <w:rFonts w:ascii="Times New Roman" w:hAnsi="Times New Roman" w:cs="Times New Roman"/>
          <w:sz w:val="28"/>
          <w:szCs w:val="28"/>
        </w:rPr>
        <w:t xml:space="preserve"> Переможець Всеукраїнського конкурсу « 100 найкращих товарів».</w:t>
      </w:r>
    </w:p>
    <w:p w:rsidR="00E5390A" w:rsidRPr="00BB64C4" w:rsidRDefault="00E5390A" w:rsidP="00E5390A">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Станом на 2013 рік асортимент продукції Миргородського заводу мінеральних вод складається з природних </w:t>
      </w:r>
      <w:r w:rsidRPr="00BB64C4">
        <w:rPr>
          <w:rFonts w:ascii="Times New Roman" w:hAnsi="Times New Roman" w:cs="Times New Roman"/>
          <w:i/>
          <w:sz w:val="28"/>
          <w:szCs w:val="28"/>
        </w:rPr>
        <w:t>мінеральних</w:t>
      </w:r>
      <w:r w:rsidR="00767477" w:rsidRPr="00BB64C4">
        <w:rPr>
          <w:rFonts w:ascii="Times New Roman" w:hAnsi="Times New Roman" w:cs="Times New Roman"/>
          <w:i/>
          <w:sz w:val="28"/>
          <w:szCs w:val="28"/>
        </w:rPr>
        <w:t xml:space="preserve"> </w:t>
      </w:r>
      <w:r w:rsidR="00767477" w:rsidRPr="00BB64C4">
        <w:rPr>
          <w:rFonts w:ascii="Times New Roman" w:hAnsi="Times New Roman" w:cs="Times New Roman"/>
          <w:sz w:val="28"/>
          <w:szCs w:val="28"/>
        </w:rPr>
        <w:t xml:space="preserve">та </w:t>
      </w:r>
      <w:r w:rsidR="00767477" w:rsidRPr="00BB64C4">
        <w:rPr>
          <w:rFonts w:ascii="Times New Roman" w:hAnsi="Times New Roman" w:cs="Times New Roman"/>
          <w:i/>
          <w:sz w:val="28"/>
          <w:szCs w:val="28"/>
        </w:rPr>
        <w:t>питних</w:t>
      </w:r>
      <w:r w:rsidRPr="00BB64C4">
        <w:rPr>
          <w:rFonts w:ascii="Times New Roman" w:hAnsi="Times New Roman" w:cs="Times New Roman"/>
          <w:sz w:val="28"/>
          <w:szCs w:val="28"/>
        </w:rPr>
        <w:t xml:space="preserve"> вод:</w:t>
      </w:r>
    </w:p>
    <w:p w:rsidR="00E5390A" w:rsidRPr="00BB64C4" w:rsidRDefault="00E5390A" w:rsidP="00E5390A">
      <w:pPr>
        <w:pStyle w:val="a8"/>
        <w:numPr>
          <w:ilvl w:val="0"/>
          <w:numId w:val="24"/>
        </w:numPr>
        <w:tabs>
          <w:tab w:val="left" w:pos="7020"/>
        </w:tabs>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«Миргородська».</w:t>
      </w:r>
    </w:p>
    <w:p w:rsidR="00E5390A" w:rsidRPr="00BB64C4" w:rsidRDefault="00E5390A" w:rsidP="00E5390A">
      <w:pPr>
        <w:pStyle w:val="a8"/>
        <w:numPr>
          <w:ilvl w:val="0"/>
          <w:numId w:val="24"/>
        </w:numPr>
        <w:tabs>
          <w:tab w:val="left" w:pos="7020"/>
        </w:tabs>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«Миргородська Лагідна».</w:t>
      </w:r>
    </w:p>
    <w:p w:rsidR="00E5390A" w:rsidRPr="00BB64C4" w:rsidRDefault="00E5390A" w:rsidP="00E5390A">
      <w:pPr>
        <w:pStyle w:val="a8"/>
        <w:numPr>
          <w:ilvl w:val="0"/>
          <w:numId w:val="25"/>
        </w:numPr>
        <w:tabs>
          <w:tab w:val="left" w:pos="7020"/>
        </w:tabs>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«Старий Миргород».</w:t>
      </w:r>
    </w:p>
    <w:p w:rsidR="00E5390A" w:rsidRPr="00BB64C4" w:rsidRDefault="00E5390A" w:rsidP="00E5390A">
      <w:pPr>
        <w:pStyle w:val="a8"/>
        <w:numPr>
          <w:ilvl w:val="0"/>
          <w:numId w:val="25"/>
        </w:numPr>
        <w:tabs>
          <w:tab w:val="left" w:pos="7020"/>
        </w:tabs>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«Аляска».</w:t>
      </w:r>
    </w:p>
    <w:p w:rsidR="00E5390A" w:rsidRPr="00BB64C4" w:rsidRDefault="00E5390A" w:rsidP="00E5390A">
      <w:pPr>
        <w:pStyle w:val="a8"/>
        <w:numPr>
          <w:ilvl w:val="0"/>
          <w:numId w:val="25"/>
        </w:numPr>
        <w:tabs>
          <w:tab w:val="left" w:pos="7020"/>
        </w:tabs>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«Сорочинська».</w:t>
      </w:r>
    </w:p>
    <w:p w:rsidR="00110125" w:rsidRPr="00BB64C4" w:rsidRDefault="00E5390A" w:rsidP="00E5390A">
      <w:pPr>
        <w:pStyle w:val="a8"/>
        <w:numPr>
          <w:ilvl w:val="0"/>
          <w:numId w:val="25"/>
        </w:numPr>
        <w:tabs>
          <w:tab w:val="left" w:pos="7020"/>
        </w:tabs>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«Аква Лайф».</w:t>
      </w:r>
    </w:p>
    <w:p w:rsidR="00103FAF" w:rsidRPr="00BB64C4" w:rsidRDefault="00103FAF" w:rsidP="00103FAF">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Таким чином, високотехнологічне виробництво та висока якість продукції гарантують успіх підприємства.</w:t>
      </w:r>
    </w:p>
    <w:p w:rsidR="00E628BC" w:rsidRPr="00BB64C4" w:rsidRDefault="00E628BC" w:rsidP="00103FAF">
      <w:pPr>
        <w:tabs>
          <w:tab w:val="left" w:pos="7020"/>
        </w:tabs>
        <w:spacing w:after="0" w:line="480" w:lineRule="auto"/>
        <w:contextualSpacing/>
        <w:rPr>
          <w:rFonts w:ascii="Times New Roman" w:hAnsi="Times New Roman" w:cs="Times New Roman"/>
          <w:b/>
          <w:sz w:val="28"/>
          <w:szCs w:val="28"/>
        </w:rPr>
      </w:pPr>
    </w:p>
    <w:p w:rsidR="00043143" w:rsidRPr="00BB64C4" w:rsidRDefault="00043143" w:rsidP="00032CC4">
      <w:pPr>
        <w:spacing w:after="0" w:line="360" w:lineRule="auto"/>
        <w:contextualSpacing/>
        <w:jc w:val="both"/>
        <w:rPr>
          <w:rFonts w:ascii="Times New Roman" w:hAnsi="Times New Roman" w:cs="Times New Roman"/>
          <w:sz w:val="28"/>
          <w:szCs w:val="28"/>
        </w:rPr>
      </w:pPr>
    </w:p>
    <w:p w:rsidR="00103FAF" w:rsidRPr="00BB64C4" w:rsidRDefault="00103FAF" w:rsidP="00032CC4">
      <w:pPr>
        <w:spacing w:after="0" w:line="360" w:lineRule="auto"/>
        <w:contextualSpacing/>
        <w:jc w:val="both"/>
        <w:rPr>
          <w:rFonts w:ascii="Times New Roman" w:hAnsi="Times New Roman" w:cs="Times New Roman"/>
          <w:sz w:val="28"/>
          <w:szCs w:val="28"/>
        </w:rPr>
      </w:pPr>
    </w:p>
    <w:p w:rsidR="00ED5091" w:rsidRPr="00BB64C4" w:rsidRDefault="00ED5091" w:rsidP="00103FAF">
      <w:pPr>
        <w:spacing w:after="0" w:line="480" w:lineRule="auto"/>
        <w:contextualSpacing/>
        <w:jc w:val="center"/>
        <w:rPr>
          <w:rFonts w:ascii="Times New Roman" w:hAnsi="Times New Roman" w:cs="Times New Roman"/>
          <w:b/>
          <w:sz w:val="28"/>
          <w:szCs w:val="28"/>
        </w:rPr>
      </w:pPr>
    </w:p>
    <w:p w:rsidR="00ED5091" w:rsidRPr="00BB64C4" w:rsidRDefault="00ED5091" w:rsidP="00103FAF">
      <w:pPr>
        <w:spacing w:after="0" w:line="480" w:lineRule="auto"/>
        <w:contextualSpacing/>
        <w:jc w:val="center"/>
        <w:rPr>
          <w:rFonts w:ascii="Times New Roman" w:hAnsi="Times New Roman" w:cs="Times New Roman"/>
          <w:b/>
          <w:sz w:val="28"/>
          <w:szCs w:val="28"/>
        </w:rPr>
      </w:pPr>
    </w:p>
    <w:p w:rsidR="00103FAF" w:rsidRPr="00BB64C4" w:rsidRDefault="00103FAF" w:rsidP="00EB02E4">
      <w:pPr>
        <w:spacing w:after="0" w:line="480" w:lineRule="auto"/>
        <w:contextualSpacing/>
        <w:jc w:val="center"/>
        <w:outlineLvl w:val="1"/>
        <w:rPr>
          <w:rFonts w:ascii="Times New Roman" w:hAnsi="Times New Roman" w:cs="Times New Roman"/>
          <w:b/>
          <w:sz w:val="28"/>
          <w:szCs w:val="28"/>
        </w:rPr>
      </w:pPr>
      <w:r w:rsidRPr="00BB64C4">
        <w:rPr>
          <w:rFonts w:ascii="Times New Roman" w:hAnsi="Times New Roman" w:cs="Times New Roman"/>
          <w:b/>
          <w:sz w:val="28"/>
          <w:szCs w:val="28"/>
        </w:rPr>
        <w:lastRenderedPageBreak/>
        <w:t>2.2. Аналіз результативності діяльності підприємства</w:t>
      </w:r>
    </w:p>
    <w:p w:rsidR="00103FAF" w:rsidRPr="00BB64C4" w:rsidRDefault="00282201" w:rsidP="00103FAF">
      <w:pPr>
        <w:spacing w:after="0" w:line="360" w:lineRule="auto"/>
        <w:contextualSpacing/>
        <w:jc w:val="both"/>
        <w:rPr>
          <w:rFonts w:ascii="Times New Roman" w:hAnsi="Times New Roman"/>
          <w:sz w:val="28"/>
          <w:szCs w:val="28"/>
        </w:rPr>
      </w:pPr>
      <w:r w:rsidRPr="00BB64C4">
        <w:rPr>
          <w:rFonts w:ascii="Times New Roman" w:hAnsi="Times New Roman"/>
          <w:sz w:val="28"/>
          <w:szCs w:val="28"/>
        </w:rPr>
        <w:t xml:space="preserve">     Проведемо аналіз роботи підприємства  </w:t>
      </w:r>
      <w:r w:rsidRPr="00BB64C4">
        <w:rPr>
          <w:rFonts w:ascii="Times New Roman" w:hAnsi="Times New Roman" w:cs="Times New Roman"/>
          <w:sz w:val="28"/>
          <w:szCs w:val="28"/>
        </w:rPr>
        <w:t xml:space="preserve">ПАТ «Миргородський завод мінеральних вод», </w:t>
      </w:r>
      <w:r w:rsidRPr="00BB64C4">
        <w:rPr>
          <w:rFonts w:ascii="Times New Roman" w:hAnsi="Times New Roman"/>
          <w:sz w:val="28"/>
          <w:szCs w:val="28"/>
        </w:rPr>
        <w:t xml:space="preserve"> за допомогою основних фінансово-економічних показників на основі даних Балансу (форми №1)</w:t>
      </w:r>
      <w:r w:rsidR="002C7EEC" w:rsidRPr="00BB64C4">
        <w:rPr>
          <w:rFonts w:ascii="Times New Roman" w:hAnsi="Times New Roman"/>
          <w:sz w:val="28"/>
          <w:szCs w:val="28"/>
        </w:rPr>
        <w:t>, форми №</w:t>
      </w:r>
      <w:r w:rsidRPr="00BB64C4">
        <w:rPr>
          <w:rFonts w:ascii="Times New Roman" w:hAnsi="Times New Roman"/>
          <w:sz w:val="28"/>
          <w:szCs w:val="28"/>
        </w:rPr>
        <w:t>2 «Звіт про фінансові результати»</w:t>
      </w:r>
      <w:r w:rsidR="002C7EEC" w:rsidRPr="00BB64C4">
        <w:rPr>
          <w:rFonts w:ascii="Times New Roman" w:hAnsi="Times New Roman"/>
          <w:sz w:val="28"/>
          <w:szCs w:val="28"/>
        </w:rPr>
        <w:t xml:space="preserve"> та форми №3 «</w:t>
      </w:r>
      <w:r w:rsidR="00D068AA" w:rsidRPr="00BB64C4">
        <w:rPr>
          <w:rFonts w:ascii="Times New Roman" w:hAnsi="Times New Roman"/>
          <w:sz w:val="28"/>
          <w:szCs w:val="28"/>
        </w:rPr>
        <w:t xml:space="preserve">Звіт про рух грошових коштів (за прямим методом)», </w:t>
      </w:r>
      <w:r w:rsidRPr="00BB64C4">
        <w:rPr>
          <w:rFonts w:ascii="Times New Roman" w:hAnsi="Times New Roman"/>
          <w:sz w:val="28"/>
          <w:szCs w:val="28"/>
        </w:rPr>
        <w:t>за 2014-2016 роки</w:t>
      </w:r>
      <w:r w:rsidR="003E41C7" w:rsidRPr="00BB64C4">
        <w:rPr>
          <w:rFonts w:ascii="Times New Roman" w:hAnsi="Times New Roman"/>
          <w:sz w:val="28"/>
          <w:szCs w:val="28"/>
        </w:rPr>
        <w:t xml:space="preserve"> [20]</w:t>
      </w:r>
      <w:r w:rsidRPr="00BB64C4">
        <w:rPr>
          <w:rFonts w:ascii="Times New Roman" w:hAnsi="Times New Roman"/>
          <w:sz w:val="28"/>
          <w:szCs w:val="28"/>
        </w:rPr>
        <w:t xml:space="preserve">. Результати проведеного аналізу </w:t>
      </w:r>
      <w:r w:rsidR="00CC2EC8" w:rsidRPr="00BB64C4">
        <w:rPr>
          <w:rFonts w:ascii="Times New Roman" w:hAnsi="Times New Roman"/>
          <w:sz w:val="28"/>
          <w:szCs w:val="28"/>
        </w:rPr>
        <w:t>наведемо</w:t>
      </w:r>
      <w:r w:rsidRPr="00BB64C4">
        <w:rPr>
          <w:rFonts w:ascii="Times New Roman" w:hAnsi="Times New Roman"/>
          <w:sz w:val="28"/>
          <w:szCs w:val="28"/>
        </w:rPr>
        <w:t xml:space="preserve">  в таблиці 2.2.1.</w:t>
      </w:r>
    </w:p>
    <w:p w:rsidR="00282201" w:rsidRPr="00BB64C4" w:rsidRDefault="00EA5357" w:rsidP="004E5197">
      <w:pPr>
        <w:spacing w:after="0" w:line="360" w:lineRule="auto"/>
        <w:contextualSpacing/>
        <w:jc w:val="right"/>
        <w:rPr>
          <w:rFonts w:ascii="Times New Roman" w:hAnsi="Times New Roman"/>
          <w:i/>
          <w:sz w:val="28"/>
          <w:szCs w:val="28"/>
        </w:rPr>
      </w:pPr>
      <w:r w:rsidRPr="00BB64C4">
        <w:rPr>
          <w:rFonts w:ascii="Times New Roman" w:hAnsi="Times New Roman"/>
          <w:i/>
          <w:sz w:val="28"/>
          <w:szCs w:val="28"/>
        </w:rPr>
        <w:t>Таблиця</w:t>
      </w:r>
      <w:r w:rsidR="004E5197" w:rsidRPr="00BB64C4">
        <w:rPr>
          <w:rFonts w:ascii="Times New Roman" w:hAnsi="Times New Roman"/>
          <w:i/>
          <w:sz w:val="28"/>
          <w:szCs w:val="28"/>
        </w:rPr>
        <w:t xml:space="preserve"> 2.2.1</w:t>
      </w:r>
    </w:p>
    <w:p w:rsidR="004E5197" w:rsidRPr="00BB64C4" w:rsidRDefault="004E5197" w:rsidP="004E5197">
      <w:pPr>
        <w:spacing w:after="0" w:line="360" w:lineRule="auto"/>
        <w:contextualSpacing/>
        <w:jc w:val="center"/>
        <w:rPr>
          <w:rFonts w:ascii="Times New Roman" w:hAnsi="Times New Roman" w:cs="Times New Roman"/>
          <w:b/>
          <w:sz w:val="28"/>
          <w:szCs w:val="28"/>
        </w:rPr>
      </w:pPr>
      <w:r w:rsidRPr="00BB64C4">
        <w:rPr>
          <w:rFonts w:ascii="Times New Roman" w:hAnsi="Times New Roman" w:cs="Times New Roman"/>
          <w:b/>
          <w:sz w:val="28"/>
          <w:szCs w:val="28"/>
        </w:rPr>
        <w:t>Фінансово-економічні показники діяльності ПАТ «Миргородський завод мінеральних вод»</w:t>
      </w:r>
    </w:p>
    <w:p w:rsidR="004E5197" w:rsidRPr="00BB64C4" w:rsidRDefault="003F0888" w:rsidP="00DD6155">
      <w:pPr>
        <w:spacing w:after="0" w:line="360" w:lineRule="auto"/>
        <w:contextualSpacing/>
        <w:jc w:val="center"/>
        <w:rPr>
          <w:rFonts w:ascii="Times New Roman" w:hAnsi="Times New Roman" w:cs="Times New Roman"/>
          <w:b/>
          <w:sz w:val="28"/>
          <w:szCs w:val="28"/>
        </w:rPr>
      </w:pPr>
      <w:r w:rsidRPr="00BB64C4">
        <w:rPr>
          <w:rFonts w:ascii="Times New Roman" w:hAnsi="Times New Roman" w:cs="Times New Roman"/>
          <w:b/>
          <w:sz w:val="28"/>
          <w:szCs w:val="28"/>
        </w:rPr>
        <w:t>за 2014-</w:t>
      </w:r>
      <w:r w:rsidR="004E5197" w:rsidRPr="00BB64C4">
        <w:rPr>
          <w:rFonts w:ascii="Times New Roman" w:hAnsi="Times New Roman" w:cs="Times New Roman"/>
          <w:b/>
          <w:sz w:val="28"/>
          <w:szCs w:val="28"/>
        </w:rPr>
        <w:t>2016 рр.</w:t>
      </w:r>
    </w:p>
    <w:tbl>
      <w:tblPr>
        <w:tblW w:w="10060" w:type="dxa"/>
        <w:tblInd w:w="-102" w:type="dxa"/>
        <w:tblLayout w:type="fixed"/>
        <w:tblCellMar>
          <w:left w:w="40" w:type="dxa"/>
          <w:right w:w="40" w:type="dxa"/>
        </w:tblCellMar>
        <w:tblLook w:val="05A0"/>
      </w:tblPr>
      <w:tblGrid>
        <w:gridCol w:w="2977"/>
        <w:gridCol w:w="1276"/>
        <w:gridCol w:w="1276"/>
        <w:gridCol w:w="1276"/>
        <w:gridCol w:w="1134"/>
        <w:gridCol w:w="1054"/>
        <w:gridCol w:w="7"/>
        <w:gridCol w:w="1060"/>
      </w:tblGrid>
      <w:tr w:rsidR="004E5197" w:rsidRPr="00BB64C4" w:rsidTr="000B29C7">
        <w:trPr>
          <w:trHeight w:hRule="exact" w:val="1489"/>
        </w:trPr>
        <w:tc>
          <w:tcPr>
            <w:tcW w:w="2977" w:type="dxa"/>
            <w:tcBorders>
              <w:top w:val="single" w:sz="6" w:space="0" w:color="auto"/>
              <w:left w:val="single" w:sz="6" w:space="0" w:color="auto"/>
              <w:bottom w:val="nil"/>
              <w:right w:val="single" w:sz="6" w:space="0" w:color="auto"/>
            </w:tcBorders>
            <w:shd w:val="clear" w:color="auto" w:fill="FFFFFF"/>
          </w:tcPr>
          <w:p w:rsidR="004E5197" w:rsidRPr="00BB64C4" w:rsidRDefault="004E5197" w:rsidP="004E5197">
            <w:pPr>
              <w:shd w:val="clear" w:color="auto" w:fill="FFFFFF"/>
              <w:spacing w:line="240" w:lineRule="auto"/>
              <w:ind w:left="994"/>
              <w:jc w:val="center"/>
              <w:rPr>
                <w:rFonts w:ascii="inherit" w:hAnsi="inherit"/>
                <w:b/>
                <w:i/>
                <w:color w:val="000000"/>
                <w:spacing w:val="-1"/>
                <w:sz w:val="24"/>
                <w:szCs w:val="24"/>
              </w:rPr>
            </w:pPr>
          </w:p>
          <w:p w:rsidR="00DD6155" w:rsidRPr="00BB64C4" w:rsidRDefault="00DD6155" w:rsidP="004E5197">
            <w:pPr>
              <w:shd w:val="clear" w:color="auto" w:fill="FFFFFF"/>
              <w:spacing w:line="240" w:lineRule="auto"/>
              <w:jc w:val="center"/>
              <w:rPr>
                <w:rFonts w:ascii="inherit" w:hAnsi="inherit"/>
                <w:b/>
                <w:i/>
                <w:color w:val="000000"/>
                <w:spacing w:val="-1"/>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r w:rsidRPr="00BB64C4">
              <w:rPr>
                <w:rFonts w:ascii="inherit" w:hAnsi="inherit"/>
                <w:b/>
                <w:i/>
                <w:color w:val="000000"/>
                <w:spacing w:val="-1"/>
                <w:sz w:val="24"/>
                <w:szCs w:val="24"/>
              </w:rPr>
              <w:t>Показник</w:t>
            </w:r>
          </w:p>
        </w:tc>
        <w:tc>
          <w:tcPr>
            <w:tcW w:w="1276" w:type="dxa"/>
            <w:tcBorders>
              <w:top w:val="single" w:sz="6" w:space="0" w:color="auto"/>
              <w:left w:val="single" w:sz="6" w:space="0" w:color="auto"/>
              <w:bottom w:val="nil"/>
              <w:right w:val="single" w:sz="6" w:space="0" w:color="auto"/>
            </w:tcBorders>
            <w:shd w:val="clear" w:color="auto" w:fill="FFFFFF"/>
          </w:tcPr>
          <w:p w:rsidR="004E5197" w:rsidRPr="00BB64C4" w:rsidRDefault="004E5197" w:rsidP="004E5197">
            <w:pPr>
              <w:shd w:val="clear" w:color="auto" w:fill="FFFFFF"/>
              <w:spacing w:line="360" w:lineRule="auto"/>
              <w:contextualSpacing/>
              <w:jc w:val="center"/>
              <w:rPr>
                <w:rFonts w:ascii="inherit" w:hAnsi="inherit"/>
                <w:b/>
                <w:i/>
                <w:sz w:val="24"/>
                <w:szCs w:val="24"/>
              </w:rPr>
            </w:pPr>
          </w:p>
          <w:p w:rsidR="004E5197" w:rsidRPr="00BB64C4" w:rsidRDefault="00CF7145" w:rsidP="00CF7145">
            <w:pPr>
              <w:shd w:val="clear" w:color="auto" w:fill="FFFFFF"/>
              <w:spacing w:line="360" w:lineRule="auto"/>
              <w:contextualSpacing/>
              <w:rPr>
                <w:rFonts w:ascii="inherit" w:hAnsi="inherit"/>
                <w:b/>
                <w:i/>
                <w:sz w:val="24"/>
                <w:szCs w:val="24"/>
              </w:rPr>
            </w:pPr>
            <w:r w:rsidRPr="00BB64C4">
              <w:rPr>
                <w:rFonts w:ascii="inherit" w:hAnsi="inherit"/>
                <w:b/>
                <w:i/>
                <w:sz w:val="24"/>
                <w:szCs w:val="24"/>
              </w:rPr>
              <w:t>Одиниця</w:t>
            </w:r>
          </w:p>
          <w:p w:rsidR="00CF7145" w:rsidRPr="00BB64C4" w:rsidRDefault="00CF7145" w:rsidP="00CF7145">
            <w:pPr>
              <w:shd w:val="clear" w:color="auto" w:fill="FFFFFF"/>
              <w:spacing w:line="360" w:lineRule="auto"/>
              <w:contextualSpacing/>
              <w:rPr>
                <w:rFonts w:ascii="inherit" w:hAnsi="inherit"/>
                <w:b/>
                <w:i/>
                <w:sz w:val="24"/>
                <w:szCs w:val="24"/>
              </w:rPr>
            </w:pPr>
            <w:r w:rsidRPr="00BB64C4">
              <w:rPr>
                <w:rFonts w:ascii="inherit" w:hAnsi="inherit"/>
                <w:b/>
                <w:i/>
                <w:sz w:val="24"/>
                <w:szCs w:val="24"/>
              </w:rPr>
              <w:t>вимір. у</w:t>
            </w:r>
          </w:p>
        </w:tc>
        <w:tc>
          <w:tcPr>
            <w:tcW w:w="1276" w:type="dxa"/>
            <w:tcBorders>
              <w:top w:val="single" w:sz="6" w:space="0" w:color="auto"/>
              <w:left w:val="single" w:sz="6" w:space="0" w:color="auto"/>
              <w:bottom w:val="nil"/>
              <w:right w:val="single" w:sz="6" w:space="0" w:color="auto"/>
            </w:tcBorders>
            <w:shd w:val="clear" w:color="auto" w:fill="FFFFFF"/>
          </w:tcPr>
          <w:p w:rsidR="004E5197" w:rsidRPr="00BB64C4" w:rsidRDefault="004E5197" w:rsidP="004E5197">
            <w:pPr>
              <w:shd w:val="clear" w:color="auto" w:fill="FFFFFF"/>
              <w:spacing w:line="240" w:lineRule="auto"/>
              <w:jc w:val="center"/>
              <w:rPr>
                <w:rFonts w:ascii="inherit" w:hAnsi="inherit"/>
                <w:b/>
                <w:i/>
                <w:spacing w:val="-4"/>
                <w:sz w:val="24"/>
                <w:szCs w:val="24"/>
              </w:rPr>
            </w:pPr>
          </w:p>
          <w:p w:rsidR="00B266A3" w:rsidRPr="00BB64C4" w:rsidRDefault="00B266A3" w:rsidP="004E5197">
            <w:pPr>
              <w:shd w:val="clear" w:color="auto" w:fill="FFFFFF"/>
              <w:spacing w:line="240" w:lineRule="auto"/>
              <w:jc w:val="center"/>
              <w:rPr>
                <w:rFonts w:ascii="inherit" w:hAnsi="inherit"/>
                <w:b/>
                <w:i/>
                <w:spacing w:val="-4"/>
                <w:sz w:val="24"/>
                <w:szCs w:val="24"/>
              </w:rPr>
            </w:pPr>
          </w:p>
          <w:p w:rsidR="004E5197" w:rsidRPr="00BB64C4" w:rsidRDefault="004E5197" w:rsidP="004E5197">
            <w:pPr>
              <w:shd w:val="clear" w:color="auto" w:fill="FFFFFF"/>
              <w:spacing w:line="240" w:lineRule="auto"/>
              <w:jc w:val="center"/>
              <w:rPr>
                <w:rFonts w:ascii="inherit" w:hAnsi="inherit"/>
                <w:b/>
                <w:i/>
                <w:spacing w:val="-4"/>
                <w:sz w:val="24"/>
                <w:szCs w:val="24"/>
              </w:rPr>
            </w:pPr>
            <w:r w:rsidRPr="00BB64C4">
              <w:rPr>
                <w:rFonts w:ascii="inherit" w:hAnsi="inherit"/>
                <w:b/>
                <w:i/>
                <w:spacing w:val="-4"/>
                <w:sz w:val="24"/>
                <w:szCs w:val="24"/>
              </w:rPr>
              <w:t>2014 рік</w:t>
            </w:r>
          </w:p>
          <w:p w:rsidR="004E5197" w:rsidRPr="00BB64C4" w:rsidRDefault="004E5197" w:rsidP="004E5197">
            <w:pPr>
              <w:shd w:val="clear" w:color="auto" w:fill="FFFFFF"/>
              <w:spacing w:line="240" w:lineRule="auto"/>
              <w:ind w:left="230"/>
              <w:jc w:val="center"/>
              <w:rPr>
                <w:rFonts w:ascii="inherit" w:hAnsi="inherit"/>
                <w:b/>
                <w:i/>
                <w:sz w:val="24"/>
                <w:szCs w:val="24"/>
              </w:rPr>
            </w:pPr>
          </w:p>
        </w:tc>
        <w:tc>
          <w:tcPr>
            <w:tcW w:w="1276" w:type="dxa"/>
            <w:tcBorders>
              <w:top w:val="single" w:sz="6" w:space="0" w:color="auto"/>
              <w:left w:val="single" w:sz="6" w:space="0" w:color="auto"/>
              <w:bottom w:val="nil"/>
              <w:right w:val="single" w:sz="6" w:space="0" w:color="auto"/>
            </w:tcBorders>
            <w:shd w:val="clear" w:color="auto" w:fill="FFFFFF"/>
          </w:tcPr>
          <w:p w:rsidR="004E5197" w:rsidRPr="00BB64C4" w:rsidRDefault="004E5197" w:rsidP="004E5197">
            <w:pPr>
              <w:shd w:val="clear" w:color="auto" w:fill="FFFFFF"/>
              <w:spacing w:line="240" w:lineRule="auto"/>
              <w:jc w:val="center"/>
              <w:rPr>
                <w:rFonts w:ascii="inherit" w:hAnsi="inherit"/>
                <w:b/>
                <w:i/>
                <w:spacing w:val="-3"/>
                <w:sz w:val="24"/>
                <w:szCs w:val="24"/>
              </w:rPr>
            </w:pPr>
          </w:p>
          <w:p w:rsidR="00DD6155" w:rsidRPr="00BB64C4" w:rsidRDefault="00DD6155" w:rsidP="004E5197">
            <w:pPr>
              <w:shd w:val="clear" w:color="auto" w:fill="FFFFFF"/>
              <w:spacing w:line="240" w:lineRule="auto"/>
              <w:jc w:val="center"/>
              <w:rPr>
                <w:rFonts w:ascii="inherit" w:hAnsi="inherit"/>
                <w:b/>
                <w:i/>
                <w:spacing w:val="-3"/>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r w:rsidRPr="00BB64C4">
              <w:rPr>
                <w:rFonts w:ascii="inherit" w:hAnsi="inherit"/>
                <w:b/>
                <w:i/>
                <w:spacing w:val="-3"/>
                <w:sz w:val="24"/>
                <w:szCs w:val="24"/>
              </w:rPr>
              <w:t>2015 рік</w:t>
            </w:r>
          </w:p>
        </w:tc>
        <w:tc>
          <w:tcPr>
            <w:tcW w:w="1134" w:type="dxa"/>
            <w:vMerge w:val="restart"/>
            <w:tcBorders>
              <w:top w:val="single" w:sz="6" w:space="0" w:color="auto"/>
              <w:left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jc w:val="center"/>
              <w:rPr>
                <w:rFonts w:ascii="inherit" w:hAnsi="inherit"/>
                <w:b/>
                <w:i/>
                <w:color w:val="000000"/>
                <w:spacing w:val="-3"/>
                <w:sz w:val="24"/>
                <w:szCs w:val="24"/>
              </w:rPr>
            </w:pPr>
          </w:p>
          <w:p w:rsidR="00DD6155" w:rsidRPr="00BB64C4" w:rsidRDefault="00DD6155" w:rsidP="004E5197">
            <w:pPr>
              <w:shd w:val="clear" w:color="auto" w:fill="FFFFFF"/>
              <w:spacing w:line="240" w:lineRule="auto"/>
              <w:jc w:val="center"/>
              <w:rPr>
                <w:rFonts w:ascii="inherit" w:hAnsi="inherit"/>
                <w:b/>
                <w:i/>
                <w:color w:val="000000"/>
                <w:spacing w:val="-3"/>
                <w:sz w:val="24"/>
                <w:szCs w:val="24"/>
              </w:rPr>
            </w:pPr>
          </w:p>
          <w:p w:rsidR="004E5197" w:rsidRPr="00BB64C4" w:rsidRDefault="004E5197" w:rsidP="00DD6155">
            <w:pPr>
              <w:shd w:val="clear" w:color="auto" w:fill="FFFFFF"/>
              <w:spacing w:line="240" w:lineRule="auto"/>
              <w:rPr>
                <w:rFonts w:ascii="inherit" w:hAnsi="inherit"/>
                <w:b/>
                <w:i/>
                <w:color w:val="000000"/>
                <w:spacing w:val="-3"/>
                <w:sz w:val="24"/>
                <w:szCs w:val="24"/>
              </w:rPr>
            </w:pPr>
            <w:r w:rsidRPr="00BB64C4">
              <w:rPr>
                <w:rFonts w:ascii="inherit" w:hAnsi="inherit"/>
                <w:b/>
                <w:i/>
                <w:color w:val="000000"/>
                <w:spacing w:val="-3"/>
                <w:sz w:val="24"/>
                <w:szCs w:val="24"/>
              </w:rPr>
              <w:t>2016 рік</w:t>
            </w:r>
          </w:p>
        </w:tc>
        <w:tc>
          <w:tcPr>
            <w:tcW w:w="2121" w:type="dxa"/>
            <w:gridSpan w:val="3"/>
            <w:tcBorders>
              <w:top w:val="single" w:sz="6" w:space="0" w:color="auto"/>
              <w:left w:val="single" w:sz="6" w:space="0" w:color="auto"/>
              <w:bottom w:val="single" w:sz="4" w:space="0" w:color="auto"/>
              <w:right w:val="single" w:sz="4" w:space="0" w:color="auto"/>
            </w:tcBorders>
            <w:shd w:val="clear" w:color="auto" w:fill="FFFFFF"/>
          </w:tcPr>
          <w:p w:rsidR="004E5197" w:rsidRPr="00BB64C4" w:rsidRDefault="004E5197" w:rsidP="004E5197">
            <w:pPr>
              <w:shd w:val="clear" w:color="auto" w:fill="FFFFFF"/>
              <w:spacing w:line="240" w:lineRule="auto"/>
              <w:jc w:val="center"/>
              <w:rPr>
                <w:rFonts w:ascii="inherit" w:hAnsi="inherit"/>
                <w:b/>
                <w:i/>
                <w:sz w:val="24"/>
                <w:szCs w:val="24"/>
              </w:rPr>
            </w:pPr>
            <w:r w:rsidRPr="00BB64C4">
              <w:rPr>
                <w:rFonts w:ascii="inherit" w:hAnsi="inherit"/>
                <w:b/>
                <w:i/>
                <w:color w:val="000000"/>
                <w:spacing w:val="-3"/>
                <w:sz w:val="24"/>
                <w:szCs w:val="24"/>
              </w:rPr>
              <w:t>Відхилення 2016</w:t>
            </w:r>
            <w:r w:rsidR="000B29C7" w:rsidRPr="00BB64C4">
              <w:rPr>
                <w:rFonts w:ascii="inherit" w:hAnsi="inherit"/>
                <w:b/>
                <w:i/>
                <w:color w:val="000000"/>
                <w:spacing w:val="-3"/>
                <w:sz w:val="24"/>
                <w:szCs w:val="24"/>
              </w:rPr>
              <w:t xml:space="preserve"> року</w:t>
            </w:r>
          </w:p>
          <w:p w:rsidR="004E5197" w:rsidRPr="00BB64C4" w:rsidRDefault="004E5197" w:rsidP="004E5197">
            <w:pPr>
              <w:shd w:val="clear" w:color="auto" w:fill="FFFFFF"/>
              <w:spacing w:line="240" w:lineRule="auto"/>
              <w:jc w:val="center"/>
              <w:rPr>
                <w:rFonts w:ascii="inherit" w:hAnsi="inherit"/>
                <w:b/>
                <w:i/>
                <w:sz w:val="24"/>
                <w:szCs w:val="24"/>
              </w:rPr>
            </w:pPr>
            <w:r w:rsidRPr="00BB64C4">
              <w:rPr>
                <w:rFonts w:ascii="inherit" w:hAnsi="inherit"/>
                <w:b/>
                <w:i/>
                <w:sz w:val="24"/>
                <w:szCs w:val="24"/>
              </w:rPr>
              <w:t>від:</w:t>
            </w:r>
          </w:p>
          <w:p w:rsidR="004E5197" w:rsidRPr="00BB64C4" w:rsidRDefault="004E5197" w:rsidP="004E5197">
            <w:pPr>
              <w:shd w:val="clear" w:color="auto" w:fill="FFFFFF"/>
              <w:spacing w:line="240" w:lineRule="auto"/>
              <w:jc w:val="center"/>
              <w:rPr>
                <w:rFonts w:ascii="inherit" w:hAnsi="inherit"/>
                <w:b/>
                <w:i/>
                <w:sz w:val="24"/>
                <w:szCs w:val="24"/>
              </w:rPr>
            </w:pPr>
            <w:r w:rsidRPr="00BB64C4">
              <w:rPr>
                <w:rFonts w:ascii="inherit" w:hAnsi="inherit"/>
                <w:b/>
                <w:i/>
                <w:sz w:val="24"/>
                <w:szCs w:val="24"/>
              </w:rPr>
              <w:t>(«+»); ( «-»)</w:t>
            </w: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p>
        </w:tc>
      </w:tr>
      <w:tr w:rsidR="004E5197" w:rsidRPr="00BB64C4" w:rsidTr="00FD5339">
        <w:trPr>
          <w:trHeight w:val="536"/>
        </w:trPr>
        <w:tc>
          <w:tcPr>
            <w:tcW w:w="2977" w:type="dxa"/>
            <w:tcBorders>
              <w:top w:val="nil"/>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rPr>
                <w:rFonts w:ascii="inherit" w:hAnsi="inherit"/>
                <w:sz w:val="24"/>
                <w:szCs w:val="24"/>
              </w:rPr>
            </w:pPr>
          </w:p>
          <w:p w:rsidR="004E5197" w:rsidRPr="00BB64C4" w:rsidRDefault="004E5197" w:rsidP="004E5197">
            <w:pPr>
              <w:spacing w:line="240" w:lineRule="auto"/>
              <w:rPr>
                <w:rFonts w:ascii="inherit" w:hAnsi="inherit"/>
                <w:sz w:val="24"/>
                <w:szCs w:val="24"/>
              </w:rPr>
            </w:pPr>
          </w:p>
        </w:tc>
        <w:tc>
          <w:tcPr>
            <w:tcW w:w="1276" w:type="dxa"/>
            <w:tcBorders>
              <w:top w:val="nil"/>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360" w:lineRule="auto"/>
              <w:contextualSpacing/>
              <w:rPr>
                <w:rFonts w:ascii="inherit" w:hAnsi="inherit"/>
                <w:sz w:val="24"/>
                <w:szCs w:val="24"/>
              </w:rPr>
            </w:pPr>
          </w:p>
        </w:tc>
        <w:tc>
          <w:tcPr>
            <w:tcW w:w="1276" w:type="dxa"/>
            <w:tcBorders>
              <w:top w:val="nil"/>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154"/>
              <w:rPr>
                <w:rFonts w:ascii="inherit" w:hAnsi="inherit"/>
                <w:sz w:val="24"/>
                <w:szCs w:val="24"/>
              </w:rPr>
            </w:pPr>
          </w:p>
          <w:p w:rsidR="004E5197" w:rsidRPr="00BB64C4" w:rsidRDefault="004E5197" w:rsidP="004E5197">
            <w:pPr>
              <w:shd w:val="clear" w:color="auto" w:fill="FFFFFF"/>
              <w:spacing w:line="240" w:lineRule="auto"/>
              <w:ind w:left="154"/>
              <w:rPr>
                <w:rFonts w:ascii="inherit" w:hAnsi="inherit"/>
                <w:sz w:val="24"/>
                <w:szCs w:val="24"/>
              </w:rPr>
            </w:pPr>
          </w:p>
        </w:tc>
        <w:tc>
          <w:tcPr>
            <w:tcW w:w="1276" w:type="dxa"/>
            <w:tcBorders>
              <w:top w:val="nil"/>
              <w:left w:val="single" w:sz="6" w:space="0" w:color="auto"/>
              <w:bottom w:val="single" w:sz="6" w:space="0" w:color="auto"/>
              <w:right w:val="single" w:sz="4" w:space="0" w:color="auto"/>
            </w:tcBorders>
            <w:shd w:val="clear" w:color="auto" w:fill="FFFFFF"/>
          </w:tcPr>
          <w:p w:rsidR="004E5197" w:rsidRPr="00BB64C4" w:rsidRDefault="004E5197" w:rsidP="004E5197">
            <w:pPr>
              <w:shd w:val="clear" w:color="auto" w:fill="FFFFFF"/>
              <w:spacing w:line="240" w:lineRule="auto"/>
              <w:ind w:left="154"/>
              <w:rPr>
                <w:rFonts w:ascii="inherit" w:hAnsi="inherit"/>
                <w:sz w:val="24"/>
                <w:szCs w:val="24"/>
              </w:rPr>
            </w:pPr>
          </w:p>
          <w:p w:rsidR="004E5197" w:rsidRPr="00BB64C4" w:rsidRDefault="004E5197" w:rsidP="004E5197">
            <w:pPr>
              <w:shd w:val="clear" w:color="auto" w:fill="FFFFFF"/>
              <w:spacing w:line="240" w:lineRule="auto"/>
              <w:ind w:left="154"/>
              <w:rPr>
                <w:rFonts w:ascii="inherit" w:hAnsi="inherit"/>
                <w:sz w:val="24"/>
                <w:szCs w:val="24"/>
              </w:rPr>
            </w:pPr>
          </w:p>
        </w:tc>
        <w:tc>
          <w:tcPr>
            <w:tcW w:w="1134" w:type="dxa"/>
            <w:vMerge/>
            <w:tcBorders>
              <w:left w:val="single" w:sz="4"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jc w:val="center"/>
              <w:rPr>
                <w:rFonts w:ascii="inherit" w:hAnsi="inherit"/>
                <w:color w:val="000000"/>
                <w:sz w:val="24"/>
                <w:szCs w:val="24"/>
              </w:rPr>
            </w:pPr>
          </w:p>
        </w:tc>
        <w:tc>
          <w:tcPr>
            <w:tcW w:w="1061" w:type="dxa"/>
            <w:gridSpan w:val="2"/>
            <w:tcBorders>
              <w:top w:val="single" w:sz="4" w:space="0" w:color="auto"/>
              <w:left w:val="single" w:sz="6" w:space="0" w:color="auto"/>
              <w:bottom w:val="single" w:sz="6" w:space="0" w:color="auto"/>
              <w:right w:val="single" w:sz="4" w:space="0" w:color="auto"/>
            </w:tcBorders>
            <w:shd w:val="clear" w:color="auto" w:fill="FFFFFF"/>
          </w:tcPr>
          <w:p w:rsidR="00DD6155" w:rsidRPr="00BB64C4" w:rsidRDefault="00DD6155"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r w:rsidRPr="00BB64C4">
              <w:rPr>
                <w:rFonts w:ascii="inherit" w:hAnsi="inherit"/>
                <w:b/>
                <w:i/>
                <w:sz w:val="24"/>
                <w:szCs w:val="24"/>
              </w:rPr>
              <w:t>2014</w:t>
            </w:r>
            <w:r w:rsidR="00657A2E" w:rsidRPr="00BB64C4">
              <w:rPr>
                <w:rFonts w:ascii="inherit" w:hAnsi="inherit"/>
                <w:b/>
                <w:i/>
                <w:sz w:val="24"/>
                <w:szCs w:val="24"/>
              </w:rPr>
              <w:t xml:space="preserve"> року</w:t>
            </w:r>
          </w:p>
        </w:tc>
        <w:tc>
          <w:tcPr>
            <w:tcW w:w="1060" w:type="dxa"/>
            <w:tcBorders>
              <w:top w:val="single" w:sz="4" w:space="0" w:color="auto"/>
              <w:left w:val="single" w:sz="4" w:space="0" w:color="auto"/>
              <w:bottom w:val="single" w:sz="6" w:space="0" w:color="auto"/>
              <w:right w:val="single" w:sz="4" w:space="0" w:color="auto"/>
            </w:tcBorders>
            <w:shd w:val="clear" w:color="auto" w:fill="FFFFFF"/>
          </w:tcPr>
          <w:p w:rsidR="00DD6155" w:rsidRPr="00BB64C4" w:rsidRDefault="00DD6155" w:rsidP="004E5197">
            <w:pPr>
              <w:shd w:val="clear" w:color="auto" w:fill="FFFFFF"/>
              <w:spacing w:line="240" w:lineRule="auto"/>
              <w:jc w:val="center"/>
              <w:rPr>
                <w:rFonts w:ascii="inherit" w:hAnsi="inherit"/>
                <w:b/>
                <w:i/>
                <w:sz w:val="24"/>
                <w:szCs w:val="24"/>
              </w:rPr>
            </w:pPr>
          </w:p>
          <w:p w:rsidR="004E5197" w:rsidRPr="00BB64C4" w:rsidRDefault="004E5197" w:rsidP="004E5197">
            <w:pPr>
              <w:shd w:val="clear" w:color="auto" w:fill="FFFFFF"/>
              <w:spacing w:line="240" w:lineRule="auto"/>
              <w:jc w:val="center"/>
              <w:rPr>
                <w:rFonts w:ascii="inherit" w:hAnsi="inherit"/>
                <w:b/>
                <w:i/>
                <w:sz w:val="24"/>
                <w:szCs w:val="24"/>
              </w:rPr>
            </w:pPr>
            <w:r w:rsidRPr="00BB64C4">
              <w:rPr>
                <w:rFonts w:ascii="inherit" w:hAnsi="inherit"/>
                <w:b/>
                <w:i/>
                <w:sz w:val="24"/>
                <w:szCs w:val="24"/>
              </w:rPr>
              <w:t>2015</w:t>
            </w:r>
            <w:r w:rsidR="00657A2E" w:rsidRPr="00BB64C4">
              <w:rPr>
                <w:rFonts w:ascii="inherit" w:hAnsi="inherit"/>
                <w:b/>
                <w:i/>
                <w:sz w:val="24"/>
                <w:szCs w:val="24"/>
              </w:rPr>
              <w:t xml:space="preserve"> року</w:t>
            </w:r>
          </w:p>
        </w:tc>
      </w:tr>
      <w:tr w:rsidR="004E5197" w:rsidRPr="00BB64C4" w:rsidTr="00FD5339">
        <w:trPr>
          <w:trHeight w:hRule="exact" w:val="859"/>
        </w:trPr>
        <w:tc>
          <w:tcPr>
            <w:tcW w:w="2977" w:type="dxa"/>
            <w:tcBorders>
              <w:top w:val="single" w:sz="6" w:space="0" w:color="auto"/>
              <w:left w:val="single" w:sz="6" w:space="0" w:color="auto"/>
              <w:bottom w:val="single" w:sz="6" w:space="0" w:color="auto"/>
              <w:right w:val="single" w:sz="4" w:space="0" w:color="auto"/>
            </w:tcBorders>
            <w:shd w:val="clear" w:color="auto" w:fill="FFFFFF"/>
          </w:tcPr>
          <w:p w:rsidR="004E5197" w:rsidRPr="00BB64C4" w:rsidRDefault="004E5197" w:rsidP="004E5197">
            <w:pPr>
              <w:shd w:val="clear" w:color="auto" w:fill="FFFFFF"/>
              <w:spacing w:line="240" w:lineRule="auto"/>
              <w:ind w:left="77" w:firstLine="29"/>
              <w:rPr>
                <w:rFonts w:ascii="inherit" w:hAnsi="inherit" w:cs="Times New Roman"/>
              </w:rPr>
            </w:pPr>
            <w:r w:rsidRPr="00BB64C4">
              <w:rPr>
                <w:rFonts w:ascii="inherit" w:hAnsi="inherit" w:cs="Times New Roman"/>
              </w:rPr>
              <w:t>Середньорічна вартість основних засобів</w:t>
            </w:r>
          </w:p>
        </w:tc>
        <w:tc>
          <w:tcPr>
            <w:tcW w:w="1276" w:type="dxa"/>
            <w:tcBorders>
              <w:top w:val="single" w:sz="6" w:space="0" w:color="auto"/>
              <w:left w:val="single" w:sz="4" w:space="0" w:color="auto"/>
              <w:bottom w:val="single" w:sz="6" w:space="0" w:color="auto"/>
              <w:right w:val="single" w:sz="4" w:space="0" w:color="auto"/>
            </w:tcBorders>
            <w:shd w:val="clear" w:color="auto" w:fill="FFFFFF"/>
          </w:tcPr>
          <w:p w:rsidR="004E5197" w:rsidRPr="00BB64C4" w:rsidRDefault="004E5197" w:rsidP="004E5197">
            <w:pPr>
              <w:shd w:val="clear" w:color="auto" w:fill="FFFFFF"/>
              <w:spacing w:line="240" w:lineRule="auto"/>
              <w:ind w:left="29"/>
              <w:rPr>
                <w:rFonts w:ascii="inherit" w:hAnsi="inherit"/>
                <w:color w:val="000000"/>
                <w:spacing w:val="-1"/>
              </w:rPr>
            </w:pPr>
          </w:p>
          <w:p w:rsidR="004E5197" w:rsidRPr="00BB64C4" w:rsidRDefault="004E5197" w:rsidP="004E5197">
            <w:pPr>
              <w:shd w:val="clear" w:color="auto" w:fill="FFFFFF"/>
              <w:spacing w:line="240" w:lineRule="auto"/>
              <w:ind w:left="29"/>
              <w:rPr>
                <w:rFonts w:ascii="inherit" w:hAnsi="inherit"/>
              </w:rPr>
            </w:pPr>
            <w:r w:rsidRPr="00BB64C4">
              <w:rPr>
                <w:rFonts w:ascii="inherit" w:hAnsi="inherit"/>
                <w:color w:val="000000"/>
                <w:spacing w:val="-1"/>
              </w:rPr>
              <w:t>тис. грн.</w:t>
            </w:r>
          </w:p>
        </w:tc>
        <w:tc>
          <w:tcPr>
            <w:tcW w:w="1276" w:type="dxa"/>
            <w:tcBorders>
              <w:top w:val="single" w:sz="6" w:space="0" w:color="auto"/>
              <w:left w:val="single" w:sz="4" w:space="0" w:color="auto"/>
              <w:bottom w:val="single" w:sz="6" w:space="0" w:color="auto"/>
              <w:right w:val="single" w:sz="4"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92 812</w:t>
            </w:r>
          </w:p>
        </w:tc>
        <w:tc>
          <w:tcPr>
            <w:tcW w:w="1276" w:type="dxa"/>
            <w:tcBorders>
              <w:top w:val="single" w:sz="6" w:space="0" w:color="auto"/>
              <w:left w:val="single" w:sz="4" w:space="0" w:color="auto"/>
              <w:bottom w:val="single" w:sz="6" w:space="0" w:color="auto"/>
              <w:right w:val="single" w:sz="4"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112 538</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129 232</w:t>
            </w:r>
          </w:p>
        </w:tc>
        <w:tc>
          <w:tcPr>
            <w:tcW w:w="1061" w:type="dxa"/>
            <w:gridSpan w:val="2"/>
            <w:tcBorders>
              <w:top w:val="single" w:sz="6" w:space="0" w:color="auto"/>
              <w:left w:val="single" w:sz="4" w:space="0" w:color="auto"/>
              <w:bottom w:val="single" w:sz="6" w:space="0" w:color="auto"/>
              <w:right w:val="single" w:sz="4"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+ 36 420</w:t>
            </w:r>
          </w:p>
        </w:tc>
        <w:tc>
          <w:tcPr>
            <w:tcW w:w="1060" w:type="dxa"/>
            <w:tcBorders>
              <w:top w:val="single" w:sz="6" w:space="0" w:color="auto"/>
              <w:left w:val="single" w:sz="4"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+ 16 694</w:t>
            </w:r>
          </w:p>
        </w:tc>
      </w:tr>
      <w:tr w:rsidR="004E5197" w:rsidRPr="00BB64C4" w:rsidTr="00FD5339">
        <w:trPr>
          <w:trHeight w:hRule="exact" w:val="1052"/>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86" w:right="629" w:firstLine="29"/>
              <w:jc w:val="both"/>
              <w:rPr>
                <w:rFonts w:ascii="inherit" w:hAnsi="inherit" w:cs="Times New Roman"/>
              </w:rPr>
            </w:pPr>
            <w:r w:rsidRPr="00BB64C4">
              <w:rPr>
                <w:rFonts w:ascii="inherit" w:hAnsi="inherit" w:cs="Times New Roman"/>
              </w:rPr>
              <w:t>Середньорічна вартість нематеріальних активів</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29"/>
              <w:rPr>
                <w:rFonts w:ascii="inherit" w:hAnsi="inherit"/>
                <w:color w:val="000000"/>
                <w:spacing w:val="-2"/>
              </w:rPr>
            </w:pPr>
          </w:p>
          <w:p w:rsidR="004E5197" w:rsidRPr="00BB64C4" w:rsidRDefault="004E5197" w:rsidP="004E5197">
            <w:pPr>
              <w:shd w:val="clear" w:color="auto" w:fill="FFFFFF"/>
              <w:spacing w:line="240" w:lineRule="auto"/>
              <w:ind w:left="29"/>
              <w:rPr>
                <w:rFonts w:ascii="inherit" w:hAnsi="inherit"/>
              </w:rPr>
            </w:pPr>
            <w:r w:rsidRPr="00BB64C4">
              <w:rPr>
                <w:rFonts w:ascii="inherit" w:hAnsi="inherit"/>
                <w:color w:val="000000"/>
                <w:spacing w:val="-2"/>
              </w:rPr>
              <w:t>тис. грн.</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5 576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6 663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7 640</w:t>
            </w:r>
          </w:p>
        </w:tc>
        <w:tc>
          <w:tcPr>
            <w:tcW w:w="1061" w:type="dxa"/>
            <w:gridSpan w:val="2"/>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+ 2 064</w:t>
            </w:r>
          </w:p>
        </w:tc>
        <w:tc>
          <w:tcPr>
            <w:tcW w:w="1060"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+ 977</w:t>
            </w:r>
          </w:p>
        </w:tc>
      </w:tr>
      <w:tr w:rsidR="004E5197" w:rsidRPr="00BB64C4" w:rsidTr="00FD5339">
        <w:trPr>
          <w:trHeight w:hRule="exact" w:val="999"/>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86" w:right="629" w:firstLine="29"/>
              <w:jc w:val="both"/>
              <w:rPr>
                <w:rFonts w:ascii="inherit" w:hAnsi="inherit" w:cs="Times New Roman"/>
              </w:rPr>
            </w:pPr>
            <w:r w:rsidRPr="00BB64C4">
              <w:rPr>
                <w:rFonts w:ascii="inherit" w:hAnsi="inherit" w:cs="Times New Roman"/>
              </w:rPr>
              <w:t xml:space="preserve">Середні залишки оборотних засобів.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29"/>
              <w:rPr>
                <w:rFonts w:ascii="inherit" w:hAnsi="inherit"/>
                <w:color w:val="000000"/>
                <w:spacing w:val="-2"/>
              </w:rPr>
            </w:pPr>
          </w:p>
          <w:p w:rsidR="004E5197" w:rsidRPr="00BB64C4" w:rsidRDefault="004E5197" w:rsidP="004E5197">
            <w:pPr>
              <w:shd w:val="clear" w:color="auto" w:fill="FFFFFF"/>
              <w:spacing w:line="240" w:lineRule="auto"/>
              <w:rPr>
                <w:rFonts w:ascii="inherit" w:hAnsi="inherit"/>
                <w:color w:val="000000"/>
                <w:spacing w:val="-2"/>
              </w:rPr>
            </w:pPr>
            <w:r w:rsidRPr="00BB64C4">
              <w:rPr>
                <w:rFonts w:ascii="inherit" w:hAnsi="inherit"/>
                <w:color w:val="000000"/>
                <w:spacing w:val="-2"/>
              </w:rPr>
              <w:t>тис. грн.</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111 817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111 807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115 612</w:t>
            </w:r>
          </w:p>
        </w:tc>
        <w:tc>
          <w:tcPr>
            <w:tcW w:w="1061" w:type="dxa"/>
            <w:gridSpan w:val="2"/>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+ 3 795</w:t>
            </w:r>
          </w:p>
        </w:tc>
        <w:tc>
          <w:tcPr>
            <w:tcW w:w="1060"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+ 3 805</w:t>
            </w:r>
          </w:p>
        </w:tc>
      </w:tr>
      <w:tr w:rsidR="004E5197" w:rsidRPr="00BB64C4" w:rsidTr="00FD5339">
        <w:trPr>
          <w:trHeight w:hRule="exact" w:val="1549"/>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82" w:right="144" w:firstLine="24"/>
              <w:rPr>
                <w:rFonts w:ascii="inherit" w:hAnsi="inherit" w:cs="Times New Roman"/>
              </w:rPr>
            </w:pPr>
            <w:r w:rsidRPr="00BB64C4">
              <w:rPr>
                <w:rFonts w:ascii="inherit" w:hAnsi="inherit" w:cs="Times New Roman"/>
              </w:rPr>
              <w:t xml:space="preserve">Чистий дохід (виручка) від реалізації продукції (товарів, робіт, послуг)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19"/>
              <w:rPr>
                <w:rFonts w:ascii="inherit" w:hAnsi="inherit"/>
                <w:color w:val="000000"/>
                <w:spacing w:val="-1"/>
              </w:rPr>
            </w:pPr>
          </w:p>
          <w:p w:rsidR="004E5197" w:rsidRPr="00BB64C4" w:rsidRDefault="004E5197" w:rsidP="004E5197">
            <w:pPr>
              <w:shd w:val="clear" w:color="auto" w:fill="FFFFFF"/>
              <w:spacing w:line="240" w:lineRule="auto"/>
              <w:rPr>
                <w:rFonts w:ascii="inherit" w:hAnsi="inherit"/>
              </w:rPr>
            </w:pPr>
            <w:r w:rsidRPr="00BB64C4">
              <w:rPr>
                <w:rFonts w:ascii="inherit" w:hAnsi="inherit"/>
                <w:color w:val="000000"/>
                <w:spacing w:val="-1"/>
              </w:rPr>
              <w:t>тис. грн.</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267 005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324 355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xml:space="preserve"> </w:t>
            </w: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342 808</w:t>
            </w:r>
          </w:p>
        </w:tc>
        <w:tc>
          <w:tcPr>
            <w:tcW w:w="1061" w:type="dxa"/>
            <w:gridSpan w:val="2"/>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+ 75 803</w:t>
            </w:r>
          </w:p>
        </w:tc>
        <w:tc>
          <w:tcPr>
            <w:tcW w:w="1060"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+ 18 453</w:t>
            </w:r>
          </w:p>
        </w:tc>
      </w:tr>
      <w:tr w:rsidR="004E5197" w:rsidRPr="00BB64C4" w:rsidTr="00FD5339">
        <w:trPr>
          <w:trHeight w:hRule="exact" w:val="919"/>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82"/>
              <w:rPr>
                <w:rFonts w:ascii="inherit" w:hAnsi="inherit" w:cs="Times New Roman"/>
              </w:rPr>
            </w:pPr>
            <w:r w:rsidRPr="00BB64C4">
              <w:rPr>
                <w:rFonts w:ascii="inherit" w:hAnsi="inherit" w:cs="Times New Roman"/>
              </w:rPr>
              <w:t>Обсяг реалізованої продукції, робіт, послуг</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24"/>
              <w:rPr>
                <w:rFonts w:ascii="inherit" w:hAnsi="inherit"/>
                <w:color w:val="000000"/>
                <w:spacing w:val="-7"/>
              </w:rPr>
            </w:pPr>
          </w:p>
          <w:p w:rsidR="004E5197" w:rsidRPr="00BB64C4" w:rsidRDefault="004E5197" w:rsidP="004E5197">
            <w:pPr>
              <w:shd w:val="clear" w:color="auto" w:fill="FFFFFF"/>
              <w:spacing w:line="240" w:lineRule="auto"/>
              <w:ind w:left="24"/>
              <w:rPr>
                <w:rFonts w:ascii="inherit" w:hAnsi="inherit"/>
              </w:rPr>
            </w:pPr>
            <w:r w:rsidRPr="00BB64C4">
              <w:rPr>
                <w:rFonts w:ascii="inherit" w:hAnsi="inherit"/>
                <w:color w:val="000000"/>
                <w:spacing w:val="-7"/>
              </w:rPr>
              <w:t>тис. грн.</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xml:space="preserve">265 716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324 347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342 808</w:t>
            </w:r>
          </w:p>
        </w:tc>
        <w:tc>
          <w:tcPr>
            <w:tcW w:w="1061" w:type="dxa"/>
            <w:gridSpan w:val="2"/>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+ 77 092</w:t>
            </w:r>
          </w:p>
        </w:tc>
        <w:tc>
          <w:tcPr>
            <w:tcW w:w="1060"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+ 18 461</w:t>
            </w:r>
          </w:p>
        </w:tc>
      </w:tr>
      <w:tr w:rsidR="004E5197" w:rsidRPr="00BB64C4" w:rsidTr="00FD5339">
        <w:trPr>
          <w:trHeight w:hRule="exact" w:val="43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77"/>
              <w:rPr>
                <w:rFonts w:ascii="inherit" w:hAnsi="inherit"/>
              </w:rPr>
            </w:pPr>
            <w:r w:rsidRPr="00BB64C4">
              <w:rPr>
                <w:rFonts w:ascii="inherit" w:hAnsi="inherit"/>
              </w:rPr>
              <w:t>Операційні витрати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14"/>
              <w:rPr>
                <w:rFonts w:ascii="inherit" w:hAnsi="inherit"/>
              </w:rPr>
            </w:pPr>
            <w:r w:rsidRPr="00BB64C4">
              <w:rPr>
                <w:rFonts w:ascii="inherit" w:hAnsi="inherit"/>
                <w:color w:val="000000"/>
                <w:spacing w:val="-1"/>
              </w:rPr>
              <w:t>тис. грн.</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241 089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290 370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316 892</w:t>
            </w:r>
          </w:p>
        </w:tc>
        <w:tc>
          <w:tcPr>
            <w:tcW w:w="1061" w:type="dxa"/>
            <w:gridSpan w:val="2"/>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+ 75 803</w:t>
            </w:r>
          </w:p>
        </w:tc>
        <w:tc>
          <w:tcPr>
            <w:tcW w:w="1060"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+ 36 522</w:t>
            </w:r>
          </w:p>
        </w:tc>
      </w:tr>
      <w:tr w:rsidR="004E5197" w:rsidRPr="00BB64C4" w:rsidTr="00FD5339">
        <w:trPr>
          <w:trHeight w:hRule="exact" w:val="1160"/>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72" w:right="816" w:firstLine="24"/>
              <w:rPr>
                <w:rFonts w:ascii="inherit" w:hAnsi="inherit" w:cs="Times New Roman"/>
              </w:rPr>
            </w:pPr>
            <w:r w:rsidRPr="00BB64C4">
              <w:rPr>
                <w:rFonts w:ascii="inherit" w:hAnsi="inherit" w:cs="Times New Roman"/>
              </w:rPr>
              <w:lastRenderedPageBreak/>
              <w:t>Фонд оплати праці всіх працівників</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14"/>
              <w:rPr>
                <w:rFonts w:ascii="inherit" w:hAnsi="inherit"/>
                <w:color w:val="000000"/>
                <w:spacing w:val="-2"/>
              </w:rPr>
            </w:pPr>
          </w:p>
          <w:p w:rsidR="004E5197" w:rsidRPr="00BB64C4" w:rsidRDefault="004E5197" w:rsidP="004E5197">
            <w:pPr>
              <w:shd w:val="clear" w:color="auto" w:fill="FFFFFF"/>
              <w:spacing w:line="240" w:lineRule="auto"/>
              <w:ind w:left="14"/>
              <w:rPr>
                <w:rFonts w:ascii="inherit" w:hAnsi="inherit"/>
              </w:rPr>
            </w:pPr>
            <w:r w:rsidRPr="00BB64C4">
              <w:rPr>
                <w:rFonts w:ascii="inherit" w:hAnsi="inherit"/>
                <w:color w:val="000000"/>
                <w:spacing w:val="-2"/>
              </w:rPr>
              <w:t>тис. грн.</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14 150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15 517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21 236</w:t>
            </w:r>
          </w:p>
        </w:tc>
        <w:tc>
          <w:tcPr>
            <w:tcW w:w="1061" w:type="dxa"/>
            <w:gridSpan w:val="2"/>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+ 7 086</w:t>
            </w:r>
          </w:p>
        </w:tc>
        <w:tc>
          <w:tcPr>
            <w:tcW w:w="1060"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+ 5 719</w:t>
            </w:r>
          </w:p>
        </w:tc>
      </w:tr>
      <w:tr w:rsidR="004E5197" w:rsidRPr="00BB64C4" w:rsidTr="00FD5339">
        <w:trPr>
          <w:trHeight w:hRule="exact" w:val="364"/>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67"/>
              <w:rPr>
                <w:rFonts w:ascii="inherit" w:hAnsi="inherit"/>
              </w:rPr>
            </w:pPr>
            <w:r w:rsidRPr="00BB64C4">
              <w:rPr>
                <w:rFonts w:ascii="inherit" w:hAnsi="inherit"/>
                <w:color w:val="000000"/>
              </w:rPr>
              <w:t xml:space="preserve"> Валовий прибуток</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19"/>
              <w:rPr>
                <w:rFonts w:ascii="inherit" w:hAnsi="inherit"/>
              </w:rPr>
            </w:pPr>
            <w:r w:rsidRPr="00BB64C4">
              <w:rPr>
                <w:rFonts w:ascii="inherit" w:hAnsi="inherit"/>
                <w:color w:val="000000"/>
                <w:spacing w:val="-2"/>
              </w:rPr>
              <w:t>тис. грн.</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46 590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54 336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51 042</w:t>
            </w:r>
          </w:p>
        </w:tc>
        <w:tc>
          <w:tcPr>
            <w:tcW w:w="1061" w:type="dxa"/>
            <w:gridSpan w:val="2"/>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+ 4 452</w:t>
            </w:r>
          </w:p>
        </w:tc>
        <w:tc>
          <w:tcPr>
            <w:tcW w:w="1060"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5F5A77" w:rsidP="004E5197">
            <w:pPr>
              <w:spacing w:line="240" w:lineRule="auto"/>
              <w:jc w:val="center"/>
              <w:rPr>
                <w:rFonts w:ascii="inherit" w:hAnsi="inherit"/>
                <w:color w:val="000000"/>
              </w:rPr>
            </w:pPr>
            <w:r w:rsidRPr="00BB64C4">
              <w:rPr>
                <w:rFonts w:ascii="inherit" w:hAnsi="inherit"/>
                <w:color w:val="000000"/>
              </w:rPr>
              <w:t>-</w:t>
            </w:r>
            <w:r w:rsidR="004E5197" w:rsidRPr="00BB64C4">
              <w:rPr>
                <w:rFonts w:ascii="inherit" w:hAnsi="inherit"/>
                <w:color w:val="000000"/>
              </w:rPr>
              <w:t xml:space="preserve"> 3 294</w:t>
            </w:r>
          </w:p>
        </w:tc>
      </w:tr>
      <w:tr w:rsidR="004E5197" w:rsidRPr="00BB64C4" w:rsidTr="00FD5339">
        <w:trPr>
          <w:trHeight w:hRule="exact" w:val="37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72"/>
              <w:rPr>
                <w:rFonts w:ascii="inherit" w:hAnsi="inherit"/>
              </w:rPr>
            </w:pPr>
            <w:r w:rsidRPr="00BB64C4">
              <w:rPr>
                <w:rFonts w:ascii="inherit" w:hAnsi="inherit"/>
              </w:rPr>
              <w:t>Чистий прибуток</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5"/>
              <w:rPr>
                <w:rFonts w:ascii="inherit" w:hAnsi="inherit"/>
              </w:rPr>
            </w:pPr>
            <w:r w:rsidRPr="00BB64C4">
              <w:rPr>
                <w:rFonts w:ascii="inherit" w:hAnsi="inherit"/>
                <w:color w:val="000000"/>
                <w:spacing w:val="-2"/>
              </w:rPr>
              <w:t>тис. грн.</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27 617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31 774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22 339</w:t>
            </w:r>
          </w:p>
        </w:tc>
        <w:tc>
          <w:tcPr>
            <w:tcW w:w="1061" w:type="dxa"/>
            <w:gridSpan w:val="2"/>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CE4063" w:rsidP="004E5197">
            <w:pPr>
              <w:spacing w:line="240" w:lineRule="auto"/>
              <w:jc w:val="center"/>
              <w:rPr>
                <w:rFonts w:ascii="inherit" w:hAnsi="inherit"/>
                <w:color w:val="000000"/>
              </w:rPr>
            </w:pPr>
            <w:r w:rsidRPr="00BB64C4">
              <w:rPr>
                <w:rFonts w:ascii="inherit" w:hAnsi="inherit"/>
                <w:color w:val="000000"/>
              </w:rPr>
              <w:t xml:space="preserve">- </w:t>
            </w:r>
            <w:r w:rsidR="004E5197" w:rsidRPr="00BB64C4">
              <w:rPr>
                <w:rFonts w:ascii="inherit" w:hAnsi="inherit"/>
                <w:color w:val="000000"/>
              </w:rPr>
              <w:t>5 278</w:t>
            </w:r>
          </w:p>
        </w:tc>
        <w:tc>
          <w:tcPr>
            <w:tcW w:w="1060"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CE4063" w:rsidP="004E5197">
            <w:pPr>
              <w:spacing w:line="240" w:lineRule="auto"/>
              <w:jc w:val="center"/>
              <w:rPr>
                <w:rFonts w:ascii="inherit" w:hAnsi="inherit"/>
                <w:color w:val="000000"/>
              </w:rPr>
            </w:pPr>
            <w:r w:rsidRPr="00BB64C4">
              <w:rPr>
                <w:rFonts w:ascii="inherit" w:hAnsi="inherit"/>
                <w:color w:val="000000"/>
              </w:rPr>
              <w:t xml:space="preserve">- </w:t>
            </w:r>
            <w:r w:rsidR="004E5197" w:rsidRPr="00BB64C4">
              <w:rPr>
                <w:rFonts w:ascii="inherit" w:hAnsi="inherit"/>
                <w:color w:val="000000"/>
              </w:rPr>
              <w:t xml:space="preserve"> 9 435</w:t>
            </w:r>
          </w:p>
        </w:tc>
      </w:tr>
      <w:tr w:rsidR="004E5197" w:rsidRPr="00BB64C4" w:rsidTr="00FD5339">
        <w:trPr>
          <w:trHeight w:hRule="exact" w:val="1165"/>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360" w:lineRule="auto"/>
              <w:ind w:left="62" w:right="108" w:firstLine="10"/>
              <w:contextualSpacing/>
              <w:rPr>
                <w:rFonts w:ascii="inherit" w:hAnsi="inherit"/>
              </w:rPr>
            </w:pPr>
            <w:r w:rsidRPr="00BB64C4">
              <w:rPr>
                <w:rFonts w:ascii="inherit" w:hAnsi="inherit"/>
              </w:rPr>
              <w:t>Фондовіддача</w:t>
            </w:r>
          </w:p>
          <w:p w:rsidR="004E5197" w:rsidRPr="00BB64C4" w:rsidRDefault="004E5197" w:rsidP="004E5197">
            <w:pPr>
              <w:shd w:val="clear" w:color="auto" w:fill="FFFFFF"/>
              <w:spacing w:line="360" w:lineRule="auto"/>
              <w:ind w:right="108"/>
              <w:contextualSpacing/>
              <w:rPr>
                <w:rFonts w:ascii="inherit" w:hAnsi="inherit"/>
              </w:rPr>
            </w:pPr>
            <w:r w:rsidRPr="00BB64C4">
              <w:rPr>
                <w:rFonts w:ascii="inherit" w:hAnsi="inherit"/>
              </w:rPr>
              <w:t>(тобто, вартість 1 одиниці продукції)</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5"/>
              <w:rPr>
                <w:rFonts w:ascii="inherit" w:hAnsi="inherit"/>
                <w:color w:val="000000"/>
                <w:spacing w:val="-2"/>
              </w:rPr>
            </w:pPr>
          </w:p>
          <w:p w:rsidR="004E5197" w:rsidRPr="00BB64C4" w:rsidRDefault="004E5197" w:rsidP="004E5197">
            <w:pPr>
              <w:shd w:val="clear" w:color="auto" w:fill="FFFFFF"/>
              <w:spacing w:line="240" w:lineRule="auto"/>
              <w:ind w:left="5"/>
              <w:rPr>
                <w:rFonts w:ascii="inherit" w:hAnsi="inherit"/>
              </w:rPr>
            </w:pPr>
            <w:r w:rsidRPr="00BB64C4">
              <w:rPr>
                <w:rFonts w:ascii="inherit" w:hAnsi="inherit"/>
                <w:color w:val="000000"/>
                <w:spacing w:val="-2"/>
              </w:rPr>
              <w:t>грн.</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2,88</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2,87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2,64</w:t>
            </w:r>
          </w:p>
        </w:tc>
        <w:tc>
          <w:tcPr>
            <w:tcW w:w="1061" w:type="dxa"/>
            <w:gridSpan w:val="2"/>
            <w:tcBorders>
              <w:top w:val="single" w:sz="6" w:space="0" w:color="auto"/>
              <w:left w:val="single" w:sz="6" w:space="0" w:color="auto"/>
              <w:bottom w:val="single" w:sz="4" w:space="0" w:color="auto"/>
              <w:right w:val="single" w:sz="4"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9E4C12" w:rsidP="004E5197">
            <w:pPr>
              <w:spacing w:line="240" w:lineRule="auto"/>
              <w:jc w:val="center"/>
              <w:rPr>
                <w:rFonts w:ascii="inherit" w:hAnsi="inherit"/>
                <w:color w:val="000000"/>
              </w:rPr>
            </w:pPr>
            <w:r w:rsidRPr="00BB64C4">
              <w:rPr>
                <w:rFonts w:ascii="inherit" w:hAnsi="inherit"/>
                <w:color w:val="000000"/>
              </w:rPr>
              <w:t>-</w:t>
            </w:r>
            <w:r w:rsidR="004E5197" w:rsidRPr="00BB64C4">
              <w:rPr>
                <w:rFonts w:ascii="inherit" w:hAnsi="inherit"/>
                <w:color w:val="000000"/>
              </w:rPr>
              <w:t xml:space="preserve"> 0,24</w:t>
            </w:r>
          </w:p>
        </w:tc>
        <w:tc>
          <w:tcPr>
            <w:tcW w:w="1060" w:type="dxa"/>
            <w:tcBorders>
              <w:top w:val="single" w:sz="6" w:space="0" w:color="auto"/>
              <w:left w:val="single" w:sz="4" w:space="0" w:color="auto"/>
              <w:bottom w:val="single" w:sz="4"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p>
          <w:p w:rsidR="004E5197" w:rsidRPr="00BB64C4" w:rsidRDefault="009E4C12" w:rsidP="004E5197">
            <w:pPr>
              <w:spacing w:line="240" w:lineRule="auto"/>
              <w:jc w:val="center"/>
              <w:rPr>
                <w:rFonts w:ascii="inherit" w:hAnsi="inherit"/>
                <w:color w:val="000000"/>
              </w:rPr>
            </w:pPr>
            <w:r w:rsidRPr="00BB64C4">
              <w:rPr>
                <w:rFonts w:ascii="inherit" w:hAnsi="inherit"/>
                <w:color w:val="000000"/>
              </w:rPr>
              <w:t>-</w:t>
            </w:r>
            <w:r w:rsidR="004E5197" w:rsidRPr="00BB64C4">
              <w:rPr>
                <w:rFonts w:ascii="inherit" w:hAnsi="inherit"/>
                <w:color w:val="000000"/>
              </w:rPr>
              <w:t xml:space="preserve"> 0,23</w:t>
            </w:r>
          </w:p>
        </w:tc>
      </w:tr>
      <w:tr w:rsidR="004E5197" w:rsidRPr="00BB64C4" w:rsidTr="00FD5339">
        <w:trPr>
          <w:trHeight w:hRule="exact" w:val="671"/>
        </w:trPr>
        <w:tc>
          <w:tcPr>
            <w:tcW w:w="2977" w:type="dxa"/>
            <w:tcBorders>
              <w:top w:val="single" w:sz="6" w:space="0" w:color="auto"/>
              <w:left w:val="single" w:sz="6" w:space="0" w:color="auto"/>
              <w:right w:val="single" w:sz="6" w:space="0" w:color="auto"/>
            </w:tcBorders>
            <w:shd w:val="clear" w:color="auto" w:fill="FFFFFF"/>
          </w:tcPr>
          <w:p w:rsidR="004E5197" w:rsidRPr="00BB64C4" w:rsidRDefault="004E5197" w:rsidP="004E5197">
            <w:pPr>
              <w:shd w:val="clear" w:color="auto" w:fill="FFFFFF"/>
              <w:spacing w:line="240" w:lineRule="auto"/>
              <w:ind w:left="58"/>
              <w:rPr>
                <w:rFonts w:ascii="inherit" w:hAnsi="inherit"/>
              </w:rPr>
            </w:pPr>
            <w:r w:rsidRPr="00BB64C4">
              <w:rPr>
                <w:rFonts w:ascii="inherit" w:hAnsi="inherit"/>
              </w:rPr>
              <w:t>Рентабельність продукції</w:t>
            </w:r>
          </w:p>
        </w:tc>
        <w:tc>
          <w:tcPr>
            <w:tcW w:w="1276" w:type="dxa"/>
            <w:tcBorders>
              <w:top w:val="single" w:sz="6" w:space="0" w:color="auto"/>
              <w:left w:val="single" w:sz="6" w:space="0" w:color="auto"/>
              <w:right w:val="single" w:sz="4" w:space="0" w:color="auto"/>
            </w:tcBorders>
            <w:shd w:val="clear" w:color="auto" w:fill="FFFFFF"/>
          </w:tcPr>
          <w:p w:rsidR="004E5197" w:rsidRPr="00BB64C4" w:rsidRDefault="004E5197" w:rsidP="004E5197">
            <w:pPr>
              <w:shd w:val="clear" w:color="auto" w:fill="FFFFFF"/>
              <w:spacing w:line="240" w:lineRule="auto"/>
              <w:rPr>
                <w:rFonts w:ascii="inherit" w:hAnsi="inherit"/>
              </w:rPr>
            </w:pPr>
            <w:r w:rsidRPr="00BB64C4">
              <w:rPr>
                <w:rFonts w:ascii="inherit" w:hAnsi="inherit"/>
              </w:rPr>
              <w:t xml:space="preserve">   %</w:t>
            </w:r>
          </w:p>
        </w:tc>
        <w:tc>
          <w:tcPr>
            <w:tcW w:w="1276" w:type="dxa"/>
            <w:tcBorders>
              <w:top w:val="single" w:sz="6" w:space="0" w:color="auto"/>
              <w:left w:val="single" w:sz="4" w:space="0" w:color="auto"/>
              <w:right w:val="single" w:sz="4"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13,7</w:t>
            </w:r>
          </w:p>
        </w:tc>
        <w:tc>
          <w:tcPr>
            <w:tcW w:w="1276" w:type="dxa"/>
            <w:tcBorders>
              <w:top w:val="single" w:sz="6" w:space="0" w:color="auto"/>
              <w:left w:val="single" w:sz="4"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12,16</w:t>
            </w:r>
          </w:p>
        </w:tc>
        <w:tc>
          <w:tcPr>
            <w:tcW w:w="1134" w:type="dxa"/>
            <w:tcBorders>
              <w:top w:val="single" w:sz="6" w:space="0" w:color="auto"/>
              <w:left w:val="single" w:sz="6" w:space="0" w:color="auto"/>
              <w:right w:val="single" w:sz="6" w:space="0" w:color="auto"/>
            </w:tcBorders>
            <w:shd w:val="clear" w:color="auto" w:fill="FFFFFF"/>
          </w:tcPr>
          <w:p w:rsidR="004E5197" w:rsidRPr="00BB64C4" w:rsidRDefault="004E5197" w:rsidP="004E5197">
            <w:pPr>
              <w:spacing w:line="240" w:lineRule="auto"/>
              <w:jc w:val="center"/>
              <w:rPr>
                <w:rFonts w:ascii="inherit" w:hAnsi="inherit"/>
                <w:color w:val="000000"/>
              </w:rPr>
            </w:pPr>
            <w:r w:rsidRPr="00BB64C4">
              <w:rPr>
                <w:rFonts w:ascii="inherit" w:hAnsi="inherit"/>
                <w:color w:val="000000"/>
              </w:rPr>
              <w:t>8,52</w:t>
            </w:r>
          </w:p>
        </w:tc>
        <w:tc>
          <w:tcPr>
            <w:tcW w:w="1061" w:type="dxa"/>
            <w:gridSpan w:val="2"/>
            <w:tcBorders>
              <w:top w:val="single" w:sz="4" w:space="0" w:color="auto"/>
              <w:left w:val="single" w:sz="6" w:space="0" w:color="auto"/>
              <w:right w:val="single" w:sz="4" w:space="0" w:color="auto"/>
            </w:tcBorders>
            <w:shd w:val="clear" w:color="auto" w:fill="FFFFFF"/>
          </w:tcPr>
          <w:p w:rsidR="004E5197" w:rsidRPr="00BB64C4" w:rsidRDefault="005B3697" w:rsidP="004E5197">
            <w:pPr>
              <w:spacing w:line="240" w:lineRule="auto"/>
              <w:jc w:val="center"/>
              <w:rPr>
                <w:rFonts w:ascii="inherit" w:hAnsi="inherit"/>
                <w:color w:val="000000"/>
              </w:rPr>
            </w:pPr>
            <w:r w:rsidRPr="00BB64C4">
              <w:rPr>
                <w:rFonts w:ascii="inherit" w:hAnsi="inherit"/>
                <w:color w:val="000000"/>
              </w:rPr>
              <w:t>-</w:t>
            </w:r>
            <w:r w:rsidR="004E5197" w:rsidRPr="00BB64C4">
              <w:rPr>
                <w:rFonts w:ascii="inherit" w:hAnsi="inherit"/>
                <w:color w:val="000000"/>
              </w:rPr>
              <w:t xml:space="preserve"> 5,18</w:t>
            </w:r>
          </w:p>
        </w:tc>
        <w:tc>
          <w:tcPr>
            <w:tcW w:w="1060" w:type="dxa"/>
            <w:tcBorders>
              <w:top w:val="single" w:sz="4" w:space="0" w:color="auto"/>
              <w:left w:val="single" w:sz="4" w:space="0" w:color="auto"/>
              <w:right w:val="single" w:sz="6" w:space="0" w:color="auto"/>
            </w:tcBorders>
            <w:shd w:val="clear" w:color="auto" w:fill="FFFFFF"/>
          </w:tcPr>
          <w:p w:rsidR="004E5197" w:rsidRPr="00BB64C4" w:rsidRDefault="005B3697" w:rsidP="004E5197">
            <w:pPr>
              <w:spacing w:line="240" w:lineRule="auto"/>
              <w:jc w:val="center"/>
              <w:rPr>
                <w:rFonts w:ascii="inherit" w:hAnsi="inherit"/>
                <w:color w:val="000000"/>
              </w:rPr>
            </w:pPr>
            <w:r w:rsidRPr="00BB64C4">
              <w:rPr>
                <w:rFonts w:ascii="inherit" w:hAnsi="inherit"/>
                <w:color w:val="000000"/>
              </w:rPr>
              <w:t>-</w:t>
            </w:r>
            <w:r w:rsidR="004E5197" w:rsidRPr="00BB64C4">
              <w:rPr>
                <w:rFonts w:ascii="inherit" w:hAnsi="inherit"/>
                <w:color w:val="000000"/>
              </w:rPr>
              <w:t xml:space="preserve"> 3,64</w:t>
            </w:r>
          </w:p>
        </w:tc>
      </w:tr>
      <w:tr w:rsidR="004E5197" w:rsidRPr="00BB64C4" w:rsidTr="00FD5339">
        <w:trPr>
          <w:trHeight w:hRule="exact" w:val="80"/>
        </w:trPr>
        <w:tc>
          <w:tcPr>
            <w:tcW w:w="2977" w:type="dxa"/>
            <w:tcBorders>
              <w:left w:val="single" w:sz="6" w:space="0" w:color="auto"/>
              <w:bottom w:val="single" w:sz="4" w:space="0" w:color="auto"/>
              <w:right w:val="single" w:sz="4" w:space="0" w:color="auto"/>
            </w:tcBorders>
            <w:shd w:val="clear" w:color="auto" w:fill="FFFFFF"/>
          </w:tcPr>
          <w:p w:rsidR="004E5197" w:rsidRPr="00BB64C4" w:rsidRDefault="004E5197" w:rsidP="004E5197">
            <w:pPr>
              <w:spacing w:line="240" w:lineRule="auto"/>
              <w:jc w:val="center"/>
              <w:rPr>
                <w:rFonts w:ascii="inherit" w:hAnsi="inherit"/>
                <w:color w:val="000000"/>
              </w:rPr>
            </w:pPr>
          </w:p>
        </w:tc>
        <w:tc>
          <w:tcPr>
            <w:tcW w:w="1276" w:type="dxa"/>
            <w:tcBorders>
              <w:left w:val="single" w:sz="4" w:space="0" w:color="auto"/>
              <w:bottom w:val="single" w:sz="4" w:space="0" w:color="auto"/>
            </w:tcBorders>
            <w:shd w:val="clear" w:color="auto" w:fill="FFFFFF"/>
          </w:tcPr>
          <w:p w:rsidR="004E5197" w:rsidRPr="00BB64C4" w:rsidRDefault="004E5197" w:rsidP="004E5197">
            <w:pPr>
              <w:spacing w:line="240" w:lineRule="auto"/>
              <w:jc w:val="center"/>
              <w:rPr>
                <w:rFonts w:ascii="inherit" w:hAnsi="inherit"/>
                <w:color w:val="000000"/>
              </w:rPr>
            </w:pPr>
          </w:p>
        </w:tc>
        <w:tc>
          <w:tcPr>
            <w:tcW w:w="1276" w:type="dxa"/>
            <w:tcBorders>
              <w:left w:val="single" w:sz="4" w:space="0" w:color="auto"/>
              <w:bottom w:val="single" w:sz="4" w:space="0" w:color="auto"/>
            </w:tcBorders>
            <w:shd w:val="clear" w:color="auto" w:fill="FFFFFF"/>
          </w:tcPr>
          <w:p w:rsidR="004E5197" w:rsidRPr="00BB64C4" w:rsidRDefault="004E5197" w:rsidP="004E5197">
            <w:pPr>
              <w:spacing w:line="240" w:lineRule="auto"/>
              <w:jc w:val="center"/>
              <w:rPr>
                <w:rFonts w:ascii="inherit" w:hAnsi="inherit"/>
                <w:color w:val="000000"/>
              </w:rPr>
            </w:pPr>
          </w:p>
        </w:tc>
        <w:tc>
          <w:tcPr>
            <w:tcW w:w="1276" w:type="dxa"/>
            <w:tcBorders>
              <w:left w:val="single" w:sz="4" w:space="0" w:color="auto"/>
              <w:bottom w:val="single" w:sz="4" w:space="0" w:color="auto"/>
            </w:tcBorders>
            <w:shd w:val="clear" w:color="auto" w:fill="FFFFFF"/>
          </w:tcPr>
          <w:p w:rsidR="004E5197" w:rsidRPr="00BB64C4" w:rsidRDefault="004E5197" w:rsidP="004E5197">
            <w:pPr>
              <w:spacing w:line="240" w:lineRule="auto"/>
              <w:jc w:val="center"/>
              <w:rPr>
                <w:rFonts w:ascii="inherit" w:hAnsi="inherit"/>
                <w:color w:val="000000"/>
              </w:rPr>
            </w:pPr>
          </w:p>
        </w:tc>
        <w:tc>
          <w:tcPr>
            <w:tcW w:w="1134" w:type="dxa"/>
            <w:tcBorders>
              <w:left w:val="single" w:sz="4" w:space="0" w:color="auto"/>
              <w:bottom w:val="single" w:sz="4" w:space="0" w:color="auto"/>
            </w:tcBorders>
            <w:shd w:val="clear" w:color="auto" w:fill="FFFFFF"/>
          </w:tcPr>
          <w:p w:rsidR="004E5197" w:rsidRPr="00BB64C4" w:rsidRDefault="004E5197" w:rsidP="004E5197">
            <w:pPr>
              <w:spacing w:line="240" w:lineRule="auto"/>
              <w:jc w:val="center"/>
              <w:rPr>
                <w:rFonts w:ascii="inherit" w:hAnsi="inherit"/>
                <w:color w:val="000000"/>
              </w:rPr>
            </w:pPr>
          </w:p>
        </w:tc>
        <w:tc>
          <w:tcPr>
            <w:tcW w:w="1054" w:type="dxa"/>
            <w:tcBorders>
              <w:left w:val="single" w:sz="4" w:space="0" w:color="auto"/>
              <w:bottom w:val="single" w:sz="4" w:space="0" w:color="auto"/>
              <w:right w:val="single" w:sz="4" w:space="0" w:color="auto"/>
            </w:tcBorders>
            <w:shd w:val="clear" w:color="auto" w:fill="FFFFFF"/>
          </w:tcPr>
          <w:p w:rsidR="004E5197" w:rsidRPr="00BB64C4" w:rsidRDefault="004E5197" w:rsidP="004E5197">
            <w:pPr>
              <w:spacing w:line="240" w:lineRule="auto"/>
              <w:jc w:val="center"/>
              <w:rPr>
                <w:rFonts w:ascii="inherit" w:hAnsi="inherit"/>
                <w:color w:val="000000"/>
              </w:rPr>
            </w:pPr>
          </w:p>
        </w:tc>
        <w:tc>
          <w:tcPr>
            <w:tcW w:w="1067" w:type="dxa"/>
            <w:gridSpan w:val="2"/>
            <w:tcBorders>
              <w:left w:val="single" w:sz="4" w:space="0" w:color="auto"/>
              <w:bottom w:val="single" w:sz="4" w:space="0" w:color="auto"/>
              <w:right w:val="single" w:sz="4" w:space="0" w:color="auto"/>
            </w:tcBorders>
            <w:shd w:val="clear" w:color="auto" w:fill="FFFFFF"/>
          </w:tcPr>
          <w:p w:rsidR="004E5197" w:rsidRPr="00BB64C4" w:rsidRDefault="004E5197" w:rsidP="004E5197">
            <w:pPr>
              <w:spacing w:line="240" w:lineRule="auto"/>
              <w:jc w:val="center"/>
              <w:rPr>
                <w:rFonts w:ascii="inherit" w:hAnsi="inherit"/>
                <w:color w:val="000000"/>
              </w:rPr>
            </w:pPr>
          </w:p>
        </w:tc>
      </w:tr>
    </w:tbl>
    <w:p w:rsidR="00B266A3" w:rsidRPr="00BB64C4" w:rsidRDefault="00B266A3" w:rsidP="00B266A3">
      <w:pPr>
        <w:spacing w:line="360" w:lineRule="auto"/>
        <w:contextualSpacing/>
        <w:jc w:val="both"/>
        <w:rPr>
          <w:rFonts w:ascii="Times New Roman" w:hAnsi="Times New Roman" w:cs="Times New Roman"/>
          <w:sz w:val="28"/>
        </w:rPr>
      </w:pPr>
      <w:r w:rsidRPr="00BB64C4">
        <w:rPr>
          <w:rFonts w:ascii="Times New Roman" w:hAnsi="Times New Roman" w:cs="Times New Roman"/>
          <w:i/>
          <w:sz w:val="24"/>
          <w:szCs w:val="24"/>
        </w:rPr>
        <w:t>Джерело:</w:t>
      </w:r>
      <w:r w:rsidRPr="00BB64C4">
        <w:t xml:space="preserve"> </w:t>
      </w:r>
      <w:r w:rsidRPr="00BB64C4">
        <w:rPr>
          <w:rFonts w:ascii="Times New Roman" w:hAnsi="Times New Roman" w:cs="Times New Roman"/>
          <w:sz w:val="28"/>
        </w:rPr>
        <w:t>[</w:t>
      </w:r>
      <w:r w:rsidR="003E41C7" w:rsidRPr="00BB64C4">
        <w:rPr>
          <w:rFonts w:ascii="Times New Roman" w:hAnsi="Times New Roman" w:cs="Times New Roman"/>
          <w:sz w:val="28"/>
        </w:rPr>
        <w:t>20</w:t>
      </w:r>
      <w:r w:rsidRPr="00BB64C4">
        <w:rPr>
          <w:rFonts w:ascii="Times New Roman" w:hAnsi="Times New Roman" w:cs="Times New Roman"/>
          <w:sz w:val="28"/>
        </w:rPr>
        <w:t>]</w:t>
      </w:r>
      <w:r w:rsidR="003E41C7" w:rsidRPr="00BB64C4">
        <w:rPr>
          <w:rFonts w:ascii="Times New Roman" w:hAnsi="Times New Roman" w:cs="Times New Roman"/>
          <w:sz w:val="28"/>
        </w:rPr>
        <w:t>.</w:t>
      </w:r>
    </w:p>
    <w:p w:rsidR="004E5197" w:rsidRPr="00BB64C4" w:rsidRDefault="00947295" w:rsidP="00B42918">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r w:rsidR="00B42918" w:rsidRPr="00BB64C4">
        <w:rPr>
          <w:rFonts w:ascii="Times New Roman" w:hAnsi="Times New Roman" w:cs="Times New Roman"/>
          <w:sz w:val="28"/>
          <w:szCs w:val="28"/>
        </w:rPr>
        <w:t>Таким чином, проведений нами  аналіз основних  фінансово</w:t>
      </w:r>
      <w:r w:rsidR="003F0888" w:rsidRPr="00BB64C4">
        <w:rPr>
          <w:rFonts w:ascii="Times New Roman" w:hAnsi="Times New Roman" w:cs="Times New Roman"/>
          <w:sz w:val="28"/>
          <w:szCs w:val="28"/>
        </w:rPr>
        <w:t>-економічних показників за 2014-</w:t>
      </w:r>
      <w:r w:rsidR="00B42918" w:rsidRPr="00BB64C4">
        <w:rPr>
          <w:rFonts w:ascii="Times New Roman" w:hAnsi="Times New Roman" w:cs="Times New Roman"/>
          <w:sz w:val="28"/>
          <w:szCs w:val="28"/>
        </w:rPr>
        <w:t>2016 рр., свідчить про</w:t>
      </w:r>
      <w:r w:rsidR="000F5F3F" w:rsidRPr="00BB64C4">
        <w:rPr>
          <w:rFonts w:ascii="Times New Roman" w:hAnsi="Times New Roman" w:cs="Times New Roman"/>
          <w:sz w:val="28"/>
          <w:szCs w:val="28"/>
        </w:rPr>
        <w:t xml:space="preserve"> наступне</w:t>
      </w:r>
      <w:r w:rsidRPr="00BB64C4">
        <w:rPr>
          <w:rFonts w:ascii="Times New Roman" w:hAnsi="Times New Roman" w:cs="Times New Roman"/>
          <w:sz w:val="28"/>
          <w:szCs w:val="28"/>
        </w:rPr>
        <w:t>:</w:t>
      </w:r>
    </w:p>
    <w:p w:rsidR="00FF0B0C" w:rsidRPr="00BB64C4" w:rsidRDefault="00947295" w:rsidP="00B42918">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Показник чистого доходу у 2016 р. становив 342 808 тис. грн., що на 75 803 тис. грн. більше за показник 2014 р. та на 18</w:t>
      </w:r>
      <w:r w:rsidR="007F1544" w:rsidRPr="00BB64C4">
        <w:rPr>
          <w:rFonts w:ascii="Times New Roman" w:hAnsi="Times New Roman" w:cs="Times New Roman"/>
          <w:sz w:val="28"/>
          <w:szCs w:val="28"/>
        </w:rPr>
        <w:t xml:space="preserve"> </w:t>
      </w:r>
      <w:r w:rsidRPr="00BB64C4">
        <w:rPr>
          <w:rFonts w:ascii="Times New Roman" w:hAnsi="Times New Roman" w:cs="Times New Roman"/>
          <w:sz w:val="28"/>
          <w:szCs w:val="28"/>
        </w:rPr>
        <w:t>453 тис. грн. більше за показник 2015 р. Збільшення чистого доходу свідчить про підвищення обсягів діяльності та активну позицію підприємства на ринках збуту.</w:t>
      </w:r>
      <w:r w:rsidR="0033061C" w:rsidRPr="00BB64C4">
        <w:rPr>
          <w:rFonts w:ascii="Times New Roman" w:hAnsi="Times New Roman" w:cs="Times New Roman"/>
          <w:sz w:val="28"/>
          <w:szCs w:val="28"/>
        </w:rPr>
        <w:t xml:space="preserve">     </w:t>
      </w:r>
    </w:p>
    <w:p w:rsidR="00947295" w:rsidRPr="00BB64C4" w:rsidRDefault="00FF0B0C" w:rsidP="00B42918">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r w:rsidR="00947295" w:rsidRPr="00BB64C4">
        <w:rPr>
          <w:rFonts w:ascii="Times New Roman" w:hAnsi="Times New Roman" w:cs="Times New Roman"/>
          <w:sz w:val="28"/>
          <w:szCs w:val="28"/>
        </w:rPr>
        <w:t xml:space="preserve">Однак, </w:t>
      </w:r>
      <w:r w:rsidR="0033061C" w:rsidRPr="00BB64C4">
        <w:rPr>
          <w:rFonts w:ascii="Times New Roman" w:hAnsi="Times New Roman" w:cs="Times New Roman"/>
          <w:sz w:val="28"/>
          <w:szCs w:val="28"/>
        </w:rPr>
        <w:t>що стосується валового і чистого прибутку, то тут слід зазначити наступне:</w:t>
      </w:r>
      <w:r w:rsidR="0033061C" w:rsidRPr="00BB64C4">
        <w:rPr>
          <w:rFonts w:ascii="Times New Roman" w:hAnsi="Times New Roman" w:cs="Times New Roman"/>
          <w:sz w:val="28"/>
          <w:szCs w:val="28"/>
        </w:rPr>
        <w:br/>
      </w:r>
      <w:r w:rsidR="00A1697A" w:rsidRPr="00BB64C4">
        <w:rPr>
          <w:rFonts w:ascii="Times New Roman" w:hAnsi="Times New Roman" w:cs="Times New Roman"/>
          <w:sz w:val="28"/>
          <w:szCs w:val="28"/>
        </w:rPr>
        <w:t xml:space="preserve">    </w:t>
      </w:r>
      <w:r w:rsidR="00CA70B1" w:rsidRPr="00BB64C4">
        <w:rPr>
          <w:rFonts w:ascii="Times New Roman" w:hAnsi="Times New Roman" w:cs="Times New Roman"/>
          <w:sz w:val="28"/>
          <w:szCs w:val="28"/>
        </w:rPr>
        <w:t xml:space="preserve">Валовий прибуток в 2016 році </w:t>
      </w:r>
      <w:r w:rsidR="007F1544" w:rsidRPr="00BB64C4">
        <w:rPr>
          <w:rFonts w:ascii="Times New Roman" w:hAnsi="Times New Roman" w:cs="Times New Roman"/>
          <w:sz w:val="28"/>
          <w:szCs w:val="28"/>
        </w:rPr>
        <w:t xml:space="preserve">в </w:t>
      </w:r>
      <w:r w:rsidR="00CA70B1" w:rsidRPr="00BB64C4">
        <w:rPr>
          <w:rFonts w:ascii="Times New Roman" w:hAnsi="Times New Roman" w:cs="Times New Roman"/>
          <w:sz w:val="28"/>
          <w:szCs w:val="28"/>
        </w:rPr>
        <w:t>порів</w:t>
      </w:r>
      <w:r w:rsidR="007F1544" w:rsidRPr="00BB64C4">
        <w:rPr>
          <w:rFonts w:ascii="Times New Roman" w:hAnsi="Times New Roman" w:cs="Times New Roman"/>
          <w:sz w:val="28"/>
          <w:szCs w:val="28"/>
        </w:rPr>
        <w:t>нн</w:t>
      </w:r>
      <w:r w:rsidR="00CA70B1" w:rsidRPr="00BB64C4">
        <w:rPr>
          <w:rFonts w:ascii="Times New Roman" w:hAnsi="Times New Roman" w:cs="Times New Roman"/>
          <w:sz w:val="28"/>
          <w:szCs w:val="28"/>
        </w:rPr>
        <w:t>ян</w:t>
      </w:r>
      <w:r w:rsidR="007F1544" w:rsidRPr="00BB64C4">
        <w:rPr>
          <w:rFonts w:ascii="Times New Roman" w:hAnsi="Times New Roman" w:cs="Times New Roman"/>
          <w:sz w:val="28"/>
          <w:szCs w:val="28"/>
        </w:rPr>
        <w:t>і</w:t>
      </w:r>
      <w:r w:rsidR="00CA70B1" w:rsidRPr="00BB64C4">
        <w:rPr>
          <w:rFonts w:ascii="Times New Roman" w:hAnsi="Times New Roman" w:cs="Times New Roman"/>
          <w:sz w:val="28"/>
          <w:szCs w:val="28"/>
        </w:rPr>
        <w:t xml:space="preserve"> із 2014 роком, </w:t>
      </w:r>
      <w:r w:rsidR="007F1544" w:rsidRPr="00BB64C4">
        <w:rPr>
          <w:rFonts w:ascii="Times New Roman" w:hAnsi="Times New Roman" w:cs="Times New Roman"/>
          <w:sz w:val="28"/>
          <w:szCs w:val="28"/>
        </w:rPr>
        <w:t>збільшився на 4 452 тис. грн., але зменшився на 3 294 тис. грн. в порівнняні із 2015 роком. На нашу думку, це свідчить про дещо знижену (але не критичну!) активність ПАТ «Миргородський завод мінеральних вод»</w:t>
      </w:r>
      <w:r w:rsidR="00666451" w:rsidRPr="00BB64C4">
        <w:rPr>
          <w:rFonts w:ascii="Times New Roman" w:hAnsi="Times New Roman" w:cs="Times New Roman"/>
          <w:sz w:val="28"/>
          <w:szCs w:val="28"/>
        </w:rPr>
        <w:t xml:space="preserve"> в 2016 році в порівнняні із 2015 роком.</w:t>
      </w:r>
    </w:p>
    <w:p w:rsidR="00666451" w:rsidRPr="00BB64C4" w:rsidRDefault="00FF0B0C" w:rsidP="00B42918">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r w:rsidR="00D7720F" w:rsidRPr="00BB64C4">
        <w:rPr>
          <w:rFonts w:ascii="Times New Roman" w:hAnsi="Times New Roman" w:cs="Times New Roman"/>
          <w:sz w:val="28"/>
          <w:szCs w:val="28"/>
        </w:rPr>
        <w:t xml:space="preserve">Чистий же прибуток в 2016 році в порівнняні із 2014 роком, зменшився на 5 278 тис. грн., а в  порівнняні із 2015 роком, зменшився ще на 9 435 тис. грн. Це в свою чергу, свідчить про </w:t>
      </w:r>
      <w:r w:rsidR="00BB2882" w:rsidRPr="00BB64C4">
        <w:rPr>
          <w:rFonts w:ascii="Times New Roman" w:hAnsi="Times New Roman" w:cs="Times New Roman"/>
          <w:sz w:val="28"/>
          <w:szCs w:val="28"/>
        </w:rPr>
        <w:t xml:space="preserve">можливе! </w:t>
      </w:r>
      <w:r w:rsidRPr="00BB64C4">
        <w:rPr>
          <w:rFonts w:ascii="Times New Roman" w:hAnsi="Times New Roman" w:cs="Times New Roman"/>
          <w:sz w:val="28"/>
          <w:szCs w:val="28"/>
        </w:rPr>
        <w:t>зменшення продажів продукції ПАТ «Миргородський завод мінеральних вод» за рахунок зменшення кількості споживачів. Це може статися ч</w:t>
      </w:r>
      <w:r w:rsidR="003C07B5" w:rsidRPr="00BB64C4">
        <w:rPr>
          <w:rFonts w:ascii="Times New Roman" w:hAnsi="Times New Roman" w:cs="Times New Roman"/>
          <w:sz w:val="28"/>
          <w:szCs w:val="28"/>
        </w:rPr>
        <w:t>ерез підвищення ціни виробником</w:t>
      </w:r>
      <w:r w:rsidR="00600885" w:rsidRPr="00BB64C4">
        <w:rPr>
          <w:rFonts w:ascii="Times New Roman" w:hAnsi="Times New Roman" w:cs="Times New Roman"/>
          <w:sz w:val="28"/>
          <w:szCs w:val="28"/>
        </w:rPr>
        <w:t xml:space="preserve">, а це в свою чергу, суттєво впливає на вартість однієї  одиниці продукції та на її </w:t>
      </w:r>
      <w:r w:rsidR="00F44149" w:rsidRPr="00BB64C4">
        <w:rPr>
          <w:rFonts w:ascii="Times New Roman" w:hAnsi="Times New Roman" w:cs="Times New Roman"/>
          <w:sz w:val="28"/>
          <w:szCs w:val="28"/>
        </w:rPr>
        <w:t>рентабельність (що яскраво нам демонструє таблиця 2.2.1.).</w:t>
      </w:r>
    </w:p>
    <w:p w:rsidR="0011745C" w:rsidRPr="00BB64C4" w:rsidRDefault="00FA3CF2" w:rsidP="00B42918">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lastRenderedPageBreak/>
        <w:t xml:space="preserve">     </w:t>
      </w:r>
      <w:r w:rsidR="00CC2EC8" w:rsidRPr="00BB64C4">
        <w:rPr>
          <w:rFonts w:ascii="Times New Roman" w:hAnsi="Times New Roman" w:cs="Times New Roman"/>
          <w:sz w:val="28"/>
          <w:szCs w:val="28"/>
        </w:rPr>
        <w:t xml:space="preserve">Відтак, проаналізуємо </w:t>
      </w:r>
      <w:r w:rsidR="0091152C" w:rsidRPr="00BB64C4">
        <w:rPr>
          <w:rFonts w:ascii="Times New Roman" w:hAnsi="Times New Roman" w:cs="Times New Roman"/>
          <w:sz w:val="28"/>
          <w:szCs w:val="28"/>
        </w:rPr>
        <w:t>економіко-фінансовий</w:t>
      </w:r>
      <w:r w:rsidRPr="00BB64C4">
        <w:rPr>
          <w:rFonts w:ascii="Times New Roman" w:hAnsi="Times New Roman" w:cs="Times New Roman"/>
          <w:sz w:val="28"/>
          <w:szCs w:val="28"/>
        </w:rPr>
        <w:t xml:space="preserve"> стан підприємства ПАТ «Миргородський завод мінеральних вод». Результати наведемо в таблиці 2.2.2.</w:t>
      </w:r>
    </w:p>
    <w:p w:rsidR="00F419B2" w:rsidRPr="00BB64C4" w:rsidRDefault="00F419B2" w:rsidP="00B42918">
      <w:pPr>
        <w:spacing w:after="0" w:line="360" w:lineRule="auto"/>
        <w:contextualSpacing/>
        <w:jc w:val="both"/>
        <w:rPr>
          <w:rFonts w:ascii="Times New Roman" w:hAnsi="Times New Roman" w:cs="Times New Roman"/>
          <w:sz w:val="28"/>
          <w:szCs w:val="28"/>
        </w:rPr>
      </w:pPr>
    </w:p>
    <w:p w:rsidR="0011745C" w:rsidRPr="00BB64C4" w:rsidRDefault="00EA5357" w:rsidP="00FD5339">
      <w:pPr>
        <w:spacing w:after="0" w:line="360" w:lineRule="auto"/>
        <w:contextualSpacing/>
        <w:jc w:val="right"/>
        <w:rPr>
          <w:rFonts w:ascii="Times New Roman" w:hAnsi="Times New Roman" w:cs="Times New Roman"/>
          <w:i/>
          <w:sz w:val="28"/>
          <w:szCs w:val="28"/>
        </w:rPr>
      </w:pPr>
      <w:r w:rsidRPr="00BB64C4">
        <w:rPr>
          <w:rFonts w:ascii="Times New Roman" w:hAnsi="Times New Roman" w:cs="Times New Roman"/>
          <w:i/>
          <w:sz w:val="28"/>
          <w:szCs w:val="28"/>
        </w:rPr>
        <w:t>Таблиця</w:t>
      </w:r>
      <w:r w:rsidR="00FD5339" w:rsidRPr="00BB64C4">
        <w:rPr>
          <w:rFonts w:ascii="Times New Roman" w:hAnsi="Times New Roman" w:cs="Times New Roman"/>
          <w:i/>
          <w:sz w:val="28"/>
          <w:szCs w:val="28"/>
        </w:rPr>
        <w:t>. 2.2.2.</w:t>
      </w:r>
    </w:p>
    <w:p w:rsidR="00FD5339" w:rsidRPr="00BB64C4" w:rsidRDefault="00FD5339" w:rsidP="00FD5339">
      <w:pPr>
        <w:spacing w:after="0" w:line="360" w:lineRule="auto"/>
        <w:contextualSpacing/>
        <w:jc w:val="center"/>
        <w:rPr>
          <w:rFonts w:ascii="Times New Roman" w:hAnsi="Times New Roman" w:cs="Times New Roman"/>
          <w:b/>
          <w:sz w:val="28"/>
          <w:szCs w:val="28"/>
        </w:rPr>
      </w:pPr>
      <w:r w:rsidRPr="00BB64C4">
        <w:rPr>
          <w:rFonts w:ascii="Times New Roman" w:hAnsi="Times New Roman" w:cs="Times New Roman"/>
          <w:b/>
          <w:sz w:val="28"/>
          <w:szCs w:val="28"/>
        </w:rPr>
        <w:t>Економі</w:t>
      </w:r>
      <w:r w:rsidR="0091152C" w:rsidRPr="00BB64C4">
        <w:rPr>
          <w:rFonts w:ascii="Times New Roman" w:hAnsi="Times New Roman" w:cs="Times New Roman"/>
          <w:b/>
          <w:sz w:val="28"/>
          <w:szCs w:val="28"/>
        </w:rPr>
        <w:t>ко-фінансовий</w:t>
      </w:r>
      <w:r w:rsidRPr="00BB64C4">
        <w:rPr>
          <w:rFonts w:ascii="Times New Roman" w:hAnsi="Times New Roman" w:cs="Times New Roman"/>
          <w:b/>
          <w:sz w:val="28"/>
          <w:szCs w:val="28"/>
        </w:rPr>
        <w:t xml:space="preserve"> стан підприємства ПАТ «Миргородський завод мінеральних вод»</w:t>
      </w:r>
    </w:p>
    <w:p w:rsidR="00FD5339" w:rsidRPr="00BB64C4" w:rsidRDefault="00CF7145" w:rsidP="00FD5339">
      <w:pPr>
        <w:spacing w:after="0" w:line="360" w:lineRule="auto"/>
        <w:contextualSpacing/>
        <w:jc w:val="center"/>
        <w:rPr>
          <w:rFonts w:ascii="Times New Roman" w:hAnsi="Times New Roman" w:cs="Times New Roman"/>
          <w:sz w:val="28"/>
          <w:szCs w:val="28"/>
        </w:rPr>
      </w:pPr>
      <w:r w:rsidRPr="00BB64C4">
        <w:rPr>
          <w:rFonts w:ascii="Times New Roman" w:hAnsi="Times New Roman" w:cs="Times New Roman"/>
          <w:b/>
          <w:sz w:val="28"/>
          <w:szCs w:val="28"/>
        </w:rPr>
        <w:t>за 2014-2016 рр.</w:t>
      </w:r>
    </w:p>
    <w:tbl>
      <w:tblPr>
        <w:tblStyle w:val="a9"/>
        <w:tblW w:w="0" w:type="auto"/>
        <w:tblInd w:w="-176" w:type="dxa"/>
        <w:tblLayout w:type="fixed"/>
        <w:tblLook w:val="04A0"/>
      </w:tblPr>
      <w:tblGrid>
        <w:gridCol w:w="3150"/>
        <w:gridCol w:w="340"/>
        <w:gridCol w:w="754"/>
        <w:gridCol w:w="222"/>
        <w:gridCol w:w="71"/>
        <w:gridCol w:w="116"/>
        <w:gridCol w:w="789"/>
        <w:gridCol w:w="87"/>
        <w:gridCol w:w="142"/>
        <w:gridCol w:w="76"/>
        <w:gridCol w:w="820"/>
        <w:gridCol w:w="13"/>
        <w:gridCol w:w="261"/>
        <w:gridCol w:w="31"/>
        <w:gridCol w:w="820"/>
        <w:gridCol w:w="410"/>
        <w:gridCol w:w="292"/>
        <w:gridCol w:w="1044"/>
      </w:tblGrid>
      <w:tr w:rsidR="00E2672C" w:rsidRPr="00BB64C4" w:rsidTr="00E36C40">
        <w:trPr>
          <w:trHeight w:val="1012"/>
        </w:trPr>
        <w:tc>
          <w:tcPr>
            <w:tcW w:w="3490" w:type="dxa"/>
            <w:gridSpan w:val="2"/>
            <w:vMerge w:val="restart"/>
          </w:tcPr>
          <w:p w:rsidR="00270470" w:rsidRPr="00BB64C4" w:rsidRDefault="00270470" w:rsidP="00B42918">
            <w:pPr>
              <w:spacing w:line="360" w:lineRule="auto"/>
              <w:contextualSpacing/>
              <w:jc w:val="both"/>
              <w:rPr>
                <w:rFonts w:ascii="Times New Roman" w:hAnsi="Times New Roman"/>
                <w:b/>
                <w:i/>
                <w:color w:val="000000"/>
                <w:spacing w:val="-1"/>
                <w:sz w:val="24"/>
                <w:szCs w:val="24"/>
                <w:lang w:val="uk-UA"/>
              </w:rPr>
            </w:pPr>
          </w:p>
          <w:p w:rsidR="00270470" w:rsidRPr="00BB64C4" w:rsidRDefault="00270470" w:rsidP="00B42918">
            <w:pPr>
              <w:spacing w:line="360" w:lineRule="auto"/>
              <w:contextualSpacing/>
              <w:jc w:val="both"/>
              <w:rPr>
                <w:rFonts w:ascii="Times New Roman" w:hAnsi="Times New Roman"/>
                <w:b/>
                <w:i/>
                <w:color w:val="000000"/>
                <w:spacing w:val="-1"/>
                <w:sz w:val="24"/>
                <w:szCs w:val="24"/>
                <w:lang w:val="uk-UA"/>
              </w:rPr>
            </w:pPr>
          </w:p>
          <w:p w:rsidR="0011745C" w:rsidRPr="00BB64C4" w:rsidRDefault="00CF7145" w:rsidP="00270470">
            <w:pPr>
              <w:spacing w:line="360" w:lineRule="auto"/>
              <w:contextualSpacing/>
              <w:jc w:val="center"/>
              <w:rPr>
                <w:rFonts w:ascii="Times New Roman" w:hAnsi="Times New Roman" w:cs="Times New Roman"/>
                <w:sz w:val="28"/>
                <w:szCs w:val="28"/>
                <w:lang w:val="uk-UA"/>
              </w:rPr>
            </w:pPr>
            <w:r w:rsidRPr="00BB64C4">
              <w:rPr>
                <w:rFonts w:ascii="Times New Roman" w:hAnsi="Times New Roman"/>
                <w:b/>
                <w:i/>
                <w:color w:val="000000"/>
                <w:spacing w:val="-1"/>
                <w:sz w:val="24"/>
                <w:szCs w:val="24"/>
                <w:lang w:val="uk-UA"/>
              </w:rPr>
              <w:t>Показник</w:t>
            </w:r>
          </w:p>
        </w:tc>
        <w:tc>
          <w:tcPr>
            <w:tcW w:w="976" w:type="dxa"/>
            <w:gridSpan w:val="2"/>
          </w:tcPr>
          <w:p w:rsidR="00270470" w:rsidRPr="00BB64C4" w:rsidRDefault="00270470" w:rsidP="000B29C7">
            <w:pPr>
              <w:shd w:val="clear" w:color="auto" w:fill="FFFFFF"/>
              <w:jc w:val="center"/>
              <w:rPr>
                <w:rFonts w:ascii="Times New Roman" w:hAnsi="Times New Roman"/>
                <w:b/>
                <w:i/>
                <w:spacing w:val="-4"/>
                <w:sz w:val="24"/>
                <w:szCs w:val="24"/>
                <w:lang w:val="uk-UA"/>
              </w:rPr>
            </w:pPr>
          </w:p>
          <w:p w:rsidR="000B29C7" w:rsidRPr="00BB64C4" w:rsidRDefault="000B29C7" w:rsidP="000B29C7">
            <w:pPr>
              <w:shd w:val="clear" w:color="auto" w:fill="FFFFFF"/>
              <w:jc w:val="center"/>
              <w:rPr>
                <w:rFonts w:ascii="Times New Roman" w:hAnsi="Times New Roman"/>
                <w:b/>
                <w:i/>
                <w:spacing w:val="-4"/>
                <w:sz w:val="24"/>
                <w:szCs w:val="24"/>
                <w:lang w:val="uk-UA"/>
              </w:rPr>
            </w:pPr>
            <w:r w:rsidRPr="00BB64C4">
              <w:rPr>
                <w:rFonts w:ascii="Times New Roman" w:hAnsi="Times New Roman"/>
                <w:b/>
                <w:i/>
                <w:spacing w:val="-4"/>
                <w:sz w:val="24"/>
                <w:szCs w:val="24"/>
                <w:lang w:val="uk-UA"/>
              </w:rPr>
              <w:t>2014 рік</w:t>
            </w:r>
          </w:p>
          <w:p w:rsidR="0011745C" w:rsidRPr="00BB64C4" w:rsidRDefault="0011745C" w:rsidP="00B42918">
            <w:pPr>
              <w:spacing w:line="360" w:lineRule="auto"/>
              <w:contextualSpacing/>
              <w:jc w:val="both"/>
              <w:rPr>
                <w:rFonts w:ascii="Times New Roman" w:hAnsi="Times New Roman" w:cs="Times New Roman"/>
                <w:sz w:val="28"/>
                <w:szCs w:val="28"/>
                <w:lang w:val="uk-UA"/>
              </w:rPr>
            </w:pPr>
          </w:p>
        </w:tc>
        <w:tc>
          <w:tcPr>
            <w:tcW w:w="976" w:type="dxa"/>
            <w:gridSpan w:val="3"/>
          </w:tcPr>
          <w:p w:rsidR="00270470" w:rsidRPr="00BB64C4" w:rsidRDefault="00270470" w:rsidP="00B42918">
            <w:pPr>
              <w:spacing w:line="360" w:lineRule="auto"/>
              <w:contextualSpacing/>
              <w:jc w:val="both"/>
              <w:rPr>
                <w:rFonts w:ascii="Times New Roman" w:hAnsi="Times New Roman"/>
                <w:b/>
                <w:i/>
                <w:spacing w:val="-3"/>
                <w:sz w:val="24"/>
                <w:szCs w:val="24"/>
                <w:lang w:val="uk-UA"/>
              </w:rPr>
            </w:pPr>
          </w:p>
          <w:p w:rsidR="0011745C" w:rsidRPr="00BB64C4" w:rsidRDefault="00657A2E" w:rsidP="00B42918">
            <w:pPr>
              <w:spacing w:line="360" w:lineRule="auto"/>
              <w:contextualSpacing/>
              <w:jc w:val="both"/>
              <w:rPr>
                <w:rFonts w:ascii="Times New Roman" w:hAnsi="Times New Roman" w:cs="Times New Roman"/>
                <w:sz w:val="28"/>
                <w:szCs w:val="28"/>
                <w:lang w:val="uk-UA"/>
              </w:rPr>
            </w:pPr>
            <w:r w:rsidRPr="00BB64C4">
              <w:rPr>
                <w:rFonts w:ascii="Times New Roman" w:hAnsi="Times New Roman"/>
                <w:b/>
                <w:i/>
                <w:spacing w:val="-3"/>
                <w:sz w:val="24"/>
                <w:szCs w:val="24"/>
                <w:lang w:val="uk-UA"/>
              </w:rPr>
              <w:t>2015 рік</w:t>
            </w:r>
          </w:p>
        </w:tc>
        <w:tc>
          <w:tcPr>
            <w:tcW w:w="1138" w:type="dxa"/>
            <w:gridSpan w:val="5"/>
          </w:tcPr>
          <w:p w:rsidR="00270470" w:rsidRPr="00BB64C4" w:rsidRDefault="00270470" w:rsidP="00B42918">
            <w:pPr>
              <w:spacing w:line="360" w:lineRule="auto"/>
              <w:contextualSpacing/>
              <w:jc w:val="both"/>
              <w:rPr>
                <w:rFonts w:ascii="Times New Roman" w:hAnsi="Times New Roman"/>
                <w:b/>
                <w:i/>
                <w:color w:val="000000"/>
                <w:spacing w:val="-3"/>
                <w:sz w:val="24"/>
                <w:szCs w:val="24"/>
                <w:lang w:val="uk-UA"/>
              </w:rPr>
            </w:pPr>
          </w:p>
          <w:p w:rsidR="0011745C" w:rsidRPr="00BB64C4" w:rsidRDefault="00657A2E" w:rsidP="00B42918">
            <w:pPr>
              <w:spacing w:line="360" w:lineRule="auto"/>
              <w:contextualSpacing/>
              <w:jc w:val="both"/>
              <w:rPr>
                <w:rFonts w:ascii="Times New Roman" w:hAnsi="Times New Roman" w:cs="Times New Roman"/>
                <w:sz w:val="28"/>
                <w:szCs w:val="28"/>
                <w:lang w:val="uk-UA"/>
              </w:rPr>
            </w:pPr>
            <w:r w:rsidRPr="00BB64C4">
              <w:rPr>
                <w:rFonts w:ascii="Times New Roman" w:hAnsi="Times New Roman"/>
                <w:b/>
                <w:i/>
                <w:color w:val="000000"/>
                <w:spacing w:val="-3"/>
                <w:sz w:val="24"/>
                <w:szCs w:val="24"/>
                <w:lang w:val="uk-UA"/>
              </w:rPr>
              <w:t>2016 рік</w:t>
            </w:r>
          </w:p>
        </w:tc>
        <w:tc>
          <w:tcPr>
            <w:tcW w:w="2858" w:type="dxa"/>
            <w:gridSpan w:val="6"/>
          </w:tcPr>
          <w:p w:rsidR="00270470" w:rsidRPr="00BB64C4" w:rsidRDefault="00270470" w:rsidP="00657A2E">
            <w:pPr>
              <w:shd w:val="clear" w:color="auto" w:fill="FFFFFF"/>
              <w:jc w:val="center"/>
              <w:rPr>
                <w:rFonts w:ascii="inherit" w:hAnsi="inherit"/>
                <w:b/>
                <w:i/>
                <w:color w:val="000000"/>
                <w:spacing w:val="-3"/>
                <w:sz w:val="24"/>
                <w:szCs w:val="24"/>
                <w:lang w:val="uk-UA"/>
              </w:rPr>
            </w:pPr>
          </w:p>
          <w:p w:rsidR="00657A2E" w:rsidRPr="00BB64C4" w:rsidRDefault="00657A2E" w:rsidP="00657A2E">
            <w:pPr>
              <w:shd w:val="clear" w:color="auto" w:fill="FFFFFF"/>
              <w:jc w:val="center"/>
              <w:rPr>
                <w:rFonts w:ascii="inherit" w:hAnsi="inherit"/>
                <w:b/>
                <w:i/>
                <w:sz w:val="24"/>
                <w:szCs w:val="24"/>
                <w:lang w:val="uk-UA"/>
              </w:rPr>
            </w:pPr>
            <w:r w:rsidRPr="00BB64C4">
              <w:rPr>
                <w:rFonts w:ascii="inherit" w:hAnsi="inherit"/>
                <w:b/>
                <w:i/>
                <w:color w:val="000000"/>
                <w:spacing w:val="-3"/>
                <w:sz w:val="24"/>
                <w:szCs w:val="24"/>
                <w:lang w:val="uk-UA"/>
              </w:rPr>
              <w:t>Відхилення 2016 року</w:t>
            </w:r>
          </w:p>
          <w:p w:rsidR="00657A2E" w:rsidRPr="00BB64C4" w:rsidRDefault="00657A2E" w:rsidP="00657A2E">
            <w:pPr>
              <w:shd w:val="clear" w:color="auto" w:fill="FFFFFF"/>
              <w:jc w:val="center"/>
              <w:rPr>
                <w:rFonts w:ascii="inherit" w:hAnsi="inherit"/>
                <w:b/>
                <w:i/>
                <w:sz w:val="24"/>
                <w:szCs w:val="24"/>
                <w:lang w:val="uk-UA"/>
              </w:rPr>
            </w:pPr>
            <w:r w:rsidRPr="00BB64C4">
              <w:rPr>
                <w:rFonts w:ascii="inherit" w:hAnsi="inherit"/>
                <w:b/>
                <w:i/>
                <w:sz w:val="24"/>
                <w:szCs w:val="24"/>
                <w:lang w:val="uk-UA"/>
              </w:rPr>
              <w:t>від:</w:t>
            </w:r>
          </w:p>
          <w:p w:rsidR="00657A2E" w:rsidRPr="00BB64C4" w:rsidRDefault="00657A2E" w:rsidP="00657A2E">
            <w:pPr>
              <w:shd w:val="clear" w:color="auto" w:fill="FFFFFF"/>
              <w:jc w:val="center"/>
              <w:rPr>
                <w:rFonts w:ascii="inherit" w:hAnsi="inherit"/>
                <w:b/>
                <w:i/>
                <w:sz w:val="24"/>
                <w:szCs w:val="24"/>
                <w:lang w:val="uk-UA"/>
              </w:rPr>
            </w:pPr>
            <w:r w:rsidRPr="00BB64C4">
              <w:rPr>
                <w:rFonts w:ascii="inherit" w:hAnsi="inherit"/>
                <w:b/>
                <w:i/>
                <w:sz w:val="24"/>
                <w:szCs w:val="24"/>
                <w:lang w:val="uk-UA"/>
              </w:rPr>
              <w:t>(«+»); ( «-»)</w:t>
            </w:r>
          </w:p>
          <w:p w:rsidR="0011745C" w:rsidRPr="00BB64C4" w:rsidRDefault="0011745C" w:rsidP="00B42918">
            <w:pPr>
              <w:spacing w:line="360" w:lineRule="auto"/>
              <w:contextualSpacing/>
              <w:jc w:val="both"/>
              <w:rPr>
                <w:rFonts w:ascii="Times New Roman" w:hAnsi="Times New Roman" w:cs="Times New Roman"/>
                <w:sz w:val="28"/>
                <w:szCs w:val="28"/>
                <w:lang w:val="uk-UA"/>
              </w:rPr>
            </w:pPr>
          </w:p>
        </w:tc>
      </w:tr>
      <w:tr w:rsidR="00580092" w:rsidRPr="00BB64C4" w:rsidTr="00E36C40">
        <w:trPr>
          <w:trHeight w:val="144"/>
        </w:trPr>
        <w:tc>
          <w:tcPr>
            <w:tcW w:w="3490" w:type="dxa"/>
            <w:gridSpan w:val="2"/>
            <w:vMerge/>
          </w:tcPr>
          <w:p w:rsidR="0011745C" w:rsidRPr="00BB64C4" w:rsidRDefault="0011745C" w:rsidP="00B42918">
            <w:pPr>
              <w:spacing w:line="360" w:lineRule="auto"/>
              <w:contextualSpacing/>
              <w:jc w:val="both"/>
              <w:rPr>
                <w:rFonts w:ascii="Times New Roman" w:hAnsi="Times New Roman" w:cs="Times New Roman"/>
                <w:sz w:val="28"/>
                <w:szCs w:val="28"/>
                <w:lang w:val="uk-UA"/>
              </w:rPr>
            </w:pPr>
          </w:p>
        </w:tc>
        <w:tc>
          <w:tcPr>
            <w:tcW w:w="976" w:type="dxa"/>
            <w:gridSpan w:val="2"/>
          </w:tcPr>
          <w:p w:rsidR="0011745C" w:rsidRPr="00BB64C4" w:rsidRDefault="0011745C" w:rsidP="00B42918">
            <w:pPr>
              <w:spacing w:line="360" w:lineRule="auto"/>
              <w:contextualSpacing/>
              <w:jc w:val="both"/>
              <w:rPr>
                <w:rFonts w:ascii="Times New Roman" w:hAnsi="Times New Roman" w:cs="Times New Roman"/>
                <w:sz w:val="28"/>
                <w:szCs w:val="28"/>
                <w:lang w:val="uk-UA"/>
              </w:rPr>
            </w:pPr>
          </w:p>
        </w:tc>
        <w:tc>
          <w:tcPr>
            <w:tcW w:w="976" w:type="dxa"/>
            <w:gridSpan w:val="3"/>
          </w:tcPr>
          <w:p w:rsidR="0011745C" w:rsidRPr="00BB64C4" w:rsidRDefault="0011745C" w:rsidP="00B42918">
            <w:pPr>
              <w:spacing w:line="360" w:lineRule="auto"/>
              <w:contextualSpacing/>
              <w:jc w:val="both"/>
              <w:rPr>
                <w:rFonts w:ascii="Times New Roman" w:hAnsi="Times New Roman" w:cs="Times New Roman"/>
                <w:sz w:val="28"/>
                <w:szCs w:val="28"/>
                <w:lang w:val="uk-UA"/>
              </w:rPr>
            </w:pPr>
          </w:p>
        </w:tc>
        <w:tc>
          <w:tcPr>
            <w:tcW w:w="1138" w:type="dxa"/>
            <w:gridSpan w:val="5"/>
          </w:tcPr>
          <w:p w:rsidR="0011745C" w:rsidRPr="00BB64C4" w:rsidRDefault="0011745C" w:rsidP="00B42918">
            <w:pPr>
              <w:spacing w:line="360" w:lineRule="auto"/>
              <w:contextualSpacing/>
              <w:jc w:val="both"/>
              <w:rPr>
                <w:rFonts w:ascii="Times New Roman" w:hAnsi="Times New Roman" w:cs="Times New Roman"/>
                <w:sz w:val="28"/>
                <w:szCs w:val="28"/>
                <w:lang w:val="uk-UA"/>
              </w:rPr>
            </w:pPr>
          </w:p>
        </w:tc>
        <w:tc>
          <w:tcPr>
            <w:tcW w:w="1814" w:type="dxa"/>
            <w:gridSpan w:val="5"/>
          </w:tcPr>
          <w:p w:rsidR="0011745C" w:rsidRPr="00BB64C4" w:rsidRDefault="00657A2E" w:rsidP="00E2672C">
            <w:pPr>
              <w:spacing w:line="360" w:lineRule="auto"/>
              <w:contextualSpacing/>
              <w:jc w:val="center"/>
              <w:rPr>
                <w:rFonts w:ascii="Times New Roman" w:hAnsi="Times New Roman" w:cs="Times New Roman"/>
                <w:sz w:val="28"/>
                <w:szCs w:val="28"/>
                <w:lang w:val="uk-UA"/>
              </w:rPr>
            </w:pPr>
            <w:r w:rsidRPr="00BB64C4">
              <w:rPr>
                <w:rFonts w:ascii="Times New Roman" w:hAnsi="Times New Roman"/>
                <w:b/>
                <w:i/>
                <w:sz w:val="24"/>
                <w:szCs w:val="24"/>
                <w:lang w:val="uk-UA"/>
              </w:rPr>
              <w:t>2014</w:t>
            </w:r>
            <w:r w:rsidR="00270470" w:rsidRPr="00BB64C4">
              <w:rPr>
                <w:rFonts w:ascii="Times New Roman" w:hAnsi="Times New Roman"/>
                <w:b/>
                <w:i/>
                <w:sz w:val="24"/>
                <w:szCs w:val="24"/>
                <w:lang w:val="uk-UA"/>
              </w:rPr>
              <w:t xml:space="preserve"> року</w:t>
            </w:r>
          </w:p>
        </w:tc>
        <w:tc>
          <w:tcPr>
            <w:tcW w:w="1044" w:type="dxa"/>
          </w:tcPr>
          <w:p w:rsidR="0011745C" w:rsidRPr="00BB64C4" w:rsidRDefault="00657A2E" w:rsidP="00B42918">
            <w:pPr>
              <w:spacing w:line="360" w:lineRule="auto"/>
              <w:contextualSpacing/>
              <w:jc w:val="both"/>
              <w:rPr>
                <w:rFonts w:ascii="Times New Roman" w:hAnsi="Times New Roman" w:cs="Times New Roman"/>
                <w:sz w:val="28"/>
                <w:szCs w:val="28"/>
                <w:lang w:val="uk-UA"/>
              </w:rPr>
            </w:pPr>
            <w:r w:rsidRPr="00BB64C4">
              <w:rPr>
                <w:rFonts w:ascii="Times New Roman" w:hAnsi="Times New Roman"/>
                <w:b/>
                <w:i/>
                <w:sz w:val="24"/>
                <w:szCs w:val="24"/>
                <w:lang w:val="uk-UA"/>
              </w:rPr>
              <w:t>2015</w:t>
            </w:r>
            <w:r w:rsidR="00270470" w:rsidRPr="00BB64C4">
              <w:rPr>
                <w:rFonts w:ascii="Times New Roman" w:hAnsi="Times New Roman"/>
                <w:b/>
                <w:i/>
                <w:sz w:val="24"/>
                <w:szCs w:val="24"/>
                <w:lang w:val="uk-UA"/>
              </w:rPr>
              <w:t xml:space="preserve"> року</w:t>
            </w:r>
          </w:p>
        </w:tc>
      </w:tr>
      <w:tr w:rsidR="0011745C" w:rsidRPr="00BB64C4" w:rsidTr="00E36C40">
        <w:trPr>
          <w:trHeight w:val="420"/>
        </w:trPr>
        <w:tc>
          <w:tcPr>
            <w:tcW w:w="9438" w:type="dxa"/>
            <w:gridSpan w:val="18"/>
          </w:tcPr>
          <w:p w:rsidR="0011745C" w:rsidRPr="00BB64C4" w:rsidRDefault="00270470" w:rsidP="00270470">
            <w:pPr>
              <w:spacing w:line="360" w:lineRule="auto"/>
              <w:contextualSpacing/>
              <w:jc w:val="center"/>
              <w:rPr>
                <w:rFonts w:ascii="Times New Roman" w:hAnsi="Times New Roman" w:cs="Times New Roman"/>
                <w:i/>
                <w:sz w:val="24"/>
                <w:szCs w:val="24"/>
                <w:lang w:val="uk-UA"/>
              </w:rPr>
            </w:pPr>
            <w:r w:rsidRPr="00BB64C4">
              <w:rPr>
                <w:rFonts w:ascii="Times New Roman" w:hAnsi="Times New Roman" w:cs="Times New Roman"/>
                <w:i/>
                <w:sz w:val="24"/>
                <w:szCs w:val="24"/>
                <w:lang w:val="uk-UA"/>
              </w:rPr>
              <w:t>Процес фінансового забезпечення розвитку підприємства</w:t>
            </w:r>
          </w:p>
        </w:tc>
      </w:tr>
      <w:tr w:rsidR="00E36C40" w:rsidRPr="00BB64C4" w:rsidTr="00E5323F">
        <w:trPr>
          <w:trHeight w:val="465"/>
        </w:trPr>
        <w:tc>
          <w:tcPr>
            <w:tcW w:w="3490" w:type="dxa"/>
            <w:gridSpan w:val="2"/>
          </w:tcPr>
          <w:p w:rsidR="0011745C" w:rsidRPr="00BB64C4" w:rsidRDefault="00A652A1" w:rsidP="00270470">
            <w:pPr>
              <w:pStyle w:val="a8"/>
              <w:numPr>
                <w:ilvl w:val="0"/>
                <w:numId w:val="26"/>
              </w:numPr>
              <w:spacing w:after="0" w:line="360" w:lineRule="auto"/>
              <w:jc w:val="both"/>
              <w:rPr>
                <w:rFonts w:ascii="Times New Roman" w:hAnsi="Times New Roman" w:cs="Times New Roman"/>
                <w:sz w:val="24"/>
                <w:szCs w:val="24"/>
                <w:lang w:val="uk-UA"/>
              </w:rPr>
            </w:pPr>
            <w:r w:rsidRPr="00BB64C4">
              <w:rPr>
                <w:rFonts w:ascii="Times New Roman" w:hAnsi="Times New Roman" w:cs="Times New Roman"/>
                <w:sz w:val="24"/>
                <w:szCs w:val="24"/>
                <w:lang w:val="uk-UA"/>
              </w:rPr>
              <w:t>Власний капітал</w:t>
            </w:r>
          </w:p>
        </w:tc>
        <w:tc>
          <w:tcPr>
            <w:tcW w:w="1047" w:type="dxa"/>
            <w:gridSpan w:val="3"/>
          </w:tcPr>
          <w:p w:rsidR="0011745C" w:rsidRPr="00BB64C4" w:rsidRDefault="00E2672C" w:rsidP="00E2672C">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171 076 тис. грн.</w:t>
            </w:r>
          </w:p>
        </w:tc>
        <w:tc>
          <w:tcPr>
            <w:tcW w:w="1134" w:type="dxa"/>
            <w:gridSpan w:val="4"/>
          </w:tcPr>
          <w:p w:rsidR="0011745C" w:rsidRPr="00BB64C4" w:rsidRDefault="00E2672C" w:rsidP="00E2672C">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198 693 тис. грн.</w:t>
            </w:r>
          </w:p>
        </w:tc>
        <w:tc>
          <w:tcPr>
            <w:tcW w:w="1201" w:type="dxa"/>
            <w:gridSpan w:val="5"/>
          </w:tcPr>
          <w:p w:rsidR="0011745C" w:rsidRPr="00BB64C4" w:rsidRDefault="00E2672C" w:rsidP="00E2672C">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230 467 тис. грн.</w:t>
            </w:r>
          </w:p>
        </w:tc>
        <w:tc>
          <w:tcPr>
            <w:tcW w:w="1230" w:type="dxa"/>
            <w:gridSpan w:val="2"/>
          </w:tcPr>
          <w:p w:rsidR="0011745C" w:rsidRPr="00BB64C4" w:rsidRDefault="008A6B73" w:rsidP="008A6B73">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+ 59 391 тис. грн.</w:t>
            </w:r>
          </w:p>
        </w:tc>
        <w:tc>
          <w:tcPr>
            <w:tcW w:w="1336" w:type="dxa"/>
            <w:gridSpan w:val="2"/>
          </w:tcPr>
          <w:p w:rsidR="0011745C" w:rsidRPr="00BB64C4" w:rsidRDefault="008A6B73" w:rsidP="008A6B73">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+ 31 774 тис. грн.</w:t>
            </w:r>
          </w:p>
        </w:tc>
      </w:tr>
      <w:tr w:rsidR="00E36C40" w:rsidRPr="00BB64C4" w:rsidTr="00E5323F">
        <w:trPr>
          <w:trHeight w:val="825"/>
        </w:trPr>
        <w:tc>
          <w:tcPr>
            <w:tcW w:w="3490" w:type="dxa"/>
            <w:gridSpan w:val="2"/>
          </w:tcPr>
          <w:p w:rsidR="0011745C" w:rsidRPr="00BB64C4" w:rsidRDefault="00A652A1" w:rsidP="00A652A1">
            <w:pPr>
              <w:pStyle w:val="a8"/>
              <w:numPr>
                <w:ilvl w:val="0"/>
                <w:numId w:val="26"/>
              </w:numPr>
              <w:spacing w:after="0" w:line="360" w:lineRule="auto"/>
              <w:jc w:val="both"/>
              <w:rPr>
                <w:rFonts w:ascii="Times New Roman" w:hAnsi="Times New Roman" w:cs="Times New Roman"/>
                <w:sz w:val="24"/>
                <w:szCs w:val="24"/>
                <w:lang w:val="uk-UA"/>
              </w:rPr>
            </w:pPr>
            <w:r w:rsidRPr="00BB64C4">
              <w:rPr>
                <w:rFonts w:ascii="Times New Roman" w:hAnsi="Times New Roman" w:cs="Times New Roman"/>
                <w:sz w:val="24"/>
                <w:szCs w:val="24"/>
                <w:lang w:val="uk-UA"/>
              </w:rPr>
              <w:t>Довгострокові зобов’язання</w:t>
            </w:r>
          </w:p>
        </w:tc>
        <w:tc>
          <w:tcPr>
            <w:tcW w:w="1047" w:type="dxa"/>
            <w:gridSpan w:val="3"/>
          </w:tcPr>
          <w:p w:rsidR="008A6B73" w:rsidRPr="00BB64C4" w:rsidRDefault="008A6B73" w:rsidP="008A6B73">
            <w:pPr>
              <w:spacing w:line="360" w:lineRule="auto"/>
              <w:contextualSpacing/>
              <w:jc w:val="center"/>
              <w:rPr>
                <w:rFonts w:ascii="Times New Roman" w:hAnsi="Times New Roman" w:cs="Times New Roman"/>
                <w:sz w:val="24"/>
                <w:szCs w:val="24"/>
                <w:lang w:val="uk-UA"/>
              </w:rPr>
            </w:pPr>
          </w:p>
          <w:p w:rsidR="0011745C" w:rsidRPr="00BB64C4" w:rsidRDefault="008A6B73" w:rsidP="008A6B73">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234 грн.</w:t>
            </w:r>
          </w:p>
        </w:tc>
        <w:tc>
          <w:tcPr>
            <w:tcW w:w="992" w:type="dxa"/>
            <w:gridSpan w:val="3"/>
          </w:tcPr>
          <w:p w:rsidR="008A6B73" w:rsidRPr="00BB64C4" w:rsidRDefault="008A6B73" w:rsidP="008A6B73">
            <w:pPr>
              <w:spacing w:line="360" w:lineRule="auto"/>
              <w:contextualSpacing/>
              <w:jc w:val="center"/>
              <w:rPr>
                <w:rFonts w:ascii="Times New Roman" w:hAnsi="Times New Roman" w:cs="Times New Roman"/>
                <w:sz w:val="24"/>
                <w:szCs w:val="24"/>
                <w:lang w:val="uk-UA"/>
              </w:rPr>
            </w:pPr>
          </w:p>
          <w:p w:rsidR="0011745C" w:rsidRPr="00BB64C4" w:rsidRDefault="008A6B73" w:rsidP="008A6B73">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145 грн.</w:t>
            </w:r>
          </w:p>
        </w:tc>
        <w:tc>
          <w:tcPr>
            <w:tcW w:w="1343" w:type="dxa"/>
            <w:gridSpan w:val="6"/>
          </w:tcPr>
          <w:p w:rsidR="0011745C" w:rsidRPr="00BB64C4" w:rsidRDefault="0011745C" w:rsidP="00B42918">
            <w:pPr>
              <w:spacing w:line="360" w:lineRule="auto"/>
              <w:contextualSpacing/>
              <w:jc w:val="both"/>
              <w:rPr>
                <w:rFonts w:ascii="Times New Roman" w:hAnsi="Times New Roman" w:cs="Times New Roman"/>
                <w:sz w:val="28"/>
                <w:szCs w:val="28"/>
                <w:lang w:val="uk-UA"/>
              </w:rPr>
            </w:pPr>
          </w:p>
          <w:p w:rsidR="008A6B73" w:rsidRPr="00BB64C4" w:rsidRDefault="007F5251" w:rsidP="008A6B73">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w:t>
            </w:r>
          </w:p>
        </w:tc>
        <w:tc>
          <w:tcPr>
            <w:tcW w:w="1230" w:type="dxa"/>
            <w:gridSpan w:val="2"/>
          </w:tcPr>
          <w:p w:rsidR="007F5251" w:rsidRPr="00BB64C4" w:rsidRDefault="007F5251" w:rsidP="008A6B73">
            <w:pPr>
              <w:spacing w:line="360" w:lineRule="auto"/>
              <w:contextualSpacing/>
              <w:jc w:val="center"/>
              <w:rPr>
                <w:rFonts w:ascii="Times New Roman" w:hAnsi="Times New Roman" w:cs="Times New Roman"/>
                <w:sz w:val="24"/>
                <w:szCs w:val="24"/>
                <w:lang w:val="uk-UA"/>
              </w:rPr>
            </w:pPr>
          </w:p>
          <w:p w:rsidR="008A6B73" w:rsidRPr="00BB64C4" w:rsidRDefault="007F5251" w:rsidP="008A6B73">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- 234 грн.</w:t>
            </w:r>
          </w:p>
        </w:tc>
        <w:tc>
          <w:tcPr>
            <w:tcW w:w="1336" w:type="dxa"/>
            <w:gridSpan w:val="2"/>
          </w:tcPr>
          <w:p w:rsidR="007F5251" w:rsidRPr="00BB64C4" w:rsidRDefault="007F5251" w:rsidP="008A6B73">
            <w:pPr>
              <w:spacing w:line="360" w:lineRule="auto"/>
              <w:contextualSpacing/>
              <w:jc w:val="center"/>
              <w:rPr>
                <w:rFonts w:ascii="Times New Roman" w:hAnsi="Times New Roman" w:cs="Times New Roman"/>
                <w:sz w:val="24"/>
                <w:szCs w:val="24"/>
                <w:lang w:val="uk-UA"/>
              </w:rPr>
            </w:pPr>
          </w:p>
          <w:p w:rsidR="0011745C" w:rsidRPr="00BB64C4" w:rsidRDefault="007F5251" w:rsidP="008A6B73">
            <w:pPr>
              <w:spacing w:line="360" w:lineRule="auto"/>
              <w:contextualSpacing/>
              <w:jc w:val="center"/>
              <w:rPr>
                <w:rFonts w:ascii="Times New Roman" w:hAnsi="Times New Roman" w:cs="Times New Roman"/>
                <w:sz w:val="28"/>
                <w:szCs w:val="28"/>
                <w:lang w:val="uk-UA"/>
              </w:rPr>
            </w:pPr>
            <w:r w:rsidRPr="00BB64C4">
              <w:rPr>
                <w:rFonts w:ascii="Times New Roman" w:hAnsi="Times New Roman" w:cs="Times New Roman"/>
                <w:sz w:val="24"/>
                <w:szCs w:val="24"/>
                <w:lang w:val="uk-UA"/>
              </w:rPr>
              <w:t>- 145 грн.</w:t>
            </w:r>
          </w:p>
        </w:tc>
      </w:tr>
      <w:tr w:rsidR="00E36C40" w:rsidRPr="00BB64C4" w:rsidTr="00E5323F">
        <w:trPr>
          <w:trHeight w:val="480"/>
        </w:trPr>
        <w:tc>
          <w:tcPr>
            <w:tcW w:w="3490" w:type="dxa"/>
            <w:gridSpan w:val="2"/>
          </w:tcPr>
          <w:p w:rsidR="0011745C" w:rsidRPr="00BB64C4" w:rsidRDefault="00A652A1" w:rsidP="00A652A1">
            <w:pPr>
              <w:pStyle w:val="a8"/>
              <w:numPr>
                <w:ilvl w:val="0"/>
                <w:numId w:val="26"/>
              </w:numPr>
              <w:spacing w:after="0" w:line="360" w:lineRule="auto"/>
              <w:jc w:val="both"/>
              <w:rPr>
                <w:rFonts w:ascii="Times New Roman" w:hAnsi="Times New Roman" w:cs="Times New Roman"/>
                <w:sz w:val="24"/>
                <w:szCs w:val="24"/>
                <w:lang w:val="uk-UA"/>
              </w:rPr>
            </w:pPr>
            <w:r w:rsidRPr="00BB64C4">
              <w:rPr>
                <w:rFonts w:ascii="Times New Roman" w:hAnsi="Times New Roman" w:cs="Times New Roman"/>
                <w:sz w:val="24"/>
                <w:szCs w:val="24"/>
                <w:lang w:val="uk-UA"/>
              </w:rPr>
              <w:t>Поточні зобов’язання</w:t>
            </w:r>
          </w:p>
        </w:tc>
        <w:tc>
          <w:tcPr>
            <w:tcW w:w="1047" w:type="dxa"/>
            <w:gridSpan w:val="3"/>
          </w:tcPr>
          <w:p w:rsidR="0011745C" w:rsidRPr="00BB64C4" w:rsidRDefault="00026082" w:rsidP="00026082">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28 035 тис. грн.</w:t>
            </w:r>
          </w:p>
        </w:tc>
        <w:tc>
          <w:tcPr>
            <w:tcW w:w="992" w:type="dxa"/>
            <w:gridSpan w:val="3"/>
          </w:tcPr>
          <w:p w:rsidR="0011745C" w:rsidRPr="00BB64C4" w:rsidRDefault="00026082" w:rsidP="00026082">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xml:space="preserve">30 451 тис. грн. </w:t>
            </w:r>
          </w:p>
        </w:tc>
        <w:tc>
          <w:tcPr>
            <w:tcW w:w="1343" w:type="dxa"/>
            <w:gridSpan w:val="6"/>
          </w:tcPr>
          <w:p w:rsidR="0011745C" w:rsidRPr="00BB64C4" w:rsidRDefault="00026082" w:rsidP="00026082">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11 925 тис. грн.</w:t>
            </w:r>
          </w:p>
        </w:tc>
        <w:tc>
          <w:tcPr>
            <w:tcW w:w="1230" w:type="dxa"/>
            <w:gridSpan w:val="2"/>
          </w:tcPr>
          <w:p w:rsidR="0011745C" w:rsidRPr="00BB64C4" w:rsidRDefault="007F5251" w:rsidP="007F5251">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xml:space="preserve">- 16 110 тис. грн. </w:t>
            </w:r>
          </w:p>
        </w:tc>
        <w:tc>
          <w:tcPr>
            <w:tcW w:w="1336" w:type="dxa"/>
            <w:gridSpan w:val="2"/>
          </w:tcPr>
          <w:p w:rsidR="0011745C" w:rsidRPr="00BB64C4" w:rsidRDefault="007F5251" w:rsidP="00D66121">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xml:space="preserve">- </w:t>
            </w:r>
            <w:r w:rsidR="00D66121" w:rsidRPr="00BB64C4">
              <w:rPr>
                <w:rFonts w:ascii="Times New Roman" w:hAnsi="Times New Roman" w:cs="Times New Roman"/>
                <w:sz w:val="24"/>
                <w:szCs w:val="24"/>
                <w:lang w:val="uk-UA"/>
              </w:rPr>
              <w:t>18 526 тис. грн.</w:t>
            </w:r>
          </w:p>
        </w:tc>
      </w:tr>
      <w:tr w:rsidR="0011745C" w:rsidRPr="00BB64C4" w:rsidTr="00E36C40">
        <w:trPr>
          <w:trHeight w:val="420"/>
        </w:trPr>
        <w:tc>
          <w:tcPr>
            <w:tcW w:w="9438" w:type="dxa"/>
            <w:gridSpan w:val="18"/>
          </w:tcPr>
          <w:p w:rsidR="0011745C" w:rsidRPr="00BB64C4" w:rsidRDefault="00A652A1" w:rsidP="00A652A1">
            <w:pPr>
              <w:spacing w:line="360" w:lineRule="auto"/>
              <w:contextualSpacing/>
              <w:jc w:val="center"/>
              <w:rPr>
                <w:rFonts w:ascii="Times New Roman" w:hAnsi="Times New Roman" w:cs="Times New Roman"/>
                <w:i/>
                <w:sz w:val="24"/>
                <w:szCs w:val="24"/>
                <w:lang w:val="uk-UA"/>
              </w:rPr>
            </w:pPr>
            <w:r w:rsidRPr="00BB64C4">
              <w:rPr>
                <w:rFonts w:ascii="Times New Roman" w:hAnsi="Times New Roman" w:cs="Times New Roman"/>
                <w:i/>
                <w:sz w:val="24"/>
                <w:szCs w:val="24"/>
                <w:lang w:val="uk-UA"/>
              </w:rPr>
              <w:t>Показники результативності</w:t>
            </w:r>
          </w:p>
        </w:tc>
      </w:tr>
      <w:tr w:rsidR="00E36C40" w:rsidRPr="00BB64C4" w:rsidTr="00E36C40">
        <w:trPr>
          <w:trHeight w:val="676"/>
        </w:trPr>
        <w:tc>
          <w:tcPr>
            <w:tcW w:w="3150" w:type="dxa"/>
          </w:tcPr>
          <w:p w:rsidR="0011745C" w:rsidRPr="00BB64C4" w:rsidRDefault="00A652A1" w:rsidP="00E36C40">
            <w:pPr>
              <w:pStyle w:val="a8"/>
              <w:numPr>
                <w:ilvl w:val="0"/>
                <w:numId w:val="27"/>
              </w:numPr>
              <w:spacing w:after="0" w:line="360" w:lineRule="auto"/>
              <w:rPr>
                <w:rFonts w:ascii="Times New Roman" w:hAnsi="Times New Roman" w:cs="Times New Roman"/>
                <w:sz w:val="24"/>
                <w:szCs w:val="24"/>
                <w:lang w:val="uk-UA"/>
              </w:rPr>
            </w:pPr>
            <w:r w:rsidRPr="00BB64C4">
              <w:rPr>
                <w:rFonts w:ascii="Times New Roman" w:hAnsi="Times New Roman" w:cs="Times New Roman"/>
                <w:sz w:val="24"/>
                <w:szCs w:val="24"/>
                <w:lang w:val="uk-UA"/>
              </w:rPr>
              <w:t xml:space="preserve">Фондовіддача </w:t>
            </w:r>
            <w:r w:rsidR="0085629B" w:rsidRPr="00BB64C4">
              <w:rPr>
                <w:rFonts w:ascii="Times New Roman" w:hAnsi="Times New Roman" w:cs="Times New Roman"/>
                <w:sz w:val="24"/>
                <w:szCs w:val="24"/>
                <w:lang w:val="uk-UA"/>
              </w:rPr>
              <w:t xml:space="preserve">до </w:t>
            </w:r>
            <w:r w:rsidRPr="00BB64C4">
              <w:rPr>
                <w:rFonts w:ascii="Times New Roman" w:hAnsi="Times New Roman" w:cs="Times New Roman"/>
                <w:sz w:val="24"/>
                <w:szCs w:val="24"/>
                <w:lang w:val="uk-UA"/>
              </w:rPr>
              <w:t>основних фондів</w:t>
            </w:r>
            <w:r w:rsidR="00D45F2C" w:rsidRPr="00BB64C4">
              <w:rPr>
                <w:rFonts w:ascii="Times New Roman" w:hAnsi="Times New Roman" w:cs="Times New Roman"/>
                <w:sz w:val="24"/>
                <w:szCs w:val="24"/>
                <w:lang w:val="uk-UA"/>
              </w:rPr>
              <w:t xml:space="preserve"> на 1 одини</w:t>
            </w:r>
            <w:r w:rsidR="00E36C40" w:rsidRPr="00BB64C4">
              <w:rPr>
                <w:rFonts w:ascii="Times New Roman" w:hAnsi="Times New Roman" w:cs="Times New Roman"/>
                <w:sz w:val="24"/>
                <w:szCs w:val="24"/>
                <w:lang w:val="uk-UA"/>
              </w:rPr>
              <w:t>цю продукції</w:t>
            </w:r>
          </w:p>
        </w:tc>
        <w:tc>
          <w:tcPr>
            <w:tcW w:w="1094" w:type="dxa"/>
            <w:gridSpan w:val="2"/>
          </w:tcPr>
          <w:p w:rsidR="001866C7" w:rsidRPr="00BB64C4" w:rsidRDefault="001866C7" w:rsidP="00AD100A">
            <w:pPr>
              <w:spacing w:line="360" w:lineRule="auto"/>
              <w:contextualSpacing/>
              <w:jc w:val="center"/>
              <w:rPr>
                <w:rFonts w:ascii="Times New Roman" w:hAnsi="Times New Roman" w:cs="Times New Roman"/>
                <w:sz w:val="24"/>
                <w:szCs w:val="24"/>
                <w:lang w:val="uk-UA"/>
              </w:rPr>
            </w:pPr>
          </w:p>
          <w:p w:rsidR="0011745C" w:rsidRPr="00BB64C4" w:rsidRDefault="00AD100A" w:rsidP="00AD100A">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4,02 грн</w:t>
            </w:r>
          </w:p>
        </w:tc>
        <w:tc>
          <w:tcPr>
            <w:tcW w:w="1198" w:type="dxa"/>
            <w:gridSpan w:val="4"/>
          </w:tcPr>
          <w:p w:rsidR="001866C7" w:rsidRPr="00BB64C4" w:rsidRDefault="001866C7" w:rsidP="00AD100A">
            <w:pPr>
              <w:spacing w:line="360" w:lineRule="auto"/>
              <w:contextualSpacing/>
              <w:jc w:val="center"/>
              <w:rPr>
                <w:rFonts w:ascii="Times New Roman" w:hAnsi="Times New Roman" w:cs="Times New Roman"/>
                <w:sz w:val="24"/>
                <w:szCs w:val="24"/>
                <w:lang w:val="uk-UA"/>
              </w:rPr>
            </w:pPr>
          </w:p>
          <w:p w:rsidR="0011745C" w:rsidRPr="00BB64C4" w:rsidRDefault="00AD100A" w:rsidP="00AD100A">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2,88 грн</w:t>
            </w:r>
          </w:p>
        </w:tc>
        <w:tc>
          <w:tcPr>
            <w:tcW w:w="1125" w:type="dxa"/>
            <w:gridSpan w:val="4"/>
          </w:tcPr>
          <w:p w:rsidR="001866C7" w:rsidRPr="00BB64C4" w:rsidRDefault="001866C7" w:rsidP="00AD100A">
            <w:pPr>
              <w:spacing w:line="360" w:lineRule="auto"/>
              <w:contextualSpacing/>
              <w:jc w:val="center"/>
              <w:rPr>
                <w:rFonts w:ascii="Times New Roman" w:hAnsi="Times New Roman" w:cs="Times New Roman"/>
                <w:sz w:val="24"/>
                <w:szCs w:val="24"/>
                <w:lang w:val="uk-UA"/>
              </w:rPr>
            </w:pPr>
          </w:p>
          <w:p w:rsidR="0011745C" w:rsidRPr="00BB64C4" w:rsidRDefault="00AD100A" w:rsidP="00AD100A">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2,88 грн</w:t>
            </w:r>
          </w:p>
        </w:tc>
        <w:tc>
          <w:tcPr>
            <w:tcW w:w="1125" w:type="dxa"/>
            <w:gridSpan w:val="4"/>
          </w:tcPr>
          <w:p w:rsidR="001866C7" w:rsidRPr="00BB64C4" w:rsidRDefault="001866C7" w:rsidP="00AD100A">
            <w:pPr>
              <w:spacing w:line="360" w:lineRule="auto"/>
              <w:contextualSpacing/>
              <w:jc w:val="center"/>
              <w:rPr>
                <w:rFonts w:ascii="Times New Roman" w:hAnsi="Times New Roman" w:cs="Times New Roman"/>
                <w:sz w:val="24"/>
                <w:szCs w:val="24"/>
                <w:lang w:val="uk-UA"/>
              </w:rPr>
            </w:pPr>
          </w:p>
          <w:p w:rsidR="0011745C" w:rsidRPr="00BB64C4" w:rsidRDefault="00AD100A" w:rsidP="00AD100A">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- 1,14 грн</w:t>
            </w:r>
          </w:p>
        </w:tc>
        <w:tc>
          <w:tcPr>
            <w:tcW w:w="1746" w:type="dxa"/>
            <w:gridSpan w:val="3"/>
          </w:tcPr>
          <w:p w:rsidR="001866C7" w:rsidRPr="00BB64C4" w:rsidRDefault="001866C7" w:rsidP="001866C7">
            <w:pPr>
              <w:spacing w:line="360" w:lineRule="auto"/>
              <w:contextualSpacing/>
              <w:jc w:val="center"/>
              <w:rPr>
                <w:rFonts w:ascii="Times New Roman" w:hAnsi="Times New Roman" w:cs="Times New Roman"/>
                <w:sz w:val="28"/>
                <w:szCs w:val="28"/>
                <w:lang w:val="uk-UA"/>
              </w:rPr>
            </w:pPr>
          </w:p>
          <w:p w:rsidR="0011745C" w:rsidRPr="00BB64C4" w:rsidRDefault="00AD100A" w:rsidP="001866C7">
            <w:pPr>
              <w:spacing w:line="360" w:lineRule="auto"/>
              <w:contextualSpacing/>
              <w:jc w:val="center"/>
              <w:rPr>
                <w:rFonts w:ascii="Times New Roman" w:hAnsi="Times New Roman" w:cs="Times New Roman"/>
                <w:sz w:val="28"/>
                <w:szCs w:val="28"/>
                <w:lang w:val="uk-UA"/>
              </w:rPr>
            </w:pPr>
            <w:r w:rsidRPr="00BB64C4">
              <w:rPr>
                <w:rFonts w:ascii="Times New Roman" w:hAnsi="Times New Roman" w:cs="Times New Roman"/>
                <w:sz w:val="28"/>
                <w:szCs w:val="28"/>
                <w:lang w:val="uk-UA"/>
              </w:rPr>
              <w:t>0</w:t>
            </w:r>
          </w:p>
        </w:tc>
      </w:tr>
      <w:tr w:rsidR="00E36C40" w:rsidRPr="00BB64C4" w:rsidTr="00E36C40">
        <w:trPr>
          <w:trHeight w:val="1229"/>
        </w:trPr>
        <w:tc>
          <w:tcPr>
            <w:tcW w:w="3150" w:type="dxa"/>
          </w:tcPr>
          <w:p w:rsidR="00A652A1" w:rsidRPr="00BB64C4" w:rsidRDefault="00A652A1" w:rsidP="00A652A1">
            <w:pPr>
              <w:pStyle w:val="a8"/>
              <w:numPr>
                <w:ilvl w:val="0"/>
                <w:numId w:val="27"/>
              </w:numPr>
              <w:spacing w:after="0" w:line="360" w:lineRule="auto"/>
              <w:jc w:val="both"/>
              <w:rPr>
                <w:rFonts w:ascii="Times New Roman" w:hAnsi="Times New Roman" w:cs="Times New Roman"/>
                <w:sz w:val="24"/>
                <w:szCs w:val="24"/>
                <w:lang w:val="uk-UA"/>
              </w:rPr>
            </w:pPr>
            <w:r w:rsidRPr="00BB64C4">
              <w:rPr>
                <w:rFonts w:ascii="Times New Roman" w:hAnsi="Times New Roman" w:cs="Times New Roman"/>
                <w:sz w:val="24"/>
                <w:szCs w:val="24"/>
                <w:lang w:val="uk-UA"/>
              </w:rPr>
              <w:t>Операційна рентабельність</w:t>
            </w:r>
          </w:p>
          <w:p w:rsidR="0011745C" w:rsidRPr="00BB64C4" w:rsidRDefault="00A652A1" w:rsidP="00A652A1">
            <w:pPr>
              <w:pStyle w:val="a8"/>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4"/>
                <w:szCs w:val="24"/>
                <w:lang w:val="uk-UA"/>
              </w:rPr>
              <w:t>реалізованої продукції</w:t>
            </w:r>
          </w:p>
        </w:tc>
        <w:tc>
          <w:tcPr>
            <w:tcW w:w="1094" w:type="dxa"/>
            <w:gridSpan w:val="2"/>
          </w:tcPr>
          <w:p w:rsidR="001866C7" w:rsidRPr="00BB64C4" w:rsidRDefault="001866C7" w:rsidP="001866C7">
            <w:pPr>
              <w:spacing w:line="360" w:lineRule="auto"/>
              <w:contextualSpacing/>
              <w:jc w:val="center"/>
              <w:rPr>
                <w:rFonts w:ascii="Times New Roman" w:hAnsi="Times New Roman" w:cs="Times New Roman"/>
                <w:sz w:val="24"/>
                <w:szCs w:val="24"/>
                <w:lang w:val="uk-UA"/>
              </w:rPr>
            </w:pPr>
          </w:p>
          <w:p w:rsidR="0011745C" w:rsidRPr="00BB64C4" w:rsidRDefault="001866C7" w:rsidP="001866C7">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xml:space="preserve">20,67 </w:t>
            </w:r>
          </w:p>
        </w:tc>
        <w:tc>
          <w:tcPr>
            <w:tcW w:w="1198" w:type="dxa"/>
            <w:gridSpan w:val="4"/>
          </w:tcPr>
          <w:p w:rsidR="001866C7" w:rsidRPr="00BB64C4" w:rsidRDefault="001866C7" w:rsidP="001866C7">
            <w:pPr>
              <w:spacing w:line="360" w:lineRule="auto"/>
              <w:contextualSpacing/>
              <w:jc w:val="center"/>
              <w:rPr>
                <w:rFonts w:ascii="Times New Roman" w:hAnsi="Times New Roman" w:cs="Times New Roman"/>
                <w:sz w:val="24"/>
                <w:szCs w:val="24"/>
                <w:lang w:val="uk-UA"/>
              </w:rPr>
            </w:pPr>
          </w:p>
          <w:p w:rsidR="0011745C" w:rsidRPr="00BB64C4" w:rsidRDefault="001866C7" w:rsidP="001866C7">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12,37 %</w:t>
            </w:r>
          </w:p>
        </w:tc>
        <w:tc>
          <w:tcPr>
            <w:tcW w:w="1125" w:type="dxa"/>
            <w:gridSpan w:val="4"/>
          </w:tcPr>
          <w:p w:rsidR="001866C7" w:rsidRPr="00BB64C4" w:rsidRDefault="001866C7" w:rsidP="001866C7">
            <w:pPr>
              <w:spacing w:line="360" w:lineRule="auto"/>
              <w:contextualSpacing/>
              <w:jc w:val="center"/>
              <w:rPr>
                <w:rFonts w:ascii="Times New Roman" w:hAnsi="Times New Roman" w:cs="Times New Roman"/>
                <w:sz w:val="24"/>
                <w:szCs w:val="24"/>
                <w:lang w:val="uk-UA"/>
              </w:rPr>
            </w:pPr>
          </w:p>
          <w:p w:rsidR="0011745C" w:rsidRPr="00BB64C4" w:rsidRDefault="001866C7" w:rsidP="001866C7">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xml:space="preserve">10,88 </w:t>
            </w:r>
          </w:p>
        </w:tc>
        <w:tc>
          <w:tcPr>
            <w:tcW w:w="1125" w:type="dxa"/>
            <w:gridSpan w:val="4"/>
          </w:tcPr>
          <w:p w:rsidR="001866C7" w:rsidRPr="00BB64C4" w:rsidRDefault="001866C7" w:rsidP="001866C7">
            <w:pPr>
              <w:spacing w:line="360" w:lineRule="auto"/>
              <w:contextualSpacing/>
              <w:jc w:val="center"/>
              <w:rPr>
                <w:rFonts w:ascii="Times New Roman" w:hAnsi="Times New Roman" w:cs="Times New Roman"/>
                <w:sz w:val="24"/>
                <w:szCs w:val="24"/>
                <w:lang w:val="uk-UA"/>
              </w:rPr>
            </w:pPr>
          </w:p>
          <w:p w:rsidR="0011745C" w:rsidRPr="00BB64C4" w:rsidRDefault="001866C7" w:rsidP="001866C7">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xml:space="preserve">- 9,79 </w:t>
            </w:r>
          </w:p>
        </w:tc>
        <w:tc>
          <w:tcPr>
            <w:tcW w:w="1746" w:type="dxa"/>
            <w:gridSpan w:val="3"/>
          </w:tcPr>
          <w:p w:rsidR="001866C7" w:rsidRPr="00BB64C4" w:rsidRDefault="001866C7" w:rsidP="001866C7">
            <w:pPr>
              <w:spacing w:line="360" w:lineRule="auto"/>
              <w:contextualSpacing/>
              <w:jc w:val="center"/>
              <w:rPr>
                <w:rFonts w:ascii="Times New Roman" w:hAnsi="Times New Roman" w:cs="Times New Roman"/>
                <w:sz w:val="24"/>
                <w:szCs w:val="24"/>
                <w:lang w:val="uk-UA"/>
              </w:rPr>
            </w:pPr>
          </w:p>
          <w:p w:rsidR="0011745C" w:rsidRPr="00BB64C4" w:rsidRDefault="001866C7" w:rsidP="001866C7">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- 1,49</w:t>
            </w:r>
            <w:r w:rsidR="00D45F2C" w:rsidRPr="00BB64C4">
              <w:rPr>
                <w:rFonts w:ascii="Times New Roman" w:hAnsi="Times New Roman" w:cs="Times New Roman"/>
                <w:sz w:val="24"/>
                <w:szCs w:val="24"/>
                <w:lang w:val="uk-UA"/>
              </w:rPr>
              <w:t xml:space="preserve"> </w:t>
            </w:r>
          </w:p>
        </w:tc>
      </w:tr>
      <w:tr w:rsidR="0011745C" w:rsidRPr="00BB64C4" w:rsidTr="00E36C40">
        <w:trPr>
          <w:trHeight w:val="407"/>
        </w:trPr>
        <w:tc>
          <w:tcPr>
            <w:tcW w:w="9438" w:type="dxa"/>
            <w:gridSpan w:val="18"/>
          </w:tcPr>
          <w:p w:rsidR="0011745C" w:rsidRPr="00BB64C4" w:rsidRDefault="00580092" w:rsidP="00580092">
            <w:pPr>
              <w:spacing w:line="360" w:lineRule="auto"/>
              <w:contextualSpacing/>
              <w:jc w:val="center"/>
              <w:rPr>
                <w:rFonts w:ascii="Times New Roman" w:hAnsi="Times New Roman" w:cs="Times New Roman"/>
                <w:i/>
                <w:sz w:val="24"/>
                <w:szCs w:val="24"/>
                <w:lang w:val="uk-UA"/>
              </w:rPr>
            </w:pPr>
            <w:r w:rsidRPr="00BB64C4">
              <w:rPr>
                <w:rFonts w:ascii="Times New Roman" w:hAnsi="Times New Roman" w:cs="Times New Roman"/>
                <w:i/>
                <w:sz w:val="24"/>
                <w:szCs w:val="24"/>
                <w:lang w:val="uk-UA"/>
              </w:rPr>
              <w:t>Показники вартості</w:t>
            </w:r>
          </w:p>
        </w:tc>
      </w:tr>
      <w:tr w:rsidR="00580092" w:rsidRPr="00BB64C4" w:rsidTr="00E36C40">
        <w:trPr>
          <w:trHeight w:val="495"/>
        </w:trPr>
        <w:tc>
          <w:tcPr>
            <w:tcW w:w="3490" w:type="dxa"/>
            <w:gridSpan w:val="2"/>
          </w:tcPr>
          <w:p w:rsidR="0011745C" w:rsidRPr="00BB64C4" w:rsidRDefault="00E2672C" w:rsidP="00580092">
            <w:pPr>
              <w:pStyle w:val="a8"/>
              <w:numPr>
                <w:ilvl w:val="0"/>
                <w:numId w:val="28"/>
              </w:numPr>
              <w:spacing w:after="0" w:line="360" w:lineRule="auto"/>
              <w:jc w:val="both"/>
              <w:rPr>
                <w:rFonts w:ascii="Times New Roman" w:hAnsi="Times New Roman" w:cs="Times New Roman"/>
                <w:sz w:val="24"/>
                <w:szCs w:val="24"/>
                <w:lang w:val="uk-UA"/>
              </w:rPr>
            </w:pPr>
            <w:r w:rsidRPr="00BB64C4">
              <w:rPr>
                <w:rFonts w:ascii="Times New Roman" w:hAnsi="Times New Roman" w:cs="Times New Roman"/>
                <w:sz w:val="24"/>
                <w:szCs w:val="24"/>
                <w:lang w:val="uk-UA"/>
              </w:rPr>
              <w:t>Рентабельність витрат</w:t>
            </w:r>
          </w:p>
        </w:tc>
        <w:tc>
          <w:tcPr>
            <w:tcW w:w="1163" w:type="dxa"/>
            <w:gridSpan w:val="4"/>
          </w:tcPr>
          <w:p w:rsidR="0011745C" w:rsidRPr="00BB64C4" w:rsidRDefault="00D45F2C" w:rsidP="00D45F2C">
            <w:pPr>
              <w:spacing w:line="360" w:lineRule="auto"/>
              <w:contextualSpacing/>
              <w:rPr>
                <w:rFonts w:ascii="Times New Roman" w:hAnsi="Times New Roman" w:cs="Times New Roman"/>
                <w:sz w:val="24"/>
                <w:szCs w:val="24"/>
                <w:lang w:val="uk-UA"/>
              </w:rPr>
            </w:pPr>
            <w:r w:rsidRPr="00BB64C4">
              <w:rPr>
                <w:rFonts w:ascii="Times New Roman" w:hAnsi="Times New Roman" w:cs="Times New Roman"/>
                <w:sz w:val="24"/>
                <w:szCs w:val="24"/>
                <w:lang w:val="uk-UA"/>
              </w:rPr>
              <w:t xml:space="preserve">22,43 </w:t>
            </w:r>
          </w:p>
        </w:tc>
        <w:tc>
          <w:tcPr>
            <w:tcW w:w="1094" w:type="dxa"/>
            <w:gridSpan w:val="4"/>
          </w:tcPr>
          <w:p w:rsidR="0011745C" w:rsidRPr="00BB64C4" w:rsidRDefault="00D45F2C" w:rsidP="00D45F2C">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xml:space="preserve">11,45 </w:t>
            </w:r>
          </w:p>
        </w:tc>
        <w:tc>
          <w:tcPr>
            <w:tcW w:w="1094" w:type="dxa"/>
            <w:gridSpan w:val="3"/>
          </w:tcPr>
          <w:p w:rsidR="0011745C" w:rsidRPr="00BB64C4" w:rsidRDefault="00D45F2C" w:rsidP="00D45F2C">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xml:space="preserve">10,94 </w:t>
            </w:r>
          </w:p>
        </w:tc>
        <w:tc>
          <w:tcPr>
            <w:tcW w:w="1553" w:type="dxa"/>
            <w:gridSpan w:val="4"/>
          </w:tcPr>
          <w:p w:rsidR="0011745C" w:rsidRPr="00BB64C4" w:rsidRDefault="00D45F2C" w:rsidP="00D45F2C">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xml:space="preserve">- 11,49 </w:t>
            </w:r>
          </w:p>
        </w:tc>
        <w:tc>
          <w:tcPr>
            <w:tcW w:w="1044" w:type="dxa"/>
          </w:tcPr>
          <w:p w:rsidR="0011745C" w:rsidRPr="00BB64C4" w:rsidRDefault="00D45F2C" w:rsidP="00D45F2C">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xml:space="preserve">- 0,51 </w:t>
            </w:r>
          </w:p>
        </w:tc>
      </w:tr>
      <w:tr w:rsidR="00580092" w:rsidRPr="00BB64C4" w:rsidTr="00E36C40">
        <w:trPr>
          <w:trHeight w:val="495"/>
        </w:trPr>
        <w:tc>
          <w:tcPr>
            <w:tcW w:w="3490" w:type="dxa"/>
            <w:gridSpan w:val="2"/>
          </w:tcPr>
          <w:p w:rsidR="00580092" w:rsidRPr="00BB64C4" w:rsidRDefault="00E2672C" w:rsidP="00580092">
            <w:pPr>
              <w:pStyle w:val="a8"/>
              <w:numPr>
                <w:ilvl w:val="0"/>
                <w:numId w:val="28"/>
              </w:numPr>
              <w:spacing w:after="0" w:line="360" w:lineRule="auto"/>
              <w:jc w:val="both"/>
              <w:rPr>
                <w:rFonts w:ascii="Times New Roman" w:hAnsi="Times New Roman" w:cs="Times New Roman"/>
                <w:sz w:val="24"/>
                <w:szCs w:val="24"/>
                <w:lang w:val="uk-UA"/>
              </w:rPr>
            </w:pPr>
            <w:r w:rsidRPr="00BB64C4">
              <w:rPr>
                <w:rFonts w:ascii="Times New Roman" w:hAnsi="Times New Roman" w:cs="Times New Roman"/>
                <w:sz w:val="24"/>
                <w:szCs w:val="24"/>
                <w:lang w:val="uk-UA"/>
              </w:rPr>
              <w:lastRenderedPageBreak/>
              <w:t>Продуктивність праці</w:t>
            </w:r>
            <w:r w:rsidR="00D45F2C" w:rsidRPr="00BB64C4">
              <w:rPr>
                <w:rFonts w:ascii="Times New Roman" w:hAnsi="Times New Roman" w:cs="Times New Roman"/>
                <w:sz w:val="24"/>
                <w:szCs w:val="24"/>
                <w:lang w:val="uk-UA"/>
              </w:rPr>
              <w:t xml:space="preserve"> (грн.)</w:t>
            </w:r>
          </w:p>
        </w:tc>
        <w:tc>
          <w:tcPr>
            <w:tcW w:w="1163" w:type="dxa"/>
            <w:gridSpan w:val="4"/>
          </w:tcPr>
          <w:p w:rsidR="00D45F2C" w:rsidRPr="00BB64C4" w:rsidRDefault="00D45F2C" w:rsidP="00D45F2C">
            <w:pPr>
              <w:spacing w:line="360" w:lineRule="auto"/>
              <w:contextualSpacing/>
              <w:jc w:val="center"/>
              <w:rPr>
                <w:rFonts w:ascii="Times New Roman" w:hAnsi="Times New Roman" w:cs="Times New Roman"/>
                <w:sz w:val="24"/>
                <w:szCs w:val="24"/>
                <w:lang w:val="uk-UA"/>
              </w:rPr>
            </w:pPr>
          </w:p>
          <w:p w:rsidR="00580092" w:rsidRPr="00BB64C4" w:rsidRDefault="00D45F2C" w:rsidP="00D45F2C">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879,55</w:t>
            </w:r>
          </w:p>
        </w:tc>
        <w:tc>
          <w:tcPr>
            <w:tcW w:w="1094" w:type="dxa"/>
            <w:gridSpan w:val="4"/>
          </w:tcPr>
          <w:p w:rsidR="00D45F2C" w:rsidRPr="00BB64C4" w:rsidRDefault="00D45F2C" w:rsidP="00D45F2C">
            <w:pPr>
              <w:spacing w:line="360" w:lineRule="auto"/>
              <w:contextualSpacing/>
              <w:jc w:val="center"/>
              <w:rPr>
                <w:rFonts w:ascii="Times New Roman" w:hAnsi="Times New Roman" w:cs="Times New Roman"/>
                <w:sz w:val="24"/>
                <w:szCs w:val="24"/>
                <w:lang w:val="uk-UA"/>
              </w:rPr>
            </w:pPr>
          </w:p>
          <w:p w:rsidR="00580092" w:rsidRPr="00BB64C4" w:rsidRDefault="00D45F2C" w:rsidP="00D45F2C">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981,64</w:t>
            </w:r>
          </w:p>
        </w:tc>
        <w:tc>
          <w:tcPr>
            <w:tcW w:w="1094" w:type="dxa"/>
            <w:gridSpan w:val="3"/>
          </w:tcPr>
          <w:p w:rsidR="00D45F2C" w:rsidRPr="00BB64C4" w:rsidRDefault="00D45F2C" w:rsidP="00D45F2C">
            <w:pPr>
              <w:spacing w:line="360" w:lineRule="auto"/>
              <w:contextualSpacing/>
              <w:jc w:val="center"/>
              <w:rPr>
                <w:rFonts w:ascii="Times New Roman" w:hAnsi="Times New Roman" w:cs="Times New Roman"/>
                <w:sz w:val="24"/>
                <w:szCs w:val="24"/>
                <w:lang w:val="uk-UA"/>
              </w:rPr>
            </w:pPr>
          </w:p>
          <w:p w:rsidR="00580092" w:rsidRPr="00BB64C4" w:rsidRDefault="00D45F2C" w:rsidP="00D45F2C">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1 223,98</w:t>
            </w:r>
          </w:p>
        </w:tc>
        <w:tc>
          <w:tcPr>
            <w:tcW w:w="1553" w:type="dxa"/>
            <w:gridSpan w:val="4"/>
          </w:tcPr>
          <w:p w:rsidR="00D45F2C" w:rsidRPr="00BB64C4" w:rsidRDefault="00D45F2C" w:rsidP="00D45F2C">
            <w:pPr>
              <w:spacing w:line="360" w:lineRule="auto"/>
              <w:contextualSpacing/>
              <w:jc w:val="center"/>
              <w:rPr>
                <w:rFonts w:ascii="Times New Roman" w:hAnsi="Times New Roman" w:cs="Times New Roman"/>
                <w:sz w:val="24"/>
                <w:szCs w:val="24"/>
                <w:lang w:val="uk-UA"/>
              </w:rPr>
            </w:pPr>
          </w:p>
          <w:p w:rsidR="00580092" w:rsidRPr="00BB64C4" w:rsidRDefault="00D45F2C" w:rsidP="00D45F2C">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344,43</w:t>
            </w:r>
          </w:p>
        </w:tc>
        <w:tc>
          <w:tcPr>
            <w:tcW w:w="1044" w:type="dxa"/>
          </w:tcPr>
          <w:p w:rsidR="00D45F2C" w:rsidRPr="00BB64C4" w:rsidRDefault="00D45F2C" w:rsidP="00D45F2C">
            <w:pPr>
              <w:spacing w:line="360" w:lineRule="auto"/>
              <w:contextualSpacing/>
              <w:jc w:val="center"/>
              <w:rPr>
                <w:rFonts w:ascii="Times New Roman" w:hAnsi="Times New Roman" w:cs="Times New Roman"/>
                <w:sz w:val="24"/>
                <w:szCs w:val="24"/>
                <w:lang w:val="uk-UA"/>
              </w:rPr>
            </w:pPr>
          </w:p>
          <w:p w:rsidR="00580092" w:rsidRPr="00BB64C4" w:rsidRDefault="00D45F2C" w:rsidP="00D45F2C">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242,34</w:t>
            </w:r>
          </w:p>
        </w:tc>
      </w:tr>
    </w:tbl>
    <w:p w:rsidR="00E36C40" w:rsidRPr="00BB64C4" w:rsidRDefault="00E36C40" w:rsidP="00E36C40">
      <w:pPr>
        <w:spacing w:line="360" w:lineRule="auto"/>
        <w:contextualSpacing/>
        <w:jc w:val="both"/>
        <w:rPr>
          <w:rFonts w:ascii="Times New Roman" w:hAnsi="Times New Roman" w:cs="Times New Roman"/>
          <w:sz w:val="28"/>
        </w:rPr>
      </w:pPr>
      <w:r w:rsidRPr="00BB64C4">
        <w:rPr>
          <w:rFonts w:ascii="Times New Roman" w:hAnsi="Times New Roman" w:cs="Times New Roman"/>
          <w:i/>
          <w:sz w:val="24"/>
          <w:szCs w:val="24"/>
        </w:rPr>
        <w:t>Джерело:</w:t>
      </w:r>
      <w:r w:rsidRPr="00BB64C4">
        <w:t xml:space="preserve"> </w:t>
      </w:r>
      <w:r w:rsidRPr="00BB64C4">
        <w:rPr>
          <w:rFonts w:ascii="Times New Roman" w:hAnsi="Times New Roman" w:cs="Times New Roman"/>
          <w:sz w:val="28"/>
        </w:rPr>
        <w:t>[</w:t>
      </w:r>
      <w:r w:rsidR="00155DCA" w:rsidRPr="00BB64C4">
        <w:rPr>
          <w:rFonts w:ascii="Times New Roman" w:hAnsi="Times New Roman" w:cs="Times New Roman"/>
          <w:sz w:val="28"/>
        </w:rPr>
        <w:t>20</w:t>
      </w:r>
      <w:r w:rsidRPr="00BB64C4">
        <w:rPr>
          <w:rFonts w:ascii="Times New Roman" w:hAnsi="Times New Roman" w:cs="Times New Roman"/>
          <w:sz w:val="28"/>
        </w:rPr>
        <w:t>]</w:t>
      </w:r>
      <w:r w:rsidR="00155DCA" w:rsidRPr="00BB64C4">
        <w:rPr>
          <w:rFonts w:ascii="Times New Roman" w:hAnsi="Times New Roman" w:cs="Times New Roman"/>
          <w:sz w:val="28"/>
        </w:rPr>
        <w:t>.</w:t>
      </w:r>
    </w:p>
    <w:p w:rsidR="008D657F" w:rsidRPr="00BB64C4" w:rsidRDefault="008D657F" w:rsidP="00B42918">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r w:rsidR="00E36C40" w:rsidRPr="00BB64C4">
        <w:rPr>
          <w:rFonts w:ascii="Times New Roman" w:hAnsi="Times New Roman" w:cs="Times New Roman"/>
          <w:sz w:val="28"/>
          <w:szCs w:val="28"/>
        </w:rPr>
        <w:t>Отже, як бачимо з даної таблиці</w:t>
      </w:r>
      <w:r w:rsidR="00F94DF0" w:rsidRPr="00BB64C4">
        <w:rPr>
          <w:rFonts w:ascii="Times New Roman" w:hAnsi="Times New Roman" w:cs="Times New Roman"/>
          <w:sz w:val="28"/>
          <w:szCs w:val="28"/>
        </w:rPr>
        <w:t>, економіко-фінансовий стан підприємства ПАТ «Миргородський завод мінеральних вод»</w:t>
      </w:r>
      <w:r w:rsidRPr="00BB64C4">
        <w:rPr>
          <w:rFonts w:ascii="Times New Roman" w:hAnsi="Times New Roman" w:cs="Times New Roman"/>
          <w:sz w:val="28"/>
          <w:szCs w:val="28"/>
        </w:rPr>
        <w:t xml:space="preserve"> в цілому добрий. Про це, свідчить наступне:</w:t>
      </w:r>
    </w:p>
    <w:p w:rsidR="003C07B5" w:rsidRPr="00BB64C4" w:rsidRDefault="005D6283" w:rsidP="005D6283">
      <w:pPr>
        <w:pStyle w:val="a8"/>
        <w:numPr>
          <w:ilvl w:val="0"/>
          <w:numId w:val="28"/>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збільшення власного капіталу</w:t>
      </w:r>
      <w:r w:rsidRPr="00BB64C4">
        <w:rPr>
          <w:rFonts w:ascii="Times New Roman" w:hAnsi="Times New Roman" w:cs="Times New Roman"/>
          <w:sz w:val="28"/>
          <w:szCs w:val="28"/>
          <w:lang w:val="uk-UA"/>
        </w:rPr>
        <w:t xml:space="preserve"> – </w:t>
      </w:r>
      <w:r w:rsidR="003C07B5" w:rsidRPr="00BB64C4">
        <w:rPr>
          <w:rFonts w:ascii="Times New Roman" w:hAnsi="Times New Roman" w:cs="Times New Roman"/>
          <w:sz w:val="28"/>
          <w:szCs w:val="28"/>
          <w:lang w:val="uk-UA"/>
        </w:rPr>
        <w:t xml:space="preserve"> загалом </w:t>
      </w:r>
      <w:r w:rsidRPr="00BB64C4">
        <w:rPr>
          <w:rFonts w:ascii="Times New Roman" w:hAnsi="Times New Roman" w:cs="Times New Roman"/>
          <w:sz w:val="28"/>
          <w:szCs w:val="28"/>
          <w:lang w:val="uk-UA"/>
        </w:rPr>
        <w:t xml:space="preserve">в 2016 році </w:t>
      </w:r>
      <w:r w:rsidR="003C07B5" w:rsidRPr="00BB64C4">
        <w:rPr>
          <w:rFonts w:ascii="Times New Roman" w:hAnsi="Times New Roman" w:cs="Times New Roman"/>
          <w:sz w:val="28"/>
          <w:szCs w:val="28"/>
          <w:lang w:val="uk-UA"/>
        </w:rPr>
        <w:t xml:space="preserve"> в сумі </w:t>
      </w:r>
      <w:r w:rsidRPr="00BB64C4">
        <w:rPr>
          <w:rFonts w:ascii="Times New Roman" w:hAnsi="Times New Roman" w:cs="Times New Roman"/>
          <w:sz w:val="28"/>
          <w:szCs w:val="28"/>
          <w:lang w:val="uk-UA"/>
        </w:rPr>
        <w:t>(</w:t>
      </w:r>
      <w:r w:rsidR="003C07B5" w:rsidRPr="00BB64C4">
        <w:rPr>
          <w:rFonts w:ascii="Times New Roman" w:hAnsi="Times New Roman" w:cs="Times New Roman"/>
          <w:sz w:val="28"/>
          <w:szCs w:val="28"/>
          <w:lang w:val="uk-UA"/>
        </w:rPr>
        <w:t xml:space="preserve">тобто, </w:t>
      </w:r>
      <w:r w:rsidRPr="00BB64C4">
        <w:rPr>
          <w:rFonts w:ascii="Times New Roman" w:hAnsi="Times New Roman" w:cs="Times New Roman"/>
          <w:sz w:val="28"/>
          <w:szCs w:val="28"/>
          <w:lang w:val="uk-UA"/>
        </w:rPr>
        <w:t>я</w:t>
      </w:r>
      <w:r w:rsidR="003C07B5" w:rsidRPr="00BB64C4">
        <w:rPr>
          <w:rFonts w:ascii="Times New Roman" w:hAnsi="Times New Roman" w:cs="Times New Roman"/>
          <w:sz w:val="28"/>
          <w:szCs w:val="28"/>
          <w:lang w:val="uk-UA"/>
        </w:rPr>
        <w:t>кщо додати порівняння із 2014 та 2015 роками), він збільшився на 91 165 тис. грн.;</w:t>
      </w:r>
    </w:p>
    <w:p w:rsidR="00FA3CF2" w:rsidRPr="00BB64C4" w:rsidRDefault="003C07B5" w:rsidP="005D6283">
      <w:pPr>
        <w:pStyle w:val="a8"/>
        <w:numPr>
          <w:ilvl w:val="0"/>
          <w:numId w:val="28"/>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відсутність</w:t>
      </w:r>
      <w:r w:rsidR="00A4570E" w:rsidRPr="00BB64C4">
        <w:rPr>
          <w:rFonts w:ascii="Times New Roman" w:hAnsi="Times New Roman" w:cs="Times New Roman"/>
          <w:sz w:val="28"/>
          <w:szCs w:val="28"/>
          <w:lang w:val="uk-UA"/>
        </w:rPr>
        <w:t xml:space="preserve"> в 2016 році,</w:t>
      </w:r>
      <w:r w:rsidRPr="00BB64C4">
        <w:rPr>
          <w:rFonts w:ascii="Times New Roman" w:hAnsi="Times New Roman" w:cs="Times New Roman"/>
          <w:sz w:val="28"/>
          <w:szCs w:val="28"/>
          <w:lang w:val="uk-UA"/>
        </w:rPr>
        <w:t xml:space="preserve"> довгострокових зобов’язань та</w:t>
      </w:r>
      <w:r w:rsidR="00A4570E" w:rsidRPr="00BB64C4">
        <w:rPr>
          <w:rFonts w:ascii="Times New Roman" w:hAnsi="Times New Roman" w:cs="Times New Roman"/>
          <w:sz w:val="28"/>
          <w:szCs w:val="28"/>
          <w:lang w:val="uk-UA"/>
        </w:rPr>
        <w:t xml:space="preserve"> швидке  (що свідчить від’ємний показник порівняння) погашення поточних</w:t>
      </w:r>
      <w:r w:rsidRPr="00BB64C4">
        <w:rPr>
          <w:rFonts w:ascii="Times New Roman" w:hAnsi="Times New Roman" w:cs="Times New Roman"/>
          <w:sz w:val="28"/>
          <w:szCs w:val="28"/>
          <w:lang w:val="uk-UA"/>
        </w:rPr>
        <w:t xml:space="preserve"> </w:t>
      </w:r>
      <w:r w:rsidR="00A4570E" w:rsidRPr="00BB64C4">
        <w:rPr>
          <w:rFonts w:ascii="Times New Roman" w:hAnsi="Times New Roman" w:cs="Times New Roman"/>
          <w:sz w:val="28"/>
          <w:szCs w:val="28"/>
          <w:lang w:val="uk-UA"/>
        </w:rPr>
        <w:t xml:space="preserve">зобов’язань на протязі 2014-2016 років. А незначні довгострокові </w:t>
      </w:r>
      <w:r w:rsidR="00FD79B7" w:rsidRPr="00BB64C4">
        <w:rPr>
          <w:rFonts w:ascii="Times New Roman" w:hAnsi="Times New Roman" w:cs="Times New Roman"/>
          <w:sz w:val="28"/>
          <w:szCs w:val="28"/>
          <w:lang w:val="uk-UA"/>
        </w:rPr>
        <w:t>зобов’язання в 2014 та 2015 роках, ніяк не впливають на фінансовий стан підприємства. (це нам наочно демонструє той таки від’ємний показник порівняння);</w:t>
      </w:r>
    </w:p>
    <w:p w:rsidR="00FD79B7" w:rsidRPr="00BB64C4" w:rsidRDefault="00FD79B7" w:rsidP="005D6283">
      <w:pPr>
        <w:pStyle w:val="a8"/>
        <w:numPr>
          <w:ilvl w:val="0"/>
          <w:numId w:val="28"/>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 xml:space="preserve">збільшення продуктивності праці </w:t>
      </w:r>
      <w:r w:rsidRPr="00BB64C4">
        <w:rPr>
          <w:rFonts w:ascii="Times New Roman" w:hAnsi="Times New Roman" w:cs="Times New Roman"/>
          <w:sz w:val="28"/>
          <w:szCs w:val="28"/>
          <w:lang w:val="uk-UA"/>
        </w:rPr>
        <w:t>– на протязі трьох років (2014-20</w:t>
      </w:r>
      <w:r w:rsidR="0081283F" w:rsidRPr="00BB64C4">
        <w:rPr>
          <w:rFonts w:ascii="Times New Roman" w:hAnsi="Times New Roman" w:cs="Times New Roman"/>
          <w:sz w:val="28"/>
          <w:szCs w:val="28"/>
          <w:lang w:val="uk-UA"/>
        </w:rPr>
        <w:t xml:space="preserve">16 роки), продуктивність праці суттєво збільшується. Це нам показують високі додатні показники порівняння.  </w:t>
      </w:r>
    </w:p>
    <w:p w:rsidR="0085629B" w:rsidRPr="00BB64C4" w:rsidRDefault="00B84242" w:rsidP="00B42918">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r w:rsidR="0085629B" w:rsidRPr="00BB64C4">
        <w:rPr>
          <w:rFonts w:ascii="Times New Roman" w:hAnsi="Times New Roman" w:cs="Times New Roman"/>
          <w:sz w:val="28"/>
          <w:szCs w:val="28"/>
        </w:rPr>
        <w:t>Однак, є також  і економічні недоліки на даному підприємстві. Це:</w:t>
      </w:r>
    </w:p>
    <w:p w:rsidR="00FA3CF2" w:rsidRPr="00BB64C4" w:rsidRDefault="0085629B" w:rsidP="0085629B">
      <w:pPr>
        <w:pStyle w:val="a8"/>
        <w:numPr>
          <w:ilvl w:val="0"/>
          <w:numId w:val="29"/>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фондовіддача до основних фондів на 1 одиницю продукції</w:t>
      </w:r>
      <w:r w:rsidRPr="00BB64C4">
        <w:rPr>
          <w:rFonts w:ascii="Times New Roman" w:hAnsi="Times New Roman" w:cs="Times New Roman"/>
          <w:sz w:val="28"/>
          <w:szCs w:val="28"/>
          <w:lang w:val="uk-UA"/>
        </w:rPr>
        <w:t xml:space="preserve"> – на протязі трьох років (2014-2016 роки), вона дещо знижується. Тобто, якщо проаналізувати кожен рік та показники порівняння то, ми можемо побачити, що  </w:t>
      </w:r>
      <w:r w:rsidR="000631D7" w:rsidRPr="00BB64C4">
        <w:rPr>
          <w:rFonts w:ascii="Times New Roman" w:hAnsi="Times New Roman" w:cs="Times New Roman"/>
          <w:sz w:val="28"/>
          <w:szCs w:val="28"/>
          <w:lang w:val="uk-UA"/>
        </w:rPr>
        <w:t>вона поступово зменшується (2014 та 2015 рр.), а деколи, взагалі залишається на тому ж низькому рівні (2</w:t>
      </w:r>
      <w:r w:rsidR="00713E01">
        <w:rPr>
          <w:rFonts w:ascii="Times New Roman" w:hAnsi="Times New Roman" w:cs="Times New Roman"/>
          <w:sz w:val="28"/>
          <w:szCs w:val="28"/>
          <w:lang w:val="uk-UA"/>
        </w:rPr>
        <w:t>015 та 2016 рр.). Те ж саме, нам</w:t>
      </w:r>
      <w:r w:rsidR="000631D7" w:rsidRPr="00BB64C4">
        <w:rPr>
          <w:rFonts w:ascii="Times New Roman" w:hAnsi="Times New Roman" w:cs="Times New Roman"/>
          <w:sz w:val="28"/>
          <w:szCs w:val="28"/>
          <w:lang w:val="uk-UA"/>
        </w:rPr>
        <w:t xml:space="preserve"> демонструють показники порівняння. Якщо порівняти 2016 рік із 2014 роком, то побачимо, що фондовіддача вийде від’ємною</w:t>
      </w:r>
      <w:r w:rsidR="008D6A1D" w:rsidRPr="00BB64C4">
        <w:rPr>
          <w:rFonts w:ascii="Times New Roman" w:hAnsi="Times New Roman" w:cs="Times New Roman"/>
          <w:sz w:val="28"/>
          <w:szCs w:val="28"/>
          <w:lang w:val="uk-UA"/>
        </w:rPr>
        <w:t xml:space="preserve">, тобто  - </w:t>
      </w:r>
      <w:r w:rsidR="000631D7" w:rsidRPr="00BB64C4">
        <w:rPr>
          <w:rFonts w:ascii="Times New Roman" w:hAnsi="Times New Roman" w:cs="Times New Roman"/>
          <w:sz w:val="28"/>
          <w:szCs w:val="28"/>
          <w:lang w:val="uk-UA"/>
        </w:rPr>
        <w:t>1,14</w:t>
      </w:r>
      <w:r w:rsidR="008D6A1D" w:rsidRPr="00BB64C4">
        <w:rPr>
          <w:rFonts w:ascii="Times New Roman" w:hAnsi="Times New Roman" w:cs="Times New Roman"/>
          <w:sz w:val="28"/>
          <w:szCs w:val="28"/>
          <w:lang w:val="uk-UA"/>
        </w:rPr>
        <w:t xml:space="preserve"> грн.  Якщо ж порівняти із 2015 роком, то вона залишилась без змін взагалі, тобто 0 грн.;</w:t>
      </w:r>
    </w:p>
    <w:p w:rsidR="00ED6BDE" w:rsidRPr="00BB64C4" w:rsidRDefault="008D6A1D" w:rsidP="008D6A1D">
      <w:pPr>
        <w:pStyle w:val="a8"/>
        <w:numPr>
          <w:ilvl w:val="0"/>
          <w:numId w:val="27"/>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операційна рентабельність реалізованої продукції</w:t>
      </w:r>
      <w:r w:rsidR="004C3FE1" w:rsidRPr="00BB64C4">
        <w:rPr>
          <w:rFonts w:ascii="Times New Roman" w:hAnsi="Times New Roman" w:cs="Times New Roman"/>
          <w:sz w:val="28"/>
          <w:szCs w:val="28"/>
          <w:lang w:val="uk-UA"/>
        </w:rPr>
        <w:t xml:space="preserve"> </w:t>
      </w:r>
      <w:r w:rsidRPr="00BB64C4">
        <w:rPr>
          <w:rFonts w:ascii="Times New Roman" w:hAnsi="Times New Roman" w:cs="Times New Roman"/>
          <w:sz w:val="28"/>
          <w:szCs w:val="28"/>
          <w:lang w:val="uk-UA"/>
        </w:rPr>
        <w:t xml:space="preserve"> – </w:t>
      </w:r>
      <w:r w:rsidR="00ED6BDE" w:rsidRPr="00BB64C4">
        <w:rPr>
          <w:rFonts w:ascii="Times New Roman" w:hAnsi="Times New Roman" w:cs="Times New Roman"/>
          <w:sz w:val="28"/>
          <w:szCs w:val="28"/>
          <w:lang w:val="uk-UA"/>
        </w:rPr>
        <w:t xml:space="preserve"> на протязі трьох років (2014-2016 роки), з кожним роком вона зменшується (звідси, </w:t>
      </w:r>
      <w:r w:rsidR="00ED6BDE" w:rsidRPr="00BB64C4">
        <w:rPr>
          <w:rFonts w:ascii="Times New Roman" w:hAnsi="Times New Roman" w:cs="Times New Roman"/>
          <w:sz w:val="28"/>
          <w:szCs w:val="28"/>
          <w:lang w:val="uk-UA"/>
        </w:rPr>
        <w:lastRenderedPageBreak/>
        <w:t>від’ємні показники порівняння)</w:t>
      </w:r>
      <w:r w:rsidR="00E075A8" w:rsidRPr="00BB64C4">
        <w:rPr>
          <w:rFonts w:ascii="Times New Roman" w:hAnsi="Times New Roman" w:cs="Times New Roman"/>
          <w:sz w:val="28"/>
          <w:szCs w:val="28"/>
          <w:lang w:val="uk-UA"/>
        </w:rPr>
        <w:t>.</w:t>
      </w:r>
      <w:r w:rsidR="00ED6BDE" w:rsidRPr="00BB64C4">
        <w:rPr>
          <w:rFonts w:ascii="Times New Roman" w:hAnsi="Times New Roman" w:cs="Times New Roman"/>
          <w:sz w:val="28"/>
          <w:szCs w:val="28"/>
          <w:lang w:val="uk-UA"/>
        </w:rPr>
        <w:t xml:space="preserve"> Це, в свою чергу означає, що збільшувались  витрати за статтями адміністративних та збутових витрат;</w:t>
      </w:r>
    </w:p>
    <w:p w:rsidR="008D6A1D" w:rsidRPr="00BB64C4" w:rsidRDefault="00ED6BDE" w:rsidP="008D6A1D">
      <w:pPr>
        <w:pStyle w:val="a8"/>
        <w:numPr>
          <w:ilvl w:val="0"/>
          <w:numId w:val="27"/>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 xml:space="preserve"> рентабельність витрат</w:t>
      </w:r>
      <w:r w:rsidRPr="00BB64C4">
        <w:rPr>
          <w:rFonts w:ascii="Times New Roman" w:hAnsi="Times New Roman" w:cs="Times New Roman"/>
          <w:sz w:val="28"/>
          <w:szCs w:val="28"/>
          <w:lang w:val="uk-UA"/>
        </w:rPr>
        <w:t xml:space="preserve"> – на протязі трьох років (2014-2016 роки),</w:t>
      </w:r>
      <w:r w:rsidR="00E075A8" w:rsidRPr="00BB64C4">
        <w:rPr>
          <w:rFonts w:ascii="Times New Roman" w:hAnsi="Times New Roman" w:cs="Times New Roman"/>
          <w:sz w:val="28"/>
          <w:szCs w:val="28"/>
          <w:lang w:val="uk-UA"/>
        </w:rPr>
        <w:t xml:space="preserve"> також з кожним роком зменшується (звідси, від’ємні показники порівняння). Це означає, зниження товарообігу, а  це в свою чергу, досить негативно впливає на </w:t>
      </w:r>
      <w:r w:rsidR="004C3FE1" w:rsidRPr="00BB64C4">
        <w:rPr>
          <w:rFonts w:ascii="Times New Roman" w:hAnsi="Times New Roman" w:cs="Times New Roman"/>
          <w:sz w:val="28"/>
          <w:szCs w:val="28"/>
          <w:lang w:val="uk-UA"/>
        </w:rPr>
        <w:t xml:space="preserve">прибуток будь-якого підприємства. </w:t>
      </w:r>
      <w:r w:rsidR="00E075A8" w:rsidRPr="00BB64C4">
        <w:rPr>
          <w:rFonts w:ascii="Times New Roman" w:hAnsi="Times New Roman" w:cs="Times New Roman"/>
          <w:sz w:val="28"/>
          <w:szCs w:val="28"/>
          <w:lang w:val="uk-UA"/>
        </w:rPr>
        <w:t xml:space="preserve"> </w:t>
      </w:r>
    </w:p>
    <w:p w:rsidR="00FA3CF2" w:rsidRPr="00BB64C4" w:rsidRDefault="007728AE" w:rsidP="00B42918">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Аналіз двох вищенаведених таблиць є дуже важливим для визначення кредитоспроможності будь-якого підприємства.  </w:t>
      </w:r>
    </w:p>
    <w:p w:rsidR="00F419B2" w:rsidRDefault="00D72CC9" w:rsidP="0094230D">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p>
    <w:p w:rsidR="0094230D" w:rsidRDefault="0094230D" w:rsidP="0094230D">
      <w:pPr>
        <w:spacing w:after="0" w:line="360" w:lineRule="auto"/>
        <w:contextualSpacing/>
        <w:jc w:val="both"/>
        <w:rPr>
          <w:rFonts w:ascii="Times New Roman" w:hAnsi="Times New Roman" w:cs="Times New Roman"/>
          <w:sz w:val="28"/>
          <w:szCs w:val="28"/>
        </w:rPr>
      </w:pPr>
    </w:p>
    <w:p w:rsidR="0094230D" w:rsidRPr="00BB64C4" w:rsidRDefault="0094230D" w:rsidP="0094230D">
      <w:pPr>
        <w:spacing w:after="0" w:line="360" w:lineRule="auto"/>
        <w:contextualSpacing/>
        <w:jc w:val="both"/>
        <w:rPr>
          <w:rFonts w:ascii="Times New Roman" w:hAnsi="Times New Roman" w:cs="Times New Roman"/>
          <w:b/>
          <w:sz w:val="28"/>
          <w:szCs w:val="28"/>
        </w:rPr>
      </w:pPr>
    </w:p>
    <w:p w:rsidR="00D72CC9" w:rsidRDefault="00E47A8B" w:rsidP="00EB02E4">
      <w:pPr>
        <w:spacing w:after="0" w:line="480" w:lineRule="auto"/>
        <w:contextualSpacing/>
        <w:jc w:val="center"/>
        <w:outlineLvl w:val="1"/>
        <w:rPr>
          <w:rFonts w:ascii="Times New Roman" w:hAnsi="Times New Roman" w:cs="Times New Roman"/>
          <w:b/>
          <w:sz w:val="28"/>
          <w:szCs w:val="28"/>
        </w:rPr>
      </w:pPr>
      <w:r w:rsidRPr="00BB64C4">
        <w:rPr>
          <w:rFonts w:ascii="Times New Roman" w:hAnsi="Times New Roman" w:cs="Times New Roman"/>
          <w:b/>
          <w:sz w:val="28"/>
          <w:szCs w:val="28"/>
        </w:rPr>
        <w:t>2</w:t>
      </w:r>
      <w:r w:rsidR="00B61F7C">
        <w:rPr>
          <w:rFonts w:ascii="Times New Roman" w:hAnsi="Times New Roman" w:cs="Times New Roman"/>
          <w:b/>
          <w:sz w:val="28"/>
          <w:szCs w:val="28"/>
        </w:rPr>
        <w:t>.3. Кредитоспроможність підприємства ПАТ «Миргородський завод мінеральних вод» та її оцінка</w:t>
      </w:r>
    </w:p>
    <w:p w:rsidR="0094230D" w:rsidRPr="00BB64C4" w:rsidRDefault="008A253B" w:rsidP="0094230D">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Таким чином, на основі  двох вище проаналізованих таблиць (див. п. 2.2.),   </w:t>
      </w:r>
      <w:r w:rsidR="0094230D" w:rsidRPr="00BB64C4">
        <w:rPr>
          <w:rFonts w:ascii="Times New Roman" w:hAnsi="Times New Roman" w:cs="Times New Roman"/>
          <w:sz w:val="28"/>
          <w:szCs w:val="28"/>
        </w:rPr>
        <w:t>визначимо кредитоспроможність підприємства ПАТ «Миргородський завод мінеральних вод» за методом Нацбанку України  (див. розділ 1, п. 2, таблицю 1.2.). Ре</w:t>
      </w:r>
      <w:r w:rsidR="00D60CC6">
        <w:rPr>
          <w:rFonts w:ascii="Times New Roman" w:hAnsi="Times New Roman" w:cs="Times New Roman"/>
          <w:sz w:val="28"/>
          <w:szCs w:val="28"/>
        </w:rPr>
        <w:t>зультати</w:t>
      </w:r>
      <w:r>
        <w:rPr>
          <w:rFonts w:ascii="Times New Roman" w:hAnsi="Times New Roman" w:cs="Times New Roman"/>
          <w:sz w:val="28"/>
          <w:szCs w:val="28"/>
        </w:rPr>
        <w:t xml:space="preserve"> (на основі яких, після проведеного аналізу, зможемо безпосередньо дати оцінку кредитоспроможності), </w:t>
      </w:r>
      <w:r w:rsidR="00D60CC6">
        <w:rPr>
          <w:rFonts w:ascii="Times New Roman" w:hAnsi="Times New Roman" w:cs="Times New Roman"/>
          <w:sz w:val="28"/>
          <w:szCs w:val="28"/>
        </w:rPr>
        <w:t xml:space="preserve"> наведемо в таблиці 2.</w:t>
      </w:r>
      <w:r w:rsidR="0094230D" w:rsidRPr="00BB64C4">
        <w:rPr>
          <w:rFonts w:ascii="Times New Roman" w:hAnsi="Times New Roman" w:cs="Times New Roman"/>
          <w:sz w:val="28"/>
          <w:szCs w:val="28"/>
        </w:rPr>
        <w:t>3.</w:t>
      </w:r>
    </w:p>
    <w:p w:rsidR="0094230D" w:rsidRPr="00BB64C4" w:rsidRDefault="0094230D" w:rsidP="0094230D">
      <w:pPr>
        <w:spacing w:after="0" w:line="360" w:lineRule="auto"/>
        <w:contextualSpacing/>
        <w:jc w:val="right"/>
        <w:rPr>
          <w:rFonts w:ascii="Times New Roman" w:hAnsi="Times New Roman" w:cs="Times New Roman"/>
          <w:i/>
          <w:sz w:val="28"/>
          <w:szCs w:val="28"/>
        </w:rPr>
      </w:pPr>
    </w:p>
    <w:p w:rsidR="0094230D" w:rsidRPr="00BB64C4" w:rsidRDefault="0094230D" w:rsidP="0094230D">
      <w:pPr>
        <w:spacing w:after="0" w:line="360" w:lineRule="auto"/>
        <w:contextualSpacing/>
        <w:jc w:val="right"/>
        <w:rPr>
          <w:rFonts w:ascii="Times New Roman" w:hAnsi="Times New Roman" w:cs="Times New Roman"/>
          <w:i/>
          <w:sz w:val="28"/>
          <w:szCs w:val="28"/>
        </w:rPr>
      </w:pPr>
      <w:r w:rsidRPr="00BB64C4">
        <w:rPr>
          <w:rFonts w:ascii="Times New Roman" w:hAnsi="Times New Roman" w:cs="Times New Roman"/>
          <w:i/>
          <w:sz w:val="28"/>
          <w:szCs w:val="28"/>
        </w:rPr>
        <w:t>Таблиця</w:t>
      </w:r>
      <w:r w:rsidR="00D60CC6">
        <w:rPr>
          <w:rFonts w:ascii="Times New Roman" w:hAnsi="Times New Roman" w:cs="Times New Roman"/>
          <w:i/>
          <w:sz w:val="28"/>
          <w:szCs w:val="28"/>
        </w:rPr>
        <w:t xml:space="preserve"> 2</w:t>
      </w:r>
      <w:r w:rsidRPr="00BB64C4">
        <w:rPr>
          <w:rFonts w:ascii="Times New Roman" w:hAnsi="Times New Roman" w:cs="Times New Roman"/>
          <w:i/>
          <w:sz w:val="28"/>
          <w:szCs w:val="28"/>
        </w:rPr>
        <w:t>.3.</w:t>
      </w:r>
    </w:p>
    <w:p w:rsidR="0094230D" w:rsidRPr="00BB64C4" w:rsidRDefault="0094230D" w:rsidP="0094230D">
      <w:pPr>
        <w:spacing w:after="0" w:line="480" w:lineRule="auto"/>
        <w:contextualSpacing/>
        <w:jc w:val="center"/>
        <w:rPr>
          <w:rFonts w:ascii="Times New Roman" w:hAnsi="Times New Roman" w:cs="Times New Roman"/>
          <w:b/>
          <w:sz w:val="28"/>
          <w:szCs w:val="28"/>
        </w:rPr>
      </w:pPr>
      <w:r w:rsidRPr="00BB64C4">
        <w:rPr>
          <w:rFonts w:ascii="Times New Roman" w:hAnsi="Times New Roman" w:cs="Times New Roman"/>
          <w:b/>
          <w:sz w:val="28"/>
          <w:szCs w:val="28"/>
        </w:rPr>
        <w:t xml:space="preserve">Кредитоспроможність ПАТ «Миргородський завод мінеральних вод» </w:t>
      </w:r>
    </w:p>
    <w:p w:rsidR="0094230D" w:rsidRPr="00BB64C4" w:rsidRDefault="0094230D" w:rsidP="0094230D">
      <w:pPr>
        <w:spacing w:after="0" w:line="480" w:lineRule="auto"/>
        <w:contextualSpacing/>
        <w:jc w:val="center"/>
        <w:rPr>
          <w:rFonts w:ascii="Times New Roman" w:hAnsi="Times New Roman" w:cs="Times New Roman"/>
          <w:b/>
          <w:sz w:val="28"/>
          <w:szCs w:val="28"/>
        </w:rPr>
      </w:pPr>
      <w:r w:rsidRPr="00BB64C4">
        <w:rPr>
          <w:rFonts w:ascii="Times New Roman" w:hAnsi="Times New Roman" w:cs="Times New Roman"/>
          <w:b/>
          <w:sz w:val="28"/>
          <w:szCs w:val="28"/>
        </w:rPr>
        <w:t xml:space="preserve">за 2014-2016рр. (методом Нацбанку України)  </w:t>
      </w:r>
    </w:p>
    <w:tbl>
      <w:tblPr>
        <w:tblStyle w:val="a9"/>
        <w:tblW w:w="0" w:type="auto"/>
        <w:tblInd w:w="-176" w:type="dxa"/>
        <w:tblLayout w:type="fixed"/>
        <w:tblLook w:val="04A0"/>
      </w:tblPr>
      <w:tblGrid>
        <w:gridCol w:w="3150"/>
        <w:gridCol w:w="340"/>
        <w:gridCol w:w="754"/>
        <w:gridCol w:w="222"/>
        <w:gridCol w:w="187"/>
        <w:gridCol w:w="789"/>
        <w:gridCol w:w="305"/>
        <w:gridCol w:w="820"/>
        <w:gridCol w:w="13"/>
        <w:gridCol w:w="261"/>
        <w:gridCol w:w="31"/>
        <w:gridCol w:w="925"/>
        <w:gridCol w:w="305"/>
        <w:gridCol w:w="292"/>
        <w:gridCol w:w="1246"/>
      </w:tblGrid>
      <w:tr w:rsidR="0094230D" w:rsidRPr="00BB64C4" w:rsidTr="00D60CC6">
        <w:trPr>
          <w:trHeight w:val="1012"/>
        </w:trPr>
        <w:tc>
          <w:tcPr>
            <w:tcW w:w="3490" w:type="dxa"/>
            <w:gridSpan w:val="2"/>
            <w:vMerge w:val="restart"/>
          </w:tcPr>
          <w:p w:rsidR="0094230D" w:rsidRPr="00BB64C4" w:rsidRDefault="0094230D" w:rsidP="00D60CC6">
            <w:pPr>
              <w:spacing w:line="360" w:lineRule="auto"/>
              <w:contextualSpacing/>
              <w:jc w:val="both"/>
              <w:rPr>
                <w:rFonts w:ascii="Times New Roman" w:hAnsi="Times New Roman"/>
                <w:b/>
                <w:i/>
                <w:color w:val="000000"/>
                <w:spacing w:val="-1"/>
                <w:sz w:val="24"/>
                <w:szCs w:val="24"/>
                <w:lang w:val="uk-UA"/>
              </w:rPr>
            </w:pPr>
          </w:p>
          <w:p w:rsidR="0094230D" w:rsidRPr="00BB64C4" w:rsidRDefault="0094230D" w:rsidP="00D60CC6">
            <w:pPr>
              <w:spacing w:line="360" w:lineRule="auto"/>
              <w:contextualSpacing/>
              <w:jc w:val="both"/>
              <w:rPr>
                <w:rFonts w:ascii="Times New Roman" w:hAnsi="Times New Roman"/>
                <w:b/>
                <w:i/>
                <w:color w:val="000000"/>
                <w:spacing w:val="-1"/>
                <w:sz w:val="24"/>
                <w:szCs w:val="24"/>
                <w:lang w:val="uk-UA"/>
              </w:rPr>
            </w:pPr>
          </w:p>
          <w:p w:rsidR="0094230D" w:rsidRPr="00BB64C4" w:rsidRDefault="0094230D" w:rsidP="00D60CC6">
            <w:pPr>
              <w:spacing w:line="360" w:lineRule="auto"/>
              <w:contextualSpacing/>
              <w:jc w:val="center"/>
              <w:rPr>
                <w:rFonts w:ascii="Times New Roman" w:hAnsi="Times New Roman" w:cs="Times New Roman"/>
                <w:sz w:val="28"/>
                <w:szCs w:val="28"/>
                <w:lang w:val="uk-UA"/>
              </w:rPr>
            </w:pPr>
            <w:r w:rsidRPr="00BB64C4">
              <w:rPr>
                <w:rFonts w:ascii="Times New Roman" w:hAnsi="Times New Roman"/>
                <w:b/>
                <w:i/>
                <w:color w:val="000000"/>
                <w:spacing w:val="-1"/>
                <w:sz w:val="24"/>
                <w:szCs w:val="24"/>
                <w:lang w:val="uk-UA"/>
              </w:rPr>
              <w:t>Показник</w:t>
            </w:r>
          </w:p>
        </w:tc>
        <w:tc>
          <w:tcPr>
            <w:tcW w:w="976" w:type="dxa"/>
            <w:gridSpan w:val="2"/>
          </w:tcPr>
          <w:p w:rsidR="0094230D" w:rsidRPr="00BB64C4" w:rsidRDefault="0094230D" w:rsidP="00D60CC6">
            <w:pPr>
              <w:shd w:val="clear" w:color="auto" w:fill="FFFFFF"/>
              <w:jc w:val="center"/>
              <w:rPr>
                <w:rFonts w:ascii="Times New Roman" w:hAnsi="Times New Roman"/>
                <w:b/>
                <w:i/>
                <w:spacing w:val="-4"/>
                <w:sz w:val="24"/>
                <w:szCs w:val="24"/>
                <w:lang w:val="uk-UA"/>
              </w:rPr>
            </w:pPr>
          </w:p>
          <w:p w:rsidR="0094230D" w:rsidRPr="00BB64C4" w:rsidRDefault="0094230D" w:rsidP="00D60CC6">
            <w:pPr>
              <w:shd w:val="clear" w:color="auto" w:fill="FFFFFF"/>
              <w:jc w:val="center"/>
              <w:rPr>
                <w:rFonts w:ascii="Times New Roman" w:hAnsi="Times New Roman"/>
                <w:b/>
                <w:i/>
                <w:spacing w:val="-4"/>
                <w:sz w:val="24"/>
                <w:szCs w:val="24"/>
                <w:lang w:val="uk-UA"/>
              </w:rPr>
            </w:pPr>
            <w:r w:rsidRPr="00BB64C4">
              <w:rPr>
                <w:rFonts w:ascii="Times New Roman" w:hAnsi="Times New Roman"/>
                <w:b/>
                <w:i/>
                <w:spacing w:val="-4"/>
                <w:sz w:val="24"/>
                <w:szCs w:val="24"/>
                <w:lang w:val="uk-UA"/>
              </w:rPr>
              <w:t>2014 рік</w:t>
            </w:r>
          </w:p>
          <w:p w:rsidR="0094230D" w:rsidRPr="00BB64C4" w:rsidRDefault="0094230D" w:rsidP="00D60CC6">
            <w:pPr>
              <w:spacing w:line="360" w:lineRule="auto"/>
              <w:contextualSpacing/>
              <w:jc w:val="both"/>
              <w:rPr>
                <w:rFonts w:ascii="Times New Roman" w:hAnsi="Times New Roman" w:cs="Times New Roman"/>
                <w:sz w:val="28"/>
                <w:szCs w:val="28"/>
                <w:lang w:val="uk-UA"/>
              </w:rPr>
            </w:pPr>
          </w:p>
        </w:tc>
        <w:tc>
          <w:tcPr>
            <w:tcW w:w="976" w:type="dxa"/>
            <w:gridSpan w:val="2"/>
          </w:tcPr>
          <w:p w:rsidR="0094230D" w:rsidRPr="00BB64C4" w:rsidRDefault="0094230D" w:rsidP="00D60CC6">
            <w:pPr>
              <w:spacing w:line="360" w:lineRule="auto"/>
              <w:contextualSpacing/>
              <w:jc w:val="both"/>
              <w:rPr>
                <w:rFonts w:ascii="Times New Roman" w:hAnsi="Times New Roman"/>
                <w:b/>
                <w:i/>
                <w:spacing w:val="-3"/>
                <w:sz w:val="24"/>
                <w:szCs w:val="24"/>
                <w:lang w:val="uk-UA"/>
              </w:rPr>
            </w:pPr>
          </w:p>
          <w:p w:rsidR="0094230D" w:rsidRPr="00BB64C4" w:rsidRDefault="0094230D" w:rsidP="00D60CC6">
            <w:pPr>
              <w:spacing w:line="360" w:lineRule="auto"/>
              <w:contextualSpacing/>
              <w:jc w:val="both"/>
              <w:rPr>
                <w:rFonts w:ascii="Times New Roman" w:hAnsi="Times New Roman" w:cs="Times New Roman"/>
                <w:sz w:val="28"/>
                <w:szCs w:val="28"/>
                <w:lang w:val="uk-UA"/>
              </w:rPr>
            </w:pPr>
            <w:r w:rsidRPr="00BB64C4">
              <w:rPr>
                <w:rFonts w:ascii="Times New Roman" w:hAnsi="Times New Roman"/>
                <w:b/>
                <w:i/>
                <w:spacing w:val="-3"/>
                <w:sz w:val="24"/>
                <w:szCs w:val="24"/>
                <w:lang w:val="uk-UA"/>
              </w:rPr>
              <w:t>2015 рік</w:t>
            </w:r>
          </w:p>
        </w:tc>
        <w:tc>
          <w:tcPr>
            <w:tcW w:w="1138" w:type="dxa"/>
            <w:gridSpan w:val="3"/>
          </w:tcPr>
          <w:p w:rsidR="0094230D" w:rsidRPr="00BB64C4" w:rsidRDefault="0094230D" w:rsidP="00D60CC6">
            <w:pPr>
              <w:spacing w:line="360" w:lineRule="auto"/>
              <w:contextualSpacing/>
              <w:jc w:val="both"/>
              <w:rPr>
                <w:rFonts w:ascii="Times New Roman" w:hAnsi="Times New Roman"/>
                <w:b/>
                <w:i/>
                <w:color w:val="000000"/>
                <w:spacing w:val="-3"/>
                <w:sz w:val="24"/>
                <w:szCs w:val="24"/>
                <w:lang w:val="uk-UA"/>
              </w:rPr>
            </w:pPr>
          </w:p>
          <w:p w:rsidR="0094230D" w:rsidRPr="00BB64C4" w:rsidRDefault="0094230D" w:rsidP="00D60CC6">
            <w:pPr>
              <w:spacing w:line="360" w:lineRule="auto"/>
              <w:contextualSpacing/>
              <w:jc w:val="both"/>
              <w:rPr>
                <w:rFonts w:ascii="Times New Roman" w:hAnsi="Times New Roman" w:cs="Times New Roman"/>
                <w:sz w:val="28"/>
                <w:szCs w:val="28"/>
                <w:lang w:val="uk-UA"/>
              </w:rPr>
            </w:pPr>
            <w:r w:rsidRPr="00BB64C4">
              <w:rPr>
                <w:rFonts w:ascii="Times New Roman" w:hAnsi="Times New Roman"/>
                <w:b/>
                <w:i/>
                <w:color w:val="000000"/>
                <w:spacing w:val="-3"/>
                <w:sz w:val="24"/>
                <w:szCs w:val="24"/>
                <w:lang w:val="uk-UA"/>
              </w:rPr>
              <w:t>2016 рік</w:t>
            </w:r>
          </w:p>
        </w:tc>
        <w:tc>
          <w:tcPr>
            <w:tcW w:w="3060" w:type="dxa"/>
            <w:gridSpan w:val="6"/>
          </w:tcPr>
          <w:p w:rsidR="0094230D" w:rsidRPr="00BB64C4" w:rsidRDefault="0094230D" w:rsidP="00D60CC6">
            <w:pPr>
              <w:shd w:val="clear" w:color="auto" w:fill="FFFFFF"/>
              <w:jc w:val="center"/>
              <w:rPr>
                <w:rFonts w:ascii="inherit" w:hAnsi="inherit"/>
                <w:b/>
                <w:i/>
                <w:color w:val="000000"/>
                <w:spacing w:val="-3"/>
                <w:sz w:val="24"/>
                <w:szCs w:val="24"/>
                <w:lang w:val="uk-UA"/>
              </w:rPr>
            </w:pPr>
          </w:p>
          <w:p w:rsidR="0094230D" w:rsidRPr="00BB64C4" w:rsidRDefault="0094230D" w:rsidP="00D60CC6">
            <w:pPr>
              <w:shd w:val="clear" w:color="auto" w:fill="FFFFFF"/>
              <w:jc w:val="center"/>
              <w:rPr>
                <w:rFonts w:ascii="inherit" w:hAnsi="inherit"/>
                <w:b/>
                <w:i/>
                <w:sz w:val="24"/>
                <w:szCs w:val="24"/>
                <w:lang w:val="uk-UA"/>
              </w:rPr>
            </w:pPr>
            <w:r w:rsidRPr="00BB64C4">
              <w:rPr>
                <w:rFonts w:ascii="inherit" w:hAnsi="inherit"/>
                <w:b/>
                <w:i/>
                <w:color w:val="000000"/>
                <w:spacing w:val="-3"/>
                <w:sz w:val="24"/>
                <w:szCs w:val="24"/>
                <w:lang w:val="uk-UA"/>
              </w:rPr>
              <w:t>Відхилення 2016 року</w:t>
            </w:r>
          </w:p>
          <w:p w:rsidR="0094230D" w:rsidRPr="00BB64C4" w:rsidRDefault="0094230D" w:rsidP="00D60CC6">
            <w:pPr>
              <w:shd w:val="clear" w:color="auto" w:fill="FFFFFF"/>
              <w:jc w:val="center"/>
              <w:rPr>
                <w:rFonts w:ascii="inherit" w:hAnsi="inherit"/>
                <w:b/>
                <w:i/>
                <w:sz w:val="24"/>
                <w:szCs w:val="24"/>
                <w:lang w:val="uk-UA"/>
              </w:rPr>
            </w:pPr>
            <w:r w:rsidRPr="00BB64C4">
              <w:rPr>
                <w:rFonts w:ascii="inherit" w:hAnsi="inherit"/>
                <w:b/>
                <w:i/>
                <w:sz w:val="24"/>
                <w:szCs w:val="24"/>
                <w:lang w:val="uk-UA"/>
              </w:rPr>
              <w:t>від:</w:t>
            </w:r>
          </w:p>
          <w:p w:rsidR="0094230D" w:rsidRPr="00BB64C4" w:rsidRDefault="0094230D" w:rsidP="00D60CC6">
            <w:pPr>
              <w:shd w:val="clear" w:color="auto" w:fill="FFFFFF"/>
              <w:jc w:val="center"/>
              <w:rPr>
                <w:rFonts w:ascii="inherit" w:hAnsi="inherit"/>
                <w:b/>
                <w:i/>
                <w:sz w:val="24"/>
                <w:szCs w:val="24"/>
                <w:lang w:val="uk-UA"/>
              </w:rPr>
            </w:pPr>
            <w:r w:rsidRPr="00BB64C4">
              <w:rPr>
                <w:rFonts w:ascii="inherit" w:hAnsi="inherit"/>
                <w:b/>
                <w:i/>
                <w:sz w:val="24"/>
                <w:szCs w:val="24"/>
                <w:lang w:val="uk-UA"/>
              </w:rPr>
              <w:t>(«+»); ( «-»)</w:t>
            </w:r>
          </w:p>
          <w:p w:rsidR="0094230D" w:rsidRPr="00BB64C4" w:rsidRDefault="0094230D" w:rsidP="00D60CC6">
            <w:pPr>
              <w:spacing w:line="360" w:lineRule="auto"/>
              <w:contextualSpacing/>
              <w:jc w:val="both"/>
              <w:rPr>
                <w:rFonts w:ascii="Times New Roman" w:hAnsi="Times New Roman" w:cs="Times New Roman"/>
                <w:sz w:val="28"/>
                <w:szCs w:val="28"/>
                <w:lang w:val="uk-UA"/>
              </w:rPr>
            </w:pPr>
          </w:p>
        </w:tc>
      </w:tr>
      <w:tr w:rsidR="0094230D" w:rsidRPr="00BB64C4" w:rsidTr="00D60CC6">
        <w:trPr>
          <w:trHeight w:val="144"/>
        </w:trPr>
        <w:tc>
          <w:tcPr>
            <w:tcW w:w="3490" w:type="dxa"/>
            <w:gridSpan w:val="2"/>
            <w:vMerge/>
          </w:tcPr>
          <w:p w:rsidR="0094230D" w:rsidRPr="00BB64C4" w:rsidRDefault="0094230D" w:rsidP="00D60CC6">
            <w:pPr>
              <w:spacing w:line="360" w:lineRule="auto"/>
              <w:contextualSpacing/>
              <w:jc w:val="both"/>
              <w:rPr>
                <w:rFonts w:ascii="Times New Roman" w:hAnsi="Times New Roman" w:cs="Times New Roman"/>
                <w:sz w:val="28"/>
                <w:szCs w:val="28"/>
                <w:lang w:val="uk-UA"/>
              </w:rPr>
            </w:pPr>
          </w:p>
        </w:tc>
        <w:tc>
          <w:tcPr>
            <w:tcW w:w="976" w:type="dxa"/>
            <w:gridSpan w:val="2"/>
          </w:tcPr>
          <w:p w:rsidR="0094230D" w:rsidRPr="00BB64C4" w:rsidRDefault="0094230D" w:rsidP="00D60CC6">
            <w:pPr>
              <w:spacing w:line="360" w:lineRule="auto"/>
              <w:contextualSpacing/>
              <w:jc w:val="both"/>
              <w:rPr>
                <w:rFonts w:ascii="Times New Roman" w:hAnsi="Times New Roman" w:cs="Times New Roman"/>
                <w:sz w:val="28"/>
                <w:szCs w:val="28"/>
                <w:lang w:val="uk-UA"/>
              </w:rPr>
            </w:pPr>
          </w:p>
        </w:tc>
        <w:tc>
          <w:tcPr>
            <w:tcW w:w="976" w:type="dxa"/>
            <w:gridSpan w:val="2"/>
          </w:tcPr>
          <w:p w:rsidR="0094230D" w:rsidRPr="00BB64C4" w:rsidRDefault="0094230D" w:rsidP="00D60CC6">
            <w:pPr>
              <w:spacing w:line="360" w:lineRule="auto"/>
              <w:contextualSpacing/>
              <w:jc w:val="both"/>
              <w:rPr>
                <w:rFonts w:ascii="Times New Roman" w:hAnsi="Times New Roman" w:cs="Times New Roman"/>
                <w:sz w:val="28"/>
                <w:szCs w:val="28"/>
                <w:lang w:val="uk-UA"/>
              </w:rPr>
            </w:pPr>
          </w:p>
        </w:tc>
        <w:tc>
          <w:tcPr>
            <w:tcW w:w="1138" w:type="dxa"/>
            <w:gridSpan w:val="3"/>
          </w:tcPr>
          <w:p w:rsidR="0094230D" w:rsidRPr="00BB64C4" w:rsidRDefault="0094230D" w:rsidP="00D60CC6">
            <w:pPr>
              <w:spacing w:line="360" w:lineRule="auto"/>
              <w:contextualSpacing/>
              <w:jc w:val="both"/>
              <w:rPr>
                <w:rFonts w:ascii="Times New Roman" w:hAnsi="Times New Roman" w:cs="Times New Roman"/>
                <w:sz w:val="28"/>
                <w:szCs w:val="28"/>
                <w:lang w:val="uk-UA"/>
              </w:rPr>
            </w:pPr>
          </w:p>
        </w:tc>
        <w:tc>
          <w:tcPr>
            <w:tcW w:w="1814" w:type="dxa"/>
            <w:gridSpan w:val="5"/>
          </w:tcPr>
          <w:p w:rsidR="0094230D" w:rsidRPr="00BB64C4" w:rsidRDefault="0094230D" w:rsidP="00D60CC6">
            <w:pPr>
              <w:spacing w:line="360" w:lineRule="auto"/>
              <w:contextualSpacing/>
              <w:jc w:val="center"/>
              <w:rPr>
                <w:rFonts w:ascii="Times New Roman" w:hAnsi="Times New Roman" w:cs="Times New Roman"/>
                <w:sz w:val="28"/>
                <w:szCs w:val="28"/>
                <w:lang w:val="uk-UA"/>
              </w:rPr>
            </w:pPr>
            <w:r w:rsidRPr="00BB64C4">
              <w:rPr>
                <w:rFonts w:ascii="Times New Roman" w:hAnsi="Times New Roman"/>
                <w:b/>
                <w:i/>
                <w:sz w:val="24"/>
                <w:szCs w:val="24"/>
                <w:lang w:val="uk-UA"/>
              </w:rPr>
              <w:t>2014 року</w:t>
            </w:r>
          </w:p>
        </w:tc>
        <w:tc>
          <w:tcPr>
            <w:tcW w:w="1246" w:type="dxa"/>
          </w:tcPr>
          <w:p w:rsidR="0094230D" w:rsidRPr="00BB64C4" w:rsidRDefault="0094230D" w:rsidP="00D60CC6">
            <w:pPr>
              <w:spacing w:line="360" w:lineRule="auto"/>
              <w:contextualSpacing/>
              <w:jc w:val="both"/>
              <w:rPr>
                <w:rFonts w:ascii="Times New Roman" w:hAnsi="Times New Roman" w:cs="Times New Roman"/>
                <w:sz w:val="28"/>
                <w:szCs w:val="28"/>
                <w:lang w:val="uk-UA"/>
              </w:rPr>
            </w:pPr>
            <w:r w:rsidRPr="00BB64C4">
              <w:rPr>
                <w:rFonts w:ascii="Times New Roman" w:hAnsi="Times New Roman"/>
                <w:b/>
                <w:i/>
                <w:sz w:val="24"/>
                <w:szCs w:val="24"/>
                <w:lang w:val="uk-UA"/>
              </w:rPr>
              <w:t>2015 року</w:t>
            </w:r>
          </w:p>
        </w:tc>
      </w:tr>
      <w:tr w:rsidR="0094230D" w:rsidRPr="00BB64C4" w:rsidTr="00D60CC6">
        <w:trPr>
          <w:trHeight w:val="420"/>
        </w:trPr>
        <w:tc>
          <w:tcPr>
            <w:tcW w:w="9640" w:type="dxa"/>
            <w:gridSpan w:val="15"/>
          </w:tcPr>
          <w:p w:rsidR="0094230D" w:rsidRPr="00F37A8D" w:rsidRDefault="0094230D" w:rsidP="00D60CC6">
            <w:pPr>
              <w:spacing w:line="360" w:lineRule="auto"/>
              <w:contextualSpacing/>
              <w:jc w:val="center"/>
              <w:rPr>
                <w:rFonts w:ascii="Times New Roman" w:hAnsi="Times New Roman" w:cs="Times New Roman"/>
                <w:i/>
                <w:sz w:val="24"/>
                <w:szCs w:val="24"/>
                <w:lang w:val="en-US"/>
              </w:rPr>
            </w:pPr>
            <w:r w:rsidRPr="00BB64C4">
              <w:rPr>
                <w:rFonts w:ascii="Times New Roman" w:hAnsi="Times New Roman" w:cs="Times New Roman"/>
                <w:i/>
                <w:sz w:val="24"/>
                <w:szCs w:val="24"/>
                <w:lang w:val="uk-UA"/>
              </w:rPr>
              <w:t>Оцінка ліквідності та платоспроможності</w:t>
            </w:r>
          </w:p>
        </w:tc>
      </w:tr>
      <w:tr w:rsidR="0094230D" w:rsidRPr="00BB64C4" w:rsidTr="00D60CC6">
        <w:trPr>
          <w:trHeight w:val="465"/>
        </w:trPr>
        <w:tc>
          <w:tcPr>
            <w:tcW w:w="3490" w:type="dxa"/>
            <w:gridSpan w:val="2"/>
          </w:tcPr>
          <w:p w:rsidR="0094230D" w:rsidRPr="00BB64C4" w:rsidRDefault="0094230D" w:rsidP="00D60CC6">
            <w:pPr>
              <w:pStyle w:val="a8"/>
              <w:numPr>
                <w:ilvl w:val="0"/>
                <w:numId w:val="26"/>
              </w:numPr>
              <w:spacing w:after="0" w:line="360" w:lineRule="auto"/>
              <w:jc w:val="both"/>
              <w:rPr>
                <w:rFonts w:ascii="Times New Roman" w:hAnsi="Times New Roman" w:cs="Times New Roman"/>
                <w:sz w:val="24"/>
                <w:szCs w:val="24"/>
                <w:lang w:val="uk-UA"/>
              </w:rPr>
            </w:pPr>
            <w:r w:rsidRPr="00BB64C4">
              <w:rPr>
                <w:rFonts w:ascii="Times New Roman" w:hAnsi="Times New Roman" w:cs="Times New Roman"/>
                <w:sz w:val="24"/>
                <w:szCs w:val="24"/>
                <w:lang w:val="uk-UA"/>
              </w:rPr>
              <w:t>Коефіцієнт миттєвої ліквідності</w:t>
            </w:r>
          </w:p>
        </w:tc>
        <w:tc>
          <w:tcPr>
            <w:tcW w:w="976"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p>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- 0,1%</w:t>
            </w:r>
          </w:p>
        </w:tc>
        <w:tc>
          <w:tcPr>
            <w:tcW w:w="976"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p>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- 0,4%</w:t>
            </w:r>
          </w:p>
        </w:tc>
        <w:tc>
          <w:tcPr>
            <w:tcW w:w="1430" w:type="dxa"/>
            <w:gridSpan w:val="5"/>
          </w:tcPr>
          <w:p w:rsidR="0094230D" w:rsidRPr="00BB64C4" w:rsidRDefault="0094230D" w:rsidP="00D60CC6">
            <w:pPr>
              <w:spacing w:line="360" w:lineRule="auto"/>
              <w:contextualSpacing/>
              <w:jc w:val="center"/>
              <w:rPr>
                <w:rFonts w:ascii="Times New Roman" w:hAnsi="Times New Roman" w:cs="Times New Roman"/>
                <w:sz w:val="24"/>
                <w:szCs w:val="24"/>
                <w:lang w:val="uk-UA"/>
              </w:rPr>
            </w:pPr>
          </w:p>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w:t>
            </w:r>
          </w:p>
        </w:tc>
        <w:tc>
          <w:tcPr>
            <w:tcW w:w="1230"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p>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0,1%</w:t>
            </w:r>
          </w:p>
        </w:tc>
        <w:tc>
          <w:tcPr>
            <w:tcW w:w="1538"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p>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0,4%</w:t>
            </w:r>
          </w:p>
        </w:tc>
      </w:tr>
      <w:tr w:rsidR="0094230D" w:rsidRPr="00BB64C4" w:rsidTr="00D60CC6">
        <w:trPr>
          <w:trHeight w:val="825"/>
        </w:trPr>
        <w:tc>
          <w:tcPr>
            <w:tcW w:w="3490" w:type="dxa"/>
            <w:gridSpan w:val="2"/>
          </w:tcPr>
          <w:p w:rsidR="0094230D" w:rsidRPr="00BB64C4" w:rsidRDefault="0094230D" w:rsidP="00D60CC6">
            <w:pPr>
              <w:pStyle w:val="a8"/>
              <w:numPr>
                <w:ilvl w:val="0"/>
                <w:numId w:val="26"/>
              </w:numPr>
              <w:spacing w:after="0" w:line="360" w:lineRule="auto"/>
              <w:jc w:val="both"/>
              <w:rPr>
                <w:rFonts w:ascii="Times New Roman" w:hAnsi="Times New Roman" w:cs="Times New Roman"/>
                <w:sz w:val="24"/>
                <w:szCs w:val="24"/>
                <w:lang w:val="uk-UA"/>
              </w:rPr>
            </w:pPr>
            <w:r w:rsidRPr="00BB64C4">
              <w:rPr>
                <w:rFonts w:ascii="Times New Roman" w:hAnsi="Times New Roman" w:cs="Times New Roman"/>
                <w:sz w:val="24"/>
                <w:szCs w:val="24"/>
                <w:lang w:val="uk-UA"/>
              </w:rPr>
              <w:lastRenderedPageBreak/>
              <w:t>Коефіцієнт поточної ліквідності</w:t>
            </w:r>
          </w:p>
        </w:tc>
        <w:tc>
          <w:tcPr>
            <w:tcW w:w="976"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3%</w:t>
            </w:r>
          </w:p>
        </w:tc>
        <w:tc>
          <w:tcPr>
            <w:tcW w:w="976"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3,2%</w:t>
            </w:r>
          </w:p>
        </w:tc>
        <w:tc>
          <w:tcPr>
            <w:tcW w:w="1430" w:type="dxa"/>
            <w:gridSpan w:val="5"/>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6,9%</w:t>
            </w:r>
          </w:p>
        </w:tc>
        <w:tc>
          <w:tcPr>
            <w:tcW w:w="1230"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3,9%</w:t>
            </w:r>
          </w:p>
        </w:tc>
        <w:tc>
          <w:tcPr>
            <w:tcW w:w="1538" w:type="dxa"/>
            <w:gridSpan w:val="2"/>
          </w:tcPr>
          <w:p w:rsidR="0094230D" w:rsidRPr="00BB64C4" w:rsidRDefault="0094230D" w:rsidP="00D60CC6">
            <w:pPr>
              <w:spacing w:line="360" w:lineRule="auto"/>
              <w:contextualSpacing/>
              <w:jc w:val="center"/>
              <w:rPr>
                <w:rFonts w:ascii="Times New Roman" w:hAnsi="Times New Roman" w:cs="Times New Roman"/>
                <w:sz w:val="28"/>
                <w:szCs w:val="28"/>
                <w:lang w:val="uk-UA"/>
              </w:rPr>
            </w:pPr>
            <w:r w:rsidRPr="00BB64C4">
              <w:rPr>
                <w:rFonts w:ascii="Times New Roman" w:hAnsi="Times New Roman" w:cs="Times New Roman"/>
                <w:sz w:val="28"/>
                <w:szCs w:val="28"/>
                <w:lang w:val="uk-UA"/>
              </w:rPr>
              <w:t>3,7%</w:t>
            </w:r>
          </w:p>
        </w:tc>
      </w:tr>
      <w:tr w:rsidR="0094230D" w:rsidRPr="00BB64C4" w:rsidTr="00D60CC6">
        <w:trPr>
          <w:trHeight w:val="480"/>
        </w:trPr>
        <w:tc>
          <w:tcPr>
            <w:tcW w:w="3490" w:type="dxa"/>
            <w:gridSpan w:val="2"/>
          </w:tcPr>
          <w:p w:rsidR="0094230D" w:rsidRPr="00BB64C4" w:rsidRDefault="0094230D" w:rsidP="00D60CC6">
            <w:pPr>
              <w:pStyle w:val="a8"/>
              <w:numPr>
                <w:ilvl w:val="0"/>
                <w:numId w:val="26"/>
              </w:numPr>
              <w:spacing w:after="0" w:line="360" w:lineRule="auto"/>
              <w:jc w:val="both"/>
              <w:rPr>
                <w:rFonts w:ascii="Times New Roman" w:hAnsi="Times New Roman" w:cs="Times New Roman"/>
                <w:sz w:val="24"/>
                <w:szCs w:val="24"/>
                <w:lang w:val="uk-UA"/>
              </w:rPr>
            </w:pPr>
            <w:r w:rsidRPr="00BB64C4">
              <w:rPr>
                <w:rFonts w:ascii="Times New Roman" w:hAnsi="Times New Roman" w:cs="Times New Roman"/>
                <w:sz w:val="24"/>
                <w:szCs w:val="24"/>
                <w:lang w:val="uk-UA"/>
              </w:rPr>
              <w:t xml:space="preserve"> Коефіціент загальної ліквідності</w:t>
            </w:r>
          </w:p>
        </w:tc>
        <w:tc>
          <w:tcPr>
            <w:tcW w:w="976"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3,6 %</w:t>
            </w:r>
          </w:p>
        </w:tc>
        <w:tc>
          <w:tcPr>
            <w:tcW w:w="976"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4%</w:t>
            </w:r>
          </w:p>
        </w:tc>
        <w:tc>
          <w:tcPr>
            <w:tcW w:w="1430" w:type="dxa"/>
            <w:gridSpan w:val="5"/>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9,1%</w:t>
            </w:r>
          </w:p>
        </w:tc>
        <w:tc>
          <w:tcPr>
            <w:tcW w:w="1230"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5,5%</w:t>
            </w:r>
          </w:p>
        </w:tc>
        <w:tc>
          <w:tcPr>
            <w:tcW w:w="1538"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5,1%</w:t>
            </w:r>
          </w:p>
        </w:tc>
      </w:tr>
      <w:tr w:rsidR="0094230D" w:rsidRPr="00BB64C4" w:rsidTr="00D60CC6">
        <w:trPr>
          <w:trHeight w:val="420"/>
        </w:trPr>
        <w:tc>
          <w:tcPr>
            <w:tcW w:w="9640" w:type="dxa"/>
            <w:gridSpan w:val="15"/>
          </w:tcPr>
          <w:p w:rsidR="0094230D" w:rsidRPr="00BB64C4" w:rsidRDefault="0094230D" w:rsidP="00D60CC6">
            <w:pPr>
              <w:spacing w:line="360" w:lineRule="auto"/>
              <w:contextualSpacing/>
              <w:jc w:val="center"/>
              <w:rPr>
                <w:rFonts w:ascii="Times New Roman" w:hAnsi="Times New Roman" w:cs="Times New Roman"/>
                <w:i/>
                <w:sz w:val="24"/>
                <w:szCs w:val="24"/>
                <w:lang w:val="uk-UA"/>
              </w:rPr>
            </w:pPr>
            <w:r w:rsidRPr="00BB64C4">
              <w:rPr>
                <w:rFonts w:ascii="Times New Roman" w:hAnsi="Times New Roman" w:cs="Times New Roman"/>
                <w:i/>
                <w:sz w:val="24"/>
                <w:szCs w:val="24"/>
                <w:lang w:val="uk-UA"/>
              </w:rPr>
              <w:t>Оцінка фінансового стану</w:t>
            </w:r>
          </w:p>
        </w:tc>
      </w:tr>
      <w:tr w:rsidR="0094230D" w:rsidRPr="00BB64C4" w:rsidTr="00D60CC6">
        <w:trPr>
          <w:trHeight w:val="676"/>
        </w:trPr>
        <w:tc>
          <w:tcPr>
            <w:tcW w:w="3150" w:type="dxa"/>
          </w:tcPr>
          <w:p w:rsidR="0094230D" w:rsidRPr="00BB64C4" w:rsidRDefault="0094230D" w:rsidP="00D60CC6">
            <w:pPr>
              <w:pStyle w:val="a8"/>
              <w:numPr>
                <w:ilvl w:val="0"/>
                <w:numId w:val="27"/>
              </w:numPr>
              <w:spacing w:after="0" w:line="360" w:lineRule="auto"/>
              <w:rPr>
                <w:rFonts w:ascii="Times New Roman" w:hAnsi="Times New Roman" w:cs="Times New Roman"/>
                <w:sz w:val="24"/>
                <w:szCs w:val="24"/>
                <w:lang w:val="uk-UA"/>
              </w:rPr>
            </w:pPr>
            <w:r w:rsidRPr="00BB64C4">
              <w:rPr>
                <w:rFonts w:ascii="Times New Roman" w:eastAsia="Times New Roman" w:hAnsi="Times New Roman" w:cs="Times New Roman"/>
                <w:sz w:val="24"/>
                <w:szCs w:val="24"/>
                <w:lang w:val="uk-UA" w:eastAsia="ru-RU"/>
              </w:rPr>
              <w:t>Коефіцієнт маневреності власних коштів</w:t>
            </w:r>
          </w:p>
        </w:tc>
        <w:tc>
          <w:tcPr>
            <w:tcW w:w="1094"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0,2%</w:t>
            </w:r>
          </w:p>
        </w:tc>
        <w:tc>
          <w:tcPr>
            <w:tcW w:w="1198" w:type="dxa"/>
            <w:gridSpan w:val="3"/>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0,4%</w:t>
            </w:r>
          </w:p>
        </w:tc>
        <w:tc>
          <w:tcPr>
            <w:tcW w:w="1125"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0,3%</w:t>
            </w:r>
          </w:p>
        </w:tc>
        <w:tc>
          <w:tcPr>
            <w:tcW w:w="1230" w:type="dxa"/>
            <w:gridSpan w:val="4"/>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0,1%</w:t>
            </w:r>
          </w:p>
        </w:tc>
        <w:tc>
          <w:tcPr>
            <w:tcW w:w="1843" w:type="dxa"/>
            <w:gridSpan w:val="3"/>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- 0,1%</w:t>
            </w:r>
          </w:p>
        </w:tc>
      </w:tr>
      <w:tr w:rsidR="0094230D" w:rsidRPr="00BB64C4" w:rsidTr="00D60CC6">
        <w:trPr>
          <w:trHeight w:val="1229"/>
        </w:trPr>
        <w:tc>
          <w:tcPr>
            <w:tcW w:w="3150" w:type="dxa"/>
          </w:tcPr>
          <w:p w:rsidR="0094230D" w:rsidRPr="00BB64C4" w:rsidRDefault="0094230D" w:rsidP="00D60CC6">
            <w:pPr>
              <w:pStyle w:val="a8"/>
              <w:numPr>
                <w:ilvl w:val="0"/>
                <w:numId w:val="27"/>
              </w:numPr>
              <w:spacing w:after="0" w:line="360" w:lineRule="auto"/>
              <w:jc w:val="both"/>
              <w:rPr>
                <w:rFonts w:ascii="Times New Roman" w:hAnsi="Times New Roman" w:cs="Times New Roman"/>
                <w:sz w:val="24"/>
                <w:szCs w:val="24"/>
                <w:lang w:val="uk-UA"/>
              </w:rPr>
            </w:pPr>
            <w:r w:rsidRPr="00BB64C4">
              <w:rPr>
                <w:rFonts w:ascii="Times New Roman" w:hAnsi="Times New Roman" w:cs="Times New Roman"/>
                <w:sz w:val="24"/>
                <w:szCs w:val="24"/>
                <w:lang w:val="uk-UA"/>
              </w:rPr>
              <w:t>Коефіцієнт незалежності</w:t>
            </w:r>
          </w:p>
        </w:tc>
        <w:tc>
          <w:tcPr>
            <w:tcW w:w="1094"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0,2%</w:t>
            </w:r>
          </w:p>
        </w:tc>
        <w:tc>
          <w:tcPr>
            <w:tcW w:w="1198" w:type="dxa"/>
            <w:gridSpan w:val="3"/>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0,2%</w:t>
            </w:r>
          </w:p>
        </w:tc>
        <w:tc>
          <w:tcPr>
            <w:tcW w:w="1125"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0,2%</w:t>
            </w:r>
          </w:p>
        </w:tc>
        <w:tc>
          <w:tcPr>
            <w:tcW w:w="1230" w:type="dxa"/>
            <w:gridSpan w:val="4"/>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w:t>
            </w:r>
          </w:p>
        </w:tc>
        <w:tc>
          <w:tcPr>
            <w:tcW w:w="1843" w:type="dxa"/>
            <w:gridSpan w:val="3"/>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w:t>
            </w:r>
          </w:p>
        </w:tc>
      </w:tr>
      <w:tr w:rsidR="0094230D" w:rsidRPr="00BB64C4" w:rsidTr="00D60CC6">
        <w:trPr>
          <w:trHeight w:val="407"/>
        </w:trPr>
        <w:tc>
          <w:tcPr>
            <w:tcW w:w="9640" w:type="dxa"/>
            <w:gridSpan w:val="15"/>
          </w:tcPr>
          <w:p w:rsidR="0094230D" w:rsidRPr="00BB64C4" w:rsidRDefault="0094230D" w:rsidP="00D60CC6">
            <w:pPr>
              <w:spacing w:line="360" w:lineRule="auto"/>
              <w:contextualSpacing/>
              <w:jc w:val="center"/>
              <w:rPr>
                <w:rFonts w:ascii="Times New Roman" w:hAnsi="Times New Roman" w:cs="Times New Roman"/>
                <w:i/>
                <w:sz w:val="24"/>
                <w:szCs w:val="24"/>
                <w:lang w:val="uk-UA"/>
              </w:rPr>
            </w:pPr>
            <w:r w:rsidRPr="00BB64C4">
              <w:rPr>
                <w:rFonts w:ascii="Times New Roman" w:hAnsi="Times New Roman" w:cs="Times New Roman"/>
                <w:i/>
                <w:sz w:val="24"/>
                <w:szCs w:val="24"/>
                <w:lang w:val="uk-UA"/>
              </w:rPr>
              <w:t>Оцінка показників рентабельності</w:t>
            </w:r>
          </w:p>
        </w:tc>
      </w:tr>
      <w:tr w:rsidR="0094230D" w:rsidRPr="00BB64C4" w:rsidTr="00D60CC6">
        <w:trPr>
          <w:trHeight w:val="495"/>
        </w:trPr>
        <w:tc>
          <w:tcPr>
            <w:tcW w:w="3490" w:type="dxa"/>
            <w:gridSpan w:val="2"/>
          </w:tcPr>
          <w:p w:rsidR="0094230D" w:rsidRPr="00BB64C4" w:rsidRDefault="0094230D" w:rsidP="00D60CC6">
            <w:pPr>
              <w:pStyle w:val="a8"/>
              <w:numPr>
                <w:ilvl w:val="0"/>
                <w:numId w:val="28"/>
              </w:numPr>
              <w:spacing w:after="0" w:line="360" w:lineRule="auto"/>
              <w:jc w:val="both"/>
              <w:rPr>
                <w:rFonts w:ascii="Times New Roman" w:hAnsi="Times New Roman" w:cs="Times New Roman"/>
                <w:sz w:val="24"/>
                <w:szCs w:val="24"/>
                <w:lang w:val="uk-UA"/>
              </w:rPr>
            </w:pPr>
            <w:r w:rsidRPr="00BB64C4">
              <w:rPr>
                <w:rFonts w:ascii="Times New Roman" w:eastAsia="Times New Roman" w:hAnsi="Times New Roman" w:cs="Times New Roman"/>
                <w:sz w:val="24"/>
                <w:szCs w:val="24"/>
                <w:lang w:val="uk-UA" w:eastAsia="ru-RU"/>
              </w:rPr>
              <w:t>Рентабельність активів</w:t>
            </w:r>
          </w:p>
        </w:tc>
        <w:tc>
          <w:tcPr>
            <w:tcW w:w="1163" w:type="dxa"/>
            <w:gridSpan w:val="3"/>
          </w:tcPr>
          <w:p w:rsidR="0094230D" w:rsidRPr="00BB64C4" w:rsidRDefault="0094230D" w:rsidP="00D60CC6">
            <w:pPr>
              <w:spacing w:line="360" w:lineRule="auto"/>
              <w:contextualSpacing/>
              <w:rPr>
                <w:rFonts w:ascii="Times New Roman" w:hAnsi="Times New Roman" w:cs="Times New Roman"/>
                <w:sz w:val="24"/>
                <w:szCs w:val="24"/>
                <w:lang w:val="uk-UA"/>
              </w:rPr>
            </w:pPr>
            <w:r w:rsidRPr="00BB64C4">
              <w:rPr>
                <w:rFonts w:ascii="Times New Roman" w:hAnsi="Times New Roman" w:cs="Times New Roman"/>
                <w:sz w:val="24"/>
                <w:szCs w:val="24"/>
                <w:lang w:val="uk-UA"/>
              </w:rPr>
              <w:t>0,12%</w:t>
            </w:r>
          </w:p>
        </w:tc>
        <w:tc>
          <w:tcPr>
            <w:tcW w:w="1094"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0,13%</w:t>
            </w:r>
          </w:p>
        </w:tc>
        <w:tc>
          <w:tcPr>
            <w:tcW w:w="1094" w:type="dxa"/>
            <w:gridSpan w:val="3"/>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0,08%</w:t>
            </w:r>
          </w:p>
        </w:tc>
        <w:tc>
          <w:tcPr>
            <w:tcW w:w="1553" w:type="dxa"/>
            <w:gridSpan w:val="4"/>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- 0,04%</w:t>
            </w:r>
          </w:p>
        </w:tc>
        <w:tc>
          <w:tcPr>
            <w:tcW w:w="1246" w:type="dxa"/>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- 0,05%</w:t>
            </w:r>
          </w:p>
        </w:tc>
      </w:tr>
      <w:tr w:rsidR="0094230D" w:rsidRPr="00BB64C4" w:rsidTr="00D60CC6">
        <w:trPr>
          <w:trHeight w:val="495"/>
        </w:trPr>
        <w:tc>
          <w:tcPr>
            <w:tcW w:w="3490" w:type="dxa"/>
            <w:gridSpan w:val="2"/>
          </w:tcPr>
          <w:p w:rsidR="0094230D" w:rsidRPr="00BB64C4" w:rsidRDefault="0094230D" w:rsidP="00D60CC6">
            <w:pPr>
              <w:pStyle w:val="a8"/>
              <w:numPr>
                <w:ilvl w:val="0"/>
                <w:numId w:val="28"/>
              </w:numPr>
              <w:spacing w:after="0" w:line="360" w:lineRule="auto"/>
              <w:jc w:val="both"/>
              <w:rPr>
                <w:rFonts w:ascii="Times New Roman" w:hAnsi="Times New Roman" w:cs="Times New Roman"/>
                <w:sz w:val="24"/>
                <w:szCs w:val="24"/>
                <w:lang w:val="uk-UA"/>
              </w:rPr>
            </w:pPr>
            <w:r w:rsidRPr="00BB64C4">
              <w:rPr>
                <w:rFonts w:ascii="Times New Roman" w:eastAsia="Times New Roman" w:hAnsi="Times New Roman" w:cs="Times New Roman"/>
                <w:sz w:val="24"/>
                <w:szCs w:val="24"/>
                <w:lang w:val="uk-UA" w:eastAsia="ru-RU"/>
              </w:rPr>
              <w:t>Рентабельність продажу</w:t>
            </w:r>
          </w:p>
        </w:tc>
        <w:tc>
          <w:tcPr>
            <w:tcW w:w="1163" w:type="dxa"/>
            <w:gridSpan w:val="3"/>
          </w:tcPr>
          <w:p w:rsidR="0094230D" w:rsidRPr="00BB64C4" w:rsidRDefault="0094230D" w:rsidP="00D60CC6">
            <w:pPr>
              <w:spacing w:line="360" w:lineRule="auto"/>
              <w:contextualSpacing/>
              <w:rPr>
                <w:rFonts w:ascii="Times New Roman" w:hAnsi="Times New Roman" w:cs="Times New Roman"/>
                <w:sz w:val="24"/>
                <w:szCs w:val="24"/>
                <w:lang w:val="uk-UA"/>
              </w:rPr>
            </w:pPr>
            <w:r w:rsidRPr="00BB64C4">
              <w:rPr>
                <w:rFonts w:ascii="Times New Roman" w:hAnsi="Times New Roman" w:cs="Times New Roman"/>
                <w:sz w:val="24"/>
                <w:szCs w:val="24"/>
                <w:lang w:val="uk-UA"/>
              </w:rPr>
              <w:t>0,10%</w:t>
            </w:r>
          </w:p>
        </w:tc>
        <w:tc>
          <w:tcPr>
            <w:tcW w:w="1094" w:type="dxa"/>
            <w:gridSpan w:val="2"/>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0,10%</w:t>
            </w:r>
          </w:p>
        </w:tc>
        <w:tc>
          <w:tcPr>
            <w:tcW w:w="1094" w:type="dxa"/>
            <w:gridSpan w:val="3"/>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0,06%</w:t>
            </w:r>
          </w:p>
        </w:tc>
        <w:tc>
          <w:tcPr>
            <w:tcW w:w="1553" w:type="dxa"/>
            <w:gridSpan w:val="4"/>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- 0,04%</w:t>
            </w:r>
          </w:p>
        </w:tc>
        <w:tc>
          <w:tcPr>
            <w:tcW w:w="1246" w:type="dxa"/>
          </w:tcPr>
          <w:p w:rsidR="0094230D" w:rsidRPr="00BB64C4" w:rsidRDefault="0094230D" w:rsidP="00D60CC6">
            <w:pPr>
              <w:spacing w:line="360" w:lineRule="auto"/>
              <w:contextualSpacing/>
              <w:jc w:val="center"/>
              <w:rPr>
                <w:rFonts w:ascii="Times New Roman" w:hAnsi="Times New Roman" w:cs="Times New Roman"/>
                <w:sz w:val="24"/>
                <w:szCs w:val="24"/>
                <w:lang w:val="uk-UA"/>
              </w:rPr>
            </w:pPr>
            <w:r w:rsidRPr="00BB64C4">
              <w:rPr>
                <w:rFonts w:ascii="Times New Roman" w:hAnsi="Times New Roman" w:cs="Times New Roman"/>
                <w:sz w:val="24"/>
                <w:szCs w:val="24"/>
                <w:lang w:val="uk-UA"/>
              </w:rPr>
              <w:t>- 0,04%</w:t>
            </w:r>
          </w:p>
        </w:tc>
      </w:tr>
    </w:tbl>
    <w:p w:rsidR="0094230D" w:rsidRPr="00BB64C4" w:rsidRDefault="0094230D" w:rsidP="0094230D">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4"/>
          <w:szCs w:val="24"/>
        </w:rPr>
        <w:t>Джерело:</w:t>
      </w:r>
      <w:r w:rsidRPr="00BB64C4">
        <w:rPr>
          <w:rFonts w:ascii="Times New Roman" w:hAnsi="Times New Roman" w:cs="Times New Roman"/>
          <w:sz w:val="24"/>
          <w:szCs w:val="24"/>
        </w:rPr>
        <w:t xml:space="preserve"> </w:t>
      </w:r>
      <w:r w:rsidRPr="00BB64C4">
        <w:rPr>
          <w:rFonts w:ascii="Times New Roman" w:hAnsi="Times New Roman" w:cs="Times New Roman"/>
          <w:sz w:val="28"/>
          <w:szCs w:val="28"/>
        </w:rPr>
        <w:t>[20].</w:t>
      </w:r>
    </w:p>
    <w:p w:rsidR="0094230D" w:rsidRPr="00BB64C4" w:rsidRDefault="0094230D" w:rsidP="0094230D">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Відтак, як бачимо із даної таблиці, підприємство ПАТ «Миргородський завод мінеральних вод» в  цілому кредитоспроможне, тож його на нашу думку, можна віднести до класу Б (його опис наведений в розділі 1, п. 1.2.), так, як дане підприємство має не дуже значні (але все ж таки важливі з точки зору кредитоспроможності), відхилення у:</w:t>
      </w:r>
    </w:p>
    <w:p w:rsidR="0094230D" w:rsidRPr="00BB64C4" w:rsidRDefault="0094230D" w:rsidP="0094230D">
      <w:pPr>
        <w:pStyle w:val="a8"/>
        <w:numPr>
          <w:ilvl w:val="0"/>
          <w:numId w:val="31"/>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коефіцієнті миттєвої ліквідності</w:t>
      </w:r>
      <w:r w:rsidRPr="00BB64C4">
        <w:rPr>
          <w:rFonts w:ascii="Times New Roman" w:hAnsi="Times New Roman" w:cs="Times New Roman"/>
          <w:sz w:val="28"/>
          <w:szCs w:val="28"/>
          <w:lang w:val="uk-UA"/>
        </w:rPr>
        <w:t xml:space="preserve"> (в 2014 та 2015 роках, від'ємні показники – - 0,1 % та - 0,4 %, при нормі більше 0,2 %. В 2016 же році, цей показник становить 0, не дотягнувши лише до норми дві десятих);</w:t>
      </w:r>
    </w:p>
    <w:p w:rsidR="0094230D" w:rsidRPr="00BB64C4" w:rsidRDefault="0094230D" w:rsidP="0094230D">
      <w:pPr>
        <w:pStyle w:val="a8"/>
        <w:numPr>
          <w:ilvl w:val="0"/>
          <w:numId w:val="31"/>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коефіцієнті маневреності власних коштів</w:t>
      </w:r>
      <w:r w:rsidRPr="00BB64C4">
        <w:rPr>
          <w:rFonts w:ascii="Times New Roman" w:hAnsi="Times New Roman" w:cs="Times New Roman"/>
          <w:sz w:val="28"/>
          <w:szCs w:val="28"/>
          <w:lang w:val="uk-UA"/>
        </w:rPr>
        <w:t xml:space="preserve"> (не вистачило всього лише 0,1-0,2 %, до нормального показника – 0,5 %. Особливо це стосується 2015 року. Там він становить 0,4 %);</w:t>
      </w:r>
    </w:p>
    <w:p w:rsidR="0094230D" w:rsidRPr="00BB64C4" w:rsidRDefault="0094230D" w:rsidP="0094230D">
      <w:pPr>
        <w:pStyle w:val="a8"/>
        <w:numPr>
          <w:ilvl w:val="0"/>
          <w:numId w:val="31"/>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рентабельності активів та продажу</w:t>
      </w:r>
      <w:r w:rsidRPr="00BB64C4">
        <w:rPr>
          <w:rFonts w:ascii="Times New Roman" w:hAnsi="Times New Roman" w:cs="Times New Roman"/>
          <w:sz w:val="28"/>
          <w:szCs w:val="28"/>
          <w:lang w:val="uk-UA"/>
        </w:rPr>
        <w:t xml:space="preserve"> (відхилення в даних показниках, стосуються лише 2016 року. Як показує нам таблиця, в порівнянні із 2014 та 2015 роками, в 2016 році рентабельність активів та продаж дещо знизилися, про що нам яскраво говорять від’ємні показники порівняння, а саме: - 0,04 % та - 0,05 % по активам; - 0,04 % – продажі).                  </w:t>
      </w:r>
    </w:p>
    <w:p w:rsidR="0094230D" w:rsidRPr="00BB64C4" w:rsidRDefault="0094230D" w:rsidP="0094230D">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lastRenderedPageBreak/>
        <w:t xml:space="preserve">     Таким чином, вищезазначені відхилення не дають нам змоги, віднести ПАТ «Миргородський завод мінеральних вод» до класу А по кредитоспроможності (так як, для цього класу всі показники, що стосуються кредитоспроможності, повинні бути на протязі трьох аналізованих років, без спадів та в межах зазначених норм, чого не можна сказати про наше підприємство).</w:t>
      </w:r>
    </w:p>
    <w:p w:rsidR="00B61F7C" w:rsidRPr="00B61F7C" w:rsidRDefault="00B61F7C" w:rsidP="00B61F7C">
      <w:pPr>
        <w:spacing w:after="0" w:line="360" w:lineRule="auto"/>
        <w:contextualSpacing/>
        <w:jc w:val="both"/>
        <w:outlineLvl w:val="1"/>
        <w:rPr>
          <w:rFonts w:ascii="Times New Roman" w:hAnsi="Times New Roman" w:cs="Times New Roman"/>
          <w:sz w:val="28"/>
          <w:szCs w:val="28"/>
        </w:rPr>
      </w:pPr>
    </w:p>
    <w:p w:rsidR="009E0206" w:rsidRPr="00BB64C4" w:rsidRDefault="00446EB1" w:rsidP="00B61F7C">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DA6F28" w:rsidRPr="00BB64C4" w:rsidRDefault="00DA6F28" w:rsidP="00AE7DD8">
      <w:pPr>
        <w:spacing w:after="0" w:line="360" w:lineRule="auto"/>
        <w:contextualSpacing/>
        <w:jc w:val="both"/>
        <w:rPr>
          <w:rFonts w:ascii="Times New Roman" w:hAnsi="Times New Roman" w:cs="Times New Roman"/>
          <w:sz w:val="28"/>
          <w:szCs w:val="28"/>
        </w:rPr>
      </w:pPr>
    </w:p>
    <w:p w:rsidR="005D67AF" w:rsidRPr="00BB64C4" w:rsidRDefault="005D67AF" w:rsidP="00CE3EE1">
      <w:pPr>
        <w:spacing w:after="0" w:line="360" w:lineRule="auto"/>
        <w:contextualSpacing/>
        <w:jc w:val="both"/>
        <w:rPr>
          <w:rFonts w:ascii="Times New Roman" w:hAnsi="Times New Roman" w:cs="Times New Roman"/>
          <w:sz w:val="28"/>
          <w:szCs w:val="28"/>
        </w:rPr>
      </w:pPr>
    </w:p>
    <w:p w:rsidR="00C0250F" w:rsidRDefault="00C0250F" w:rsidP="00EB02E4">
      <w:pPr>
        <w:spacing w:line="480" w:lineRule="auto"/>
        <w:contextualSpacing/>
        <w:jc w:val="center"/>
        <w:outlineLvl w:val="0"/>
        <w:rPr>
          <w:rFonts w:ascii="Times New Roman" w:hAnsi="Times New Roman" w:cs="Times New Roman"/>
          <w:b/>
          <w:sz w:val="28"/>
          <w:szCs w:val="28"/>
        </w:rPr>
      </w:pPr>
      <w:bookmarkStart w:id="0" w:name="_Toc510190773"/>
    </w:p>
    <w:p w:rsidR="00C0250F" w:rsidRDefault="00C0250F" w:rsidP="00EB02E4">
      <w:pPr>
        <w:spacing w:line="480" w:lineRule="auto"/>
        <w:contextualSpacing/>
        <w:jc w:val="center"/>
        <w:outlineLvl w:val="0"/>
        <w:rPr>
          <w:rFonts w:ascii="Times New Roman" w:hAnsi="Times New Roman" w:cs="Times New Roman"/>
          <w:b/>
          <w:sz w:val="28"/>
          <w:szCs w:val="28"/>
        </w:rPr>
      </w:pPr>
    </w:p>
    <w:p w:rsidR="00C0250F" w:rsidRDefault="00C0250F" w:rsidP="00EB02E4">
      <w:pPr>
        <w:spacing w:line="480" w:lineRule="auto"/>
        <w:contextualSpacing/>
        <w:jc w:val="center"/>
        <w:outlineLvl w:val="0"/>
        <w:rPr>
          <w:rFonts w:ascii="Times New Roman" w:hAnsi="Times New Roman" w:cs="Times New Roman"/>
          <w:b/>
          <w:sz w:val="28"/>
          <w:szCs w:val="28"/>
        </w:rPr>
      </w:pPr>
    </w:p>
    <w:p w:rsidR="00C0250F" w:rsidRDefault="004C326C" w:rsidP="00EB02E4">
      <w:pPr>
        <w:spacing w:line="480" w:lineRule="auto"/>
        <w:contextualSpacing/>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РОЗДІЛ 3 </w:t>
      </w:r>
    </w:p>
    <w:p w:rsidR="004C326C" w:rsidRPr="00BB64C4" w:rsidRDefault="004C326C" w:rsidP="004C326C">
      <w:pPr>
        <w:tabs>
          <w:tab w:val="left" w:pos="7020"/>
        </w:tabs>
        <w:spacing w:after="0" w:line="480" w:lineRule="auto"/>
        <w:contextualSpacing/>
        <w:jc w:val="center"/>
        <w:outlineLvl w:val="0"/>
        <w:rPr>
          <w:rFonts w:ascii="Times New Roman" w:hAnsi="Times New Roman" w:cs="Times New Roman"/>
          <w:b/>
          <w:sz w:val="28"/>
          <w:szCs w:val="28"/>
        </w:rPr>
      </w:pPr>
      <w:r>
        <w:rPr>
          <w:rFonts w:ascii="Times New Roman" w:hAnsi="Times New Roman" w:cs="Times New Roman"/>
          <w:b/>
          <w:sz w:val="28"/>
          <w:szCs w:val="28"/>
        </w:rPr>
        <w:t xml:space="preserve">ПОЛІТИКА ОПТИМІЗАЦІЇ УПРАВЛІННЯ КРЕДИТОСПРОМОЖНОСТЮ ПІДПРИЄМСТВА </w:t>
      </w:r>
      <w:r w:rsidRPr="00BB64C4">
        <w:rPr>
          <w:rFonts w:ascii="Times New Roman" w:hAnsi="Times New Roman" w:cs="Times New Roman"/>
          <w:b/>
          <w:sz w:val="28"/>
          <w:szCs w:val="28"/>
        </w:rPr>
        <w:t xml:space="preserve">ПАТ </w:t>
      </w:r>
    </w:p>
    <w:p w:rsidR="004C326C" w:rsidRPr="00BB64C4" w:rsidRDefault="004C326C" w:rsidP="004C326C">
      <w:pPr>
        <w:tabs>
          <w:tab w:val="left" w:pos="7020"/>
        </w:tabs>
        <w:spacing w:after="0" w:line="480" w:lineRule="auto"/>
        <w:contextualSpacing/>
        <w:jc w:val="center"/>
        <w:outlineLvl w:val="0"/>
        <w:rPr>
          <w:rFonts w:ascii="Times New Roman" w:hAnsi="Times New Roman" w:cs="Times New Roman"/>
          <w:b/>
          <w:sz w:val="28"/>
          <w:szCs w:val="28"/>
        </w:rPr>
      </w:pPr>
      <w:r w:rsidRPr="00BB64C4">
        <w:rPr>
          <w:rFonts w:ascii="Times New Roman" w:hAnsi="Times New Roman" w:cs="Times New Roman"/>
          <w:b/>
          <w:sz w:val="28"/>
          <w:szCs w:val="28"/>
        </w:rPr>
        <w:t>«МИРГОРОДСЬКИЙ ЗАВОД МІНЕРАЛЬНИХ ВОД»</w:t>
      </w:r>
    </w:p>
    <w:p w:rsidR="004C326C" w:rsidRPr="00CC41E0" w:rsidRDefault="004C326C" w:rsidP="00EB02E4">
      <w:pPr>
        <w:spacing w:line="480" w:lineRule="auto"/>
        <w:contextualSpacing/>
        <w:jc w:val="center"/>
        <w:outlineLvl w:val="0"/>
        <w:rPr>
          <w:rFonts w:ascii="Times New Roman" w:hAnsi="Times New Roman" w:cs="Times New Roman"/>
          <w:b/>
          <w:sz w:val="28"/>
          <w:szCs w:val="28"/>
        </w:rPr>
      </w:pPr>
      <w:r>
        <w:rPr>
          <w:rFonts w:ascii="Times New Roman" w:hAnsi="Times New Roman" w:cs="Times New Roman"/>
          <w:b/>
          <w:sz w:val="28"/>
          <w:szCs w:val="28"/>
        </w:rPr>
        <w:t xml:space="preserve">3.1. </w:t>
      </w:r>
      <w:r w:rsidR="00CC41E0">
        <w:rPr>
          <w:rFonts w:ascii="Times New Roman" w:hAnsi="Times New Roman" w:cs="Times New Roman"/>
          <w:b/>
          <w:sz w:val="28"/>
          <w:szCs w:val="28"/>
        </w:rPr>
        <w:t>Виявлення проблем, які можуть впливати на кредитоспроможність</w:t>
      </w:r>
    </w:p>
    <w:p w:rsidR="005F76DD" w:rsidRPr="00BB64C4" w:rsidRDefault="005F76DD" w:rsidP="005F76DD">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Проаналізовані </w:t>
      </w:r>
      <w:r>
        <w:rPr>
          <w:rFonts w:ascii="Times New Roman" w:hAnsi="Times New Roman" w:cs="Times New Roman"/>
          <w:sz w:val="28"/>
          <w:szCs w:val="28"/>
        </w:rPr>
        <w:t>в попередньому розділі</w:t>
      </w:r>
      <w:r w:rsidRPr="00BB64C4">
        <w:rPr>
          <w:rFonts w:ascii="Times New Roman" w:hAnsi="Times New Roman" w:cs="Times New Roman"/>
          <w:sz w:val="28"/>
          <w:szCs w:val="28"/>
        </w:rPr>
        <w:t xml:space="preserve"> фінансово-економічний стан, діяльність та кредитоспроможність </w:t>
      </w:r>
      <w:r w:rsidRPr="00BB64C4">
        <w:rPr>
          <w:rFonts w:ascii="Times New Roman" w:hAnsi="Times New Roman"/>
          <w:sz w:val="28"/>
          <w:szCs w:val="28"/>
        </w:rPr>
        <w:t xml:space="preserve">підприємства  </w:t>
      </w:r>
      <w:r w:rsidRPr="00BB64C4">
        <w:rPr>
          <w:rFonts w:ascii="Times New Roman" w:hAnsi="Times New Roman" w:cs="Times New Roman"/>
          <w:sz w:val="28"/>
          <w:szCs w:val="28"/>
        </w:rPr>
        <w:t xml:space="preserve">ПАТ «Миргородський завод мінеральних вод», протягом 2014-2016 рр., дають нам підстави </w:t>
      </w:r>
      <w:r>
        <w:rPr>
          <w:rFonts w:ascii="Times New Roman" w:hAnsi="Times New Roman" w:cs="Times New Roman"/>
          <w:sz w:val="28"/>
          <w:szCs w:val="28"/>
        </w:rPr>
        <w:t xml:space="preserve">виявити </w:t>
      </w:r>
      <w:r w:rsidRPr="00BB64C4">
        <w:rPr>
          <w:rFonts w:ascii="Times New Roman" w:hAnsi="Times New Roman" w:cs="Times New Roman"/>
          <w:sz w:val="28"/>
          <w:szCs w:val="28"/>
        </w:rPr>
        <w:t>наступні проблеми даного підприємства</w:t>
      </w:r>
      <w:r>
        <w:rPr>
          <w:rFonts w:ascii="Times New Roman" w:hAnsi="Times New Roman" w:cs="Times New Roman"/>
          <w:sz w:val="28"/>
          <w:szCs w:val="28"/>
        </w:rPr>
        <w:t>, які в свою чергу безпосередньо впливають на його кредитоспроможність</w:t>
      </w:r>
      <w:r w:rsidRPr="00BB64C4">
        <w:rPr>
          <w:rFonts w:ascii="Times New Roman" w:hAnsi="Times New Roman" w:cs="Times New Roman"/>
          <w:sz w:val="28"/>
          <w:szCs w:val="28"/>
        </w:rPr>
        <w:t>:</w:t>
      </w:r>
    </w:p>
    <w:p w:rsidR="005F76DD" w:rsidRPr="00BB64C4" w:rsidRDefault="005F76DD" w:rsidP="005F76DD">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w:t>
      </w:r>
      <w:r w:rsidRPr="00BB64C4">
        <w:rPr>
          <w:rFonts w:ascii="Times New Roman" w:hAnsi="Times New Roman" w:cs="Times New Roman"/>
          <w:i/>
          <w:sz w:val="28"/>
          <w:szCs w:val="28"/>
        </w:rPr>
        <w:t>Зменшення в останньому, 2016 році (протягом аналізованих 2014-2016 рр.) валового та чистого прибутку.</w:t>
      </w:r>
      <w:r w:rsidRPr="00BB64C4">
        <w:rPr>
          <w:rFonts w:ascii="Times New Roman" w:hAnsi="Times New Roman" w:cs="Times New Roman"/>
          <w:sz w:val="28"/>
          <w:szCs w:val="28"/>
        </w:rPr>
        <w:t xml:space="preserve"> На нашу думку, це свідчить про дещо знижену (але не критичну!) активність ПАТ «Миргородський завод мінеральних вод» в 2016 році (в порівнянні із 2015 роком).</w:t>
      </w:r>
    </w:p>
    <w:p w:rsidR="005F76DD" w:rsidRPr="00BB64C4" w:rsidRDefault="005F76DD" w:rsidP="005F76DD">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Це в свою чергу, свідчить про можливе! зменшення продажів продукції ПАТ «Миргородський завод мінеральних вод» за рахунок зменшення кількості споживачів. Таке може статися через підвищення ціни виробником, а це в свою чергу, суттєво впливає на вартість однієї  одиниці продукції та на її рентабельність (що яскраво нам демонструє таблиця 2.2.1.).</w:t>
      </w:r>
    </w:p>
    <w:p w:rsidR="005F76DD" w:rsidRPr="00BB64C4" w:rsidRDefault="005F76DD" w:rsidP="005F76DD">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 xml:space="preserve">     Зниження фондовіддачі</w:t>
      </w:r>
      <w:r w:rsidRPr="00BB64C4">
        <w:rPr>
          <w:rFonts w:ascii="Times New Roman" w:hAnsi="Times New Roman" w:cs="Times New Roman"/>
          <w:sz w:val="28"/>
          <w:szCs w:val="28"/>
        </w:rPr>
        <w:t xml:space="preserve"> </w:t>
      </w:r>
      <w:r w:rsidRPr="00BB64C4">
        <w:rPr>
          <w:rFonts w:ascii="Times New Roman" w:hAnsi="Times New Roman" w:cs="Times New Roman"/>
          <w:i/>
          <w:sz w:val="28"/>
          <w:szCs w:val="28"/>
        </w:rPr>
        <w:t xml:space="preserve">до основних фондів на 1 одиницю продукції. </w:t>
      </w:r>
      <w:r w:rsidRPr="00BB64C4">
        <w:rPr>
          <w:rFonts w:ascii="Times New Roman" w:hAnsi="Times New Roman" w:cs="Times New Roman"/>
          <w:sz w:val="28"/>
          <w:szCs w:val="28"/>
        </w:rPr>
        <w:t>Вона також є зниженою. Зазвичай, це стається за рахунок нераціонального розподілу та використання як матеріальних, так і трудових ресурсів.</w:t>
      </w:r>
    </w:p>
    <w:p w:rsidR="005F76DD" w:rsidRPr="00BB64C4" w:rsidRDefault="005F76DD" w:rsidP="005F76DD">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Нераціональний розподіл та використання матеріальних і трудових ресурсів (що, в свою чергу суттєво позначається на фондовіддачі), найчастіше відбувається через неправильний вибір керівництвом, стратегії управління підприємством, а звідси і неправильним розподілом обов’язків між його працівниками.  </w:t>
      </w:r>
    </w:p>
    <w:p w:rsidR="005F76DD" w:rsidRPr="00BB64C4" w:rsidRDefault="005F76DD" w:rsidP="005F76DD">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lastRenderedPageBreak/>
        <w:t xml:space="preserve">     </w:t>
      </w:r>
      <w:r w:rsidRPr="00BB64C4">
        <w:rPr>
          <w:rFonts w:ascii="Times New Roman" w:hAnsi="Times New Roman" w:cs="Times New Roman"/>
          <w:i/>
          <w:sz w:val="28"/>
          <w:szCs w:val="28"/>
        </w:rPr>
        <w:t>Зменшення</w:t>
      </w:r>
      <w:r w:rsidRPr="00BB64C4">
        <w:rPr>
          <w:rFonts w:ascii="Times New Roman" w:hAnsi="Times New Roman" w:cs="Times New Roman"/>
          <w:sz w:val="28"/>
          <w:szCs w:val="28"/>
        </w:rPr>
        <w:t xml:space="preserve"> </w:t>
      </w:r>
      <w:r w:rsidRPr="00BB64C4">
        <w:rPr>
          <w:rFonts w:ascii="Times New Roman" w:hAnsi="Times New Roman" w:cs="Times New Roman"/>
          <w:i/>
          <w:sz w:val="28"/>
          <w:szCs w:val="28"/>
        </w:rPr>
        <w:t>операційної рентабельності реалізованої продукції.</w:t>
      </w:r>
      <w:r w:rsidRPr="00BB64C4">
        <w:rPr>
          <w:rFonts w:ascii="Times New Roman" w:hAnsi="Times New Roman" w:cs="Times New Roman"/>
          <w:sz w:val="28"/>
          <w:szCs w:val="28"/>
        </w:rPr>
        <w:t xml:space="preserve"> Така проблема може статися внаслідок збільшення витрат за статтями адміністративних та збутових витрат.</w:t>
      </w:r>
    </w:p>
    <w:p w:rsidR="005F76DD" w:rsidRPr="00BB64C4" w:rsidRDefault="005F76DD" w:rsidP="005F76DD">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i/>
          <w:sz w:val="28"/>
          <w:szCs w:val="28"/>
        </w:rPr>
        <w:t xml:space="preserve">     Зниження рентабельності витрат. </w:t>
      </w:r>
      <w:r w:rsidRPr="00BB64C4">
        <w:rPr>
          <w:rFonts w:ascii="Times New Roman" w:hAnsi="Times New Roman" w:cs="Times New Roman"/>
          <w:sz w:val="28"/>
          <w:szCs w:val="28"/>
        </w:rPr>
        <w:t>Це означає, зниження товарообігу, що в свою чергу, досить негативно впливає на прибуток будь-якого підприємства.</w:t>
      </w:r>
      <w:r w:rsidRPr="00BB64C4">
        <w:rPr>
          <w:rFonts w:ascii="Times New Roman" w:hAnsi="Times New Roman" w:cs="Times New Roman"/>
          <w:i/>
          <w:sz w:val="28"/>
          <w:szCs w:val="28"/>
        </w:rPr>
        <w:t xml:space="preserve">  </w:t>
      </w:r>
    </w:p>
    <w:p w:rsidR="005F76DD" w:rsidRDefault="005F76DD" w:rsidP="00795FED">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З приводу кредитоспроможності ПАТ «Миргородський завод мінеральних вод», то тут проявляються  проблеми у коефіцієнтах миттєвої ліквідності, маневреності власних коштів та рентабельності активів і продажу (останнє стосується тільки 2016 року)</w:t>
      </w:r>
      <w:r w:rsidR="00795FED">
        <w:rPr>
          <w:rFonts w:ascii="Times New Roman" w:hAnsi="Times New Roman" w:cs="Times New Roman"/>
          <w:sz w:val="28"/>
          <w:szCs w:val="28"/>
        </w:rPr>
        <w:t>.</w:t>
      </w:r>
    </w:p>
    <w:p w:rsidR="00735803" w:rsidRDefault="00735803" w:rsidP="00795FED">
      <w:pPr>
        <w:spacing w:after="0" w:line="360" w:lineRule="auto"/>
        <w:contextualSpacing/>
        <w:jc w:val="both"/>
        <w:rPr>
          <w:rFonts w:ascii="Times New Roman" w:hAnsi="Times New Roman" w:cs="Times New Roman"/>
          <w:sz w:val="28"/>
          <w:szCs w:val="28"/>
        </w:rPr>
      </w:pPr>
    </w:p>
    <w:p w:rsidR="00735803" w:rsidRDefault="00735803" w:rsidP="00795FED">
      <w:pPr>
        <w:spacing w:after="0" w:line="360" w:lineRule="auto"/>
        <w:contextualSpacing/>
        <w:jc w:val="both"/>
        <w:rPr>
          <w:rFonts w:ascii="Times New Roman" w:hAnsi="Times New Roman" w:cs="Times New Roman"/>
          <w:sz w:val="28"/>
          <w:szCs w:val="28"/>
        </w:rPr>
      </w:pPr>
    </w:p>
    <w:p w:rsidR="00735803" w:rsidRDefault="00735803" w:rsidP="00795FED">
      <w:pPr>
        <w:spacing w:after="0" w:line="360" w:lineRule="auto"/>
        <w:contextualSpacing/>
        <w:jc w:val="both"/>
        <w:rPr>
          <w:rFonts w:ascii="Times New Roman" w:hAnsi="Times New Roman" w:cs="Times New Roman"/>
          <w:sz w:val="28"/>
          <w:szCs w:val="28"/>
        </w:rPr>
      </w:pPr>
    </w:p>
    <w:p w:rsidR="00795FED" w:rsidRDefault="00735803" w:rsidP="00735803">
      <w:pPr>
        <w:spacing w:after="0" w:line="480" w:lineRule="auto"/>
        <w:contextualSpacing/>
        <w:jc w:val="center"/>
        <w:rPr>
          <w:rFonts w:ascii="Times New Roman" w:hAnsi="Times New Roman" w:cs="Times New Roman"/>
          <w:b/>
          <w:sz w:val="28"/>
          <w:szCs w:val="28"/>
        </w:rPr>
      </w:pPr>
      <w:r w:rsidRPr="00735803">
        <w:rPr>
          <w:rFonts w:ascii="Times New Roman" w:hAnsi="Times New Roman" w:cs="Times New Roman"/>
          <w:b/>
          <w:sz w:val="28"/>
          <w:szCs w:val="28"/>
        </w:rPr>
        <w:t>3.2. Стратегія управління підприємством, як  важливий чинник у визначенні кредитоспроможності та її оцінці</w:t>
      </w:r>
    </w:p>
    <w:p w:rsidR="00735803" w:rsidRPr="00BB64C4" w:rsidRDefault="00735803" w:rsidP="00735803">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На</w:t>
      </w:r>
      <w:r w:rsidRPr="00BB64C4">
        <w:rPr>
          <w:rFonts w:ascii="Times New Roman" w:hAnsi="Times New Roman" w:cs="Times New Roman"/>
          <w:sz w:val="28"/>
          <w:szCs w:val="28"/>
        </w:rPr>
        <w:t xml:space="preserve"> всі вищезазначені проблеми</w:t>
      </w:r>
      <w:r>
        <w:rPr>
          <w:rFonts w:ascii="Times New Roman" w:hAnsi="Times New Roman" w:cs="Times New Roman"/>
          <w:sz w:val="28"/>
          <w:szCs w:val="28"/>
        </w:rPr>
        <w:t>, які наведені в пункті 3.1.</w:t>
      </w:r>
      <w:r w:rsidRPr="00BB64C4">
        <w:rPr>
          <w:rFonts w:ascii="Times New Roman" w:hAnsi="Times New Roman" w:cs="Times New Roman"/>
          <w:sz w:val="28"/>
          <w:szCs w:val="28"/>
        </w:rPr>
        <w:t xml:space="preserve"> (особливо  на рентабельність по всім показникам), на нашу думку суттєво вплинула зміна головного керівництва ПАТ «Миргородський завод мінеральних вод», яка відбулася наприкінці 2015 року. </w:t>
      </w:r>
    </w:p>
    <w:p w:rsidR="00735803" w:rsidRPr="00BB64C4" w:rsidRDefault="00735803" w:rsidP="00735803">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Даний  аспект є дуже важливим в роботі будь-якого підприємства. Тому що, зміна головного керівництва, водночас зумовлює зміну стратегії управління підприємством. А звідси, нерідко змінюється  також:</w:t>
      </w:r>
    </w:p>
    <w:p w:rsidR="00735803" w:rsidRPr="00BB64C4" w:rsidRDefault="00735803" w:rsidP="00735803">
      <w:pPr>
        <w:pStyle w:val="a8"/>
        <w:numPr>
          <w:ilvl w:val="0"/>
          <w:numId w:val="33"/>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колектив самої установи та їх обов’язки;</w:t>
      </w:r>
    </w:p>
    <w:p w:rsidR="00735803" w:rsidRPr="00BB64C4" w:rsidRDefault="00735803" w:rsidP="00735803">
      <w:pPr>
        <w:pStyle w:val="a8"/>
        <w:numPr>
          <w:ilvl w:val="0"/>
          <w:numId w:val="33"/>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розподілення і використання матеріальних ресурсів підприємства (від цього залежить кінцевий результат та якість готової продукції, який впливає на її збут, що в свою чергу визначає обсяг реалізованої продукції і дохід від неї підприємству);</w:t>
      </w:r>
    </w:p>
    <w:p w:rsidR="00735803" w:rsidRPr="00BB64C4" w:rsidRDefault="00735803" w:rsidP="00735803">
      <w:pPr>
        <w:pStyle w:val="a8"/>
        <w:numPr>
          <w:ilvl w:val="0"/>
          <w:numId w:val="33"/>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керування витратами та надходженнями підприємства (визначає його прибутковість). </w:t>
      </w:r>
    </w:p>
    <w:p w:rsidR="00735803" w:rsidRPr="00BB64C4" w:rsidRDefault="00735803" w:rsidP="00735803">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lastRenderedPageBreak/>
        <w:t xml:space="preserve">     Іншими словами, при зміні головного керівництва, водночас змінюється і організаційний менеджмент підприємства. В свою чергу, він включає в себе [15]:</w:t>
      </w:r>
    </w:p>
    <w:p w:rsidR="00735803" w:rsidRPr="00BB64C4" w:rsidRDefault="00735803" w:rsidP="00735803">
      <w:pPr>
        <w:pStyle w:val="a8"/>
        <w:numPr>
          <w:ilvl w:val="0"/>
          <w:numId w:val="32"/>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Виробничий менеджмент</w:t>
      </w:r>
      <w:r w:rsidRPr="00BB64C4">
        <w:rPr>
          <w:rFonts w:ascii="Times New Roman" w:hAnsi="Times New Roman" w:cs="Times New Roman"/>
          <w:sz w:val="28"/>
          <w:szCs w:val="28"/>
          <w:lang w:val="uk-UA"/>
        </w:rPr>
        <w:t xml:space="preserve"> – це комплексна система забезпечення конкурентно-здатності товару, що випускається на конкурентному ринку. Вона включає питання побудови виробничих і організаційних структур, вибору організаційно-правової форми управління виробництвом, збуту і фірмового обслуговування товару відповідно до попередніх стадій життєвого циклу.</w:t>
      </w:r>
    </w:p>
    <w:p w:rsidR="00735803" w:rsidRPr="00BB64C4" w:rsidRDefault="00735803" w:rsidP="00735803">
      <w:pPr>
        <w:pStyle w:val="a8"/>
        <w:numPr>
          <w:ilvl w:val="0"/>
          <w:numId w:val="32"/>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Фінансовий менеджмент</w:t>
      </w:r>
      <w:r w:rsidRPr="00BB64C4">
        <w:rPr>
          <w:rFonts w:ascii="Times New Roman" w:hAnsi="Times New Roman" w:cs="Times New Roman"/>
          <w:sz w:val="28"/>
          <w:szCs w:val="28"/>
          <w:lang w:val="uk-UA"/>
        </w:rPr>
        <w:t xml:space="preserve"> – це комплексна система стійкості, надійності і ефективності управління фінансами. Вона включає формування і планування фінансових показників з дотриманням наукових підходів і принципів менеджменту, балансу прибутків і витрат, показників ефективності використання ресурсів, рентабельності роботи і товарів.</w:t>
      </w:r>
    </w:p>
    <w:p w:rsidR="00735803" w:rsidRPr="00BB64C4" w:rsidRDefault="00735803" w:rsidP="00735803">
      <w:pPr>
        <w:pStyle w:val="a8"/>
        <w:numPr>
          <w:ilvl w:val="0"/>
          <w:numId w:val="32"/>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Інноваційний менеджмент</w:t>
      </w:r>
      <w:r w:rsidRPr="00BB64C4">
        <w:rPr>
          <w:rFonts w:ascii="Times New Roman" w:hAnsi="Times New Roman" w:cs="Times New Roman"/>
          <w:sz w:val="28"/>
          <w:szCs w:val="28"/>
          <w:lang w:val="uk-UA"/>
        </w:rPr>
        <w:t xml:space="preserve"> – це комплексна система управління інвестиціями, що вкладаються власниками в розвиток всіх видів інновацій. Вона включає побудову організаційних структур, вибір напрямів інновацій, оптимізацію інвестицій, різні аспекти управління персоналом.</w:t>
      </w:r>
    </w:p>
    <w:p w:rsidR="00735803" w:rsidRPr="00BB64C4" w:rsidRDefault="00735803" w:rsidP="00735803">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Відтак, керівництво і вибрана ним стратегія управління та її втілення, є по суті фундаментом не  тільки для діяльності будь-якого підприємства, але і для отримання ним прибутку. Адже саме від керівника та його управлінських рішень і дій, залежить чи буде його підприємство прибутковим, або ж навпаки – зазнає серйозного збитку, що призведе до закриття виробничої установи.</w:t>
      </w:r>
    </w:p>
    <w:p w:rsidR="00735803" w:rsidRDefault="00735803" w:rsidP="00735803">
      <w:pPr>
        <w:spacing w:after="0" w:line="360" w:lineRule="auto"/>
        <w:contextualSpacing/>
        <w:jc w:val="both"/>
        <w:rPr>
          <w:rFonts w:ascii="Times New Roman" w:hAnsi="Times New Roman" w:cs="Times New Roman"/>
          <w:sz w:val="28"/>
          <w:szCs w:val="28"/>
        </w:rPr>
      </w:pPr>
    </w:p>
    <w:p w:rsidR="00735803" w:rsidRDefault="00735803" w:rsidP="00735803">
      <w:pPr>
        <w:spacing w:after="0" w:line="360" w:lineRule="auto"/>
        <w:contextualSpacing/>
        <w:jc w:val="both"/>
        <w:rPr>
          <w:rFonts w:ascii="Times New Roman" w:hAnsi="Times New Roman" w:cs="Times New Roman"/>
          <w:sz w:val="28"/>
          <w:szCs w:val="28"/>
        </w:rPr>
      </w:pPr>
    </w:p>
    <w:p w:rsidR="007902C2" w:rsidRDefault="007902C2" w:rsidP="00735803">
      <w:pPr>
        <w:spacing w:after="0" w:line="360" w:lineRule="auto"/>
        <w:contextualSpacing/>
        <w:jc w:val="both"/>
        <w:rPr>
          <w:rFonts w:ascii="Times New Roman" w:hAnsi="Times New Roman" w:cs="Times New Roman"/>
          <w:sz w:val="28"/>
          <w:szCs w:val="28"/>
        </w:rPr>
      </w:pPr>
    </w:p>
    <w:p w:rsidR="007902C2" w:rsidRDefault="007902C2" w:rsidP="00735803">
      <w:pPr>
        <w:spacing w:after="0" w:line="360" w:lineRule="auto"/>
        <w:contextualSpacing/>
        <w:jc w:val="both"/>
        <w:rPr>
          <w:rFonts w:ascii="Times New Roman" w:hAnsi="Times New Roman" w:cs="Times New Roman"/>
          <w:sz w:val="28"/>
          <w:szCs w:val="28"/>
        </w:rPr>
      </w:pPr>
    </w:p>
    <w:p w:rsidR="007902C2" w:rsidRDefault="007902C2" w:rsidP="00735803">
      <w:pPr>
        <w:spacing w:after="0" w:line="360" w:lineRule="auto"/>
        <w:contextualSpacing/>
        <w:jc w:val="both"/>
        <w:rPr>
          <w:rFonts w:ascii="Times New Roman" w:hAnsi="Times New Roman" w:cs="Times New Roman"/>
          <w:sz w:val="28"/>
          <w:szCs w:val="28"/>
        </w:rPr>
      </w:pPr>
    </w:p>
    <w:p w:rsidR="007902C2" w:rsidRDefault="007902C2" w:rsidP="00735803">
      <w:pPr>
        <w:spacing w:after="0" w:line="360" w:lineRule="auto"/>
        <w:contextualSpacing/>
        <w:jc w:val="both"/>
        <w:rPr>
          <w:rFonts w:ascii="Times New Roman" w:hAnsi="Times New Roman" w:cs="Times New Roman"/>
          <w:sz w:val="28"/>
          <w:szCs w:val="28"/>
        </w:rPr>
      </w:pPr>
    </w:p>
    <w:p w:rsidR="00735803" w:rsidRDefault="00735803" w:rsidP="001745EE">
      <w:pPr>
        <w:spacing w:after="0" w:line="480" w:lineRule="auto"/>
        <w:contextualSpacing/>
        <w:jc w:val="center"/>
        <w:rPr>
          <w:rFonts w:ascii="Times New Roman" w:hAnsi="Times New Roman" w:cs="Times New Roman"/>
          <w:b/>
          <w:sz w:val="28"/>
          <w:szCs w:val="28"/>
        </w:rPr>
      </w:pPr>
      <w:r w:rsidRPr="001745EE">
        <w:rPr>
          <w:rFonts w:ascii="Times New Roman" w:hAnsi="Times New Roman" w:cs="Times New Roman"/>
          <w:b/>
          <w:sz w:val="28"/>
          <w:szCs w:val="28"/>
        </w:rPr>
        <w:lastRenderedPageBreak/>
        <w:t xml:space="preserve">3.3. </w:t>
      </w:r>
      <w:r w:rsidR="007902C2" w:rsidRPr="001745EE">
        <w:rPr>
          <w:rFonts w:ascii="Times New Roman" w:hAnsi="Times New Roman" w:cs="Times New Roman"/>
          <w:b/>
          <w:sz w:val="28"/>
          <w:szCs w:val="28"/>
        </w:rPr>
        <w:t xml:space="preserve"> Пропозиції і напрямки </w:t>
      </w:r>
      <w:r w:rsidR="001745EE" w:rsidRPr="001745EE">
        <w:rPr>
          <w:rFonts w:ascii="Times New Roman" w:hAnsi="Times New Roman" w:cs="Times New Roman"/>
          <w:b/>
          <w:sz w:val="28"/>
          <w:szCs w:val="28"/>
        </w:rPr>
        <w:t xml:space="preserve">щодо підвищення кредитоспроможності підприємства та їх </w:t>
      </w:r>
      <w:r w:rsidR="001745EE">
        <w:rPr>
          <w:rFonts w:ascii="Times New Roman" w:hAnsi="Times New Roman" w:cs="Times New Roman"/>
          <w:b/>
          <w:sz w:val="28"/>
          <w:szCs w:val="28"/>
        </w:rPr>
        <w:t>обґрунтування</w:t>
      </w:r>
    </w:p>
    <w:p w:rsidR="0042280F" w:rsidRPr="00BB64C4" w:rsidRDefault="0042280F" w:rsidP="0042280F">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На основі проведеного нами аналізу діяльності, фінансово-економічного стану та кредитоспроможності підприємства ПАТ «Миргородський завод мінеральних вод», протягом 2014-2016 рр., хочемо дати рекомендації щодо оптимізації діяльності та розвитку даного підприємства в подальшому.</w:t>
      </w:r>
    </w:p>
    <w:p w:rsidR="0042280F" w:rsidRPr="00BB64C4" w:rsidRDefault="0042280F" w:rsidP="0042280F">
      <w:pPr>
        <w:spacing w:after="0" w:line="360" w:lineRule="auto"/>
        <w:jc w:val="both"/>
        <w:rPr>
          <w:rFonts w:ascii="Times New Roman" w:hAnsi="Times New Roman" w:cs="Times New Roman"/>
          <w:sz w:val="28"/>
          <w:szCs w:val="28"/>
        </w:rPr>
      </w:pPr>
      <w:r w:rsidRPr="00BB64C4">
        <w:rPr>
          <w:rFonts w:ascii="Times New Roman" w:hAnsi="Times New Roman" w:cs="Times New Roman"/>
          <w:sz w:val="28"/>
          <w:szCs w:val="28"/>
        </w:rPr>
        <w:t xml:space="preserve">     Підприємство має впровадити наступне:</w:t>
      </w:r>
    </w:p>
    <w:p w:rsidR="0042280F" w:rsidRPr="00BB64C4" w:rsidRDefault="0042280F" w:rsidP="0042280F">
      <w:pPr>
        <w:pStyle w:val="a8"/>
        <w:numPr>
          <w:ilvl w:val="0"/>
          <w:numId w:val="35"/>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набір фінансово-економічних, організаційних та методичних компонентів, основними з яких є стратегія підприємства, орієнтована на перспективні потреби клієнта; </w:t>
      </w:r>
    </w:p>
    <w:p w:rsidR="0042280F" w:rsidRPr="00BB64C4" w:rsidRDefault="0042280F" w:rsidP="0042280F">
      <w:pPr>
        <w:pStyle w:val="a8"/>
        <w:numPr>
          <w:ilvl w:val="0"/>
          <w:numId w:val="35"/>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оновлений набір фінансово-економічних інструментів, який в свою чергу, дасть змогу  знизити витрати, збільшити прибуток, ефективно використовувати матеріальні ресурси тим самим,  зменшуючи час прийняття рішень;</w:t>
      </w:r>
    </w:p>
    <w:p w:rsidR="0042280F" w:rsidRPr="00BB64C4" w:rsidRDefault="0042280F" w:rsidP="0042280F">
      <w:pPr>
        <w:pStyle w:val="a8"/>
        <w:numPr>
          <w:ilvl w:val="0"/>
          <w:numId w:val="35"/>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нову організаційну структуру управління, що дасть змогу ефективно використовувати трудові ресурси тим самим покращити якість кінцевого результату реалізованої продукції;</w:t>
      </w:r>
    </w:p>
    <w:p w:rsidR="0042280F" w:rsidRPr="00BB64C4" w:rsidRDefault="0042280F" w:rsidP="0042280F">
      <w:pPr>
        <w:pStyle w:val="a8"/>
        <w:numPr>
          <w:ilvl w:val="0"/>
          <w:numId w:val="35"/>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нові умови праці персоналу та тим самим покращити якість кінцевого результату реалізованої продукції.</w:t>
      </w:r>
    </w:p>
    <w:p w:rsidR="0042280F" w:rsidRPr="00BB64C4" w:rsidRDefault="0042280F" w:rsidP="0042280F">
      <w:pPr>
        <w:spacing w:after="0" w:line="360" w:lineRule="auto"/>
        <w:jc w:val="both"/>
        <w:rPr>
          <w:rFonts w:ascii="Times New Roman" w:hAnsi="Times New Roman" w:cs="Times New Roman"/>
          <w:sz w:val="28"/>
          <w:szCs w:val="28"/>
        </w:rPr>
      </w:pPr>
      <w:r w:rsidRPr="00BB64C4">
        <w:rPr>
          <w:rFonts w:ascii="Times New Roman" w:hAnsi="Times New Roman" w:cs="Times New Roman"/>
          <w:sz w:val="28"/>
          <w:szCs w:val="28"/>
        </w:rPr>
        <w:t xml:space="preserve">     Узагальнення та систематизація результатів проведеного аналізу господарської діяльності даного підприємства дало нам змогу сформулювати низку принципово важливих аспектів, які дуже важливі для його успішної діяльності: </w:t>
      </w:r>
    </w:p>
    <w:p w:rsidR="0042280F" w:rsidRPr="00BB64C4" w:rsidRDefault="0042280F" w:rsidP="0042280F">
      <w:pPr>
        <w:pStyle w:val="a8"/>
        <w:numPr>
          <w:ilvl w:val="0"/>
          <w:numId w:val="37"/>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по-перше</w:t>
      </w:r>
      <w:r w:rsidRPr="00BB64C4">
        <w:rPr>
          <w:rFonts w:ascii="Times New Roman" w:hAnsi="Times New Roman" w:cs="Times New Roman"/>
          <w:sz w:val="28"/>
          <w:szCs w:val="28"/>
          <w:lang w:val="uk-UA"/>
        </w:rPr>
        <w:t xml:space="preserve">, в умовах загострення конкурентної боротьби зростає необхідність формування системного бачення розвитку всіх складників підприємства; </w:t>
      </w:r>
    </w:p>
    <w:p w:rsidR="0042280F" w:rsidRPr="00BB64C4" w:rsidRDefault="0042280F" w:rsidP="0042280F">
      <w:pPr>
        <w:pStyle w:val="a8"/>
        <w:numPr>
          <w:ilvl w:val="0"/>
          <w:numId w:val="36"/>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по-друге,</w:t>
      </w:r>
      <w:r w:rsidRPr="00BB64C4">
        <w:rPr>
          <w:rFonts w:ascii="Times New Roman" w:hAnsi="Times New Roman" w:cs="Times New Roman"/>
          <w:sz w:val="28"/>
          <w:szCs w:val="28"/>
          <w:lang w:val="uk-UA"/>
        </w:rPr>
        <w:t xml:space="preserve"> швидка динаміка зміни зовнішнього та внутрішнього середовища розвитку підприємств вимагає визначення їх ключових характеристик (нових умов діяльності), що створює підґрунтя для </w:t>
      </w:r>
      <w:r w:rsidRPr="00BB64C4">
        <w:rPr>
          <w:rFonts w:ascii="Times New Roman" w:hAnsi="Times New Roman" w:cs="Times New Roman"/>
          <w:sz w:val="28"/>
          <w:szCs w:val="28"/>
          <w:lang w:val="uk-UA"/>
        </w:rPr>
        <w:lastRenderedPageBreak/>
        <w:t xml:space="preserve">розуміння сутності необхідних перетворень та змісту управлінських рішень; </w:t>
      </w:r>
    </w:p>
    <w:p w:rsidR="0042280F" w:rsidRPr="00BB64C4" w:rsidRDefault="0042280F" w:rsidP="0042280F">
      <w:pPr>
        <w:pStyle w:val="a8"/>
        <w:numPr>
          <w:ilvl w:val="0"/>
          <w:numId w:val="36"/>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по-третє,</w:t>
      </w:r>
      <w:r w:rsidRPr="00BB64C4">
        <w:rPr>
          <w:rFonts w:ascii="Times New Roman" w:hAnsi="Times New Roman" w:cs="Times New Roman"/>
          <w:sz w:val="28"/>
          <w:szCs w:val="28"/>
          <w:lang w:val="uk-UA"/>
        </w:rPr>
        <w:t xml:space="preserve"> існуючий науково-методологічний базис аналізу всіх фінансово-економічних процесів підприємства та його кредитоспроможності є надійною основою для вчасного діагностування проблем розвитку підприємства та на цій основі розроблення і комплексного проведення оптимізаційних заходів.</w:t>
      </w:r>
    </w:p>
    <w:p w:rsidR="0042280F" w:rsidRPr="00BB64C4" w:rsidRDefault="0042280F" w:rsidP="0042280F">
      <w:pPr>
        <w:spacing w:after="0" w:line="360" w:lineRule="auto"/>
        <w:jc w:val="both"/>
        <w:rPr>
          <w:rFonts w:ascii="Times New Roman" w:hAnsi="Times New Roman" w:cs="Times New Roman"/>
          <w:sz w:val="28"/>
          <w:szCs w:val="28"/>
        </w:rPr>
      </w:pPr>
      <w:r w:rsidRPr="00BB64C4">
        <w:rPr>
          <w:rFonts w:ascii="Times New Roman" w:hAnsi="Times New Roman" w:cs="Times New Roman"/>
          <w:sz w:val="28"/>
          <w:szCs w:val="28"/>
        </w:rPr>
        <w:t xml:space="preserve">     Отже, підсумовуючи все вищесказане, можна із впевненістю сказати, що якщо дотримуватися всіх запропонованих рекомендацій в даному розділі, то прогнозування в подальшій діяльності ПАТ «Миргородський завод мінеральних вод», виглядатиме наступним чином:  розвиток  підприємства по даним рекомендаціям, повинен сприяти збільшенню обсягів продажу, а також керівництва трудовим колективом. Збільшення обсягів продажу передує збільшенням обсягу виробництва, що передбачає збільшення попиту, а тим самим і збільшення прибутку підприємства.</w:t>
      </w:r>
    </w:p>
    <w:p w:rsidR="001745EE" w:rsidRPr="001745EE" w:rsidRDefault="0042280F" w:rsidP="001745EE">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735803" w:rsidRPr="00735803" w:rsidRDefault="00735803" w:rsidP="00735803">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5F76DD" w:rsidRPr="00BB64C4" w:rsidRDefault="005F76DD" w:rsidP="005F76DD">
      <w:pPr>
        <w:spacing w:after="0" w:line="360" w:lineRule="auto"/>
        <w:contextualSpacing/>
        <w:jc w:val="both"/>
        <w:rPr>
          <w:rFonts w:ascii="Times New Roman" w:hAnsi="Times New Roman" w:cs="Times New Roman"/>
          <w:sz w:val="28"/>
          <w:szCs w:val="28"/>
        </w:rPr>
      </w:pPr>
    </w:p>
    <w:p w:rsidR="005F76DD" w:rsidRPr="00BB64C4" w:rsidRDefault="005F76DD" w:rsidP="005F76DD">
      <w:pPr>
        <w:spacing w:after="0" w:line="360" w:lineRule="auto"/>
        <w:contextualSpacing/>
        <w:jc w:val="both"/>
        <w:rPr>
          <w:rFonts w:ascii="Times New Roman" w:hAnsi="Times New Roman" w:cs="Times New Roman"/>
          <w:sz w:val="28"/>
          <w:szCs w:val="28"/>
        </w:rPr>
      </w:pPr>
    </w:p>
    <w:p w:rsidR="005F76DD" w:rsidRPr="00BB64C4" w:rsidRDefault="005F76DD" w:rsidP="005F76DD">
      <w:pPr>
        <w:spacing w:after="0" w:line="360" w:lineRule="auto"/>
        <w:contextualSpacing/>
        <w:jc w:val="both"/>
        <w:rPr>
          <w:rFonts w:ascii="Times New Roman" w:hAnsi="Times New Roman" w:cs="Times New Roman"/>
          <w:sz w:val="28"/>
          <w:szCs w:val="28"/>
        </w:rPr>
      </w:pPr>
    </w:p>
    <w:p w:rsidR="005F76DD" w:rsidRPr="00BB64C4" w:rsidRDefault="005F76DD" w:rsidP="005F76DD">
      <w:pPr>
        <w:spacing w:after="0" w:line="360" w:lineRule="auto"/>
        <w:contextualSpacing/>
        <w:jc w:val="both"/>
        <w:rPr>
          <w:rFonts w:ascii="Times New Roman" w:hAnsi="Times New Roman" w:cs="Times New Roman"/>
          <w:sz w:val="28"/>
          <w:szCs w:val="28"/>
        </w:rPr>
      </w:pPr>
    </w:p>
    <w:p w:rsidR="005F76DD" w:rsidRPr="00BB64C4" w:rsidRDefault="005F76DD" w:rsidP="005F76DD">
      <w:pPr>
        <w:spacing w:after="0" w:line="360" w:lineRule="auto"/>
        <w:contextualSpacing/>
        <w:jc w:val="both"/>
        <w:rPr>
          <w:rFonts w:ascii="Times New Roman" w:hAnsi="Times New Roman" w:cs="Times New Roman"/>
          <w:sz w:val="28"/>
          <w:szCs w:val="28"/>
        </w:rPr>
      </w:pPr>
    </w:p>
    <w:p w:rsidR="00C0250F" w:rsidRPr="00CC41E0" w:rsidRDefault="00C0250F" w:rsidP="00CC41E0">
      <w:pPr>
        <w:spacing w:line="360" w:lineRule="auto"/>
        <w:contextualSpacing/>
        <w:jc w:val="both"/>
        <w:outlineLvl w:val="0"/>
        <w:rPr>
          <w:rFonts w:ascii="Times New Roman" w:hAnsi="Times New Roman" w:cs="Times New Roman"/>
          <w:sz w:val="28"/>
          <w:szCs w:val="28"/>
        </w:rPr>
      </w:pPr>
    </w:p>
    <w:p w:rsidR="00C0250F" w:rsidRDefault="00C0250F" w:rsidP="00EB02E4">
      <w:pPr>
        <w:spacing w:line="480" w:lineRule="auto"/>
        <w:contextualSpacing/>
        <w:jc w:val="center"/>
        <w:outlineLvl w:val="0"/>
        <w:rPr>
          <w:rFonts w:ascii="Times New Roman" w:hAnsi="Times New Roman" w:cs="Times New Roman"/>
          <w:b/>
          <w:sz w:val="28"/>
          <w:szCs w:val="28"/>
        </w:rPr>
      </w:pPr>
    </w:p>
    <w:p w:rsidR="00C0250F" w:rsidRDefault="00C0250F" w:rsidP="00EB02E4">
      <w:pPr>
        <w:spacing w:line="480" w:lineRule="auto"/>
        <w:contextualSpacing/>
        <w:jc w:val="center"/>
        <w:outlineLvl w:val="0"/>
        <w:rPr>
          <w:rFonts w:ascii="Times New Roman" w:hAnsi="Times New Roman" w:cs="Times New Roman"/>
          <w:b/>
          <w:sz w:val="28"/>
          <w:szCs w:val="28"/>
        </w:rPr>
      </w:pPr>
    </w:p>
    <w:p w:rsidR="00C0250F" w:rsidRDefault="00C0250F" w:rsidP="00EB02E4">
      <w:pPr>
        <w:spacing w:line="480" w:lineRule="auto"/>
        <w:contextualSpacing/>
        <w:jc w:val="center"/>
        <w:outlineLvl w:val="0"/>
        <w:rPr>
          <w:rFonts w:ascii="Times New Roman" w:hAnsi="Times New Roman" w:cs="Times New Roman"/>
          <w:b/>
          <w:sz w:val="28"/>
          <w:szCs w:val="28"/>
        </w:rPr>
      </w:pPr>
    </w:p>
    <w:p w:rsidR="00C0250F" w:rsidRDefault="00C0250F" w:rsidP="00EB02E4">
      <w:pPr>
        <w:spacing w:line="480" w:lineRule="auto"/>
        <w:contextualSpacing/>
        <w:jc w:val="center"/>
        <w:outlineLvl w:val="0"/>
        <w:rPr>
          <w:rFonts w:ascii="Times New Roman" w:hAnsi="Times New Roman" w:cs="Times New Roman"/>
          <w:b/>
          <w:sz w:val="28"/>
          <w:szCs w:val="28"/>
        </w:rPr>
      </w:pPr>
    </w:p>
    <w:p w:rsidR="00C0250F" w:rsidRDefault="00C0250F" w:rsidP="00EB02E4">
      <w:pPr>
        <w:spacing w:line="480" w:lineRule="auto"/>
        <w:contextualSpacing/>
        <w:jc w:val="center"/>
        <w:outlineLvl w:val="0"/>
        <w:rPr>
          <w:rFonts w:ascii="Times New Roman" w:hAnsi="Times New Roman" w:cs="Times New Roman"/>
          <w:b/>
          <w:sz w:val="28"/>
          <w:szCs w:val="28"/>
        </w:rPr>
      </w:pPr>
    </w:p>
    <w:p w:rsidR="00C0250F" w:rsidRDefault="00C0250F" w:rsidP="00EB02E4">
      <w:pPr>
        <w:spacing w:line="480" w:lineRule="auto"/>
        <w:contextualSpacing/>
        <w:jc w:val="center"/>
        <w:outlineLvl w:val="0"/>
        <w:rPr>
          <w:rFonts w:ascii="Times New Roman" w:hAnsi="Times New Roman" w:cs="Times New Roman"/>
          <w:b/>
          <w:sz w:val="28"/>
          <w:szCs w:val="28"/>
        </w:rPr>
      </w:pPr>
    </w:p>
    <w:p w:rsidR="008C3D93" w:rsidRPr="008C3D93" w:rsidRDefault="008C3D93" w:rsidP="008C3D93">
      <w:pPr>
        <w:spacing w:after="0" w:line="480" w:lineRule="auto"/>
        <w:contextualSpacing/>
        <w:jc w:val="center"/>
        <w:rPr>
          <w:rFonts w:ascii="Times New Roman" w:eastAsia="Times New Roman" w:hAnsi="Times New Roman" w:cs="Times New Roman"/>
          <w:b/>
          <w:sz w:val="28"/>
          <w:szCs w:val="28"/>
          <w:lang w:val="ru-RU"/>
        </w:rPr>
      </w:pPr>
      <w:r w:rsidRPr="008C3D93">
        <w:rPr>
          <w:rFonts w:ascii="Times New Roman" w:eastAsia="Times New Roman" w:hAnsi="Times New Roman" w:cs="Times New Roman"/>
          <w:b/>
          <w:sz w:val="28"/>
          <w:szCs w:val="28"/>
          <w:lang w:val="ru-RU"/>
        </w:rPr>
        <w:lastRenderedPageBreak/>
        <w:t>ВИСНОВКИ</w:t>
      </w:r>
    </w:p>
    <w:p w:rsidR="0042280F" w:rsidRPr="00BB64C4" w:rsidRDefault="00C604AC" w:rsidP="0042280F">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42280F" w:rsidRPr="00BB64C4">
        <w:rPr>
          <w:rFonts w:ascii="Times New Roman" w:eastAsia="Times New Roman" w:hAnsi="Times New Roman" w:cs="Times New Roman"/>
          <w:sz w:val="28"/>
          <w:szCs w:val="28"/>
        </w:rPr>
        <w:t>В даній курсовій роботі, ми розглянули та дослідили теоретичну і практичну (</w:t>
      </w:r>
      <w:r w:rsidR="0042280F" w:rsidRPr="00BB64C4">
        <w:rPr>
          <w:rFonts w:ascii="Times New Roman" w:hAnsi="Times New Roman" w:cs="Times New Roman"/>
          <w:sz w:val="28"/>
          <w:szCs w:val="28"/>
        </w:rPr>
        <w:t>на прикладі підприємства  ПАТ «Миргородський завод мiнеральних вод») суть креди</w:t>
      </w:r>
      <w:r w:rsidR="0042280F">
        <w:rPr>
          <w:rFonts w:ascii="Times New Roman" w:hAnsi="Times New Roman" w:cs="Times New Roman"/>
          <w:sz w:val="28"/>
          <w:szCs w:val="28"/>
        </w:rPr>
        <w:t>то</w:t>
      </w:r>
      <w:r w:rsidR="0042280F" w:rsidRPr="00BB64C4">
        <w:rPr>
          <w:rFonts w:ascii="Times New Roman" w:hAnsi="Times New Roman" w:cs="Times New Roman"/>
          <w:sz w:val="28"/>
          <w:szCs w:val="28"/>
        </w:rPr>
        <w:t xml:space="preserve">спроможності підприємства та методику її визначення. </w:t>
      </w:r>
    </w:p>
    <w:p w:rsidR="0042280F" w:rsidRPr="00BB64C4" w:rsidRDefault="0042280F" w:rsidP="0042280F">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Метою визначення оцінки креди</w:t>
      </w:r>
      <w:r>
        <w:rPr>
          <w:rFonts w:ascii="Times New Roman" w:hAnsi="Times New Roman" w:cs="Times New Roman"/>
          <w:sz w:val="28"/>
          <w:szCs w:val="28"/>
        </w:rPr>
        <w:t>то</w:t>
      </w:r>
      <w:r w:rsidRPr="00BB64C4">
        <w:rPr>
          <w:rFonts w:ascii="Times New Roman" w:hAnsi="Times New Roman" w:cs="Times New Roman"/>
          <w:sz w:val="28"/>
          <w:szCs w:val="28"/>
        </w:rPr>
        <w:t>спроможності є отримання ключових параметрів, які несуть інформацію, яка дозволяє визначити ступінь кредитоспроможності підприємства.</w:t>
      </w:r>
    </w:p>
    <w:p w:rsidR="0042280F" w:rsidRPr="00BB64C4" w:rsidRDefault="0042280F" w:rsidP="0042280F">
      <w:pPr>
        <w:spacing w:after="0" w:line="360" w:lineRule="auto"/>
        <w:jc w:val="both"/>
        <w:rPr>
          <w:rFonts w:ascii="Times New Roman" w:hAnsi="Times New Roman" w:cs="Times New Roman"/>
          <w:sz w:val="28"/>
          <w:szCs w:val="28"/>
        </w:rPr>
      </w:pPr>
      <w:r w:rsidRPr="00BB64C4">
        <w:rPr>
          <w:rFonts w:ascii="Times New Roman" w:hAnsi="Times New Roman" w:cs="Times New Roman"/>
          <w:sz w:val="28"/>
          <w:szCs w:val="28"/>
        </w:rPr>
        <w:t xml:space="preserve">     В дослідженні кредитоспроможності ми спиралися на праці багатьох науковців, зокрема : В. Вітлинського, В. Галасюк, І. Гуцала, А. Мороза, М. Савлука, В. Сусіденка, О. Пернарівського, Н.Тарасенка, О. Терещенка, Я. Чайковського та інших.</w:t>
      </w:r>
    </w:p>
    <w:p w:rsidR="0042280F" w:rsidRPr="00BB64C4" w:rsidRDefault="0042280F" w:rsidP="0042280F">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Також даному питанню присвячено багато праць і сучасних закордонних економістів, таких як  І.Бочарова, Е.Брігхем, Н.Х.Бунге, Л.Гапенські, Д. Єндовицький, В. Єдронова, В.Косинський, О.Лаврушин, А.Ольшанський, П.С.Роуз, Дж. Сінкі, А. Сміт, В. Усоскіна, С. Хасянова, Є. Ширінська та інші. </w:t>
      </w:r>
    </w:p>
    <w:p w:rsidR="0042280F" w:rsidRDefault="0042280F" w:rsidP="0042280F">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Однак, ці дослідження показали, що серед науковців немає єдиної думки щодо визначення сутності поняття «кредитоспроможність».</w:t>
      </w:r>
    </w:p>
    <w:p w:rsidR="00510630" w:rsidRPr="00BB64C4" w:rsidRDefault="004F6D32" w:rsidP="00510630">
      <w:pPr>
        <w:pStyle w:val="a7"/>
        <w:spacing w:beforeAutospacing="0" w:after="0" w:afterAutospacing="0" w:line="360" w:lineRule="auto"/>
        <w:jc w:val="both"/>
        <w:rPr>
          <w:color w:val="000000"/>
          <w:sz w:val="28"/>
          <w:szCs w:val="28"/>
          <w:lang w:val="uk-UA"/>
        </w:rPr>
      </w:pPr>
      <w:r>
        <w:rPr>
          <w:sz w:val="28"/>
          <w:szCs w:val="28"/>
          <w:lang w:val="uk-UA"/>
        </w:rPr>
        <w:t xml:space="preserve">     </w:t>
      </w:r>
      <w:r w:rsidR="00510630" w:rsidRPr="00BB64C4">
        <w:rPr>
          <w:sz w:val="28"/>
          <w:szCs w:val="28"/>
          <w:lang w:val="uk-UA"/>
        </w:rPr>
        <w:t>Згідно Положення Національного банку України «Про кредитування» кредитоспроможність трактується як здатність позичальника в повному обсязі і у визначений кредитною угодою термін розрахуватися за своїми борговими зобов’язаннями</w:t>
      </w:r>
      <w:r w:rsidR="00510630" w:rsidRPr="00BB64C4">
        <w:rPr>
          <w:color w:val="000000"/>
          <w:sz w:val="28"/>
          <w:szCs w:val="28"/>
          <w:lang w:val="uk-UA"/>
        </w:rPr>
        <w:t>,</w:t>
      </w:r>
      <w:r w:rsidR="00510630" w:rsidRPr="00BB64C4">
        <w:rPr>
          <w:sz w:val="28"/>
          <w:szCs w:val="28"/>
          <w:lang w:val="uk-UA"/>
        </w:rPr>
        <w:t xml:space="preserve"> а згідно Постанови Правління НБУ «Про порядок формування та використання резерву для відшкодування можливих втрат за кредитними операціями банків» – як наявність у позичальника (контрагента банку) передумов для отримання кредиту та його здатність повернути кредит і відсотки за ним у повному обсязі та в обумовлені договором строки</w:t>
      </w:r>
      <w:r w:rsidR="00510630" w:rsidRPr="00BB64C4">
        <w:rPr>
          <w:color w:val="000000"/>
          <w:sz w:val="28"/>
          <w:szCs w:val="28"/>
          <w:lang w:val="uk-UA"/>
        </w:rPr>
        <w:t>.</w:t>
      </w:r>
    </w:p>
    <w:p w:rsidR="00510630" w:rsidRPr="00BB64C4" w:rsidRDefault="00510630" w:rsidP="00510630">
      <w:pPr>
        <w:pStyle w:val="a7"/>
        <w:spacing w:beforeAutospacing="0" w:after="0" w:afterAutospacing="0" w:line="360" w:lineRule="auto"/>
        <w:jc w:val="both"/>
        <w:rPr>
          <w:sz w:val="28"/>
          <w:szCs w:val="21"/>
          <w:lang w:val="uk-UA"/>
        </w:rPr>
      </w:pPr>
      <w:r w:rsidRPr="00BB64C4">
        <w:rPr>
          <w:sz w:val="28"/>
          <w:szCs w:val="21"/>
          <w:lang w:val="uk-UA"/>
        </w:rPr>
        <w:t xml:space="preserve">     До основних критеріїв оцінювання кредитоспроможності позичальника належать такі:</w:t>
      </w:r>
    </w:p>
    <w:p w:rsidR="00510630" w:rsidRPr="00BB64C4" w:rsidRDefault="00510630" w:rsidP="00510630">
      <w:pPr>
        <w:pStyle w:val="a7"/>
        <w:numPr>
          <w:ilvl w:val="0"/>
          <w:numId w:val="7"/>
        </w:numPr>
        <w:spacing w:beforeAutospacing="0" w:after="0" w:afterAutospacing="0" w:line="360" w:lineRule="auto"/>
        <w:jc w:val="both"/>
        <w:rPr>
          <w:sz w:val="28"/>
          <w:szCs w:val="21"/>
          <w:lang w:val="uk-UA"/>
        </w:rPr>
      </w:pPr>
      <w:r w:rsidRPr="00BB64C4">
        <w:rPr>
          <w:sz w:val="28"/>
          <w:szCs w:val="21"/>
          <w:lang w:val="uk-UA"/>
        </w:rPr>
        <w:t>забезпеченість позичальника власними коштами щонайменше на 50 % від загальної суми витрат, які він здійснює;</w:t>
      </w:r>
    </w:p>
    <w:p w:rsidR="00510630" w:rsidRPr="00BB64C4" w:rsidRDefault="00510630" w:rsidP="00510630">
      <w:pPr>
        <w:pStyle w:val="a7"/>
        <w:numPr>
          <w:ilvl w:val="0"/>
          <w:numId w:val="7"/>
        </w:numPr>
        <w:spacing w:beforeAutospacing="0" w:after="0" w:afterAutospacing="0" w:line="360" w:lineRule="auto"/>
        <w:jc w:val="both"/>
        <w:rPr>
          <w:sz w:val="28"/>
          <w:szCs w:val="21"/>
          <w:lang w:val="uk-UA"/>
        </w:rPr>
      </w:pPr>
      <w:r w:rsidRPr="00BB64C4">
        <w:rPr>
          <w:sz w:val="28"/>
          <w:szCs w:val="21"/>
          <w:lang w:val="uk-UA"/>
        </w:rPr>
        <w:lastRenderedPageBreak/>
        <w:t>репутація позичальника (кваліфікація  та здібності керівника, дотримання ділової етики, договірної та платіжної дисципліни);</w:t>
      </w:r>
    </w:p>
    <w:p w:rsidR="00510630" w:rsidRPr="00BB64C4" w:rsidRDefault="00510630" w:rsidP="00510630">
      <w:pPr>
        <w:pStyle w:val="a7"/>
        <w:numPr>
          <w:ilvl w:val="0"/>
          <w:numId w:val="7"/>
        </w:numPr>
        <w:spacing w:beforeAutospacing="0" w:after="0" w:afterAutospacing="0" w:line="360" w:lineRule="auto"/>
        <w:jc w:val="both"/>
        <w:rPr>
          <w:sz w:val="28"/>
          <w:szCs w:val="21"/>
          <w:lang w:val="uk-UA"/>
        </w:rPr>
      </w:pPr>
      <w:r w:rsidRPr="00BB64C4">
        <w:rPr>
          <w:sz w:val="28"/>
          <w:szCs w:val="21"/>
          <w:lang w:val="uk-UA"/>
        </w:rPr>
        <w:t>оцінка продукції, яка випускається, наявність замовлень на її реалізацію, характер послуг, що надаються (конкурентоспроможність на внутрішньому та зовнішньому ринках, попит на продукцію та послуги, обсяги експорту, ступінь залежності попиту на продукцію від сезонності та ін.);</w:t>
      </w:r>
    </w:p>
    <w:p w:rsidR="00510630" w:rsidRPr="00BB64C4" w:rsidRDefault="00510630" w:rsidP="00510630">
      <w:pPr>
        <w:pStyle w:val="a7"/>
        <w:numPr>
          <w:ilvl w:val="0"/>
          <w:numId w:val="7"/>
        </w:numPr>
        <w:spacing w:beforeAutospacing="0" w:after="0" w:afterAutospacing="0" w:line="360" w:lineRule="auto"/>
        <w:jc w:val="both"/>
        <w:rPr>
          <w:sz w:val="28"/>
          <w:szCs w:val="21"/>
          <w:lang w:val="uk-UA"/>
        </w:rPr>
      </w:pPr>
      <w:r w:rsidRPr="00BB64C4">
        <w:rPr>
          <w:sz w:val="28"/>
          <w:szCs w:val="21"/>
          <w:lang w:val="uk-UA"/>
        </w:rPr>
        <w:t>економічна кон'юнктура (перспективи розвитку позичальника, наявність або потенційна можливість джерел для фінансування та капіталовкладень);</w:t>
      </w:r>
    </w:p>
    <w:p w:rsidR="00510630" w:rsidRPr="00BB64C4" w:rsidRDefault="00510630" w:rsidP="00510630">
      <w:pPr>
        <w:pStyle w:val="a7"/>
        <w:numPr>
          <w:ilvl w:val="0"/>
          <w:numId w:val="7"/>
        </w:numPr>
        <w:spacing w:beforeAutospacing="0" w:after="0" w:afterAutospacing="0" w:line="360" w:lineRule="auto"/>
        <w:jc w:val="both"/>
        <w:rPr>
          <w:sz w:val="28"/>
          <w:szCs w:val="21"/>
          <w:lang w:val="uk-UA"/>
        </w:rPr>
      </w:pPr>
      <w:r w:rsidRPr="00BB64C4">
        <w:rPr>
          <w:sz w:val="28"/>
          <w:szCs w:val="21"/>
          <w:lang w:val="uk-UA"/>
        </w:rPr>
        <w:t>ринкова кон'юнктура (перспективи розвитку ринку даного товару чи послуги, позиціювання товару чи послуги позичальника, темпи зростання ринку та інші фактори, що впливають на його розвиток).</w:t>
      </w:r>
    </w:p>
    <w:p w:rsidR="00510630" w:rsidRPr="00BB64C4" w:rsidRDefault="00C604AC" w:rsidP="00510630">
      <w:pPr>
        <w:spacing w:after="0" w:line="360" w:lineRule="auto"/>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510630" w:rsidRPr="00BB64C4">
        <w:rPr>
          <w:rFonts w:ascii="Times New Roman" w:eastAsia="Times New Roman" w:hAnsi="Times New Roman" w:cs="Times New Roman"/>
          <w:sz w:val="28"/>
          <w:szCs w:val="28"/>
          <w:lang w:eastAsia="ru-RU"/>
        </w:rPr>
        <w:t xml:space="preserve">Українські банки розробляють власні внутрішні положення  та методики аналізу кредитоспроможності позичальника, в основу яких, як правило, покладено методичні рекомендації Національного банку України  </w:t>
      </w:r>
      <w:r w:rsidR="00510630" w:rsidRPr="00BB64C4">
        <w:rPr>
          <w:rFonts w:ascii="Times New Roman" w:hAnsi="Times New Roman" w:cs="Times New Roman"/>
          <w:sz w:val="28"/>
          <w:szCs w:val="28"/>
        </w:rPr>
        <w:t>№279 від 6 липня 2000 року,</w:t>
      </w:r>
      <w:r w:rsidR="00510630" w:rsidRPr="00BB64C4">
        <w:rPr>
          <w:rFonts w:ascii="Times New Roman" w:eastAsia="Times New Roman" w:hAnsi="Times New Roman" w:cs="Times New Roman"/>
          <w:sz w:val="28"/>
          <w:szCs w:val="28"/>
          <w:lang w:eastAsia="ru-RU"/>
        </w:rPr>
        <w:t xml:space="preserve"> щодо оцінки банками кредитоспроможності та фінансової стабільності позичальника.</w:t>
      </w:r>
    </w:p>
    <w:p w:rsidR="00510630" w:rsidRPr="00BB64C4" w:rsidRDefault="00510630" w:rsidP="00510630">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При оцінці кредитоспроможності позичальника – юридичної особи – вітчизняні банки використовують два методичні підходи, які базуються на:</w:t>
      </w:r>
    </w:p>
    <w:p w:rsidR="00510630" w:rsidRPr="00BB64C4" w:rsidRDefault="00510630" w:rsidP="00510630">
      <w:pPr>
        <w:pStyle w:val="a8"/>
        <w:numPr>
          <w:ilvl w:val="0"/>
          <w:numId w:val="9"/>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оцінці фінансової стійкості клієнта на підставі системи фінансових коефіцієнтів;</w:t>
      </w:r>
    </w:p>
    <w:p w:rsidR="00510630" w:rsidRPr="00BB64C4" w:rsidRDefault="00510630" w:rsidP="00510630">
      <w:pPr>
        <w:pStyle w:val="a8"/>
        <w:numPr>
          <w:ilvl w:val="0"/>
          <w:numId w:val="9"/>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аналізі грошових коштів.</w:t>
      </w:r>
    </w:p>
    <w:p w:rsidR="00510630" w:rsidRPr="00BB64C4" w:rsidRDefault="00510630" w:rsidP="00510630">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t xml:space="preserve">     Найбільш розповсюдженим у практиці вітчизняних банків є використання методу оцінки фінансової стійкості клієнта на основі системи фінансових коефіцієнтів, які  в свою чергу, становлять чотири групи. Вони є наступними: </w:t>
      </w:r>
    </w:p>
    <w:p w:rsidR="00510630" w:rsidRPr="00BB64C4" w:rsidRDefault="00510630" w:rsidP="00510630">
      <w:pPr>
        <w:pStyle w:val="a8"/>
        <w:numPr>
          <w:ilvl w:val="0"/>
          <w:numId w:val="10"/>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коефіцієнти ліквідності; </w:t>
      </w:r>
    </w:p>
    <w:p w:rsidR="00510630" w:rsidRPr="00BB64C4" w:rsidRDefault="00510630" w:rsidP="00510630">
      <w:pPr>
        <w:pStyle w:val="a8"/>
        <w:numPr>
          <w:ilvl w:val="0"/>
          <w:numId w:val="10"/>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коефіцієнти фінансової незалежності; </w:t>
      </w:r>
    </w:p>
    <w:p w:rsidR="00510630" w:rsidRPr="00BB64C4" w:rsidRDefault="00510630" w:rsidP="00510630">
      <w:pPr>
        <w:pStyle w:val="a8"/>
        <w:numPr>
          <w:ilvl w:val="0"/>
          <w:numId w:val="10"/>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коефіцієнти оборотності;</w:t>
      </w:r>
    </w:p>
    <w:p w:rsidR="00510630" w:rsidRPr="00BB64C4" w:rsidRDefault="00510630" w:rsidP="00510630">
      <w:pPr>
        <w:pStyle w:val="a8"/>
        <w:numPr>
          <w:ilvl w:val="0"/>
          <w:numId w:val="10"/>
        </w:numPr>
        <w:shd w:val="clear" w:color="auto" w:fill="FFFFFF"/>
        <w:spacing w:after="0"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коефіцієнти рентабельності.</w:t>
      </w:r>
    </w:p>
    <w:p w:rsidR="00510630" w:rsidRPr="00181276" w:rsidRDefault="00510630" w:rsidP="00181276">
      <w:pPr>
        <w:shd w:val="clear" w:color="auto" w:fill="FFFFFF"/>
        <w:spacing w:after="0" w:line="360" w:lineRule="auto"/>
        <w:jc w:val="both"/>
        <w:rPr>
          <w:rFonts w:ascii="Times New Roman" w:eastAsia="Times New Roman" w:hAnsi="Times New Roman" w:cs="Times New Roman"/>
          <w:sz w:val="28"/>
          <w:szCs w:val="28"/>
          <w:lang w:eastAsia="ru-RU"/>
        </w:rPr>
      </w:pPr>
      <w:r w:rsidRPr="00BB64C4">
        <w:rPr>
          <w:rFonts w:ascii="Times New Roman" w:eastAsia="Times New Roman" w:hAnsi="Times New Roman" w:cs="Times New Roman"/>
          <w:sz w:val="28"/>
          <w:szCs w:val="28"/>
          <w:lang w:eastAsia="ru-RU"/>
        </w:rPr>
        <w:lastRenderedPageBreak/>
        <w:t xml:space="preserve">     Інформаційною базою для здійснення оцінки фінансового стану позичальника є офіційна звітність (баланс підприємства (ф. №1), Звіт про фінансові результати (ф. №2), Звіт про рух грошових коштів (ф. №3), звітні документи про рух грошових коштів на його рахунках та інформація з пакета документів, який надає позичальник для отримання кредиту.</w:t>
      </w:r>
    </w:p>
    <w:p w:rsidR="00510630" w:rsidRPr="00BB64C4" w:rsidRDefault="00510630" w:rsidP="00510630">
      <w:pPr>
        <w:pStyle w:val="a7"/>
        <w:spacing w:beforeAutospacing="0" w:after="0" w:afterAutospacing="0" w:line="360" w:lineRule="auto"/>
        <w:contextualSpacing/>
        <w:jc w:val="both"/>
        <w:rPr>
          <w:sz w:val="28"/>
          <w:lang w:val="uk-UA"/>
        </w:rPr>
      </w:pPr>
      <w:r>
        <w:rPr>
          <w:sz w:val="28"/>
          <w:lang w:val="uk-UA"/>
        </w:rPr>
        <w:t xml:space="preserve">     </w:t>
      </w:r>
      <w:r w:rsidRPr="00BB64C4">
        <w:rPr>
          <w:sz w:val="28"/>
          <w:lang w:val="uk-UA"/>
        </w:rPr>
        <w:t>Таким чином, кредитоспроможність, перш за все, є наслідком ліквідності активів підприємства, його безперебійної та рентабельної діяльності, можливості вільного маневрування грошовими коштами, гарантована кредитоспроможність підприємства передбачає крім всього іншого, збереження кредитоспроможності в умовах допустимого рівня підприємницького ризику, обумовленого як характером діяльності самого підприємства, так і коливаннями ринкової кон'юнктури.</w:t>
      </w:r>
    </w:p>
    <w:p w:rsidR="00510630" w:rsidRPr="00855058" w:rsidRDefault="00510630" w:rsidP="00510630">
      <w:pPr>
        <w:tabs>
          <w:tab w:val="left" w:pos="7020"/>
        </w:tabs>
        <w:spacing w:after="0" w:line="360" w:lineRule="auto"/>
        <w:contextualSpacing/>
        <w:jc w:val="both"/>
        <w:rPr>
          <w:rFonts w:ascii="Times New Roman" w:hAnsi="Times New Roman" w:cs="Times New Roman"/>
          <w:sz w:val="28"/>
          <w:szCs w:val="28"/>
          <w:lang w:val="en-US"/>
        </w:rPr>
      </w:pPr>
      <w:r w:rsidRPr="00BB64C4">
        <w:rPr>
          <w:rFonts w:ascii="Times New Roman" w:hAnsi="Times New Roman" w:cs="Times New Roman"/>
          <w:sz w:val="28"/>
          <w:szCs w:val="28"/>
        </w:rPr>
        <w:t xml:space="preserve">     ПАТ «Миргородський завод мінеральних вод» – провідний вітчизняний виробник з багаторічним досвідом роботи та бездоганною репутацією. Завод оснащений найсучаснішим обладнанням та сертифікований за міжнародними стандартами. Саме тому, він є одним з передових у вітчизняній галузі, а його персонал вважається одним з на</w:t>
      </w:r>
      <w:r w:rsidR="00FA752B">
        <w:rPr>
          <w:rFonts w:ascii="Times New Roman" w:hAnsi="Times New Roman" w:cs="Times New Roman"/>
          <w:sz w:val="28"/>
          <w:szCs w:val="28"/>
        </w:rPr>
        <w:t>йбільш кваліфікованих в Україні</w:t>
      </w:r>
      <w:r w:rsidR="00FA752B">
        <w:rPr>
          <w:rFonts w:ascii="Times New Roman" w:hAnsi="Times New Roman" w:cs="Times New Roman"/>
          <w:sz w:val="28"/>
          <w:szCs w:val="28"/>
          <w:lang w:val="ru-RU"/>
        </w:rPr>
        <w:t xml:space="preserve">, </w:t>
      </w:r>
      <w:r w:rsidRPr="00BB64C4">
        <w:rPr>
          <w:rFonts w:ascii="Times New Roman" w:hAnsi="Times New Roman" w:cs="Times New Roman"/>
          <w:sz w:val="28"/>
          <w:szCs w:val="28"/>
        </w:rPr>
        <w:t>тому не дивно, що у 2009 р. Миргородський завод мінеральних вод увійшов в TOП-10 найкращих працедавців Центральної та Східної Європи за версією міжнародної компанії Hewitt Associates та Wall Street Journal Europe.</w:t>
      </w:r>
      <w:r w:rsidR="00855058">
        <w:rPr>
          <w:rFonts w:ascii="Times New Roman" w:hAnsi="Times New Roman" w:cs="Times New Roman"/>
          <w:sz w:val="28"/>
          <w:szCs w:val="28"/>
        </w:rPr>
        <w:t xml:space="preserve"> </w:t>
      </w:r>
      <w:r w:rsidRPr="00BB64C4">
        <w:rPr>
          <w:rFonts w:ascii="Times New Roman" w:hAnsi="Times New Roman" w:cs="Times New Roman"/>
          <w:sz w:val="28"/>
          <w:szCs w:val="28"/>
        </w:rPr>
        <w:t>Розташований завод у курортному місті Миргород, що на Полтавщині.</w:t>
      </w:r>
    </w:p>
    <w:p w:rsidR="001953C5" w:rsidRPr="00BB64C4" w:rsidRDefault="001953C5" w:rsidP="001953C5">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Станом на 2013 рік асортимент продукції Миргородського заводу мінеральних вод складається з природних </w:t>
      </w:r>
      <w:r w:rsidRPr="00BB64C4">
        <w:rPr>
          <w:rFonts w:ascii="Times New Roman" w:hAnsi="Times New Roman" w:cs="Times New Roman"/>
          <w:i/>
          <w:sz w:val="28"/>
          <w:szCs w:val="28"/>
        </w:rPr>
        <w:t xml:space="preserve">мінеральних </w:t>
      </w:r>
      <w:r w:rsidRPr="00BB64C4">
        <w:rPr>
          <w:rFonts w:ascii="Times New Roman" w:hAnsi="Times New Roman" w:cs="Times New Roman"/>
          <w:sz w:val="28"/>
          <w:szCs w:val="28"/>
        </w:rPr>
        <w:t xml:space="preserve">та </w:t>
      </w:r>
      <w:r w:rsidRPr="00BB64C4">
        <w:rPr>
          <w:rFonts w:ascii="Times New Roman" w:hAnsi="Times New Roman" w:cs="Times New Roman"/>
          <w:i/>
          <w:sz w:val="28"/>
          <w:szCs w:val="28"/>
        </w:rPr>
        <w:t>питних</w:t>
      </w:r>
      <w:r w:rsidRPr="00BB64C4">
        <w:rPr>
          <w:rFonts w:ascii="Times New Roman" w:hAnsi="Times New Roman" w:cs="Times New Roman"/>
          <w:sz w:val="28"/>
          <w:szCs w:val="28"/>
        </w:rPr>
        <w:t xml:space="preserve"> вод:</w:t>
      </w:r>
    </w:p>
    <w:p w:rsidR="001953C5" w:rsidRPr="00BB64C4" w:rsidRDefault="001953C5" w:rsidP="001953C5">
      <w:pPr>
        <w:pStyle w:val="a8"/>
        <w:numPr>
          <w:ilvl w:val="0"/>
          <w:numId w:val="24"/>
        </w:numPr>
        <w:tabs>
          <w:tab w:val="left" w:pos="7020"/>
        </w:tabs>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«Миргородська».</w:t>
      </w:r>
    </w:p>
    <w:p w:rsidR="001953C5" w:rsidRPr="00BB64C4" w:rsidRDefault="001953C5" w:rsidP="001953C5">
      <w:pPr>
        <w:pStyle w:val="a8"/>
        <w:numPr>
          <w:ilvl w:val="0"/>
          <w:numId w:val="24"/>
        </w:numPr>
        <w:tabs>
          <w:tab w:val="left" w:pos="7020"/>
        </w:tabs>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«Миргородська Лагідна».</w:t>
      </w:r>
    </w:p>
    <w:p w:rsidR="001953C5" w:rsidRPr="00BB64C4" w:rsidRDefault="001953C5" w:rsidP="001953C5">
      <w:pPr>
        <w:pStyle w:val="a8"/>
        <w:numPr>
          <w:ilvl w:val="0"/>
          <w:numId w:val="25"/>
        </w:numPr>
        <w:tabs>
          <w:tab w:val="left" w:pos="7020"/>
        </w:tabs>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«Старий Миргород».</w:t>
      </w:r>
    </w:p>
    <w:p w:rsidR="001953C5" w:rsidRPr="00BB64C4" w:rsidRDefault="001953C5" w:rsidP="001953C5">
      <w:pPr>
        <w:pStyle w:val="a8"/>
        <w:numPr>
          <w:ilvl w:val="0"/>
          <w:numId w:val="25"/>
        </w:numPr>
        <w:tabs>
          <w:tab w:val="left" w:pos="7020"/>
        </w:tabs>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«Аляска».</w:t>
      </w:r>
    </w:p>
    <w:p w:rsidR="001953C5" w:rsidRPr="00BB64C4" w:rsidRDefault="001953C5" w:rsidP="001953C5">
      <w:pPr>
        <w:pStyle w:val="a8"/>
        <w:numPr>
          <w:ilvl w:val="0"/>
          <w:numId w:val="25"/>
        </w:numPr>
        <w:tabs>
          <w:tab w:val="left" w:pos="7020"/>
        </w:tabs>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«Сорочинська».</w:t>
      </w:r>
    </w:p>
    <w:p w:rsidR="001953C5" w:rsidRPr="00BB64C4" w:rsidRDefault="001953C5" w:rsidP="001953C5">
      <w:pPr>
        <w:pStyle w:val="a8"/>
        <w:numPr>
          <w:ilvl w:val="0"/>
          <w:numId w:val="25"/>
        </w:numPr>
        <w:tabs>
          <w:tab w:val="left" w:pos="7020"/>
        </w:tabs>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«Аква Лайф».</w:t>
      </w:r>
    </w:p>
    <w:p w:rsidR="001953C5" w:rsidRPr="00BB64C4" w:rsidRDefault="001953C5" w:rsidP="001953C5">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lastRenderedPageBreak/>
        <w:t xml:space="preserve">     Таким чином, високотехнологічне виробництво та висока якість продукції гарантують успіх підприємства.</w:t>
      </w:r>
    </w:p>
    <w:p w:rsidR="001953C5" w:rsidRPr="00BB64C4" w:rsidRDefault="001953C5" w:rsidP="001953C5">
      <w:pPr>
        <w:tabs>
          <w:tab w:val="left" w:pos="7020"/>
        </w:tabs>
        <w:spacing w:after="0" w:line="360" w:lineRule="auto"/>
        <w:contextualSpacing/>
        <w:jc w:val="both"/>
        <w:rPr>
          <w:rFonts w:ascii="Times New Roman" w:hAnsi="Times New Roman"/>
          <w:sz w:val="28"/>
          <w:szCs w:val="28"/>
        </w:rPr>
      </w:pPr>
      <w:r w:rsidRPr="00BB64C4">
        <w:rPr>
          <w:rFonts w:ascii="Times New Roman" w:hAnsi="Times New Roman" w:cs="Times New Roman"/>
          <w:sz w:val="28"/>
          <w:szCs w:val="28"/>
        </w:rPr>
        <w:t xml:space="preserve">     Аналіз </w:t>
      </w:r>
      <w:r w:rsidRPr="00BB64C4">
        <w:rPr>
          <w:rFonts w:ascii="Times New Roman" w:hAnsi="Times New Roman"/>
          <w:sz w:val="28"/>
          <w:szCs w:val="28"/>
        </w:rPr>
        <w:t xml:space="preserve">роботи підприємства  </w:t>
      </w:r>
      <w:r w:rsidRPr="00BB64C4">
        <w:rPr>
          <w:rFonts w:ascii="Times New Roman" w:hAnsi="Times New Roman" w:cs="Times New Roman"/>
          <w:sz w:val="28"/>
          <w:szCs w:val="28"/>
        </w:rPr>
        <w:t xml:space="preserve">ПАТ «Миргородський завод мінеральних вод», був проведений </w:t>
      </w:r>
      <w:r w:rsidRPr="00BB64C4">
        <w:rPr>
          <w:rFonts w:ascii="Times New Roman" w:hAnsi="Times New Roman"/>
          <w:sz w:val="28"/>
          <w:szCs w:val="28"/>
        </w:rPr>
        <w:t>за допомогою основних фінансово-економічних показників на основі даних Балансу (форми №1), форми №2 «Звіт про фінансові результати» та форми №3 «Звіт про рух грошових коштів (за прямим методом)», за 2014-2016 роки. Він показав нам наступне:</w:t>
      </w:r>
    </w:p>
    <w:p w:rsidR="001953C5" w:rsidRPr="00BB64C4" w:rsidRDefault="001953C5" w:rsidP="001953C5">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Показник чистого доходу у 2016 р. становив 342 808 тис. грн., що на 75 803 тис. грн. більше за показник 2014 р. та на 18 453 тис. грн. більше за показник 2015 р. Збільшення чистого доходу свідчить про підвищення обсягів діяльності та активну позицію підприємства на ринках збуту.    </w:t>
      </w:r>
    </w:p>
    <w:p w:rsidR="001953C5" w:rsidRPr="00BB64C4" w:rsidRDefault="001953C5" w:rsidP="001953C5">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Валовий прибуток в 2016 році в порівнняні із 2014 роком, збільшився на 4 452 тис. грн., але зменшився на 3 294 тис. грн. в порівнняні із 2015 роком. </w:t>
      </w:r>
    </w:p>
    <w:p w:rsidR="001953C5" w:rsidRPr="00BB64C4" w:rsidRDefault="001953C5" w:rsidP="001953C5">
      <w:pPr>
        <w:tabs>
          <w:tab w:val="left" w:pos="7020"/>
        </w:tabs>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Чистий же прибуток в 2016 році в порівнянні із 2014 роком, зменшився на 5 278 тис. грн., а в  порівнянні із 2015 роком, зменшився ще на 9 435 тис. грн. </w:t>
      </w:r>
    </w:p>
    <w:p w:rsidR="001953C5" w:rsidRPr="00BB64C4" w:rsidRDefault="001953C5" w:rsidP="001953C5">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Що ж стосується економіко-фінансового стану даного підприємства то він в цілому Про це, свідчить наступне:</w:t>
      </w:r>
    </w:p>
    <w:p w:rsidR="001953C5" w:rsidRPr="00BB64C4" w:rsidRDefault="001953C5" w:rsidP="001953C5">
      <w:pPr>
        <w:pStyle w:val="a8"/>
        <w:numPr>
          <w:ilvl w:val="0"/>
          <w:numId w:val="28"/>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 xml:space="preserve">збільшення власного капіталу </w:t>
      </w:r>
      <w:r w:rsidRPr="00BB64C4">
        <w:rPr>
          <w:rFonts w:ascii="Times New Roman" w:hAnsi="Times New Roman" w:cs="Times New Roman"/>
          <w:sz w:val="28"/>
          <w:szCs w:val="28"/>
          <w:lang w:val="uk-UA"/>
        </w:rPr>
        <w:t xml:space="preserve"> –  загалом в 2016 році  в сумі (тобто, якщо додати порівняння із 2014 та 2015 роками), він збільшився на 91 165 тис. грн.;</w:t>
      </w:r>
    </w:p>
    <w:p w:rsidR="001953C5" w:rsidRPr="00BB64C4" w:rsidRDefault="001953C5" w:rsidP="001953C5">
      <w:pPr>
        <w:pStyle w:val="a8"/>
        <w:numPr>
          <w:ilvl w:val="0"/>
          <w:numId w:val="28"/>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відсутність</w:t>
      </w:r>
      <w:r w:rsidRPr="00BB64C4">
        <w:rPr>
          <w:rFonts w:ascii="Times New Roman" w:hAnsi="Times New Roman" w:cs="Times New Roman"/>
          <w:sz w:val="28"/>
          <w:szCs w:val="28"/>
          <w:lang w:val="uk-UA"/>
        </w:rPr>
        <w:t xml:space="preserve"> в 2016 році, довгострокових зобов’язань та швидке  (що свідчить від’ємний показник порівняння) погашення поточних зобов’язань на протязі 2014-2016 років. А незначні довгострокові зобов’язання в 2014 та 2015 роках, ніяк не впливають на фінансовий стан підприємства;</w:t>
      </w:r>
    </w:p>
    <w:p w:rsidR="001953C5" w:rsidRPr="00BB64C4" w:rsidRDefault="001953C5" w:rsidP="001953C5">
      <w:pPr>
        <w:pStyle w:val="a8"/>
        <w:numPr>
          <w:ilvl w:val="0"/>
          <w:numId w:val="28"/>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 xml:space="preserve">збільшення продуктивності праці </w:t>
      </w:r>
      <w:r w:rsidRPr="00BB64C4">
        <w:rPr>
          <w:rFonts w:ascii="Times New Roman" w:hAnsi="Times New Roman" w:cs="Times New Roman"/>
          <w:sz w:val="28"/>
          <w:szCs w:val="28"/>
          <w:lang w:val="uk-UA"/>
        </w:rPr>
        <w:t xml:space="preserve">– на протязі трьох років (2014-2016 роки), продуктивність праці суттєво збільшується. </w:t>
      </w:r>
    </w:p>
    <w:p w:rsidR="001953C5" w:rsidRPr="00BB64C4" w:rsidRDefault="002D4126" w:rsidP="001953C5">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953C5">
        <w:rPr>
          <w:rFonts w:ascii="Times New Roman" w:hAnsi="Times New Roman" w:cs="Times New Roman"/>
          <w:sz w:val="28"/>
          <w:szCs w:val="28"/>
        </w:rPr>
        <w:t>Підприємство</w:t>
      </w:r>
      <w:r w:rsidR="001953C5" w:rsidRPr="00BB64C4">
        <w:rPr>
          <w:rFonts w:ascii="Times New Roman" w:hAnsi="Times New Roman" w:cs="Times New Roman"/>
          <w:sz w:val="28"/>
          <w:szCs w:val="28"/>
        </w:rPr>
        <w:t xml:space="preserve"> ПАТ «Миргородський завод мінеральних вод» в  цілому кредитоспроможне, тож його на нашу думку, можна віднести до класу Б (його опис наведений в розділі 1, п. 1.2.), так, як дане підприємство має не дуже </w:t>
      </w:r>
      <w:r w:rsidR="001953C5" w:rsidRPr="00BB64C4">
        <w:rPr>
          <w:rFonts w:ascii="Times New Roman" w:hAnsi="Times New Roman" w:cs="Times New Roman"/>
          <w:sz w:val="28"/>
          <w:szCs w:val="28"/>
        </w:rPr>
        <w:lastRenderedPageBreak/>
        <w:t>значні (але все ж таки важливі з точки зору кредитоспроможності), відхилення у:</w:t>
      </w:r>
    </w:p>
    <w:p w:rsidR="001953C5" w:rsidRPr="00BB64C4" w:rsidRDefault="001953C5" w:rsidP="001953C5">
      <w:pPr>
        <w:pStyle w:val="a8"/>
        <w:numPr>
          <w:ilvl w:val="0"/>
          <w:numId w:val="31"/>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коефіцієнті миттєвої ліквідності</w:t>
      </w:r>
      <w:r w:rsidRPr="00BB64C4">
        <w:rPr>
          <w:rFonts w:ascii="Times New Roman" w:hAnsi="Times New Roman" w:cs="Times New Roman"/>
          <w:sz w:val="28"/>
          <w:szCs w:val="28"/>
          <w:lang w:val="uk-UA"/>
        </w:rPr>
        <w:t xml:space="preserve"> (в 2014 та 2015 роках, від'ємні показники – - 0,1 % та - 0,4 %, при нормі більше 0,2 %. В 2016 же році, цей показник становить 0, не дотягнувши лише до норми дві десятих);</w:t>
      </w:r>
    </w:p>
    <w:p w:rsidR="001953C5" w:rsidRPr="00BB64C4" w:rsidRDefault="001953C5" w:rsidP="001953C5">
      <w:pPr>
        <w:pStyle w:val="a8"/>
        <w:numPr>
          <w:ilvl w:val="0"/>
          <w:numId w:val="31"/>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коефіцієнті маневреності власних коштів</w:t>
      </w:r>
      <w:r w:rsidRPr="00BB64C4">
        <w:rPr>
          <w:rFonts w:ascii="Times New Roman" w:hAnsi="Times New Roman" w:cs="Times New Roman"/>
          <w:sz w:val="28"/>
          <w:szCs w:val="28"/>
          <w:lang w:val="uk-UA"/>
        </w:rPr>
        <w:t xml:space="preserve"> (не вистачило всього лише 0,1-0,2 %, до нормального показника – 0,5 %. Особливо це стосується 2015 року. Там він становить 0,4 %);</w:t>
      </w:r>
    </w:p>
    <w:p w:rsidR="001953C5" w:rsidRPr="00BB64C4" w:rsidRDefault="001953C5" w:rsidP="001953C5">
      <w:pPr>
        <w:pStyle w:val="a8"/>
        <w:numPr>
          <w:ilvl w:val="0"/>
          <w:numId w:val="31"/>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i/>
          <w:sz w:val="28"/>
          <w:szCs w:val="28"/>
          <w:lang w:val="uk-UA"/>
        </w:rPr>
        <w:t>рентабельності активів та продажу</w:t>
      </w:r>
      <w:r w:rsidRPr="00BB64C4">
        <w:rPr>
          <w:rFonts w:ascii="Times New Roman" w:hAnsi="Times New Roman" w:cs="Times New Roman"/>
          <w:sz w:val="28"/>
          <w:szCs w:val="28"/>
          <w:lang w:val="uk-UA"/>
        </w:rPr>
        <w:t xml:space="preserve"> (відхилення в даних показниках, стосуються лише 2016 року, тому що  в порівнянні із 2014 та 2015 роками, в 2016 році рентабельність активів та продаж дещо знизилися, про що нам яскраво говорять від’ємні показники порівняння, а саме: - 0,04 % та - 0,05 % по активам; - 0,04 % – продажі).                  </w:t>
      </w:r>
    </w:p>
    <w:p w:rsidR="001953C5" w:rsidRPr="00BB64C4" w:rsidRDefault="001953C5" w:rsidP="001953C5">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Таким чином, вищезазначені відхилення не дають нам змоги, віднести ПАТ «Миргородський завод мінеральних вод» до класу А по кредитоспроможності (так як, для цього класу всі показники, що стосуються кредитоспроможності, повинні бути на протязі трьох аналізованих років, без спадів та в межах зазначених норм, чого не можна сказати про наше підприємство).</w:t>
      </w:r>
    </w:p>
    <w:p w:rsidR="001953C5" w:rsidRPr="00BB64C4" w:rsidRDefault="001953C5" w:rsidP="001953C5">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Проаналізовані фінансово-економічний стан, діяльність та кредитоспроможність </w:t>
      </w:r>
      <w:r w:rsidRPr="00BB64C4">
        <w:rPr>
          <w:rFonts w:ascii="Times New Roman" w:hAnsi="Times New Roman"/>
          <w:sz w:val="28"/>
          <w:szCs w:val="28"/>
        </w:rPr>
        <w:t xml:space="preserve">підприємства  </w:t>
      </w:r>
      <w:r w:rsidRPr="00BB64C4">
        <w:rPr>
          <w:rFonts w:ascii="Times New Roman" w:hAnsi="Times New Roman" w:cs="Times New Roman"/>
          <w:sz w:val="28"/>
          <w:szCs w:val="28"/>
        </w:rPr>
        <w:t>ПАТ «Миргородський завод мінеральних вод», протягом 2014-2016 рр., дають нам підстави підсумувати наступні проблеми даного підприємства:</w:t>
      </w:r>
    </w:p>
    <w:p w:rsidR="001953C5" w:rsidRPr="00BB64C4" w:rsidRDefault="001953C5" w:rsidP="001953C5">
      <w:pPr>
        <w:pStyle w:val="a8"/>
        <w:numPr>
          <w:ilvl w:val="0"/>
          <w:numId w:val="38"/>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зменшення в останньому, 2016 році (протягом аналізованих 2014-2016 рр.) валового та чистого прибутку;</w:t>
      </w:r>
    </w:p>
    <w:p w:rsidR="001953C5" w:rsidRPr="00BB64C4" w:rsidRDefault="001953C5" w:rsidP="001953C5">
      <w:pPr>
        <w:pStyle w:val="a8"/>
        <w:numPr>
          <w:ilvl w:val="0"/>
          <w:numId w:val="38"/>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зниження фондовіддачі до основних фондів на 1 одиницю продукції;</w:t>
      </w:r>
    </w:p>
    <w:p w:rsidR="001953C5" w:rsidRPr="00BB64C4" w:rsidRDefault="001953C5" w:rsidP="001953C5">
      <w:pPr>
        <w:pStyle w:val="a8"/>
        <w:numPr>
          <w:ilvl w:val="0"/>
          <w:numId w:val="38"/>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зменшення операційної рентабельності реалізованої продукції;</w:t>
      </w:r>
    </w:p>
    <w:p w:rsidR="001953C5" w:rsidRPr="00BB64C4" w:rsidRDefault="001953C5" w:rsidP="001953C5">
      <w:pPr>
        <w:pStyle w:val="a8"/>
        <w:numPr>
          <w:ilvl w:val="0"/>
          <w:numId w:val="38"/>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зниження рентабельності витрат</w:t>
      </w:r>
    </w:p>
    <w:p w:rsidR="001953C5" w:rsidRPr="00BB64C4" w:rsidRDefault="001953C5" w:rsidP="001953C5">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З приводу кредитоспроможності ПАТ «Миргородський завод мінеральних вод», то тут проявляються  проблеми у коефіцієнтах миттєвої ліквідності, </w:t>
      </w:r>
      <w:r w:rsidRPr="00BB64C4">
        <w:rPr>
          <w:rFonts w:ascii="Times New Roman" w:hAnsi="Times New Roman" w:cs="Times New Roman"/>
          <w:sz w:val="28"/>
          <w:szCs w:val="28"/>
        </w:rPr>
        <w:lastRenderedPageBreak/>
        <w:t xml:space="preserve">маневреності власних коштів та рентабельності активів і продажу (останнє стосується тільки 2016 року),   </w:t>
      </w:r>
    </w:p>
    <w:p w:rsidR="001953C5" w:rsidRPr="00BB64C4" w:rsidRDefault="001953C5" w:rsidP="001953C5">
      <w:pPr>
        <w:spacing w:after="0" w:line="360" w:lineRule="auto"/>
        <w:jc w:val="both"/>
        <w:rPr>
          <w:rFonts w:ascii="Times New Roman" w:hAnsi="Times New Roman" w:cs="Times New Roman"/>
          <w:sz w:val="28"/>
          <w:szCs w:val="28"/>
        </w:rPr>
      </w:pPr>
      <w:r w:rsidRPr="00BB64C4">
        <w:rPr>
          <w:rFonts w:ascii="Times New Roman" w:hAnsi="Times New Roman" w:cs="Times New Roman"/>
          <w:sz w:val="28"/>
          <w:szCs w:val="28"/>
        </w:rPr>
        <w:t xml:space="preserve">     На ці  всі вищезазначені проблеми (особливо  на рентабельність по всім показникам) на нашу думку суттєво вплинула зміна головного керівництва ПАТ «Миргородський завод мінеральних вод», яка відбулася наприкінці 2015 року.</w:t>
      </w:r>
    </w:p>
    <w:p w:rsidR="001953C5" w:rsidRPr="00BB64C4" w:rsidRDefault="001953C5" w:rsidP="001953C5">
      <w:pPr>
        <w:spacing w:after="0" w:line="360" w:lineRule="auto"/>
        <w:jc w:val="both"/>
        <w:rPr>
          <w:rFonts w:ascii="Times New Roman" w:hAnsi="Times New Roman" w:cs="Times New Roman"/>
          <w:sz w:val="28"/>
          <w:szCs w:val="28"/>
        </w:rPr>
      </w:pPr>
      <w:r w:rsidRPr="00BB64C4">
        <w:rPr>
          <w:rFonts w:ascii="Times New Roman" w:hAnsi="Times New Roman" w:cs="Times New Roman"/>
          <w:sz w:val="28"/>
          <w:szCs w:val="28"/>
        </w:rPr>
        <w:t xml:space="preserve">     Даний  аспект є дуже важливим в роботі будь-якого підприємства. Тому що, зміна головного керівництва, водночас зумовлює зміну стратегії управління підприємством. Іншими словами, при зміні головного керівництва, водночас змінюється і організаційний менеджмент підприємства. В свою чергу, він включає в себе:</w:t>
      </w:r>
    </w:p>
    <w:p w:rsidR="001953C5" w:rsidRPr="00BB64C4" w:rsidRDefault="001953C5" w:rsidP="001953C5">
      <w:pPr>
        <w:pStyle w:val="a8"/>
        <w:numPr>
          <w:ilvl w:val="0"/>
          <w:numId w:val="39"/>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виробничий менеджмент;</w:t>
      </w:r>
    </w:p>
    <w:p w:rsidR="001953C5" w:rsidRPr="00BB64C4" w:rsidRDefault="001953C5" w:rsidP="001953C5">
      <w:pPr>
        <w:pStyle w:val="a8"/>
        <w:numPr>
          <w:ilvl w:val="0"/>
          <w:numId w:val="39"/>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фінансовий менеджмент;</w:t>
      </w:r>
    </w:p>
    <w:p w:rsidR="001953C5" w:rsidRPr="00BB64C4" w:rsidRDefault="001953C5" w:rsidP="001953C5">
      <w:pPr>
        <w:pStyle w:val="a8"/>
        <w:numPr>
          <w:ilvl w:val="0"/>
          <w:numId w:val="39"/>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інноваційний менеджмент.</w:t>
      </w:r>
    </w:p>
    <w:p w:rsidR="001953C5" w:rsidRDefault="001953C5" w:rsidP="001953C5">
      <w:pPr>
        <w:spacing w:after="0" w:line="360" w:lineRule="auto"/>
        <w:contextualSpacing/>
        <w:jc w:val="both"/>
        <w:rPr>
          <w:rFonts w:ascii="Times New Roman" w:hAnsi="Times New Roman" w:cs="Times New Roman"/>
          <w:sz w:val="28"/>
          <w:szCs w:val="28"/>
        </w:rPr>
      </w:pPr>
      <w:r w:rsidRPr="00BB64C4">
        <w:rPr>
          <w:rFonts w:ascii="Times New Roman" w:hAnsi="Times New Roman" w:cs="Times New Roman"/>
          <w:sz w:val="28"/>
          <w:szCs w:val="28"/>
        </w:rPr>
        <w:t xml:space="preserve">      Відтак, керівництво і вибрана ним стратегія управління та її втілення, є по суті фундаментом не  тільки для діяльності будь-якого підприємства, але і для отримання ним прибутку. Адже саме від керівника та його управлінських рішень і дій, залежить чи буде його підприємство прибутковим, або ж навпаки – зазнає серйозного збитку, що призведе </w:t>
      </w:r>
      <w:r>
        <w:rPr>
          <w:rFonts w:ascii="Times New Roman" w:hAnsi="Times New Roman" w:cs="Times New Roman"/>
          <w:sz w:val="28"/>
          <w:szCs w:val="28"/>
        </w:rPr>
        <w:t>до закриття виробничої установи.</w:t>
      </w:r>
    </w:p>
    <w:p w:rsidR="001953C5" w:rsidRPr="00BB64C4" w:rsidRDefault="001953C5" w:rsidP="001953C5">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Щоб цього не сталося, п</w:t>
      </w:r>
      <w:r w:rsidRPr="00BB64C4">
        <w:rPr>
          <w:rFonts w:ascii="Times New Roman" w:hAnsi="Times New Roman" w:cs="Times New Roman"/>
          <w:sz w:val="28"/>
          <w:szCs w:val="28"/>
        </w:rPr>
        <w:t>ідприємство має впровадити наступне:</w:t>
      </w:r>
    </w:p>
    <w:p w:rsidR="001953C5" w:rsidRPr="00BB64C4" w:rsidRDefault="001953C5" w:rsidP="001953C5">
      <w:pPr>
        <w:pStyle w:val="a8"/>
        <w:numPr>
          <w:ilvl w:val="0"/>
          <w:numId w:val="35"/>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набір фінансово-економічних, організаційних та методичних компонентів, основними з яких є стратегія підприємства, орієнтована на перспективні потреби клієнта; </w:t>
      </w:r>
    </w:p>
    <w:p w:rsidR="001953C5" w:rsidRPr="00BB64C4" w:rsidRDefault="001953C5" w:rsidP="001953C5">
      <w:pPr>
        <w:pStyle w:val="a8"/>
        <w:numPr>
          <w:ilvl w:val="0"/>
          <w:numId w:val="35"/>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оновлений набір фінансово-економічних інструментів, який в свою чергу, дасть змогу  знизити витрати, збільшити прибуток, ефективно використовувати матеріальні ресурси тим самим,  зменшуючи час прийняття рішень;</w:t>
      </w:r>
    </w:p>
    <w:p w:rsidR="001953C5" w:rsidRPr="00BB64C4" w:rsidRDefault="001953C5" w:rsidP="001953C5">
      <w:pPr>
        <w:pStyle w:val="a8"/>
        <w:numPr>
          <w:ilvl w:val="0"/>
          <w:numId w:val="35"/>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нову організаційну структуру управління, що дасть змогу ефективно використовувати трудові ресурси тим самим покращити якість кінцевого результату реалізованої продукції;</w:t>
      </w:r>
    </w:p>
    <w:p w:rsidR="001953C5" w:rsidRPr="00BB64C4" w:rsidRDefault="001953C5" w:rsidP="001953C5">
      <w:pPr>
        <w:pStyle w:val="a8"/>
        <w:numPr>
          <w:ilvl w:val="0"/>
          <w:numId w:val="35"/>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lastRenderedPageBreak/>
        <w:t>нові умови праці персоналу та тим самим покращити якість кінцевого результату реалізованої продукції.</w:t>
      </w:r>
    </w:p>
    <w:p w:rsidR="001953C5" w:rsidRPr="00BB64C4" w:rsidRDefault="001953C5" w:rsidP="001953C5">
      <w:pPr>
        <w:spacing w:after="0" w:line="360" w:lineRule="auto"/>
        <w:jc w:val="both"/>
        <w:rPr>
          <w:rFonts w:ascii="Times New Roman" w:hAnsi="Times New Roman" w:cs="Times New Roman"/>
          <w:sz w:val="28"/>
          <w:szCs w:val="28"/>
        </w:rPr>
      </w:pPr>
      <w:r w:rsidRPr="00BB64C4">
        <w:rPr>
          <w:rFonts w:ascii="Times New Roman" w:hAnsi="Times New Roman" w:cs="Times New Roman"/>
          <w:sz w:val="28"/>
          <w:szCs w:val="28"/>
        </w:rPr>
        <w:t xml:space="preserve">     Якщо дотримуватися всіх запропонованих рекомендацій, то прогнозування в подальшій діяльності ПАТ «Миргородський завод мінеральних вод», виглядатиме наступним чином:  розвиток  підприємства по даним рекомендаціям, повинен сприяти збільшенню обсягів продажу, а також керівництва трудовим колективом. Збільшення обсягів продажу передує збільшенням обсягу виробництва, що передбачає збільшення попиту, а тим самим і збільшення прибутку підприємства.</w:t>
      </w:r>
    </w:p>
    <w:p w:rsidR="00510630" w:rsidRPr="00BB64C4" w:rsidRDefault="00510630" w:rsidP="00510630">
      <w:pPr>
        <w:tabs>
          <w:tab w:val="left" w:pos="7020"/>
        </w:tabs>
        <w:spacing w:after="0" w:line="360" w:lineRule="auto"/>
        <w:contextualSpacing/>
        <w:jc w:val="both"/>
        <w:rPr>
          <w:rFonts w:ascii="Times New Roman" w:hAnsi="Times New Roman" w:cs="Times New Roman"/>
          <w:sz w:val="28"/>
          <w:szCs w:val="28"/>
        </w:rPr>
      </w:pPr>
    </w:p>
    <w:p w:rsidR="00510630" w:rsidRPr="00BB64C4" w:rsidRDefault="00510630" w:rsidP="0051063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C0250F" w:rsidRDefault="00C0250F" w:rsidP="00EB02E4">
      <w:pPr>
        <w:spacing w:line="480" w:lineRule="auto"/>
        <w:contextualSpacing/>
        <w:jc w:val="center"/>
        <w:outlineLvl w:val="0"/>
        <w:rPr>
          <w:rFonts w:ascii="Times New Roman" w:hAnsi="Times New Roman" w:cs="Times New Roman"/>
          <w:b/>
          <w:sz w:val="28"/>
          <w:szCs w:val="28"/>
        </w:rPr>
      </w:pPr>
    </w:p>
    <w:p w:rsidR="00C0250F" w:rsidRDefault="00C0250F" w:rsidP="00EB02E4">
      <w:pPr>
        <w:spacing w:line="480" w:lineRule="auto"/>
        <w:contextualSpacing/>
        <w:jc w:val="center"/>
        <w:outlineLvl w:val="0"/>
        <w:rPr>
          <w:rFonts w:ascii="Times New Roman" w:hAnsi="Times New Roman" w:cs="Times New Roman"/>
          <w:b/>
          <w:sz w:val="28"/>
          <w:szCs w:val="28"/>
        </w:rPr>
      </w:pPr>
    </w:p>
    <w:p w:rsidR="00C0250F" w:rsidRDefault="00C0250F" w:rsidP="00EB02E4">
      <w:pPr>
        <w:spacing w:line="480" w:lineRule="auto"/>
        <w:contextualSpacing/>
        <w:jc w:val="center"/>
        <w:outlineLvl w:val="0"/>
        <w:rPr>
          <w:rFonts w:ascii="Times New Roman" w:hAnsi="Times New Roman" w:cs="Times New Roman"/>
          <w:b/>
          <w:sz w:val="28"/>
          <w:szCs w:val="28"/>
        </w:rPr>
      </w:pPr>
    </w:p>
    <w:p w:rsidR="00C0250F" w:rsidRDefault="00C0250F" w:rsidP="00EB02E4">
      <w:pPr>
        <w:spacing w:line="480" w:lineRule="auto"/>
        <w:contextualSpacing/>
        <w:jc w:val="center"/>
        <w:outlineLvl w:val="0"/>
        <w:rPr>
          <w:rFonts w:ascii="Times New Roman" w:hAnsi="Times New Roman" w:cs="Times New Roman"/>
          <w:b/>
          <w:sz w:val="28"/>
          <w:szCs w:val="28"/>
        </w:rPr>
      </w:pPr>
    </w:p>
    <w:p w:rsidR="00C0250F" w:rsidRDefault="00C0250F" w:rsidP="00EB02E4">
      <w:pPr>
        <w:spacing w:line="480" w:lineRule="auto"/>
        <w:contextualSpacing/>
        <w:jc w:val="center"/>
        <w:outlineLvl w:val="0"/>
        <w:rPr>
          <w:rFonts w:ascii="Times New Roman" w:hAnsi="Times New Roman" w:cs="Times New Roman"/>
          <w:b/>
          <w:sz w:val="28"/>
          <w:szCs w:val="28"/>
        </w:rPr>
      </w:pPr>
    </w:p>
    <w:p w:rsidR="0042280F" w:rsidRDefault="0042280F" w:rsidP="00604024">
      <w:pPr>
        <w:spacing w:line="480" w:lineRule="auto"/>
        <w:contextualSpacing/>
        <w:outlineLvl w:val="0"/>
        <w:rPr>
          <w:rFonts w:ascii="Times New Roman" w:hAnsi="Times New Roman" w:cs="Times New Roman"/>
          <w:b/>
          <w:sz w:val="28"/>
          <w:szCs w:val="28"/>
          <w:lang w:val="en-US"/>
        </w:rPr>
      </w:pPr>
    </w:p>
    <w:p w:rsidR="0042280F" w:rsidRPr="00330AD7" w:rsidRDefault="0042280F" w:rsidP="00330AD7">
      <w:pPr>
        <w:spacing w:line="480" w:lineRule="auto"/>
        <w:contextualSpacing/>
        <w:outlineLvl w:val="0"/>
        <w:rPr>
          <w:rFonts w:ascii="Times New Roman" w:hAnsi="Times New Roman" w:cs="Times New Roman"/>
          <w:b/>
          <w:sz w:val="28"/>
          <w:szCs w:val="28"/>
          <w:lang w:val="en-US"/>
        </w:rPr>
      </w:pPr>
    </w:p>
    <w:p w:rsidR="00855058" w:rsidRDefault="00855058" w:rsidP="00EB02E4">
      <w:pPr>
        <w:spacing w:line="480" w:lineRule="auto"/>
        <w:contextualSpacing/>
        <w:jc w:val="center"/>
        <w:outlineLvl w:val="0"/>
        <w:rPr>
          <w:rFonts w:ascii="Times New Roman" w:hAnsi="Times New Roman" w:cs="Times New Roman"/>
          <w:b/>
          <w:sz w:val="28"/>
          <w:szCs w:val="28"/>
        </w:rPr>
      </w:pPr>
    </w:p>
    <w:p w:rsidR="00855058" w:rsidRDefault="00855058" w:rsidP="00EB02E4">
      <w:pPr>
        <w:spacing w:line="480" w:lineRule="auto"/>
        <w:contextualSpacing/>
        <w:jc w:val="center"/>
        <w:outlineLvl w:val="0"/>
        <w:rPr>
          <w:rFonts w:ascii="Times New Roman" w:hAnsi="Times New Roman" w:cs="Times New Roman"/>
          <w:b/>
          <w:sz w:val="28"/>
          <w:szCs w:val="28"/>
        </w:rPr>
      </w:pPr>
    </w:p>
    <w:p w:rsidR="00855058" w:rsidRDefault="00855058" w:rsidP="00EB02E4">
      <w:pPr>
        <w:spacing w:line="480" w:lineRule="auto"/>
        <w:contextualSpacing/>
        <w:jc w:val="center"/>
        <w:outlineLvl w:val="0"/>
        <w:rPr>
          <w:rFonts w:ascii="Times New Roman" w:hAnsi="Times New Roman" w:cs="Times New Roman"/>
          <w:b/>
          <w:sz w:val="28"/>
          <w:szCs w:val="28"/>
        </w:rPr>
      </w:pPr>
    </w:p>
    <w:p w:rsidR="00855058" w:rsidRDefault="00855058" w:rsidP="00EB02E4">
      <w:pPr>
        <w:spacing w:line="480" w:lineRule="auto"/>
        <w:contextualSpacing/>
        <w:jc w:val="center"/>
        <w:outlineLvl w:val="0"/>
        <w:rPr>
          <w:rFonts w:ascii="Times New Roman" w:hAnsi="Times New Roman" w:cs="Times New Roman"/>
          <w:b/>
          <w:sz w:val="28"/>
          <w:szCs w:val="28"/>
        </w:rPr>
      </w:pPr>
    </w:p>
    <w:p w:rsidR="00855058" w:rsidRDefault="00855058" w:rsidP="00EB02E4">
      <w:pPr>
        <w:spacing w:line="480" w:lineRule="auto"/>
        <w:contextualSpacing/>
        <w:jc w:val="center"/>
        <w:outlineLvl w:val="0"/>
        <w:rPr>
          <w:rFonts w:ascii="Times New Roman" w:hAnsi="Times New Roman" w:cs="Times New Roman"/>
          <w:b/>
          <w:sz w:val="28"/>
          <w:szCs w:val="28"/>
        </w:rPr>
      </w:pPr>
    </w:p>
    <w:p w:rsidR="00855058" w:rsidRDefault="00855058" w:rsidP="00EB02E4">
      <w:pPr>
        <w:spacing w:line="480" w:lineRule="auto"/>
        <w:contextualSpacing/>
        <w:jc w:val="center"/>
        <w:outlineLvl w:val="0"/>
        <w:rPr>
          <w:rFonts w:ascii="Times New Roman" w:hAnsi="Times New Roman" w:cs="Times New Roman"/>
          <w:b/>
          <w:sz w:val="28"/>
          <w:szCs w:val="28"/>
        </w:rPr>
      </w:pPr>
    </w:p>
    <w:p w:rsidR="00855058" w:rsidRDefault="00855058" w:rsidP="00EB02E4">
      <w:pPr>
        <w:spacing w:line="480" w:lineRule="auto"/>
        <w:contextualSpacing/>
        <w:jc w:val="center"/>
        <w:outlineLvl w:val="0"/>
        <w:rPr>
          <w:rFonts w:ascii="Times New Roman" w:hAnsi="Times New Roman" w:cs="Times New Roman"/>
          <w:b/>
          <w:sz w:val="28"/>
          <w:szCs w:val="28"/>
        </w:rPr>
      </w:pPr>
    </w:p>
    <w:p w:rsidR="00855058" w:rsidRDefault="00855058" w:rsidP="00EB02E4">
      <w:pPr>
        <w:spacing w:line="480" w:lineRule="auto"/>
        <w:contextualSpacing/>
        <w:jc w:val="center"/>
        <w:outlineLvl w:val="0"/>
        <w:rPr>
          <w:rFonts w:ascii="Times New Roman" w:hAnsi="Times New Roman" w:cs="Times New Roman"/>
          <w:b/>
          <w:sz w:val="28"/>
          <w:szCs w:val="28"/>
        </w:rPr>
      </w:pPr>
    </w:p>
    <w:p w:rsidR="004E21E7" w:rsidRPr="00BB64C4" w:rsidRDefault="004E21E7" w:rsidP="00EB02E4">
      <w:pPr>
        <w:spacing w:line="480" w:lineRule="auto"/>
        <w:contextualSpacing/>
        <w:jc w:val="center"/>
        <w:outlineLvl w:val="0"/>
        <w:rPr>
          <w:rFonts w:ascii="Times New Roman" w:hAnsi="Times New Roman" w:cs="Times New Roman"/>
          <w:b/>
          <w:sz w:val="28"/>
          <w:szCs w:val="28"/>
        </w:rPr>
      </w:pPr>
      <w:r w:rsidRPr="00BB64C4">
        <w:rPr>
          <w:rFonts w:ascii="Times New Roman" w:hAnsi="Times New Roman" w:cs="Times New Roman"/>
          <w:b/>
          <w:sz w:val="28"/>
          <w:szCs w:val="28"/>
        </w:rPr>
        <w:lastRenderedPageBreak/>
        <w:t>СПИСОК ВИКОРИСТАНИХ ДЖЕРЕЛ</w:t>
      </w:r>
      <w:bookmarkEnd w:id="0"/>
    </w:p>
    <w:p w:rsidR="00DD67DD" w:rsidRPr="00BB64C4" w:rsidRDefault="00DD67DD" w:rsidP="0007774A">
      <w:pPr>
        <w:pStyle w:val="a8"/>
        <w:numPr>
          <w:ilvl w:val="0"/>
          <w:numId w:val="40"/>
        </w:numPr>
        <w:spacing w:line="360" w:lineRule="auto"/>
        <w:ind w:left="714" w:hanging="357"/>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 Банківські операції: Підручник. – 2-ге вид., випр. І доп. / [А. М. Мороз, М. І. Савлук, М. Ф. Пуховкін та ін.] ; за ред. Д-ра. Екон. Наук, проф. А.М. Мороза. – КНЕУ. – 2002. – 476 с.</w:t>
      </w:r>
    </w:p>
    <w:p w:rsidR="00DD67DD" w:rsidRPr="00BB64C4" w:rsidRDefault="00DD67DD" w:rsidP="0007774A">
      <w:pPr>
        <w:numPr>
          <w:ilvl w:val="0"/>
          <w:numId w:val="40"/>
        </w:numPr>
        <w:spacing w:after="160" w:line="360" w:lineRule="auto"/>
        <w:ind w:left="714" w:hanging="357"/>
        <w:contextualSpacing/>
        <w:jc w:val="both"/>
        <w:rPr>
          <w:rFonts w:ascii="Times New Roman" w:eastAsia="Calibri" w:hAnsi="Times New Roman" w:cs="Times New Roman"/>
          <w:sz w:val="28"/>
          <w:szCs w:val="28"/>
        </w:rPr>
      </w:pPr>
      <w:r w:rsidRPr="00BB64C4">
        <w:rPr>
          <w:rFonts w:ascii="Times New Roman" w:eastAsia="Calibri" w:hAnsi="Times New Roman" w:cs="Times New Roman"/>
          <w:sz w:val="28"/>
          <w:szCs w:val="28"/>
        </w:rPr>
        <w:t xml:space="preserve"> </w:t>
      </w:r>
      <w:r w:rsidRPr="00BB64C4">
        <w:rPr>
          <w:rFonts w:ascii="Times New Roman" w:hAnsi="Times New Roman" w:cs="Times New Roman"/>
          <w:sz w:val="28"/>
          <w:szCs w:val="28"/>
        </w:rPr>
        <w:t xml:space="preserve"> Белоглазова Г. Н. Банковское дело: учеб. для вузов / под ред. Г. Н. Белоглазовой, Л. П. Кроливецкий. </w:t>
      </w:r>
      <w:r w:rsidRPr="00BB64C4">
        <w:rPr>
          <w:rFonts w:ascii="Times New Roman" w:eastAsia="Calibri" w:hAnsi="Times New Roman" w:cs="Times New Roman"/>
          <w:sz w:val="28"/>
          <w:szCs w:val="28"/>
        </w:rPr>
        <w:t xml:space="preserve">– </w:t>
      </w:r>
      <w:r w:rsidRPr="00BB64C4">
        <w:rPr>
          <w:rFonts w:ascii="Times New Roman" w:hAnsi="Times New Roman" w:cs="Times New Roman"/>
          <w:sz w:val="28"/>
          <w:szCs w:val="28"/>
        </w:rPr>
        <w:t xml:space="preserve"> Изд. 5-е, перераб. и доп.</w:t>
      </w:r>
      <w:r w:rsidRPr="00BB64C4">
        <w:rPr>
          <w:rFonts w:ascii="Times New Roman" w:eastAsia="Calibri" w:hAnsi="Times New Roman" w:cs="Times New Roman"/>
          <w:sz w:val="28"/>
          <w:szCs w:val="28"/>
        </w:rPr>
        <w:t xml:space="preserve"> – </w:t>
      </w:r>
      <w:r w:rsidRPr="00BB64C4">
        <w:rPr>
          <w:rFonts w:ascii="Times New Roman" w:hAnsi="Times New Roman" w:cs="Times New Roman"/>
          <w:sz w:val="28"/>
          <w:szCs w:val="28"/>
        </w:rPr>
        <w:t xml:space="preserve">  М.: Финансы и статистика. </w:t>
      </w:r>
      <w:r w:rsidRPr="00BB64C4">
        <w:rPr>
          <w:rFonts w:ascii="Times New Roman" w:eastAsia="Calibri" w:hAnsi="Times New Roman" w:cs="Times New Roman"/>
          <w:sz w:val="28"/>
          <w:szCs w:val="28"/>
        </w:rPr>
        <w:t xml:space="preserve">– </w:t>
      </w:r>
      <w:r w:rsidRPr="00BB64C4">
        <w:rPr>
          <w:rFonts w:ascii="Times New Roman" w:hAnsi="Times New Roman" w:cs="Times New Roman"/>
          <w:sz w:val="28"/>
          <w:szCs w:val="28"/>
        </w:rPr>
        <w:t xml:space="preserve">2012. </w:t>
      </w:r>
      <w:r w:rsidRPr="00BB64C4">
        <w:rPr>
          <w:rFonts w:ascii="Times New Roman" w:eastAsia="Calibri" w:hAnsi="Times New Roman" w:cs="Times New Roman"/>
          <w:sz w:val="28"/>
          <w:szCs w:val="28"/>
        </w:rPr>
        <w:t xml:space="preserve">– </w:t>
      </w:r>
      <w:r w:rsidRPr="00BB64C4">
        <w:rPr>
          <w:rFonts w:ascii="Times New Roman" w:hAnsi="Times New Roman" w:cs="Times New Roman"/>
          <w:sz w:val="28"/>
          <w:szCs w:val="28"/>
        </w:rPr>
        <w:t>591 с.</w:t>
      </w:r>
    </w:p>
    <w:p w:rsidR="00DD67DD" w:rsidRPr="00BB64C4" w:rsidRDefault="00DD67DD" w:rsidP="006965F6">
      <w:pPr>
        <w:pStyle w:val="a8"/>
        <w:numPr>
          <w:ilvl w:val="0"/>
          <w:numId w:val="40"/>
        </w:numPr>
        <w:spacing w:line="360" w:lineRule="auto"/>
        <w:ind w:left="714" w:hanging="357"/>
        <w:jc w:val="both"/>
        <w:rPr>
          <w:rFonts w:ascii="Times New Roman" w:eastAsia="Calibri" w:hAnsi="Times New Roman" w:cs="Times New Roman"/>
          <w:sz w:val="28"/>
          <w:szCs w:val="28"/>
          <w:lang w:val="uk-UA"/>
        </w:rPr>
      </w:pPr>
      <w:r w:rsidRPr="00BB64C4">
        <w:rPr>
          <w:rFonts w:ascii="Times New Roman" w:eastAsia="Calibri" w:hAnsi="Times New Roman" w:cs="Times New Roman"/>
          <w:color w:val="000000"/>
          <w:sz w:val="28"/>
          <w:szCs w:val="28"/>
          <w:lang w:val="uk-UA"/>
        </w:rPr>
        <w:t>Бунге Н. Х. Теория кредита / Н. Х. Бунге. – М. – 1852.</w:t>
      </w:r>
    </w:p>
    <w:p w:rsidR="00DD67DD" w:rsidRPr="00BB64C4" w:rsidRDefault="00DD67DD" w:rsidP="0007774A">
      <w:pPr>
        <w:numPr>
          <w:ilvl w:val="0"/>
          <w:numId w:val="40"/>
        </w:numPr>
        <w:spacing w:after="160" w:line="360" w:lineRule="auto"/>
        <w:ind w:left="714" w:hanging="357"/>
        <w:contextualSpacing/>
        <w:jc w:val="both"/>
        <w:rPr>
          <w:rFonts w:ascii="Times New Roman" w:eastAsia="Calibri" w:hAnsi="Times New Roman" w:cs="Times New Roman"/>
          <w:sz w:val="28"/>
          <w:szCs w:val="28"/>
        </w:rPr>
      </w:pPr>
      <w:r w:rsidRPr="00BB64C4">
        <w:rPr>
          <w:rFonts w:ascii="Times New Roman" w:eastAsia="Calibri" w:hAnsi="Times New Roman" w:cs="Times New Roman"/>
          <w:sz w:val="28"/>
          <w:szCs w:val="28"/>
        </w:rPr>
        <w:t>Вовк В. Я. Кредитування і контроль: Навч. посібник / В. Я. Вовк, О. В. Хмеленко. – К.: Знання. – 2008. – 463 с.</w:t>
      </w:r>
    </w:p>
    <w:p w:rsidR="00DD67DD" w:rsidRPr="00BB64C4" w:rsidRDefault="00DD67DD" w:rsidP="0007774A">
      <w:pPr>
        <w:numPr>
          <w:ilvl w:val="0"/>
          <w:numId w:val="40"/>
        </w:numPr>
        <w:spacing w:after="160" w:line="360" w:lineRule="auto"/>
        <w:ind w:left="714" w:hanging="357"/>
        <w:contextualSpacing/>
        <w:jc w:val="both"/>
        <w:rPr>
          <w:rFonts w:ascii="Times New Roman" w:eastAsia="Calibri" w:hAnsi="Times New Roman" w:cs="Times New Roman"/>
          <w:sz w:val="28"/>
          <w:szCs w:val="28"/>
        </w:rPr>
      </w:pPr>
      <w:r w:rsidRPr="00BB64C4">
        <w:rPr>
          <w:rFonts w:ascii="Times New Roman" w:eastAsia="Calibri" w:hAnsi="Times New Roman" w:cs="Times New Roman"/>
          <w:sz w:val="28"/>
          <w:szCs w:val="28"/>
        </w:rPr>
        <w:t xml:space="preserve">Галасюк </w:t>
      </w:r>
      <w:r w:rsidR="006762CF" w:rsidRPr="00BB64C4">
        <w:rPr>
          <w:rFonts w:ascii="Times New Roman" w:eastAsia="Calibri" w:hAnsi="Times New Roman" w:cs="Times New Roman"/>
          <w:sz w:val="28"/>
          <w:szCs w:val="28"/>
        </w:rPr>
        <w:t xml:space="preserve"> </w:t>
      </w:r>
      <w:r w:rsidRPr="00BB64C4">
        <w:rPr>
          <w:rFonts w:ascii="Times New Roman" w:eastAsia="Calibri" w:hAnsi="Times New Roman" w:cs="Times New Roman"/>
          <w:sz w:val="28"/>
          <w:szCs w:val="28"/>
        </w:rPr>
        <w:t>В., Галасюк</w:t>
      </w:r>
      <w:r w:rsidR="006762CF" w:rsidRPr="00BB64C4">
        <w:rPr>
          <w:rFonts w:ascii="Times New Roman" w:eastAsia="Calibri" w:hAnsi="Times New Roman" w:cs="Times New Roman"/>
          <w:sz w:val="28"/>
          <w:szCs w:val="28"/>
        </w:rPr>
        <w:t xml:space="preserve"> </w:t>
      </w:r>
      <w:r w:rsidRPr="00BB64C4">
        <w:rPr>
          <w:rFonts w:ascii="Times New Roman" w:eastAsia="Calibri" w:hAnsi="Times New Roman" w:cs="Times New Roman"/>
          <w:sz w:val="28"/>
          <w:szCs w:val="28"/>
        </w:rPr>
        <w:t xml:space="preserve"> В. Оцінка кредитоспроможності позичальників: що оцінюємо? / В. Галасюк, В. Галасюк // Вісник Національного банку України. – 2007. – № 5. – С. 54-56.</w:t>
      </w:r>
    </w:p>
    <w:p w:rsidR="00DD67DD" w:rsidRPr="00BB64C4" w:rsidRDefault="00DD67DD" w:rsidP="0007774A">
      <w:pPr>
        <w:pStyle w:val="a8"/>
        <w:numPr>
          <w:ilvl w:val="0"/>
          <w:numId w:val="40"/>
        </w:numPr>
        <w:spacing w:line="360" w:lineRule="auto"/>
        <w:ind w:left="714" w:hanging="357"/>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 Галицкий В. П. Забезпечення ефективної діяльності організації. – К. – 2002.</w:t>
      </w:r>
    </w:p>
    <w:p w:rsidR="00DD67DD" w:rsidRPr="00BB64C4" w:rsidRDefault="00DD67DD" w:rsidP="006965F6">
      <w:pPr>
        <w:numPr>
          <w:ilvl w:val="0"/>
          <w:numId w:val="40"/>
        </w:numPr>
        <w:spacing w:after="160" w:line="360" w:lineRule="auto"/>
        <w:ind w:left="714" w:hanging="357"/>
        <w:contextualSpacing/>
        <w:jc w:val="both"/>
        <w:rPr>
          <w:rFonts w:ascii="Times New Roman" w:eastAsia="Calibri" w:hAnsi="Times New Roman" w:cs="Times New Roman"/>
          <w:sz w:val="28"/>
          <w:szCs w:val="28"/>
        </w:rPr>
      </w:pPr>
      <w:r w:rsidRPr="00BB64C4">
        <w:rPr>
          <w:rFonts w:ascii="Times New Roman" w:eastAsia="Calibri" w:hAnsi="Times New Roman" w:cs="Times New Roman"/>
          <w:sz w:val="28"/>
          <w:szCs w:val="28"/>
        </w:rPr>
        <w:t>Герасимова Е. Б. Комплексный анализ кредитоспособности заемщика // Е. Б. Герасимова. – К.: Финансы и кредит. –  2005. – C. 21-30.</w:t>
      </w:r>
    </w:p>
    <w:p w:rsidR="00DD67DD" w:rsidRPr="00BB64C4" w:rsidRDefault="00DD67DD" w:rsidP="0007774A">
      <w:pPr>
        <w:pStyle w:val="a8"/>
        <w:numPr>
          <w:ilvl w:val="0"/>
          <w:numId w:val="40"/>
        </w:numPr>
        <w:spacing w:line="360" w:lineRule="auto"/>
        <w:ind w:left="714" w:hanging="357"/>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  Гріфін Р. Основи менеджменту: Підручник для студ. екон. спец. / Рикі Гріфін, Володимир Яцура. // Львів: БаК. – 2001. – 605 с. </w:t>
      </w:r>
    </w:p>
    <w:p w:rsidR="00DD67DD" w:rsidRPr="00BB64C4" w:rsidRDefault="00DD67DD" w:rsidP="00D6728C">
      <w:pPr>
        <w:pStyle w:val="a8"/>
        <w:numPr>
          <w:ilvl w:val="0"/>
          <w:numId w:val="40"/>
        </w:numPr>
        <w:spacing w:line="360" w:lineRule="auto"/>
        <w:ind w:left="714" w:hanging="357"/>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 Електронна вільна енциклопедія «Wikipedia»: Миргородський завод мінеральних вод [Електронний ресурс]. – Режим доступу: https://uk.wikipedia.org/wiki/Миргородський_завод_мінеральних_вод. вільний. Назва з екрану.</w:t>
      </w:r>
    </w:p>
    <w:p w:rsidR="00DD67DD" w:rsidRPr="00BB64C4" w:rsidRDefault="00DD67DD" w:rsidP="006965F6">
      <w:pPr>
        <w:pStyle w:val="a8"/>
        <w:numPr>
          <w:ilvl w:val="0"/>
          <w:numId w:val="40"/>
        </w:numPr>
        <w:spacing w:line="360" w:lineRule="auto"/>
        <w:ind w:left="714" w:hanging="357"/>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 Ендовицкий Д. А. Анализ и оценка кредитоспособности заемщика: учебно-практическое пособие / Д. А. Ендовицкий, И. В. Бочарова. – 2-е изд. – М.: КНОРУС – 2008. – 272 с. </w:t>
      </w:r>
    </w:p>
    <w:p w:rsidR="00DD67DD" w:rsidRPr="00BB64C4" w:rsidRDefault="00DD67DD" w:rsidP="00A9296D">
      <w:pPr>
        <w:pStyle w:val="a8"/>
        <w:numPr>
          <w:ilvl w:val="0"/>
          <w:numId w:val="40"/>
        </w:numPr>
        <w:spacing w:line="360" w:lineRule="auto"/>
        <w:ind w:left="714" w:hanging="357"/>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  </w:t>
      </w:r>
      <w:r w:rsidRPr="00BB64C4">
        <w:rPr>
          <w:rFonts w:ascii="Times New Roman" w:eastAsia="Calibri" w:hAnsi="Times New Roman" w:cs="Times New Roman"/>
          <w:sz w:val="28"/>
          <w:szCs w:val="28"/>
          <w:lang w:val="uk-UA"/>
        </w:rPr>
        <w:t xml:space="preserve">Естафіль О. Комплексна оцінка кредитоспроможності позичальника як інструмент управління кредитним ризиком банку / О. Остафіль, </w:t>
      </w:r>
      <w:r w:rsidRPr="00BB64C4">
        <w:rPr>
          <w:rFonts w:ascii="Times New Roman" w:eastAsia="Calibri" w:hAnsi="Times New Roman" w:cs="Times New Roman"/>
          <w:sz w:val="28"/>
          <w:szCs w:val="28"/>
          <w:lang w:val="uk-UA"/>
        </w:rPr>
        <w:lastRenderedPageBreak/>
        <w:t>М. Рубаха  //  Формування ринкової економіки в Україні. –  2009. –  № 19. – С. 387-396.</w:t>
      </w:r>
    </w:p>
    <w:p w:rsidR="00DD67DD" w:rsidRPr="00BB64C4" w:rsidRDefault="00DD67DD" w:rsidP="0007774A">
      <w:pPr>
        <w:pStyle w:val="a8"/>
        <w:numPr>
          <w:ilvl w:val="0"/>
          <w:numId w:val="40"/>
        </w:numPr>
        <w:spacing w:line="360" w:lineRule="auto"/>
        <w:ind w:left="714" w:hanging="357"/>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 Каплан Р.С., Нортон Д.П. Сбалансированная система показателей: От стратегии к действию. – М.: ЗАО Олимп-Бизнес. – 2005. – 214 с.</w:t>
      </w:r>
    </w:p>
    <w:p w:rsidR="00DD67DD" w:rsidRPr="00BB64C4" w:rsidRDefault="00DD67DD" w:rsidP="006965F6">
      <w:pPr>
        <w:numPr>
          <w:ilvl w:val="0"/>
          <w:numId w:val="40"/>
        </w:numPr>
        <w:spacing w:after="160" w:line="360" w:lineRule="auto"/>
        <w:contextualSpacing/>
        <w:jc w:val="both"/>
        <w:rPr>
          <w:rFonts w:ascii="Times New Roman" w:eastAsia="Calibri" w:hAnsi="Times New Roman" w:cs="Times New Roman"/>
          <w:sz w:val="28"/>
          <w:szCs w:val="28"/>
        </w:rPr>
      </w:pPr>
      <w:r w:rsidRPr="00BB64C4">
        <w:rPr>
          <w:rFonts w:ascii="Times New Roman" w:eastAsia="Calibri" w:hAnsi="Times New Roman" w:cs="Times New Roman"/>
          <w:sz w:val="28"/>
          <w:szCs w:val="28"/>
        </w:rPr>
        <w:t>Кириченко О. А. Банківський менеджмент: Навч. посібн. / За ред. О. А. Кириченка. – К.: Знання-Прес. –  2002. – 438 с.</w:t>
      </w:r>
    </w:p>
    <w:p w:rsidR="00DD67DD" w:rsidRPr="00BB64C4" w:rsidRDefault="00DD67DD" w:rsidP="006965F6">
      <w:pPr>
        <w:numPr>
          <w:ilvl w:val="0"/>
          <w:numId w:val="40"/>
        </w:numPr>
        <w:spacing w:after="160" w:line="360" w:lineRule="auto"/>
        <w:contextualSpacing/>
        <w:jc w:val="both"/>
        <w:rPr>
          <w:rFonts w:ascii="Times New Roman" w:eastAsia="Calibri" w:hAnsi="Times New Roman" w:cs="Times New Roman"/>
          <w:sz w:val="28"/>
          <w:szCs w:val="28"/>
        </w:rPr>
      </w:pPr>
      <w:r w:rsidRPr="00BB64C4">
        <w:rPr>
          <w:rFonts w:ascii="Times New Roman" w:eastAsia="Calibri" w:hAnsi="Times New Roman" w:cs="Times New Roman"/>
          <w:sz w:val="28"/>
          <w:szCs w:val="28"/>
        </w:rPr>
        <w:t>Лагутін В.Д. Кредитування: теорія і практика: Навч. посібн. / В. Д. Лагутін. – К.: Знання-КОО. – 2000. – 215 с.</w:t>
      </w:r>
    </w:p>
    <w:p w:rsidR="00DD67DD" w:rsidRPr="00BB64C4" w:rsidRDefault="00DD67DD" w:rsidP="000971CC">
      <w:pPr>
        <w:pStyle w:val="a8"/>
        <w:numPr>
          <w:ilvl w:val="0"/>
          <w:numId w:val="40"/>
        </w:numPr>
        <w:spacing w:line="360" w:lineRule="auto"/>
        <w:ind w:left="714" w:hanging="357"/>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 Менеджмент організації (підприємства)  [Електронний ресурс]. – Режим доступу: http://e-works.com.ua/work/3889_menedjment_organizacii.html. вільний. Назва з екрану.</w:t>
      </w:r>
    </w:p>
    <w:p w:rsidR="00DD67DD" w:rsidRPr="00BB64C4" w:rsidRDefault="00DD67DD" w:rsidP="0007774A">
      <w:pPr>
        <w:pStyle w:val="a8"/>
        <w:numPr>
          <w:ilvl w:val="0"/>
          <w:numId w:val="40"/>
        </w:numPr>
        <w:spacing w:line="360" w:lineRule="auto"/>
        <w:ind w:left="714" w:hanging="357"/>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 Миргородський завод мінеральних вод. Офіційний сайт підприємства [Електронний ресурс]. – Режим доступу:</w:t>
      </w:r>
      <w:r w:rsidRPr="00BB64C4">
        <w:rPr>
          <w:lang w:val="uk-UA"/>
        </w:rPr>
        <w:t xml:space="preserve"> </w:t>
      </w:r>
      <w:r w:rsidRPr="00BB64C4">
        <w:rPr>
          <w:rFonts w:ascii="Times New Roman" w:hAnsi="Times New Roman" w:cs="Times New Roman"/>
          <w:sz w:val="28"/>
          <w:szCs w:val="28"/>
          <w:lang w:val="uk-UA"/>
        </w:rPr>
        <w:t>http://mzmv.com.ua.  вільний. Назва з екрану.</w:t>
      </w:r>
    </w:p>
    <w:p w:rsidR="00DD67DD" w:rsidRPr="00BB64C4" w:rsidRDefault="00DD67DD" w:rsidP="00A9296D">
      <w:pPr>
        <w:pStyle w:val="a8"/>
        <w:numPr>
          <w:ilvl w:val="0"/>
          <w:numId w:val="40"/>
        </w:numPr>
        <w:spacing w:line="360" w:lineRule="auto"/>
        <w:ind w:left="714" w:hanging="357"/>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 </w:t>
      </w:r>
      <w:r w:rsidRPr="00BB64C4">
        <w:rPr>
          <w:rFonts w:ascii="Times New Roman" w:eastAsia="Calibri" w:hAnsi="Times New Roman" w:cs="Times New Roman"/>
          <w:sz w:val="28"/>
          <w:szCs w:val="28"/>
          <w:lang w:val="uk-UA"/>
        </w:rPr>
        <w:t>Остапенко В. В., Мешков В. М. Кредитование банками предприятий: потребности, возможности, интересы / В. В. Остапенко, В. М. Мешков // Финансы. – 2015. –  №8. –  С. 38</w:t>
      </w:r>
    </w:p>
    <w:p w:rsidR="00DD67DD" w:rsidRPr="00BB64C4" w:rsidRDefault="0009053C" w:rsidP="00143597">
      <w:pPr>
        <w:pStyle w:val="a8"/>
        <w:numPr>
          <w:ilvl w:val="0"/>
          <w:numId w:val="40"/>
        </w:numPr>
        <w:spacing w:after="0" w:line="360" w:lineRule="auto"/>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 </w:t>
      </w:r>
      <w:r w:rsidR="00DD67DD" w:rsidRPr="00BB64C4">
        <w:rPr>
          <w:rFonts w:ascii="Times New Roman" w:hAnsi="Times New Roman" w:cs="Times New Roman"/>
          <w:sz w:val="28"/>
          <w:szCs w:val="28"/>
          <w:lang w:val="uk-UA"/>
        </w:rPr>
        <w:t>Оцінка кредитоспроможності та інвестиційної привабливості суб’єктів господарюванн: Монографія / А.О. Єпіфанов, Н.А. Дехтяр, Т.М. Мельник, І.О. Школьник та ін./ За ред. Доктора економічних наук А.О. Єпіфанова. – Суми: УАБС НБУ. – 2007. – 286 с.</w:t>
      </w:r>
    </w:p>
    <w:p w:rsidR="00DD67DD" w:rsidRPr="00BB64C4" w:rsidRDefault="0009053C" w:rsidP="000D1865">
      <w:pPr>
        <w:pStyle w:val="a8"/>
        <w:numPr>
          <w:ilvl w:val="0"/>
          <w:numId w:val="40"/>
        </w:numPr>
        <w:spacing w:line="360" w:lineRule="auto"/>
        <w:jc w:val="both"/>
        <w:rPr>
          <w:rFonts w:ascii="Times New Roman" w:eastAsia="Times New Roman" w:hAnsi="Times New Roman" w:cs="Times New Roman"/>
          <w:sz w:val="28"/>
          <w:szCs w:val="28"/>
          <w:lang w:val="uk-UA" w:eastAsia="ru-RU"/>
        </w:rPr>
      </w:pPr>
      <w:r w:rsidRPr="00BB64C4">
        <w:rPr>
          <w:rFonts w:ascii="Times New Roman" w:eastAsia="Times New Roman" w:hAnsi="Times New Roman" w:cs="Times New Roman"/>
          <w:sz w:val="28"/>
          <w:szCs w:val="28"/>
          <w:lang w:val="uk-UA" w:eastAsia="ru-RU"/>
        </w:rPr>
        <w:t xml:space="preserve"> </w:t>
      </w:r>
      <w:r w:rsidR="00DD67DD" w:rsidRPr="00BB64C4">
        <w:rPr>
          <w:rFonts w:ascii="Times New Roman" w:eastAsia="Times New Roman" w:hAnsi="Times New Roman" w:cs="Times New Roman"/>
          <w:sz w:val="28"/>
          <w:szCs w:val="28"/>
          <w:lang w:val="uk-UA" w:eastAsia="ru-RU"/>
        </w:rPr>
        <w:t xml:space="preserve">Положення про порядок формування та використання резерву для відшкодування можливих втрат за кредитними операціями банків. Затверджено постановою Правління Національного банку України від 06.07.2000 №279 // Законодавчі і нормативні акти з банківської діяльності. – 2000. –  №9. – С. 54-73. </w:t>
      </w:r>
    </w:p>
    <w:p w:rsidR="00DD67DD" w:rsidRPr="00BB64C4" w:rsidRDefault="00DD67DD" w:rsidP="0007774A">
      <w:pPr>
        <w:pStyle w:val="a8"/>
        <w:numPr>
          <w:ilvl w:val="0"/>
          <w:numId w:val="40"/>
        </w:numPr>
        <w:spacing w:line="360" w:lineRule="auto"/>
        <w:ind w:left="714" w:hanging="357"/>
        <w:jc w:val="both"/>
        <w:rPr>
          <w:rFonts w:ascii="Times New Roman" w:hAnsi="Times New Roman" w:cs="Times New Roman"/>
          <w:sz w:val="28"/>
          <w:szCs w:val="28"/>
          <w:lang w:val="uk-UA"/>
        </w:rPr>
      </w:pPr>
      <w:r w:rsidRPr="00BB64C4">
        <w:rPr>
          <w:rFonts w:ascii="Times New Roman" w:hAnsi="Times New Roman" w:cs="Times New Roman"/>
          <w:sz w:val="28"/>
          <w:szCs w:val="28"/>
          <w:lang w:val="uk-UA"/>
        </w:rPr>
        <w:t xml:space="preserve">  Приватне акціонерне товариство (ПАТ) «Миргородський завод мінеральних вод». Державний офіційний сайт фінансової звітності «Smida» [Електронний ресурс]. – Режим доступу: https://smida.gov.ua/db/emitent/00382651. вільний. Назва з екрану.</w:t>
      </w:r>
    </w:p>
    <w:sectPr w:rsidR="00DD67DD" w:rsidRPr="00BB64C4" w:rsidSect="00032CC4">
      <w:headerReference w:type="default" r:id="rId7"/>
      <w:pgSz w:w="11906" w:h="16838"/>
      <w:pgMar w:top="850" w:right="850" w:bottom="850" w:left="141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1E2" w:rsidRDefault="009F51E2" w:rsidP="00032CC4">
      <w:pPr>
        <w:spacing w:after="0" w:line="240" w:lineRule="auto"/>
      </w:pPr>
      <w:r>
        <w:separator/>
      </w:r>
    </w:p>
  </w:endnote>
  <w:endnote w:type="continuationSeparator" w:id="1">
    <w:p w:rsidR="009F51E2" w:rsidRDefault="009F51E2" w:rsidP="00032C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A00002EF" w:usb1="420020E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1E2" w:rsidRDefault="009F51E2" w:rsidP="00032CC4">
      <w:pPr>
        <w:spacing w:after="0" w:line="240" w:lineRule="auto"/>
      </w:pPr>
      <w:r>
        <w:separator/>
      </w:r>
    </w:p>
  </w:footnote>
  <w:footnote w:type="continuationSeparator" w:id="1">
    <w:p w:rsidR="009F51E2" w:rsidRDefault="009F51E2" w:rsidP="00032C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553490"/>
      <w:docPartObj>
        <w:docPartGallery w:val="Page Numbers (Top of Page)"/>
        <w:docPartUnique/>
      </w:docPartObj>
    </w:sdtPr>
    <w:sdtContent>
      <w:p w:rsidR="002918D7" w:rsidRDefault="0036258B">
        <w:pPr>
          <w:pStyle w:val="a3"/>
          <w:jc w:val="right"/>
        </w:pPr>
        <w:fldSimple w:instr=" PAGE   \* MERGEFORMAT ">
          <w:r w:rsidR="00B1160E">
            <w:rPr>
              <w:noProof/>
            </w:rPr>
            <w:t>25</w:t>
          </w:r>
        </w:fldSimple>
      </w:p>
    </w:sdtContent>
  </w:sdt>
  <w:p w:rsidR="002918D7" w:rsidRDefault="002918D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6CAA"/>
    <w:multiLevelType w:val="multilevel"/>
    <w:tmpl w:val="FCC8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E52FF7"/>
    <w:multiLevelType w:val="hybridMultilevel"/>
    <w:tmpl w:val="C4741C1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C195E0A"/>
    <w:multiLevelType w:val="hybridMultilevel"/>
    <w:tmpl w:val="D59A2D7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D3C5CD1"/>
    <w:multiLevelType w:val="hybridMultilevel"/>
    <w:tmpl w:val="FAD09D7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D774C69"/>
    <w:multiLevelType w:val="hybridMultilevel"/>
    <w:tmpl w:val="45F42B2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2B02FC8"/>
    <w:multiLevelType w:val="hybridMultilevel"/>
    <w:tmpl w:val="850ECCD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A711AEB"/>
    <w:multiLevelType w:val="multilevel"/>
    <w:tmpl w:val="E0E67784"/>
    <w:lvl w:ilvl="0">
      <w:start w:val="1"/>
      <w:numFmt w:val="bullet"/>
      <w:lvlText w:val="-"/>
      <w:lvlJc w:val="left"/>
      <w:pPr>
        <w:ind w:left="786" w:hanging="360"/>
      </w:pPr>
      <w:rPr>
        <w:rFonts w:ascii="Times New Roman" w:hAnsi="Times New Roman" w:cs="Times New Roman" w:hint="default"/>
        <w:sz w:val="28"/>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7">
    <w:nsid w:val="1B461441"/>
    <w:multiLevelType w:val="hybridMultilevel"/>
    <w:tmpl w:val="498037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EBF40E5"/>
    <w:multiLevelType w:val="hybridMultilevel"/>
    <w:tmpl w:val="A5DA082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A955832"/>
    <w:multiLevelType w:val="hybridMultilevel"/>
    <w:tmpl w:val="8680556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ABC23AE"/>
    <w:multiLevelType w:val="multilevel"/>
    <w:tmpl w:val="F5507E4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11">
    <w:nsid w:val="2B2C64F4"/>
    <w:multiLevelType w:val="hybridMultilevel"/>
    <w:tmpl w:val="47FCFCFA"/>
    <w:lvl w:ilvl="0" w:tplc="0422000B">
      <w:start w:val="1"/>
      <w:numFmt w:val="bullet"/>
      <w:lvlText w:val=""/>
      <w:lvlJc w:val="left"/>
      <w:pPr>
        <w:ind w:left="945" w:hanging="360"/>
      </w:pPr>
      <w:rPr>
        <w:rFonts w:ascii="Wingdings" w:hAnsi="Wingdings" w:hint="default"/>
      </w:rPr>
    </w:lvl>
    <w:lvl w:ilvl="1" w:tplc="04220003" w:tentative="1">
      <w:start w:val="1"/>
      <w:numFmt w:val="bullet"/>
      <w:lvlText w:val="o"/>
      <w:lvlJc w:val="left"/>
      <w:pPr>
        <w:ind w:left="1665" w:hanging="360"/>
      </w:pPr>
      <w:rPr>
        <w:rFonts w:ascii="Courier New" w:hAnsi="Courier New" w:cs="Courier New" w:hint="default"/>
      </w:rPr>
    </w:lvl>
    <w:lvl w:ilvl="2" w:tplc="04220005" w:tentative="1">
      <w:start w:val="1"/>
      <w:numFmt w:val="bullet"/>
      <w:lvlText w:val=""/>
      <w:lvlJc w:val="left"/>
      <w:pPr>
        <w:ind w:left="2385" w:hanging="360"/>
      </w:pPr>
      <w:rPr>
        <w:rFonts w:ascii="Wingdings" w:hAnsi="Wingdings" w:hint="default"/>
      </w:rPr>
    </w:lvl>
    <w:lvl w:ilvl="3" w:tplc="04220001" w:tentative="1">
      <w:start w:val="1"/>
      <w:numFmt w:val="bullet"/>
      <w:lvlText w:val=""/>
      <w:lvlJc w:val="left"/>
      <w:pPr>
        <w:ind w:left="3105" w:hanging="360"/>
      </w:pPr>
      <w:rPr>
        <w:rFonts w:ascii="Symbol" w:hAnsi="Symbol" w:hint="default"/>
      </w:rPr>
    </w:lvl>
    <w:lvl w:ilvl="4" w:tplc="04220003" w:tentative="1">
      <w:start w:val="1"/>
      <w:numFmt w:val="bullet"/>
      <w:lvlText w:val="o"/>
      <w:lvlJc w:val="left"/>
      <w:pPr>
        <w:ind w:left="3825" w:hanging="360"/>
      </w:pPr>
      <w:rPr>
        <w:rFonts w:ascii="Courier New" w:hAnsi="Courier New" w:cs="Courier New" w:hint="default"/>
      </w:rPr>
    </w:lvl>
    <w:lvl w:ilvl="5" w:tplc="04220005" w:tentative="1">
      <w:start w:val="1"/>
      <w:numFmt w:val="bullet"/>
      <w:lvlText w:val=""/>
      <w:lvlJc w:val="left"/>
      <w:pPr>
        <w:ind w:left="4545" w:hanging="360"/>
      </w:pPr>
      <w:rPr>
        <w:rFonts w:ascii="Wingdings" w:hAnsi="Wingdings" w:hint="default"/>
      </w:rPr>
    </w:lvl>
    <w:lvl w:ilvl="6" w:tplc="04220001" w:tentative="1">
      <w:start w:val="1"/>
      <w:numFmt w:val="bullet"/>
      <w:lvlText w:val=""/>
      <w:lvlJc w:val="left"/>
      <w:pPr>
        <w:ind w:left="5265" w:hanging="360"/>
      </w:pPr>
      <w:rPr>
        <w:rFonts w:ascii="Symbol" w:hAnsi="Symbol" w:hint="default"/>
      </w:rPr>
    </w:lvl>
    <w:lvl w:ilvl="7" w:tplc="04220003" w:tentative="1">
      <w:start w:val="1"/>
      <w:numFmt w:val="bullet"/>
      <w:lvlText w:val="o"/>
      <w:lvlJc w:val="left"/>
      <w:pPr>
        <w:ind w:left="5985" w:hanging="360"/>
      </w:pPr>
      <w:rPr>
        <w:rFonts w:ascii="Courier New" w:hAnsi="Courier New" w:cs="Courier New" w:hint="default"/>
      </w:rPr>
    </w:lvl>
    <w:lvl w:ilvl="8" w:tplc="04220005" w:tentative="1">
      <w:start w:val="1"/>
      <w:numFmt w:val="bullet"/>
      <w:lvlText w:val=""/>
      <w:lvlJc w:val="left"/>
      <w:pPr>
        <w:ind w:left="6705" w:hanging="360"/>
      </w:pPr>
      <w:rPr>
        <w:rFonts w:ascii="Wingdings" w:hAnsi="Wingdings" w:hint="default"/>
      </w:rPr>
    </w:lvl>
  </w:abstractNum>
  <w:abstractNum w:abstractNumId="12">
    <w:nsid w:val="34C065A9"/>
    <w:multiLevelType w:val="hybridMultilevel"/>
    <w:tmpl w:val="B100C42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9CE5039"/>
    <w:multiLevelType w:val="hybridMultilevel"/>
    <w:tmpl w:val="B2D0745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A1F67F9"/>
    <w:multiLevelType w:val="hybridMultilevel"/>
    <w:tmpl w:val="F166A04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47449DA"/>
    <w:multiLevelType w:val="hybridMultilevel"/>
    <w:tmpl w:val="FDC0715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63A5F73"/>
    <w:multiLevelType w:val="hybridMultilevel"/>
    <w:tmpl w:val="21F4FED6"/>
    <w:lvl w:ilvl="0" w:tplc="0422000B">
      <w:start w:val="1"/>
      <w:numFmt w:val="bullet"/>
      <w:lvlText w:val=""/>
      <w:lvlJc w:val="left"/>
      <w:pPr>
        <w:ind w:left="786" w:hanging="360"/>
      </w:pPr>
      <w:rPr>
        <w:rFonts w:ascii="Wingdings" w:hAnsi="Wingdings"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7">
    <w:nsid w:val="4CE117D2"/>
    <w:multiLevelType w:val="hybridMultilevel"/>
    <w:tmpl w:val="C186D74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E63626B"/>
    <w:multiLevelType w:val="hybridMultilevel"/>
    <w:tmpl w:val="C16497A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50162AA3"/>
    <w:multiLevelType w:val="hybridMultilevel"/>
    <w:tmpl w:val="CF929582"/>
    <w:lvl w:ilvl="0" w:tplc="0422000B">
      <w:start w:val="1"/>
      <w:numFmt w:val="bullet"/>
      <w:lvlText w:val=""/>
      <w:lvlJc w:val="left"/>
      <w:pPr>
        <w:ind w:left="8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512D715A"/>
    <w:multiLevelType w:val="hybridMultilevel"/>
    <w:tmpl w:val="C2E437F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51CF32D0"/>
    <w:multiLevelType w:val="hybridMultilevel"/>
    <w:tmpl w:val="91B6961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545049D3"/>
    <w:multiLevelType w:val="hybridMultilevel"/>
    <w:tmpl w:val="CE0C47D0"/>
    <w:lvl w:ilvl="0" w:tplc="0422000B">
      <w:start w:val="1"/>
      <w:numFmt w:val="bullet"/>
      <w:lvlText w:val=""/>
      <w:lvlJc w:val="left"/>
      <w:pPr>
        <w:ind w:left="786" w:hanging="360"/>
      </w:pPr>
      <w:rPr>
        <w:rFonts w:ascii="Wingdings" w:hAnsi="Wingdings"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23">
    <w:nsid w:val="54614A9D"/>
    <w:multiLevelType w:val="hybridMultilevel"/>
    <w:tmpl w:val="6B5E69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05325C6"/>
    <w:multiLevelType w:val="hybridMultilevel"/>
    <w:tmpl w:val="A68CD05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617C236E"/>
    <w:multiLevelType w:val="hybridMultilevel"/>
    <w:tmpl w:val="EC9470F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65343ED4"/>
    <w:multiLevelType w:val="multilevel"/>
    <w:tmpl w:val="2E6E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7F7431B"/>
    <w:multiLevelType w:val="multilevel"/>
    <w:tmpl w:val="6BECA170"/>
    <w:lvl w:ilvl="0">
      <w:start w:val="1"/>
      <w:numFmt w:val="bullet"/>
      <w:lvlText w:val="-"/>
      <w:lvlJc w:val="left"/>
      <w:pPr>
        <w:ind w:left="720" w:hanging="360"/>
      </w:pPr>
      <w:rPr>
        <w:rFonts w:ascii="Times New Roman" w:hAnsi="Times New Roman" w:cs="Times New Roman"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68BC379E"/>
    <w:multiLevelType w:val="multilevel"/>
    <w:tmpl w:val="CBBC837C"/>
    <w:lvl w:ilvl="0">
      <w:start w:val="1"/>
      <w:numFmt w:val="decimal"/>
      <w:lvlText w:val="%1."/>
      <w:lvlJc w:val="left"/>
      <w:pPr>
        <w:ind w:left="720" w:hanging="360"/>
      </w:pPr>
      <w:rPr>
        <w:rFonts w:ascii="Times New Roman" w:hAnsi="Times New Roman" w:cs="Times New Roman"/>
        <w:color w:val="000000"/>
        <w:sz w:val="28"/>
        <w:lang w:val="uk-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B6F5213"/>
    <w:multiLevelType w:val="hybridMultilevel"/>
    <w:tmpl w:val="B9B61E1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E2B423F"/>
    <w:multiLevelType w:val="hybridMultilevel"/>
    <w:tmpl w:val="62AA93A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6E5913EA"/>
    <w:multiLevelType w:val="hybridMultilevel"/>
    <w:tmpl w:val="48DEE4A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6EDF40C5"/>
    <w:multiLevelType w:val="hybridMultilevel"/>
    <w:tmpl w:val="2FDC51C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6EED58AD"/>
    <w:multiLevelType w:val="hybridMultilevel"/>
    <w:tmpl w:val="54B63D5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713E38BF"/>
    <w:multiLevelType w:val="hybridMultilevel"/>
    <w:tmpl w:val="84B6DDB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2073C02"/>
    <w:multiLevelType w:val="hybridMultilevel"/>
    <w:tmpl w:val="D10C6CB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73962327"/>
    <w:multiLevelType w:val="hybridMultilevel"/>
    <w:tmpl w:val="A98A8170"/>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7">
    <w:nsid w:val="757734F4"/>
    <w:multiLevelType w:val="hybridMultilevel"/>
    <w:tmpl w:val="67664820"/>
    <w:lvl w:ilvl="0" w:tplc="0422000F">
      <w:start w:val="1"/>
      <w:numFmt w:val="decimal"/>
      <w:lvlText w:val="%1."/>
      <w:lvlJc w:val="left"/>
      <w:pPr>
        <w:ind w:left="795" w:hanging="360"/>
      </w:pPr>
    </w:lvl>
    <w:lvl w:ilvl="1" w:tplc="04220019" w:tentative="1">
      <w:start w:val="1"/>
      <w:numFmt w:val="lowerLetter"/>
      <w:lvlText w:val="%2."/>
      <w:lvlJc w:val="left"/>
      <w:pPr>
        <w:ind w:left="1515" w:hanging="360"/>
      </w:pPr>
    </w:lvl>
    <w:lvl w:ilvl="2" w:tplc="0422001B" w:tentative="1">
      <w:start w:val="1"/>
      <w:numFmt w:val="lowerRoman"/>
      <w:lvlText w:val="%3."/>
      <w:lvlJc w:val="right"/>
      <w:pPr>
        <w:ind w:left="2235" w:hanging="180"/>
      </w:pPr>
    </w:lvl>
    <w:lvl w:ilvl="3" w:tplc="0422000F" w:tentative="1">
      <w:start w:val="1"/>
      <w:numFmt w:val="decimal"/>
      <w:lvlText w:val="%4."/>
      <w:lvlJc w:val="left"/>
      <w:pPr>
        <w:ind w:left="2955" w:hanging="360"/>
      </w:pPr>
    </w:lvl>
    <w:lvl w:ilvl="4" w:tplc="04220019" w:tentative="1">
      <w:start w:val="1"/>
      <w:numFmt w:val="lowerLetter"/>
      <w:lvlText w:val="%5."/>
      <w:lvlJc w:val="left"/>
      <w:pPr>
        <w:ind w:left="3675" w:hanging="360"/>
      </w:pPr>
    </w:lvl>
    <w:lvl w:ilvl="5" w:tplc="0422001B" w:tentative="1">
      <w:start w:val="1"/>
      <w:numFmt w:val="lowerRoman"/>
      <w:lvlText w:val="%6."/>
      <w:lvlJc w:val="right"/>
      <w:pPr>
        <w:ind w:left="4395" w:hanging="180"/>
      </w:pPr>
    </w:lvl>
    <w:lvl w:ilvl="6" w:tplc="0422000F" w:tentative="1">
      <w:start w:val="1"/>
      <w:numFmt w:val="decimal"/>
      <w:lvlText w:val="%7."/>
      <w:lvlJc w:val="left"/>
      <w:pPr>
        <w:ind w:left="5115" w:hanging="360"/>
      </w:pPr>
    </w:lvl>
    <w:lvl w:ilvl="7" w:tplc="04220019" w:tentative="1">
      <w:start w:val="1"/>
      <w:numFmt w:val="lowerLetter"/>
      <w:lvlText w:val="%8."/>
      <w:lvlJc w:val="left"/>
      <w:pPr>
        <w:ind w:left="5835" w:hanging="360"/>
      </w:pPr>
    </w:lvl>
    <w:lvl w:ilvl="8" w:tplc="0422001B" w:tentative="1">
      <w:start w:val="1"/>
      <w:numFmt w:val="lowerRoman"/>
      <w:lvlText w:val="%9."/>
      <w:lvlJc w:val="right"/>
      <w:pPr>
        <w:ind w:left="6555" w:hanging="180"/>
      </w:pPr>
    </w:lvl>
  </w:abstractNum>
  <w:abstractNum w:abstractNumId="38">
    <w:nsid w:val="77CB6975"/>
    <w:multiLevelType w:val="multilevel"/>
    <w:tmpl w:val="0B480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BD03D3F"/>
    <w:multiLevelType w:val="hybridMultilevel"/>
    <w:tmpl w:val="C130F57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7DD942D7"/>
    <w:multiLevelType w:val="hybridMultilevel"/>
    <w:tmpl w:val="EE525FD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20"/>
  </w:num>
  <w:num w:numId="4">
    <w:abstractNumId w:val="2"/>
  </w:num>
  <w:num w:numId="5">
    <w:abstractNumId w:val="27"/>
  </w:num>
  <w:num w:numId="6">
    <w:abstractNumId w:val="32"/>
  </w:num>
  <w:num w:numId="7">
    <w:abstractNumId w:val="31"/>
  </w:num>
  <w:num w:numId="8">
    <w:abstractNumId w:val="15"/>
  </w:num>
  <w:num w:numId="9">
    <w:abstractNumId w:val="1"/>
  </w:num>
  <w:num w:numId="10">
    <w:abstractNumId w:val="25"/>
  </w:num>
  <w:num w:numId="11">
    <w:abstractNumId w:val="36"/>
  </w:num>
  <w:num w:numId="12">
    <w:abstractNumId w:val="12"/>
  </w:num>
  <w:num w:numId="13">
    <w:abstractNumId w:val="13"/>
  </w:num>
  <w:num w:numId="14">
    <w:abstractNumId w:val="5"/>
  </w:num>
  <w:num w:numId="15">
    <w:abstractNumId w:val="35"/>
  </w:num>
  <w:num w:numId="16">
    <w:abstractNumId w:val="8"/>
  </w:num>
  <w:num w:numId="17">
    <w:abstractNumId w:val="3"/>
  </w:num>
  <w:num w:numId="18">
    <w:abstractNumId w:val="10"/>
  </w:num>
  <w:num w:numId="19">
    <w:abstractNumId w:val="0"/>
  </w:num>
  <w:num w:numId="20">
    <w:abstractNumId w:val="26"/>
  </w:num>
  <w:num w:numId="21">
    <w:abstractNumId w:val="38"/>
  </w:num>
  <w:num w:numId="22">
    <w:abstractNumId w:val="22"/>
  </w:num>
  <w:num w:numId="23">
    <w:abstractNumId w:val="9"/>
  </w:num>
  <w:num w:numId="24">
    <w:abstractNumId w:val="18"/>
  </w:num>
  <w:num w:numId="25">
    <w:abstractNumId w:val="14"/>
  </w:num>
  <w:num w:numId="26">
    <w:abstractNumId w:val="19"/>
  </w:num>
  <w:num w:numId="27">
    <w:abstractNumId w:val="29"/>
  </w:num>
  <w:num w:numId="28">
    <w:abstractNumId w:val="21"/>
  </w:num>
  <w:num w:numId="29">
    <w:abstractNumId w:val="11"/>
  </w:num>
  <w:num w:numId="30">
    <w:abstractNumId w:val="23"/>
  </w:num>
  <w:num w:numId="31">
    <w:abstractNumId w:val="39"/>
  </w:num>
  <w:num w:numId="32">
    <w:abstractNumId w:val="4"/>
  </w:num>
  <w:num w:numId="33">
    <w:abstractNumId w:val="34"/>
  </w:num>
  <w:num w:numId="34">
    <w:abstractNumId w:val="37"/>
  </w:num>
  <w:num w:numId="35">
    <w:abstractNumId w:val="33"/>
  </w:num>
  <w:num w:numId="36">
    <w:abstractNumId w:val="16"/>
  </w:num>
  <w:num w:numId="37">
    <w:abstractNumId w:val="40"/>
  </w:num>
  <w:num w:numId="38">
    <w:abstractNumId w:val="17"/>
  </w:num>
  <w:num w:numId="39">
    <w:abstractNumId w:val="30"/>
  </w:num>
  <w:num w:numId="40">
    <w:abstractNumId w:val="7"/>
  </w:num>
  <w:num w:numId="4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2CC4"/>
    <w:rsid w:val="00001689"/>
    <w:rsid w:val="00002A80"/>
    <w:rsid w:val="00004CF2"/>
    <w:rsid w:val="00013EA2"/>
    <w:rsid w:val="00021F0A"/>
    <w:rsid w:val="00026082"/>
    <w:rsid w:val="00026FFA"/>
    <w:rsid w:val="00027CA5"/>
    <w:rsid w:val="00032CC4"/>
    <w:rsid w:val="0003389F"/>
    <w:rsid w:val="00043143"/>
    <w:rsid w:val="00054FF2"/>
    <w:rsid w:val="000574CC"/>
    <w:rsid w:val="000612E6"/>
    <w:rsid w:val="000631D7"/>
    <w:rsid w:val="00063A03"/>
    <w:rsid w:val="00066671"/>
    <w:rsid w:val="000739F5"/>
    <w:rsid w:val="0007774A"/>
    <w:rsid w:val="00086F5D"/>
    <w:rsid w:val="0009053C"/>
    <w:rsid w:val="00093249"/>
    <w:rsid w:val="00096869"/>
    <w:rsid w:val="000971CC"/>
    <w:rsid w:val="000B29C7"/>
    <w:rsid w:val="000C6B49"/>
    <w:rsid w:val="000C6D93"/>
    <w:rsid w:val="000D1865"/>
    <w:rsid w:val="000D5B03"/>
    <w:rsid w:val="000F5F3F"/>
    <w:rsid w:val="00103FAF"/>
    <w:rsid w:val="00107E0F"/>
    <w:rsid w:val="00110125"/>
    <w:rsid w:val="00111768"/>
    <w:rsid w:val="0011745C"/>
    <w:rsid w:val="00132A2F"/>
    <w:rsid w:val="001369D9"/>
    <w:rsid w:val="001412B7"/>
    <w:rsid w:val="00143597"/>
    <w:rsid w:val="001510DE"/>
    <w:rsid w:val="00153646"/>
    <w:rsid w:val="00155DCA"/>
    <w:rsid w:val="00160F0D"/>
    <w:rsid w:val="00171C41"/>
    <w:rsid w:val="001745EE"/>
    <w:rsid w:val="00174E48"/>
    <w:rsid w:val="00181276"/>
    <w:rsid w:val="001843AD"/>
    <w:rsid w:val="001866C7"/>
    <w:rsid w:val="0018738A"/>
    <w:rsid w:val="001953C5"/>
    <w:rsid w:val="001A782C"/>
    <w:rsid w:val="001B0BEF"/>
    <w:rsid w:val="001B3AFD"/>
    <w:rsid w:val="001E31E3"/>
    <w:rsid w:val="001E68E5"/>
    <w:rsid w:val="00212C10"/>
    <w:rsid w:val="002222D4"/>
    <w:rsid w:val="002241B8"/>
    <w:rsid w:val="002246DA"/>
    <w:rsid w:val="002327B6"/>
    <w:rsid w:val="00237407"/>
    <w:rsid w:val="00245724"/>
    <w:rsid w:val="00270470"/>
    <w:rsid w:val="0027065B"/>
    <w:rsid w:val="00282201"/>
    <w:rsid w:val="002823AF"/>
    <w:rsid w:val="002918D7"/>
    <w:rsid w:val="0029250F"/>
    <w:rsid w:val="00292E72"/>
    <w:rsid w:val="002A2FB0"/>
    <w:rsid w:val="002C5F52"/>
    <w:rsid w:val="002C7EEC"/>
    <w:rsid w:val="002D4126"/>
    <w:rsid w:val="002E2B69"/>
    <w:rsid w:val="002E5BDE"/>
    <w:rsid w:val="002F51B4"/>
    <w:rsid w:val="003044DA"/>
    <w:rsid w:val="00310BE5"/>
    <w:rsid w:val="003172EF"/>
    <w:rsid w:val="00317999"/>
    <w:rsid w:val="0033061C"/>
    <w:rsid w:val="00330AD7"/>
    <w:rsid w:val="00333EFF"/>
    <w:rsid w:val="00340BA3"/>
    <w:rsid w:val="00341021"/>
    <w:rsid w:val="0035529E"/>
    <w:rsid w:val="0036258B"/>
    <w:rsid w:val="00364FCD"/>
    <w:rsid w:val="00390CEC"/>
    <w:rsid w:val="003B036A"/>
    <w:rsid w:val="003B5C60"/>
    <w:rsid w:val="003C07B5"/>
    <w:rsid w:val="003E41C7"/>
    <w:rsid w:val="003F0888"/>
    <w:rsid w:val="003F0CB3"/>
    <w:rsid w:val="004006B0"/>
    <w:rsid w:val="00411917"/>
    <w:rsid w:val="00413B69"/>
    <w:rsid w:val="004153C3"/>
    <w:rsid w:val="004226B2"/>
    <w:rsid w:val="0042280F"/>
    <w:rsid w:val="004256DF"/>
    <w:rsid w:val="00427F9C"/>
    <w:rsid w:val="00440697"/>
    <w:rsid w:val="004428C7"/>
    <w:rsid w:val="00446EB1"/>
    <w:rsid w:val="00452866"/>
    <w:rsid w:val="00470DA1"/>
    <w:rsid w:val="004820DF"/>
    <w:rsid w:val="0049267D"/>
    <w:rsid w:val="00493A83"/>
    <w:rsid w:val="004B3B09"/>
    <w:rsid w:val="004B608A"/>
    <w:rsid w:val="004B6AC4"/>
    <w:rsid w:val="004C00BB"/>
    <w:rsid w:val="004C1101"/>
    <w:rsid w:val="004C326C"/>
    <w:rsid w:val="004C34AD"/>
    <w:rsid w:val="004C3FE1"/>
    <w:rsid w:val="004D09C9"/>
    <w:rsid w:val="004D0DD5"/>
    <w:rsid w:val="004E21E7"/>
    <w:rsid w:val="004E5197"/>
    <w:rsid w:val="004E5284"/>
    <w:rsid w:val="004F6D32"/>
    <w:rsid w:val="00500DAF"/>
    <w:rsid w:val="00510630"/>
    <w:rsid w:val="00510A9C"/>
    <w:rsid w:val="00536B79"/>
    <w:rsid w:val="005404A9"/>
    <w:rsid w:val="005552F8"/>
    <w:rsid w:val="00570A3E"/>
    <w:rsid w:val="00572AAC"/>
    <w:rsid w:val="005761EF"/>
    <w:rsid w:val="005776AC"/>
    <w:rsid w:val="00580092"/>
    <w:rsid w:val="005B3697"/>
    <w:rsid w:val="005B6091"/>
    <w:rsid w:val="005C0CC6"/>
    <w:rsid w:val="005C257E"/>
    <w:rsid w:val="005D6283"/>
    <w:rsid w:val="005D67AF"/>
    <w:rsid w:val="005E39E5"/>
    <w:rsid w:val="005F4B1C"/>
    <w:rsid w:val="005F5A77"/>
    <w:rsid w:val="005F76DD"/>
    <w:rsid w:val="00600885"/>
    <w:rsid w:val="0060205C"/>
    <w:rsid w:val="00604024"/>
    <w:rsid w:val="00605263"/>
    <w:rsid w:val="00612E21"/>
    <w:rsid w:val="00627747"/>
    <w:rsid w:val="00631EF5"/>
    <w:rsid w:val="0063615A"/>
    <w:rsid w:val="006424CB"/>
    <w:rsid w:val="00657A2E"/>
    <w:rsid w:val="00660941"/>
    <w:rsid w:val="00662196"/>
    <w:rsid w:val="006633C7"/>
    <w:rsid w:val="00666451"/>
    <w:rsid w:val="006762CF"/>
    <w:rsid w:val="0067666D"/>
    <w:rsid w:val="00694641"/>
    <w:rsid w:val="006965F6"/>
    <w:rsid w:val="006A0A6F"/>
    <w:rsid w:val="006B60FE"/>
    <w:rsid w:val="006D660B"/>
    <w:rsid w:val="006D7257"/>
    <w:rsid w:val="00711E39"/>
    <w:rsid w:val="00713E01"/>
    <w:rsid w:val="00715D70"/>
    <w:rsid w:val="00735803"/>
    <w:rsid w:val="00736889"/>
    <w:rsid w:val="00742367"/>
    <w:rsid w:val="00743B22"/>
    <w:rsid w:val="00746B90"/>
    <w:rsid w:val="007509BE"/>
    <w:rsid w:val="00767477"/>
    <w:rsid w:val="0077111C"/>
    <w:rsid w:val="007728AE"/>
    <w:rsid w:val="00774BA0"/>
    <w:rsid w:val="0077574A"/>
    <w:rsid w:val="00781F9F"/>
    <w:rsid w:val="0078313C"/>
    <w:rsid w:val="00783C96"/>
    <w:rsid w:val="007902C2"/>
    <w:rsid w:val="007921AB"/>
    <w:rsid w:val="00795FED"/>
    <w:rsid w:val="00797F1A"/>
    <w:rsid w:val="007A39B8"/>
    <w:rsid w:val="007A4550"/>
    <w:rsid w:val="007B42E1"/>
    <w:rsid w:val="007F1544"/>
    <w:rsid w:val="007F5251"/>
    <w:rsid w:val="00806EE8"/>
    <w:rsid w:val="008126C4"/>
    <w:rsid w:val="0081283F"/>
    <w:rsid w:val="00814B7F"/>
    <w:rsid w:val="00817CB5"/>
    <w:rsid w:val="008245A5"/>
    <w:rsid w:val="00826F51"/>
    <w:rsid w:val="00835AD8"/>
    <w:rsid w:val="00855058"/>
    <w:rsid w:val="0085629B"/>
    <w:rsid w:val="00861BC2"/>
    <w:rsid w:val="00865A9E"/>
    <w:rsid w:val="00882050"/>
    <w:rsid w:val="008978A5"/>
    <w:rsid w:val="008A253B"/>
    <w:rsid w:val="008A277E"/>
    <w:rsid w:val="008A6B73"/>
    <w:rsid w:val="008C3D93"/>
    <w:rsid w:val="008C5D26"/>
    <w:rsid w:val="008C61DE"/>
    <w:rsid w:val="008C77A7"/>
    <w:rsid w:val="008D657F"/>
    <w:rsid w:val="008D6914"/>
    <w:rsid w:val="008D6A1D"/>
    <w:rsid w:val="008D6BCD"/>
    <w:rsid w:val="0091142D"/>
    <w:rsid w:val="0091152C"/>
    <w:rsid w:val="00915D19"/>
    <w:rsid w:val="009206AF"/>
    <w:rsid w:val="0092238C"/>
    <w:rsid w:val="0094230D"/>
    <w:rsid w:val="00947295"/>
    <w:rsid w:val="00975BF6"/>
    <w:rsid w:val="00982180"/>
    <w:rsid w:val="0099240B"/>
    <w:rsid w:val="00993220"/>
    <w:rsid w:val="009D0369"/>
    <w:rsid w:val="009E0206"/>
    <w:rsid w:val="009E4C12"/>
    <w:rsid w:val="009F1CEA"/>
    <w:rsid w:val="009F4E50"/>
    <w:rsid w:val="009F51E2"/>
    <w:rsid w:val="00A054A2"/>
    <w:rsid w:val="00A1697A"/>
    <w:rsid w:val="00A26EFD"/>
    <w:rsid w:val="00A30AEC"/>
    <w:rsid w:val="00A33347"/>
    <w:rsid w:val="00A419BF"/>
    <w:rsid w:val="00A43313"/>
    <w:rsid w:val="00A4570E"/>
    <w:rsid w:val="00A52B8F"/>
    <w:rsid w:val="00A53A40"/>
    <w:rsid w:val="00A62B91"/>
    <w:rsid w:val="00A6353B"/>
    <w:rsid w:val="00A652A1"/>
    <w:rsid w:val="00A778F0"/>
    <w:rsid w:val="00A81D4C"/>
    <w:rsid w:val="00A8465B"/>
    <w:rsid w:val="00A869E4"/>
    <w:rsid w:val="00A9296D"/>
    <w:rsid w:val="00A97F98"/>
    <w:rsid w:val="00AA2FA3"/>
    <w:rsid w:val="00AA315F"/>
    <w:rsid w:val="00AA5638"/>
    <w:rsid w:val="00AA7F0B"/>
    <w:rsid w:val="00AB21E3"/>
    <w:rsid w:val="00AD100A"/>
    <w:rsid w:val="00AD1FE2"/>
    <w:rsid w:val="00AE1673"/>
    <w:rsid w:val="00AE7DD8"/>
    <w:rsid w:val="00B1160E"/>
    <w:rsid w:val="00B16E82"/>
    <w:rsid w:val="00B266A3"/>
    <w:rsid w:val="00B42918"/>
    <w:rsid w:val="00B47578"/>
    <w:rsid w:val="00B5409C"/>
    <w:rsid w:val="00B61558"/>
    <w:rsid w:val="00B616D5"/>
    <w:rsid w:val="00B61F7C"/>
    <w:rsid w:val="00B6473A"/>
    <w:rsid w:val="00B67025"/>
    <w:rsid w:val="00B73CC6"/>
    <w:rsid w:val="00B84242"/>
    <w:rsid w:val="00B91044"/>
    <w:rsid w:val="00BB21B7"/>
    <w:rsid w:val="00BB2882"/>
    <w:rsid w:val="00BB64C4"/>
    <w:rsid w:val="00BC3530"/>
    <w:rsid w:val="00BE12E7"/>
    <w:rsid w:val="00BE3D43"/>
    <w:rsid w:val="00C0250F"/>
    <w:rsid w:val="00C16B67"/>
    <w:rsid w:val="00C17382"/>
    <w:rsid w:val="00C31581"/>
    <w:rsid w:val="00C55E0C"/>
    <w:rsid w:val="00C604AC"/>
    <w:rsid w:val="00C61B9B"/>
    <w:rsid w:val="00C63653"/>
    <w:rsid w:val="00C707EE"/>
    <w:rsid w:val="00C72401"/>
    <w:rsid w:val="00C764A6"/>
    <w:rsid w:val="00C80594"/>
    <w:rsid w:val="00C84991"/>
    <w:rsid w:val="00C8623C"/>
    <w:rsid w:val="00C96A29"/>
    <w:rsid w:val="00CA06B2"/>
    <w:rsid w:val="00CA70B1"/>
    <w:rsid w:val="00CB1E2A"/>
    <w:rsid w:val="00CC2EC8"/>
    <w:rsid w:val="00CC41E0"/>
    <w:rsid w:val="00CE243F"/>
    <w:rsid w:val="00CE2D23"/>
    <w:rsid w:val="00CE3EE1"/>
    <w:rsid w:val="00CE4063"/>
    <w:rsid w:val="00CE4C1A"/>
    <w:rsid w:val="00CE691E"/>
    <w:rsid w:val="00CF669A"/>
    <w:rsid w:val="00CF7145"/>
    <w:rsid w:val="00CF7A02"/>
    <w:rsid w:val="00D068AA"/>
    <w:rsid w:val="00D40D98"/>
    <w:rsid w:val="00D45F2C"/>
    <w:rsid w:val="00D46023"/>
    <w:rsid w:val="00D60CC6"/>
    <w:rsid w:val="00D6355D"/>
    <w:rsid w:val="00D658D4"/>
    <w:rsid w:val="00D66121"/>
    <w:rsid w:val="00D6728C"/>
    <w:rsid w:val="00D72CC9"/>
    <w:rsid w:val="00D7358D"/>
    <w:rsid w:val="00D7720F"/>
    <w:rsid w:val="00D95560"/>
    <w:rsid w:val="00DA41CD"/>
    <w:rsid w:val="00DA6F28"/>
    <w:rsid w:val="00DB35A2"/>
    <w:rsid w:val="00DB465D"/>
    <w:rsid w:val="00DB47F3"/>
    <w:rsid w:val="00DC794E"/>
    <w:rsid w:val="00DD6155"/>
    <w:rsid w:val="00DD67DD"/>
    <w:rsid w:val="00DE3B59"/>
    <w:rsid w:val="00DF1C38"/>
    <w:rsid w:val="00DF3C93"/>
    <w:rsid w:val="00E035D4"/>
    <w:rsid w:val="00E074F5"/>
    <w:rsid w:val="00E075A8"/>
    <w:rsid w:val="00E21948"/>
    <w:rsid w:val="00E225A9"/>
    <w:rsid w:val="00E2672C"/>
    <w:rsid w:val="00E320F9"/>
    <w:rsid w:val="00E36C40"/>
    <w:rsid w:val="00E44446"/>
    <w:rsid w:val="00E47A8B"/>
    <w:rsid w:val="00E5323F"/>
    <w:rsid w:val="00E5390A"/>
    <w:rsid w:val="00E628BC"/>
    <w:rsid w:val="00E74077"/>
    <w:rsid w:val="00E85AFF"/>
    <w:rsid w:val="00EA5357"/>
    <w:rsid w:val="00EB02E4"/>
    <w:rsid w:val="00EC100C"/>
    <w:rsid w:val="00EC6ECF"/>
    <w:rsid w:val="00ED17EC"/>
    <w:rsid w:val="00ED5091"/>
    <w:rsid w:val="00ED61E4"/>
    <w:rsid w:val="00ED6BDE"/>
    <w:rsid w:val="00EE47FD"/>
    <w:rsid w:val="00EF18C1"/>
    <w:rsid w:val="00EF77BE"/>
    <w:rsid w:val="00F00BAD"/>
    <w:rsid w:val="00F14109"/>
    <w:rsid w:val="00F147F5"/>
    <w:rsid w:val="00F154B9"/>
    <w:rsid w:val="00F160CC"/>
    <w:rsid w:val="00F264EA"/>
    <w:rsid w:val="00F27888"/>
    <w:rsid w:val="00F31040"/>
    <w:rsid w:val="00F35C11"/>
    <w:rsid w:val="00F37A8D"/>
    <w:rsid w:val="00F419B2"/>
    <w:rsid w:val="00F42AA1"/>
    <w:rsid w:val="00F44149"/>
    <w:rsid w:val="00F47CCF"/>
    <w:rsid w:val="00F66043"/>
    <w:rsid w:val="00F67DA3"/>
    <w:rsid w:val="00F91ED3"/>
    <w:rsid w:val="00F94DF0"/>
    <w:rsid w:val="00FA3CF2"/>
    <w:rsid w:val="00FA752B"/>
    <w:rsid w:val="00FA7F5A"/>
    <w:rsid w:val="00FB1736"/>
    <w:rsid w:val="00FD5339"/>
    <w:rsid w:val="00FD79B7"/>
    <w:rsid w:val="00FE0DE9"/>
    <w:rsid w:val="00FE299A"/>
    <w:rsid w:val="00FF0B0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CC4"/>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2CC4"/>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032CC4"/>
    <w:rPr>
      <w:rFonts w:eastAsiaTheme="minorEastAsia"/>
      <w:lang w:eastAsia="uk-UA"/>
    </w:rPr>
  </w:style>
  <w:style w:type="paragraph" w:styleId="a5">
    <w:name w:val="footer"/>
    <w:basedOn w:val="a"/>
    <w:link w:val="a6"/>
    <w:uiPriority w:val="99"/>
    <w:semiHidden/>
    <w:unhideWhenUsed/>
    <w:rsid w:val="00032CC4"/>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032CC4"/>
    <w:rPr>
      <w:rFonts w:eastAsiaTheme="minorEastAsia"/>
      <w:lang w:eastAsia="uk-UA"/>
    </w:rPr>
  </w:style>
  <w:style w:type="paragraph" w:styleId="a7">
    <w:name w:val="Normal (Web)"/>
    <w:basedOn w:val="a"/>
    <w:uiPriority w:val="99"/>
    <w:unhideWhenUsed/>
    <w:qFormat/>
    <w:rsid w:val="002246DA"/>
    <w:pPr>
      <w:spacing w:beforeAutospacing="1" w:after="160" w:afterAutospacing="1" w:line="240" w:lineRule="auto"/>
    </w:pPr>
    <w:rPr>
      <w:rFonts w:ascii="Times New Roman" w:eastAsia="Times New Roman" w:hAnsi="Times New Roman" w:cs="Times New Roman"/>
      <w:sz w:val="24"/>
      <w:szCs w:val="24"/>
      <w:lang w:val="ru-RU" w:eastAsia="ru-RU"/>
    </w:rPr>
  </w:style>
  <w:style w:type="paragraph" w:styleId="a8">
    <w:name w:val="List Paragraph"/>
    <w:basedOn w:val="a"/>
    <w:uiPriority w:val="34"/>
    <w:qFormat/>
    <w:rsid w:val="00AA7F0B"/>
    <w:pPr>
      <w:spacing w:after="160" w:line="259" w:lineRule="auto"/>
      <w:ind w:left="720"/>
      <w:contextualSpacing/>
    </w:pPr>
    <w:rPr>
      <w:rFonts w:eastAsiaTheme="minorHAnsi"/>
      <w:lang w:val="ru-RU" w:eastAsia="en-US"/>
    </w:rPr>
  </w:style>
  <w:style w:type="table" w:styleId="a9">
    <w:name w:val="Table Grid"/>
    <w:basedOn w:val="a1"/>
    <w:uiPriority w:val="39"/>
    <w:rsid w:val="009F4E50"/>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9F4E5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F4E50"/>
    <w:rPr>
      <w:rFonts w:ascii="Tahoma" w:eastAsiaTheme="minorEastAsia" w:hAnsi="Tahoma" w:cs="Tahoma"/>
      <w:sz w:val="16"/>
      <w:szCs w:val="16"/>
      <w:lang w:eastAsia="uk-UA"/>
    </w:rPr>
  </w:style>
  <w:style w:type="character" w:styleId="ac">
    <w:name w:val="Strong"/>
    <w:basedOn w:val="a0"/>
    <w:uiPriority w:val="22"/>
    <w:qFormat/>
    <w:rsid w:val="001510DE"/>
    <w:rPr>
      <w:b/>
      <w:bCs/>
    </w:rPr>
  </w:style>
  <w:style w:type="paragraph" w:styleId="1">
    <w:name w:val="toc 1"/>
    <w:basedOn w:val="a"/>
    <w:next w:val="a"/>
    <w:autoRedefine/>
    <w:uiPriority w:val="39"/>
    <w:unhideWhenUsed/>
    <w:rsid w:val="00054FF2"/>
    <w:pPr>
      <w:tabs>
        <w:tab w:val="right" w:leader="dot" w:pos="9629"/>
      </w:tabs>
      <w:spacing w:after="100"/>
      <w:jc w:val="both"/>
    </w:pPr>
    <w:rPr>
      <w:rFonts w:ascii="Times New Roman" w:hAnsi="Times New Roman" w:cs="Times New Roman"/>
      <w:noProof/>
      <w:sz w:val="28"/>
      <w:szCs w:val="28"/>
    </w:rPr>
  </w:style>
  <w:style w:type="character" w:styleId="ad">
    <w:name w:val="Hyperlink"/>
    <w:basedOn w:val="a0"/>
    <w:uiPriority w:val="99"/>
    <w:unhideWhenUsed/>
    <w:rsid w:val="00054FF2"/>
    <w:rPr>
      <w:color w:val="0000FF" w:themeColor="hyperlink"/>
      <w:u w:val="single"/>
    </w:rPr>
  </w:style>
  <w:style w:type="paragraph" w:styleId="2">
    <w:name w:val="toc 2"/>
    <w:basedOn w:val="a"/>
    <w:next w:val="a"/>
    <w:autoRedefine/>
    <w:uiPriority w:val="39"/>
    <w:unhideWhenUsed/>
    <w:rsid w:val="002823AF"/>
    <w:pPr>
      <w:tabs>
        <w:tab w:val="right" w:leader="dot" w:pos="9629"/>
      </w:tabs>
      <w:spacing w:after="100" w:line="360" w:lineRule="auto"/>
      <w:contextualSpacing/>
      <w:jc w:val="both"/>
    </w:pPr>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210306107">
      <w:bodyDiv w:val="1"/>
      <w:marLeft w:val="0"/>
      <w:marRight w:val="0"/>
      <w:marTop w:val="0"/>
      <w:marBottom w:val="0"/>
      <w:divBdr>
        <w:top w:val="none" w:sz="0" w:space="0" w:color="auto"/>
        <w:left w:val="none" w:sz="0" w:space="0" w:color="auto"/>
        <w:bottom w:val="none" w:sz="0" w:space="0" w:color="auto"/>
        <w:right w:val="none" w:sz="0" w:space="0" w:color="auto"/>
      </w:divBdr>
    </w:div>
    <w:div w:id="287707502">
      <w:bodyDiv w:val="1"/>
      <w:marLeft w:val="0"/>
      <w:marRight w:val="0"/>
      <w:marTop w:val="0"/>
      <w:marBottom w:val="0"/>
      <w:divBdr>
        <w:top w:val="none" w:sz="0" w:space="0" w:color="auto"/>
        <w:left w:val="none" w:sz="0" w:space="0" w:color="auto"/>
        <w:bottom w:val="none" w:sz="0" w:space="0" w:color="auto"/>
        <w:right w:val="none" w:sz="0" w:space="0" w:color="auto"/>
      </w:divBdr>
    </w:div>
    <w:div w:id="327514960">
      <w:bodyDiv w:val="1"/>
      <w:marLeft w:val="0"/>
      <w:marRight w:val="0"/>
      <w:marTop w:val="0"/>
      <w:marBottom w:val="0"/>
      <w:divBdr>
        <w:top w:val="none" w:sz="0" w:space="0" w:color="auto"/>
        <w:left w:val="none" w:sz="0" w:space="0" w:color="auto"/>
        <w:bottom w:val="none" w:sz="0" w:space="0" w:color="auto"/>
        <w:right w:val="none" w:sz="0" w:space="0" w:color="auto"/>
      </w:divBdr>
    </w:div>
    <w:div w:id="516702216">
      <w:bodyDiv w:val="1"/>
      <w:marLeft w:val="0"/>
      <w:marRight w:val="0"/>
      <w:marTop w:val="0"/>
      <w:marBottom w:val="0"/>
      <w:divBdr>
        <w:top w:val="none" w:sz="0" w:space="0" w:color="auto"/>
        <w:left w:val="none" w:sz="0" w:space="0" w:color="auto"/>
        <w:bottom w:val="none" w:sz="0" w:space="0" w:color="auto"/>
        <w:right w:val="none" w:sz="0" w:space="0" w:color="auto"/>
      </w:divBdr>
    </w:div>
    <w:div w:id="597642856">
      <w:bodyDiv w:val="1"/>
      <w:marLeft w:val="0"/>
      <w:marRight w:val="0"/>
      <w:marTop w:val="0"/>
      <w:marBottom w:val="0"/>
      <w:divBdr>
        <w:top w:val="none" w:sz="0" w:space="0" w:color="auto"/>
        <w:left w:val="none" w:sz="0" w:space="0" w:color="auto"/>
        <w:bottom w:val="none" w:sz="0" w:space="0" w:color="auto"/>
        <w:right w:val="none" w:sz="0" w:space="0" w:color="auto"/>
      </w:divBdr>
    </w:div>
    <w:div w:id="958142056">
      <w:bodyDiv w:val="1"/>
      <w:marLeft w:val="0"/>
      <w:marRight w:val="0"/>
      <w:marTop w:val="0"/>
      <w:marBottom w:val="0"/>
      <w:divBdr>
        <w:top w:val="none" w:sz="0" w:space="0" w:color="auto"/>
        <w:left w:val="none" w:sz="0" w:space="0" w:color="auto"/>
        <w:bottom w:val="none" w:sz="0" w:space="0" w:color="auto"/>
        <w:right w:val="none" w:sz="0" w:space="0" w:color="auto"/>
      </w:divBdr>
    </w:div>
    <w:div w:id="1514340853">
      <w:bodyDiv w:val="1"/>
      <w:marLeft w:val="0"/>
      <w:marRight w:val="0"/>
      <w:marTop w:val="0"/>
      <w:marBottom w:val="0"/>
      <w:divBdr>
        <w:top w:val="none" w:sz="0" w:space="0" w:color="auto"/>
        <w:left w:val="none" w:sz="0" w:space="0" w:color="auto"/>
        <w:bottom w:val="none" w:sz="0" w:space="0" w:color="auto"/>
        <w:right w:val="none" w:sz="0" w:space="0" w:color="auto"/>
      </w:divBdr>
    </w:div>
    <w:div w:id="178415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2217</TotalTime>
  <Pages>39</Pages>
  <Words>37648</Words>
  <Characters>21460</Characters>
  <Application>Microsoft Office Word</Application>
  <DocSecurity>0</DocSecurity>
  <Lines>178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249</cp:revision>
  <dcterms:created xsi:type="dcterms:W3CDTF">2018-05-03T17:17:00Z</dcterms:created>
  <dcterms:modified xsi:type="dcterms:W3CDTF">2018-05-10T11:09:00Z</dcterms:modified>
</cp:coreProperties>
</file>