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3190"/>
        <w:gridCol w:w="3190"/>
      </w:tblGrid>
      <w:tr w:rsidR="007B0B32">
        <w:tc>
          <w:tcPr>
            <w:tcW w:w="640" w:type="dxa"/>
            <w:shd w:val="clear" w:color="auto" w:fill="D3D3D3"/>
          </w:tcPr>
          <w:p w:rsidR="007B0B32" w:rsidRDefault="007B0B32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№</w:t>
            </w:r>
          </w:p>
        </w:tc>
        <w:tc>
          <w:tcPr>
            <w:tcW w:w="3190" w:type="dxa"/>
            <w:shd w:val="clear" w:color="auto" w:fill="D3D3D3"/>
          </w:tcPr>
          <w:p w:rsidR="007B0B32" w:rsidRDefault="007B0B32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Оригинал (EN)</w:t>
            </w:r>
          </w:p>
        </w:tc>
        <w:tc>
          <w:tcPr>
            <w:tcW w:w="3190" w:type="dxa"/>
            <w:shd w:val="clear" w:color="auto" w:fill="D3D3D3"/>
          </w:tcPr>
          <w:p w:rsidR="007B0B32" w:rsidRDefault="007B0B32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Перевод (RU)</w:t>
            </w:r>
          </w:p>
        </w:tc>
      </w:tr>
      <w:tr w:rsidR="007B0B32">
        <w:tc>
          <w:tcPr>
            <w:tcW w:w="640" w:type="dxa"/>
            <w:shd w:val="clear" w:color="auto" w:fill="D3D3D3"/>
          </w:tcPr>
          <w:p w:rsidR="007B0B32" w:rsidRDefault="007B0B32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44</w:t>
            </w:r>
          </w:p>
        </w:tc>
        <w:tc>
          <w:tcPr>
            <w:tcW w:w="3190" w:type="dxa"/>
            <w:shd w:val="clear" w:color="auto" w:fill="FFFFFF"/>
          </w:tcPr>
          <w:p w:rsidR="007B0B32" w:rsidRPr="00D042F1" w:rsidRDefault="007B0B32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D042F1">
              <w:rPr>
                <w:rFonts w:ascii="Arial Unicode MS" w:eastAsia="Arial Unicode MS" w:hAnsi="Arial Unicode MS" w:cs="Arial Unicode MS"/>
                <w:sz w:val="22"/>
                <w:lang w:val="en-US"/>
              </w:rPr>
              <w:t>A member's agreement to a written resolution, once signified, may not be revoked.</w:t>
            </w:r>
          </w:p>
        </w:tc>
        <w:tc>
          <w:tcPr>
            <w:tcW w:w="3190" w:type="dxa"/>
            <w:shd w:val="clear" w:color="auto" w:fill="FFFFFF"/>
          </w:tcPr>
          <w:p w:rsidR="007B0B32" w:rsidRDefault="007B0B32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После утверждения, согласие Партнера с письменной резолюцией является безотзывным.</w:t>
            </w:r>
          </w:p>
        </w:tc>
      </w:tr>
      <w:tr w:rsidR="007B0B32">
        <w:tc>
          <w:tcPr>
            <w:tcW w:w="640" w:type="dxa"/>
            <w:shd w:val="clear" w:color="auto" w:fill="D3D3D3"/>
          </w:tcPr>
          <w:p w:rsidR="007B0B32" w:rsidRDefault="007B0B32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45</w:t>
            </w:r>
          </w:p>
        </w:tc>
        <w:tc>
          <w:tcPr>
            <w:tcW w:w="3190" w:type="dxa"/>
            <w:shd w:val="clear" w:color="auto" w:fill="FFFFFF"/>
          </w:tcPr>
          <w:p w:rsidR="007B0B32" w:rsidRPr="00D042F1" w:rsidRDefault="007B0B32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D042F1">
              <w:rPr>
                <w:rFonts w:ascii="Arial Unicode MS" w:eastAsia="Arial Unicode MS" w:hAnsi="Arial Unicode MS" w:cs="Arial Unicode MS"/>
                <w:sz w:val="22"/>
                <w:lang w:val="en-US"/>
              </w:rPr>
              <w:t>A written resolution is passed when the requisite majority of eligible members have signified their agreement to it.</w:t>
            </w:r>
          </w:p>
        </w:tc>
        <w:tc>
          <w:tcPr>
            <w:tcW w:w="3190" w:type="dxa"/>
            <w:shd w:val="clear" w:color="auto" w:fill="FFFFFF"/>
          </w:tcPr>
          <w:p w:rsidR="007B0B32" w:rsidRDefault="007B0B32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Письменная резолюция вступает в силу при утверждении согласия требуемого большинства Партнеров с правом голоса.</w:t>
            </w:r>
          </w:p>
        </w:tc>
      </w:tr>
      <w:tr w:rsidR="007B0B32">
        <w:tc>
          <w:tcPr>
            <w:tcW w:w="640" w:type="dxa"/>
            <w:shd w:val="clear" w:color="auto" w:fill="D3D3D3"/>
          </w:tcPr>
          <w:p w:rsidR="007B0B32" w:rsidRDefault="007B0B32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46</w:t>
            </w:r>
          </w:p>
        </w:tc>
        <w:tc>
          <w:tcPr>
            <w:tcW w:w="3190" w:type="dxa"/>
            <w:shd w:val="clear" w:color="auto" w:fill="FFFFFF"/>
          </w:tcPr>
          <w:p w:rsidR="007B0B32" w:rsidRPr="00D042F1" w:rsidRDefault="007B0B32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D042F1">
              <w:rPr>
                <w:rFonts w:ascii="Arial Unicode MS" w:eastAsia="Arial Unicode MS" w:hAnsi="Arial Unicode MS" w:cs="Arial Unicode MS"/>
                <w:sz w:val="22"/>
                <w:lang w:val="en-US"/>
              </w:rPr>
              <w:t>A member signifies his agreement to a proposed written resolution when the company receives from him (or from someone acting on his behalf) a signed and dated document made in accordance with note (4) above.</w:t>
            </w:r>
          </w:p>
        </w:tc>
        <w:tc>
          <w:tcPr>
            <w:tcW w:w="3190" w:type="dxa"/>
            <w:shd w:val="clear" w:color="auto" w:fill="FFFFFF"/>
          </w:tcPr>
          <w:p w:rsidR="007B0B32" w:rsidRDefault="007B0B32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Партнер утверждает своё согласие с представленной письменной резолюцией в момент передачи компании (лично или через представителя) документа с подписью и датой в соответствии с примечанием выше (4).</w:t>
            </w:r>
          </w:p>
        </w:tc>
      </w:tr>
      <w:tr w:rsidR="007B0B32">
        <w:tc>
          <w:tcPr>
            <w:tcW w:w="640" w:type="dxa"/>
            <w:shd w:val="clear" w:color="auto" w:fill="D3D3D3"/>
          </w:tcPr>
          <w:p w:rsidR="007B0B32" w:rsidRDefault="007B0B32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47</w:t>
            </w:r>
          </w:p>
        </w:tc>
        <w:tc>
          <w:tcPr>
            <w:tcW w:w="3190" w:type="dxa"/>
            <w:shd w:val="clear" w:color="auto" w:fill="FFFFFF"/>
          </w:tcPr>
          <w:p w:rsidR="007B0B32" w:rsidRPr="00D042F1" w:rsidRDefault="007B0B32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D042F1">
              <w:rPr>
                <w:rFonts w:ascii="Arial Unicode MS" w:eastAsia="Arial Unicode MS" w:hAnsi="Arial Unicode MS" w:cs="Arial Unicode MS"/>
                <w:sz w:val="22"/>
                <w:lang w:val="en-US"/>
              </w:rPr>
              <w:t>In the case of joint holders of shares, only the vote of the senior holder who votes will be counted by the Company.</w:t>
            </w:r>
          </w:p>
        </w:tc>
        <w:tc>
          <w:tcPr>
            <w:tcW w:w="3190" w:type="dxa"/>
            <w:shd w:val="clear" w:color="auto" w:fill="FFFFFF"/>
          </w:tcPr>
          <w:p w:rsidR="007B0B32" w:rsidRDefault="007B0B32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При совместном владении акциями, Компания  учитывает только голос старшего держателя.</w:t>
            </w:r>
          </w:p>
        </w:tc>
      </w:tr>
      <w:tr w:rsidR="007B0B32">
        <w:tc>
          <w:tcPr>
            <w:tcW w:w="640" w:type="dxa"/>
            <w:shd w:val="clear" w:color="auto" w:fill="D3D3D3"/>
          </w:tcPr>
          <w:p w:rsidR="007B0B32" w:rsidRDefault="007B0B32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48</w:t>
            </w:r>
          </w:p>
        </w:tc>
        <w:tc>
          <w:tcPr>
            <w:tcW w:w="3190" w:type="dxa"/>
            <w:shd w:val="clear" w:color="auto" w:fill="FFFFFF"/>
          </w:tcPr>
          <w:p w:rsidR="007B0B32" w:rsidRPr="00D042F1" w:rsidRDefault="007B0B32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D042F1">
              <w:rPr>
                <w:rFonts w:ascii="Arial Unicode MS" w:eastAsia="Arial Unicode MS" w:hAnsi="Arial Unicode MS" w:cs="Arial Unicode MS"/>
                <w:sz w:val="22"/>
                <w:lang w:val="en-US"/>
              </w:rPr>
              <w:t>Seniority is determined by the order in which the names of the joint holders appear in the register of members.</w:t>
            </w:r>
          </w:p>
        </w:tc>
        <w:tc>
          <w:tcPr>
            <w:tcW w:w="3190" w:type="dxa"/>
            <w:shd w:val="clear" w:color="auto" w:fill="FFFFFF"/>
          </w:tcPr>
          <w:p w:rsidR="007B0B32" w:rsidRDefault="007B0B32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Старшинство определяется порядком указания имен совместных владельцев в реестре Партнеров.</w:t>
            </w:r>
          </w:p>
        </w:tc>
      </w:tr>
      <w:tr w:rsidR="007B0B32">
        <w:tc>
          <w:tcPr>
            <w:tcW w:w="640" w:type="dxa"/>
            <w:shd w:val="clear" w:color="auto" w:fill="D3D3D3"/>
          </w:tcPr>
          <w:p w:rsidR="007B0B32" w:rsidRDefault="007B0B32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49</w:t>
            </w:r>
          </w:p>
        </w:tc>
        <w:tc>
          <w:tcPr>
            <w:tcW w:w="3190" w:type="dxa"/>
            <w:shd w:val="clear" w:color="auto" w:fill="FFFFFF"/>
          </w:tcPr>
          <w:p w:rsidR="007B0B32" w:rsidRDefault="007B0B32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</w:t>
            </w:r>
          </w:p>
        </w:tc>
        <w:tc>
          <w:tcPr>
            <w:tcW w:w="3190" w:type="dxa"/>
            <w:shd w:val="clear" w:color="auto" w:fill="FFFFFF"/>
          </w:tcPr>
          <w:p w:rsidR="007B0B32" w:rsidRDefault="007B0B32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</w:t>
            </w:r>
          </w:p>
        </w:tc>
      </w:tr>
      <w:tr w:rsidR="007B0B32">
        <w:tc>
          <w:tcPr>
            <w:tcW w:w="640" w:type="dxa"/>
            <w:shd w:val="clear" w:color="auto" w:fill="D3D3D3"/>
          </w:tcPr>
          <w:p w:rsidR="007B0B32" w:rsidRDefault="007B0B32">
            <w:pPr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3190" w:type="dxa"/>
            <w:shd w:val="clear" w:color="auto" w:fill="FFFFFF"/>
          </w:tcPr>
          <w:p w:rsidR="007B0B32" w:rsidRDefault="007B0B32">
            <w:pPr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3190" w:type="dxa"/>
            <w:shd w:val="clear" w:color="auto" w:fill="FFFFFF"/>
          </w:tcPr>
          <w:p w:rsidR="007B0B32" w:rsidRDefault="007B0B32">
            <w:pPr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7B0B32">
        <w:tc>
          <w:tcPr>
            <w:tcW w:w="640" w:type="dxa"/>
            <w:shd w:val="clear" w:color="auto" w:fill="D3D3D3"/>
          </w:tcPr>
          <w:p w:rsidR="007B0B32" w:rsidRDefault="007B0B32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51</w:t>
            </w:r>
          </w:p>
        </w:tc>
        <w:tc>
          <w:tcPr>
            <w:tcW w:w="3190" w:type="dxa"/>
            <w:shd w:val="clear" w:color="auto" w:fill="FFFFFF"/>
          </w:tcPr>
          <w:p w:rsidR="007B0B32" w:rsidRDefault="007B0B32">
            <w:pPr>
              <w:rPr>
                <w:rFonts w:ascii="Arial Unicode MS" w:eastAsia="Arial Unicode MS" w:hAnsi="Arial Unicode MS" w:cs="Arial Unicode MS"/>
                <w:sz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Registered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number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>:</w:t>
            </w:r>
          </w:p>
        </w:tc>
        <w:tc>
          <w:tcPr>
            <w:tcW w:w="3190" w:type="dxa"/>
            <w:shd w:val="clear" w:color="auto" w:fill="FFFFFF"/>
          </w:tcPr>
          <w:p w:rsidR="007B0B32" w:rsidRDefault="007B0B32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Номер регистрации:</w:t>
            </w:r>
          </w:p>
        </w:tc>
      </w:tr>
      <w:tr w:rsidR="007B0B32">
        <w:tc>
          <w:tcPr>
            <w:tcW w:w="640" w:type="dxa"/>
            <w:shd w:val="clear" w:color="auto" w:fill="D3D3D3"/>
          </w:tcPr>
          <w:p w:rsidR="007B0B32" w:rsidRDefault="007B0B32">
            <w:pPr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3190" w:type="dxa"/>
            <w:shd w:val="clear" w:color="auto" w:fill="FFFFFF"/>
          </w:tcPr>
          <w:p w:rsidR="007B0B32" w:rsidRDefault="007B0B32">
            <w:pPr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3190" w:type="dxa"/>
            <w:shd w:val="clear" w:color="auto" w:fill="FFFFFF"/>
          </w:tcPr>
          <w:p w:rsidR="007B0B32" w:rsidRDefault="007B0B32">
            <w:pPr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7B0B32">
        <w:tc>
          <w:tcPr>
            <w:tcW w:w="640" w:type="dxa"/>
            <w:shd w:val="clear" w:color="auto" w:fill="D3D3D3"/>
          </w:tcPr>
          <w:p w:rsidR="007B0B32" w:rsidRDefault="007B0B32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53</w:t>
            </w:r>
          </w:p>
        </w:tc>
        <w:tc>
          <w:tcPr>
            <w:tcW w:w="3190" w:type="dxa"/>
            <w:shd w:val="clear" w:color="auto" w:fill="FFFFFF"/>
          </w:tcPr>
          <w:p w:rsidR="007B0B32" w:rsidRPr="00D042F1" w:rsidRDefault="007B0B32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D042F1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The resolution set out above must be passed 28 days after </w:t>
            </w:r>
            <w:r w:rsidRPr="00D042F1">
              <w:rPr>
                <w:rFonts w:ascii="Arial Unicode MS" w:eastAsia="Arial Unicode MS" w:hAnsi="Arial Unicode MS" w:cs="Arial Unicode MS"/>
                <w:sz w:val="22"/>
                <w:lang w:val="en-US"/>
              </w:rPr>
              <w:lastRenderedPageBreak/>
              <w:t>the Circulation Date, after which it will be deemed to have lapsed.</w:t>
            </w:r>
          </w:p>
        </w:tc>
        <w:tc>
          <w:tcPr>
            <w:tcW w:w="3190" w:type="dxa"/>
            <w:shd w:val="clear" w:color="auto" w:fill="FFFFFF"/>
          </w:tcPr>
          <w:p w:rsidR="007B0B32" w:rsidRDefault="007B0B32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 xml:space="preserve">Представленная резолюция должна быть принята в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 xml:space="preserve">течение 28 дней </w:t>
            </w:r>
            <w:proofErr w:type="gramStart"/>
            <w:r>
              <w:rPr>
                <w:rFonts w:ascii="Arial Unicode MS" w:eastAsia="Arial Unicode MS" w:hAnsi="Arial Unicode MS" w:cs="Arial Unicode MS"/>
                <w:sz w:val="22"/>
              </w:rPr>
              <w:t>с даты публикации</w:t>
            </w:r>
            <w:proofErr w:type="gramEnd"/>
            <w:r>
              <w:rPr>
                <w:rFonts w:ascii="Arial Unicode MS" w:eastAsia="Arial Unicode MS" w:hAnsi="Arial Unicode MS" w:cs="Arial Unicode MS"/>
                <w:sz w:val="22"/>
              </w:rPr>
              <w:t>, по истечении указанного срока резолюция признается недействительной.</w:t>
            </w:r>
          </w:p>
        </w:tc>
      </w:tr>
      <w:tr w:rsidR="007B0B32">
        <w:tc>
          <w:tcPr>
            <w:tcW w:w="640" w:type="dxa"/>
            <w:shd w:val="clear" w:color="auto" w:fill="D3D3D3"/>
          </w:tcPr>
          <w:p w:rsidR="007B0B32" w:rsidRDefault="007B0B32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54</w:t>
            </w:r>
          </w:p>
        </w:tc>
        <w:tc>
          <w:tcPr>
            <w:tcW w:w="3190" w:type="dxa"/>
            <w:shd w:val="clear" w:color="auto" w:fill="FFFFFF"/>
          </w:tcPr>
          <w:p w:rsidR="007B0B32" w:rsidRPr="00D042F1" w:rsidRDefault="007B0B32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D042F1">
              <w:rPr>
                <w:rFonts w:ascii="Arial Unicode MS" w:eastAsia="Arial Unicode MS" w:hAnsi="Arial Unicode MS" w:cs="Arial Unicode MS"/>
                <w:sz w:val="22"/>
                <w:lang w:val="en-US"/>
              </w:rPr>
              <w:t>If you agree to the above resolution please ensure that you signify your agreement in accordance with note (4) above within this timeframe.</w:t>
            </w:r>
          </w:p>
        </w:tc>
        <w:tc>
          <w:tcPr>
            <w:tcW w:w="3190" w:type="dxa"/>
            <w:shd w:val="clear" w:color="auto" w:fill="FFFFFF"/>
          </w:tcPr>
          <w:p w:rsidR="007B0B32" w:rsidRDefault="007B0B32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Если Вы согласны с резолюцией, подтвердите своё согласие в соответствии с примечанием (4) в течение указанного срока.</w:t>
            </w:r>
          </w:p>
        </w:tc>
      </w:tr>
      <w:tr w:rsidR="007B0B32">
        <w:tc>
          <w:tcPr>
            <w:tcW w:w="640" w:type="dxa"/>
            <w:shd w:val="clear" w:color="auto" w:fill="D3D3D3"/>
          </w:tcPr>
          <w:p w:rsidR="007B0B32" w:rsidRDefault="007B0B32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55</w:t>
            </w:r>
          </w:p>
        </w:tc>
        <w:tc>
          <w:tcPr>
            <w:tcW w:w="3190" w:type="dxa"/>
            <w:shd w:val="clear" w:color="auto" w:fill="FFFFFF"/>
          </w:tcPr>
          <w:p w:rsidR="007B0B32" w:rsidRPr="00D042F1" w:rsidRDefault="007B0B32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D042F1">
              <w:rPr>
                <w:rFonts w:ascii="Arial Unicode MS" w:eastAsia="Arial Unicode MS" w:hAnsi="Arial Unicode MS" w:cs="Arial Unicode MS"/>
                <w:sz w:val="22"/>
                <w:lang w:val="en-US"/>
              </w:rPr>
              <w:t>This written resolution may consist of two or more documents in the same form, each signed by or on behalf of a member.</w:t>
            </w:r>
          </w:p>
        </w:tc>
        <w:tc>
          <w:tcPr>
            <w:tcW w:w="3190" w:type="dxa"/>
            <w:shd w:val="clear" w:color="auto" w:fill="FFFFFF"/>
          </w:tcPr>
          <w:p w:rsidR="007B0B32" w:rsidRDefault="007B0B32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Настоящая резолюция может иметь две или более копий, каждая из которых должна быть подписана Партнером или его представителем.</w:t>
            </w:r>
          </w:p>
        </w:tc>
      </w:tr>
      <w:tr w:rsidR="007B0B32">
        <w:tc>
          <w:tcPr>
            <w:tcW w:w="640" w:type="dxa"/>
            <w:shd w:val="clear" w:color="auto" w:fill="D3D3D3"/>
          </w:tcPr>
          <w:p w:rsidR="007B0B32" w:rsidRDefault="007B0B32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56</w:t>
            </w:r>
          </w:p>
        </w:tc>
        <w:tc>
          <w:tcPr>
            <w:tcW w:w="3190" w:type="dxa"/>
            <w:shd w:val="clear" w:color="auto" w:fill="FFFFFF"/>
          </w:tcPr>
          <w:p w:rsidR="007B0B32" w:rsidRDefault="007B0B32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</w:t>
            </w:r>
          </w:p>
        </w:tc>
        <w:tc>
          <w:tcPr>
            <w:tcW w:w="3190" w:type="dxa"/>
            <w:shd w:val="clear" w:color="auto" w:fill="FFFFFF"/>
          </w:tcPr>
          <w:p w:rsidR="007B0B32" w:rsidRDefault="007B0B32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</w:t>
            </w:r>
          </w:p>
        </w:tc>
      </w:tr>
      <w:tr w:rsidR="007B0B32">
        <w:tc>
          <w:tcPr>
            <w:tcW w:w="640" w:type="dxa"/>
            <w:shd w:val="clear" w:color="auto" w:fill="D3D3D3"/>
          </w:tcPr>
          <w:p w:rsidR="007B0B32" w:rsidRDefault="007B0B32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78</w:t>
            </w:r>
          </w:p>
        </w:tc>
        <w:tc>
          <w:tcPr>
            <w:tcW w:w="3190" w:type="dxa"/>
            <w:shd w:val="clear" w:color="auto" w:fill="FFFFFF"/>
          </w:tcPr>
          <w:p w:rsidR="007B0B32" w:rsidRPr="00D042F1" w:rsidRDefault="007B0B32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D042F1">
              <w:rPr>
                <w:rFonts w:ascii="Arial Unicode MS" w:eastAsia="Arial Unicode MS" w:hAnsi="Arial Unicode MS" w:cs="Arial Unicode MS"/>
                <w:sz w:val="22"/>
                <w:lang w:val="en-US"/>
              </w:rPr>
              <w:t>The liability of the Members is limited to the amount for the time being remaining unpaid on the shares held by each of them respectively.</w:t>
            </w:r>
          </w:p>
        </w:tc>
        <w:tc>
          <w:tcPr>
            <w:tcW w:w="3190" w:type="dxa"/>
            <w:shd w:val="clear" w:color="auto" w:fill="FFFFFF"/>
          </w:tcPr>
          <w:p w:rsidR="007B0B32" w:rsidRDefault="007B0B32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Ответственность Партнеров ограничена суммой невыплаченного на текущий момент времени остатка соразмерно количеству акций.</w:t>
            </w:r>
          </w:p>
        </w:tc>
      </w:tr>
      <w:tr w:rsidR="007B0B32">
        <w:tc>
          <w:tcPr>
            <w:tcW w:w="640" w:type="dxa"/>
            <w:shd w:val="clear" w:color="auto" w:fill="D3D3D3"/>
          </w:tcPr>
          <w:p w:rsidR="007B0B32" w:rsidRDefault="007B0B32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79</w:t>
            </w:r>
          </w:p>
        </w:tc>
        <w:tc>
          <w:tcPr>
            <w:tcW w:w="3190" w:type="dxa"/>
            <w:shd w:val="clear" w:color="auto" w:fill="FFFFFF"/>
          </w:tcPr>
          <w:p w:rsidR="007B0B32" w:rsidRPr="00D042F1" w:rsidRDefault="007B0B32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D042F1">
              <w:rPr>
                <w:rFonts w:ascii="Arial Unicode MS" w:eastAsia="Arial Unicode MS" w:hAnsi="Arial Unicode MS" w:cs="Arial Unicode MS"/>
                <w:sz w:val="22"/>
                <w:lang w:val="en-US"/>
              </w:rPr>
              <w:t>The Company shall have power by special resolution to make provision in this Memorandum of Incorporation for any matter mentioned in section 15(7) of the Law.</w:t>
            </w:r>
          </w:p>
        </w:tc>
        <w:tc>
          <w:tcPr>
            <w:tcW w:w="3190" w:type="dxa"/>
            <w:shd w:val="clear" w:color="auto" w:fill="FFFFFF"/>
          </w:tcPr>
          <w:p w:rsidR="007B0B32" w:rsidRDefault="007B0B32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Компания имеет право издать особую резолюцию для внесения пунктов в настоящий Меморандум Компании по любой из причин, указанных в разделе 15(7) Закона.</w:t>
            </w:r>
          </w:p>
        </w:tc>
      </w:tr>
      <w:tr w:rsidR="007B0B32">
        <w:tc>
          <w:tcPr>
            <w:tcW w:w="640" w:type="dxa"/>
            <w:shd w:val="clear" w:color="auto" w:fill="D3D3D3"/>
          </w:tcPr>
          <w:p w:rsidR="007B0B32" w:rsidRDefault="007B0B32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80</w:t>
            </w:r>
          </w:p>
        </w:tc>
        <w:tc>
          <w:tcPr>
            <w:tcW w:w="3190" w:type="dxa"/>
            <w:shd w:val="clear" w:color="auto" w:fill="FFFFFF"/>
          </w:tcPr>
          <w:p w:rsidR="007B0B32" w:rsidRPr="00D042F1" w:rsidRDefault="007B0B32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D042F1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The Company shall have power by special resolution to </w:t>
            </w:r>
            <w:r w:rsidRPr="00D042F1">
              <w:rPr>
                <w:rFonts w:ascii="Arial Unicode MS" w:eastAsia="Arial Unicode MS" w:hAnsi="Arial Unicode MS" w:cs="Arial Unicode MS"/>
                <w:sz w:val="22"/>
                <w:lang w:val="en-US"/>
              </w:rPr>
              <w:lastRenderedPageBreak/>
              <w:t>alter any provision in this Memorandum of Incorporation mentioned in section 15(7) of the Law.</w:t>
            </w:r>
          </w:p>
        </w:tc>
        <w:tc>
          <w:tcPr>
            <w:tcW w:w="3190" w:type="dxa"/>
            <w:shd w:val="clear" w:color="auto" w:fill="FFFFFF"/>
          </w:tcPr>
          <w:p w:rsidR="007B0B32" w:rsidRDefault="007B0B32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 xml:space="preserve">Компания имеет право издать особую резолюцию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для изменения пунктов настоящего Меморандума Компании в соответствии с разделом 15(7) Закона.</w:t>
            </w:r>
          </w:p>
        </w:tc>
      </w:tr>
    </w:tbl>
    <w:p w:rsidR="00A77B3E" w:rsidRDefault="00C91768">
      <w:pPr>
        <w:rPr>
          <w:rFonts w:ascii="Arial Unicode MS" w:eastAsia="Arial Unicode MS" w:hAnsi="Arial Unicode MS" w:cs="Arial Unicode MS"/>
          <w:sz w:val="22"/>
        </w:rPr>
      </w:pPr>
    </w:p>
    <w:sectPr w:rsidR="00A77B3E" w:rsidSect="00826423">
      <w:headerReference w:type="even" r:id="rId6"/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768" w:rsidRDefault="00C91768" w:rsidP="00826423">
      <w:r>
        <w:separator/>
      </w:r>
    </w:p>
  </w:endnote>
  <w:endnote w:type="continuationSeparator" w:id="0">
    <w:p w:rsidR="00C91768" w:rsidRDefault="00C91768" w:rsidP="00826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768" w:rsidRDefault="00C91768" w:rsidP="00826423">
      <w:r>
        <w:separator/>
      </w:r>
    </w:p>
  </w:footnote>
  <w:footnote w:type="continuationSeparator" w:id="0">
    <w:p w:rsidR="00C91768" w:rsidRDefault="00C91768" w:rsidP="00826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23" w:rsidRDefault="003B59DE">
    <w:r>
      <w:rPr>
        <w:noProof/>
      </w:rPr>
      <w:drawing>
        <wp:inline distT="0" distB="0" distL="0" distR="0">
          <wp:extent cx="1498600" cy="266700"/>
          <wp:effectExtent l="0" t="0" r="0" b="0"/>
          <wp:docPr id="100000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23" w:rsidRDefault="003B59DE">
    <w:r>
      <w:rPr>
        <w:noProof/>
      </w:rPr>
      <w:drawing>
        <wp:inline distT="0" distB="0" distL="0" distR="0">
          <wp:extent cx="1498600" cy="266700"/>
          <wp:effectExtent l="0" t="0" r="0" b="0"/>
          <wp:docPr id="100001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423"/>
    <w:rsid w:val="003B59DE"/>
    <w:rsid w:val="004B52CC"/>
    <w:rsid w:val="007B0B32"/>
    <w:rsid w:val="00826423"/>
    <w:rsid w:val="00C91768"/>
    <w:rsid w:val="00D0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4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42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4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 Наумов</cp:lastModifiedBy>
  <cp:revision>4</cp:revision>
  <dcterms:created xsi:type="dcterms:W3CDTF">2019-01-22T16:51:00Z</dcterms:created>
  <dcterms:modified xsi:type="dcterms:W3CDTF">2019-02-13T18:56:00Z</dcterms:modified>
</cp:coreProperties>
</file>