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0" w:leftChars="0" w:firstLine="720" w:firstLineChars="257"/>
        <w:jc w:val="both"/>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ВСТУП</w:t>
      </w:r>
    </w:p>
    <w:p>
      <w:pPr>
        <w:spacing w:line="360" w:lineRule="auto"/>
        <w:ind w:left="0" w:leftChars="0" w:firstLine="720" w:firstLineChars="257"/>
        <w:jc w:val="both"/>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РОЗДІЛ 1. ТЕОРЕТИЧНІ ТА МЕТОДИЧНІ ОСНОВИ ЗАСТОСУВАННЯ ІНОВАЦІЙНИХ ТЕХНОЛОГІЙ В УПРАВЛІННІ ПЕРСОНАЛОМ ПІДПРИЄМСТВА</w:t>
      </w:r>
    </w:p>
    <w:p>
      <w:pPr>
        <w:spacing w:line="360" w:lineRule="auto"/>
        <w:ind w:left="0" w:leftChars="0" w:firstLine="719" w:firstLineChars="257"/>
        <w:jc w:val="both"/>
        <w:rPr>
          <w:rFonts w:hint="default" w:ascii="Times New Roman" w:hAnsi="Times New Roman" w:eastAsia="Times New Roman" w:cs="Times New Roman"/>
          <w:sz w:val="28"/>
          <w:szCs w:val="28"/>
          <w:lang w:val="ru-RU"/>
        </w:rPr>
      </w:pPr>
      <w:r>
        <w:rPr>
          <w:rFonts w:hint="default" w:ascii="Times New Roman" w:hAnsi="Times New Roman" w:eastAsia="Times New Roman" w:cs="Times New Roman"/>
          <w:sz w:val="28"/>
          <w:szCs w:val="28"/>
          <w:lang w:val="ru-RU"/>
        </w:rPr>
        <w:t>1.1. Основні поняття та принципи інноваційного управління персоналом</w:t>
      </w:r>
    </w:p>
    <w:p>
      <w:pPr>
        <w:spacing w:line="360" w:lineRule="auto"/>
        <w:ind w:left="0" w:leftChars="0" w:firstLine="719" w:firstLineChars="257"/>
        <w:jc w:val="both"/>
        <w:rPr>
          <w:rFonts w:hint="default" w:ascii="Times New Roman" w:hAnsi="Times New Roman" w:eastAsia="Times New Roman" w:cs="Times New Roman"/>
          <w:sz w:val="28"/>
          <w:szCs w:val="28"/>
          <w:lang w:val="ru-RU"/>
        </w:rPr>
      </w:pPr>
      <w:r>
        <w:rPr>
          <w:rFonts w:hint="default" w:ascii="Times New Roman" w:hAnsi="Times New Roman" w:eastAsia="Times New Roman" w:cs="Times New Roman"/>
          <w:sz w:val="28"/>
          <w:szCs w:val="28"/>
          <w:lang w:val="ru-RU"/>
        </w:rPr>
        <w:t xml:space="preserve">1.2. Методи та технології використання інновацій в управлінні персоналом </w:t>
      </w:r>
    </w:p>
    <w:p>
      <w:pPr>
        <w:spacing w:line="360" w:lineRule="auto"/>
        <w:ind w:left="0" w:leftChars="0" w:firstLine="720" w:firstLineChars="257"/>
        <w:jc w:val="both"/>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РОЗДІЛ 2. ДОСЛІДЖЕННЯ ЗАСТОСУВАННЯ ІНОВАЦІЙНИХ ТЕХНОЛОГІЙ В УПРАВЛІННІ ПЕРСОНАЛОМ ПІДПРИЄМСТВА ТОВ «ЕПІЦЕНТР К»</w:t>
      </w:r>
    </w:p>
    <w:p>
      <w:pPr>
        <w:spacing w:line="360" w:lineRule="auto"/>
        <w:ind w:left="0" w:leftChars="0" w:firstLine="719" w:firstLineChars="257"/>
        <w:jc w:val="both"/>
        <w:rPr>
          <w:rFonts w:hint="default" w:ascii="Times New Roman" w:hAnsi="Times New Roman" w:eastAsia="Times New Roman" w:cs="Times New Roman"/>
          <w:sz w:val="28"/>
          <w:szCs w:val="28"/>
          <w:lang w:val="ru-RU"/>
        </w:rPr>
      </w:pPr>
      <w:r>
        <w:rPr>
          <w:rFonts w:hint="default" w:ascii="Times New Roman" w:hAnsi="Times New Roman" w:eastAsia="Times New Roman" w:cs="Times New Roman"/>
          <w:sz w:val="28"/>
          <w:szCs w:val="28"/>
          <w:lang w:val="ru-RU"/>
        </w:rPr>
        <w:t>2.</w:t>
      </w:r>
      <w:r>
        <w:rPr>
          <w:rFonts w:hint="default" w:ascii="Times New Roman" w:hAnsi="Times New Roman" w:eastAsia="Times New Roman" w:cs="Times New Roman"/>
          <w:sz w:val="28"/>
          <w:szCs w:val="28"/>
          <w:lang w:val="en-GB"/>
        </w:rPr>
        <w:t xml:space="preserve">1. </w:t>
      </w:r>
      <w:r>
        <w:rPr>
          <w:rFonts w:hint="default" w:ascii="Times New Roman" w:hAnsi="Times New Roman" w:eastAsia="Times New Roman" w:cs="Times New Roman"/>
          <w:sz w:val="28"/>
          <w:szCs w:val="28"/>
          <w:lang w:val="ru-RU"/>
        </w:rPr>
        <w:t>Аналіз застосування інноваційних технологій в управлінні персоналом на підприємстві ТОВ «ЕПІЦЕНТР К»</w:t>
      </w:r>
    </w:p>
    <w:p>
      <w:pPr>
        <w:spacing w:line="360" w:lineRule="auto"/>
        <w:ind w:left="0" w:leftChars="0" w:firstLine="719" w:firstLineChars="257"/>
        <w:jc w:val="both"/>
        <w:rPr>
          <w:rFonts w:hint="default" w:ascii="Times New Roman" w:hAnsi="Times New Roman" w:eastAsia="Times New Roman" w:cs="Times New Roman"/>
          <w:sz w:val="28"/>
          <w:szCs w:val="28"/>
          <w:lang w:val="ru-RU"/>
        </w:rPr>
      </w:pPr>
      <w:r>
        <w:rPr>
          <w:rFonts w:hint="default" w:ascii="Times New Roman" w:hAnsi="Times New Roman" w:eastAsia="Times New Roman" w:cs="Times New Roman"/>
          <w:sz w:val="28"/>
          <w:szCs w:val="28"/>
          <w:lang w:val="ru-RU"/>
        </w:rPr>
        <w:t>2.</w:t>
      </w:r>
      <w:r>
        <w:rPr>
          <w:rFonts w:hint="default" w:ascii="Times New Roman" w:hAnsi="Times New Roman" w:eastAsia="Times New Roman" w:cs="Times New Roman"/>
          <w:sz w:val="28"/>
          <w:szCs w:val="28"/>
          <w:lang w:val="en-GB"/>
        </w:rPr>
        <w:t>2.</w:t>
      </w:r>
      <w:r>
        <w:rPr>
          <w:rFonts w:hint="default" w:ascii="Times New Roman" w:hAnsi="Times New Roman" w:eastAsia="Times New Roman" w:cs="Times New Roman"/>
          <w:sz w:val="28"/>
          <w:szCs w:val="28"/>
          <w:lang w:val="ru-RU"/>
        </w:rPr>
        <w:t>. Оцінка ефективності використання інноваційних технологій в управлінні персоналом на підприємстві ТОВ «ЕПІЦЕНТР К»</w:t>
      </w:r>
    </w:p>
    <w:p>
      <w:pPr>
        <w:spacing w:line="360" w:lineRule="auto"/>
        <w:ind w:left="0" w:leftChars="0" w:firstLine="720" w:firstLineChars="257"/>
        <w:jc w:val="both"/>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РОЗДІЛ 3. НАПРЯМИ ПІДВИЩЕННЯ ЕФЕКТИВНОСТІ ЗАСТОСУВАННЯ ІНОВАЦІЙНИХ ТЕХНОЛОГІЙ В УПРАВЛІННІ ПЕРСОНАЛОМ ПІДПРИЄМСТВА ТОВ «ЕПІЦЕНТР К»</w:t>
      </w:r>
    </w:p>
    <w:p>
      <w:pPr>
        <w:spacing w:line="360" w:lineRule="auto"/>
        <w:ind w:left="0" w:leftChars="0" w:firstLine="719" w:firstLineChars="257"/>
        <w:jc w:val="both"/>
        <w:rPr>
          <w:rFonts w:hint="default" w:ascii="Times New Roman" w:hAnsi="Times New Roman" w:eastAsia="Times New Roman" w:cs="Times New Roman"/>
          <w:sz w:val="28"/>
          <w:szCs w:val="28"/>
          <w:lang w:val="ru-RU"/>
        </w:rPr>
      </w:pPr>
      <w:r>
        <w:rPr>
          <w:rFonts w:hint="default" w:ascii="Times New Roman" w:hAnsi="Times New Roman" w:eastAsia="Times New Roman" w:cs="Times New Roman"/>
          <w:sz w:val="28"/>
          <w:szCs w:val="28"/>
          <w:lang w:val="ru-RU"/>
        </w:rPr>
        <w:t>3.1</w:t>
      </w:r>
      <w:r>
        <w:rPr>
          <w:rFonts w:hint="default" w:ascii="Times New Roman" w:hAnsi="Times New Roman" w:eastAsia="Times New Roman" w:cs="Times New Roman"/>
          <w:sz w:val="28"/>
          <w:szCs w:val="28"/>
          <w:lang w:val="en-GB"/>
        </w:rPr>
        <w:t>.</w:t>
      </w:r>
      <w:r>
        <w:rPr>
          <w:rFonts w:hint="default" w:ascii="Times New Roman" w:hAnsi="Times New Roman" w:eastAsia="Times New Roman" w:cs="Times New Roman"/>
          <w:sz w:val="28"/>
          <w:szCs w:val="28"/>
          <w:lang w:val="ru-RU"/>
        </w:rPr>
        <w:t xml:space="preserve"> Формування заходів підвищення ефективності системи застосування інноваційних технологій на підприємстві</w:t>
      </w:r>
    </w:p>
    <w:p>
      <w:pPr>
        <w:spacing w:line="360" w:lineRule="auto"/>
        <w:ind w:left="0" w:leftChars="0" w:firstLine="719" w:firstLineChars="257"/>
        <w:jc w:val="both"/>
        <w:rPr>
          <w:rFonts w:hint="default" w:ascii="Times New Roman" w:hAnsi="Times New Roman" w:eastAsia="Times New Roman" w:cs="Times New Roman"/>
          <w:sz w:val="28"/>
          <w:szCs w:val="28"/>
          <w:lang w:val="ru-RU"/>
        </w:rPr>
      </w:pPr>
      <w:r>
        <w:rPr>
          <w:rFonts w:hint="default" w:ascii="Times New Roman" w:hAnsi="Times New Roman" w:eastAsia="Times New Roman" w:cs="Times New Roman"/>
          <w:sz w:val="28"/>
          <w:szCs w:val="28"/>
          <w:lang w:val="ru-RU"/>
        </w:rPr>
        <w:t>3.2</w:t>
      </w:r>
      <w:r>
        <w:rPr>
          <w:rFonts w:hint="default" w:ascii="Times New Roman" w:hAnsi="Times New Roman" w:eastAsia="Times New Roman" w:cs="Times New Roman"/>
          <w:sz w:val="28"/>
          <w:szCs w:val="28"/>
          <w:lang w:val="en-GB"/>
        </w:rPr>
        <w:t xml:space="preserve">. </w:t>
      </w:r>
      <w:r>
        <w:rPr>
          <w:rFonts w:hint="default" w:ascii="Times New Roman" w:hAnsi="Times New Roman" w:eastAsia="Times New Roman" w:cs="Times New Roman"/>
          <w:sz w:val="28"/>
          <w:szCs w:val="28"/>
          <w:lang w:val="ru-RU"/>
        </w:rPr>
        <w:t xml:space="preserve">  Оцінка ефективності запропонованих заходів</w:t>
      </w:r>
    </w:p>
    <w:p>
      <w:pPr>
        <w:spacing w:line="360" w:lineRule="auto"/>
        <w:ind w:left="0" w:leftChars="0" w:firstLine="720" w:firstLineChars="257"/>
        <w:jc w:val="both"/>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ВИСНОВКИ ТА ПРОПОЗИЦІЇ</w:t>
      </w:r>
    </w:p>
    <w:p>
      <w:pPr>
        <w:spacing w:line="360" w:lineRule="auto"/>
        <w:ind w:left="0" w:leftChars="0" w:firstLine="720" w:firstLineChars="257"/>
        <w:jc w:val="both"/>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СПИСОК ВИКОРИСТАНИХ ДЖЕРЕЛ</w:t>
      </w:r>
    </w:p>
    <w:p>
      <w:pPr>
        <w:spacing w:line="360" w:lineRule="auto"/>
        <w:ind w:left="0" w:leftChars="0" w:firstLine="720" w:firstLineChars="257"/>
        <w:jc w:val="both"/>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ДОДАТКИ</w:t>
      </w:r>
    </w:p>
    <w:p>
      <w:pPr>
        <w:spacing w:line="360" w:lineRule="auto"/>
        <w:ind w:left="0" w:leftChars="0" w:firstLine="719" w:firstLineChars="257"/>
        <w:jc w:val="both"/>
        <w:rPr>
          <w:rFonts w:hint="default" w:ascii="Times New Roman" w:hAnsi="Times New Roman" w:eastAsia="Times New Roman" w:cs="Times New Roman"/>
          <w:sz w:val="28"/>
          <w:szCs w:val="28"/>
          <w:lang w:val="ru-RU"/>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jc w:val="both"/>
        <w:rPr>
          <w:sz w:val="28"/>
          <w:szCs w:val="28"/>
        </w:rPr>
      </w:pPr>
    </w:p>
    <w:p>
      <w:pPr>
        <w:spacing w:line="276" w:lineRule="auto"/>
        <w:ind w:left="0" w:leftChars="0" w:firstLine="0" w:firstLineChars="0"/>
        <w:jc w:val="center"/>
        <w:rPr>
          <w:b/>
          <w:bCs/>
          <w:sz w:val="28"/>
          <w:szCs w:val="28"/>
          <w:lang w:val="uk-UA"/>
        </w:rPr>
      </w:pPr>
      <w:r>
        <w:rPr>
          <w:b/>
          <w:bCs/>
          <w:sz w:val="28"/>
          <w:szCs w:val="28"/>
          <w:lang w:val="uk-UA"/>
        </w:rPr>
        <w:t>ВСТУП</w:t>
      </w:r>
    </w:p>
    <w:p>
      <w:pPr>
        <w:spacing w:line="276" w:lineRule="auto"/>
        <w:ind w:left="0" w:leftChars="0" w:firstLine="0" w:firstLineChars="0"/>
        <w:jc w:val="center"/>
        <w:rPr>
          <w:b/>
          <w:bCs/>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ru-RU"/>
        </w:rPr>
      </w:pPr>
      <w:r>
        <w:rPr>
          <w:rFonts w:hint="default" w:ascii="Times New Roman" w:hAnsi="Times New Roman" w:eastAsia="Times New Roman" w:cs="Times New Roman"/>
          <w:sz w:val="28"/>
          <w:szCs w:val="28"/>
          <w:lang w:val="ru-RU"/>
        </w:rPr>
        <w:t xml:space="preserve">Зміни та інновації </w:t>
      </w:r>
      <w:r>
        <w:rPr>
          <w:rFonts w:hint="default" w:ascii="Times New Roman" w:hAnsi="Times New Roman" w:eastAsia="Times New Roman" w:cs="Times New Roman"/>
          <w:sz w:val="28"/>
          <w:szCs w:val="28"/>
          <w:lang w:val="uk-UA"/>
        </w:rPr>
        <w:t>значною мірою вплинули на способи ведення бізнесу, включаючи й</w:t>
      </w:r>
      <w:r>
        <w:rPr>
          <w:rFonts w:hint="default" w:ascii="Times New Roman" w:hAnsi="Times New Roman" w:eastAsia="Times New Roman" w:cs="Times New Roman"/>
          <w:sz w:val="28"/>
          <w:szCs w:val="28"/>
          <w:lang w:val="ru-RU"/>
        </w:rPr>
        <w:t xml:space="preserve">  управління </w:t>
      </w:r>
      <w:r>
        <w:rPr>
          <w:rFonts w:hint="default" w:ascii="Times New Roman" w:hAnsi="Times New Roman" w:eastAsia="Times New Roman" w:cs="Times New Roman"/>
          <w:sz w:val="28"/>
          <w:szCs w:val="28"/>
          <w:lang w:val="uk-UA"/>
        </w:rPr>
        <w:t>людськими ресурсами</w:t>
      </w:r>
      <w:r>
        <w:rPr>
          <w:rFonts w:hint="default" w:ascii="Times New Roman" w:hAnsi="Times New Roman" w:eastAsia="Times New Roman" w:cs="Times New Roman"/>
          <w:sz w:val="28"/>
          <w:szCs w:val="28"/>
          <w:lang w:val="ru-RU"/>
        </w:rPr>
        <w:t>, надаючи нові рішення та висвітлюючи нові аспекти особистості та її присутності в компанії чи діяльності.</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Актуальність теми</w:t>
      </w:r>
      <w:r>
        <w:rPr>
          <w:rFonts w:hint="default" w:ascii="Times New Roman" w:hAnsi="Times New Roman" w:eastAsia="Times New Roman" w:cs="Times New Roman"/>
          <w:sz w:val="28"/>
          <w:szCs w:val="28"/>
          <w:lang w:val="uk-UA"/>
        </w:rPr>
        <w:t xml:space="preserve"> полягає в тому, що з</w:t>
      </w:r>
      <w:r>
        <w:rPr>
          <w:rFonts w:hint="default" w:ascii="Times New Roman" w:hAnsi="Times New Roman" w:eastAsia="Times New Roman" w:cs="Times New Roman"/>
          <w:sz w:val="28"/>
          <w:szCs w:val="28"/>
          <w:lang w:val="ru-RU"/>
        </w:rPr>
        <w:t xml:space="preserve"> появою </w:t>
      </w:r>
      <w:r>
        <w:rPr>
          <w:rFonts w:hint="default" w:ascii="Times New Roman" w:hAnsi="Times New Roman" w:eastAsia="Times New Roman" w:cs="Times New Roman"/>
          <w:sz w:val="28"/>
          <w:szCs w:val="28"/>
          <w:lang w:val="uk-UA"/>
        </w:rPr>
        <w:t xml:space="preserve">нових, особливо цифрових, </w:t>
      </w:r>
      <w:r>
        <w:rPr>
          <w:rFonts w:hint="default" w:ascii="Times New Roman" w:hAnsi="Times New Roman" w:eastAsia="Times New Roman" w:cs="Times New Roman"/>
          <w:sz w:val="28"/>
          <w:szCs w:val="28"/>
          <w:lang w:val="ru-RU"/>
        </w:rPr>
        <w:t>технологій багато компаній вважають, що їм необхідно прийняти їх, щоб модернізувати свої відділи управління персоналом, створюючи можливості, які дозволять їм слідувати одній або декільком новим тенденціям у людських ресурсах і прагнути забезпечити повне розуміння своїх співробітників і</w:t>
      </w:r>
      <w:r>
        <w:rPr>
          <w:rFonts w:hint="default" w:ascii="Times New Roman" w:hAnsi="Times New Roman" w:eastAsia="Times New Roman" w:cs="Times New Roman"/>
          <w:sz w:val="28"/>
          <w:szCs w:val="28"/>
          <w:lang w:val="uk-UA"/>
        </w:rPr>
        <w:t>,</w:t>
      </w:r>
      <w:r>
        <w:rPr>
          <w:rFonts w:hint="default" w:ascii="Times New Roman" w:hAnsi="Times New Roman" w:eastAsia="Times New Roman" w:cs="Times New Roman"/>
          <w:sz w:val="28"/>
          <w:szCs w:val="28"/>
          <w:lang w:val="ru-RU"/>
        </w:rPr>
        <w:t xml:space="preserve"> нарешті, покращити </w:t>
      </w:r>
      <w:r>
        <w:rPr>
          <w:rFonts w:hint="default" w:ascii="Times New Roman" w:hAnsi="Times New Roman" w:eastAsia="Times New Roman" w:cs="Times New Roman"/>
          <w:sz w:val="28"/>
          <w:szCs w:val="28"/>
          <w:lang w:val="uk-UA"/>
        </w:rPr>
        <w:t>умови роботи персоналу</w:t>
      </w:r>
      <w:r>
        <w:rPr>
          <w:rFonts w:hint="default" w:ascii="Times New Roman" w:hAnsi="Times New Roman" w:eastAsia="Times New Roman" w:cs="Times New Roman"/>
          <w:sz w:val="28"/>
          <w:szCs w:val="28"/>
          <w:lang w:val="ru-RU"/>
        </w:rPr>
        <w:t>. Нові технологічні тенденції у відділі кадрів дозволя</w:t>
      </w:r>
      <w:r>
        <w:rPr>
          <w:rFonts w:hint="default" w:ascii="Times New Roman" w:hAnsi="Times New Roman" w:eastAsia="Times New Roman" w:cs="Times New Roman"/>
          <w:sz w:val="28"/>
          <w:szCs w:val="28"/>
          <w:lang w:val="uk-UA"/>
        </w:rPr>
        <w:t>ють</w:t>
      </w:r>
      <w:r>
        <w:rPr>
          <w:rFonts w:hint="default" w:ascii="Times New Roman" w:hAnsi="Times New Roman" w:eastAsia="Times New Roman" w:cs="Times New Roman"/>
          <w:sz w:val="28"/>
          <w:szCs w:val="28"/>
          <w:lang w:val="ru-RU"/>
        </w:rPr>
        <w:t xml:space="preserve"> розробити</w:t>
      </w:r>
      <w:r>
        <w:rPr>
          <w:rFonts w:hint="default" w:ascii="Times New Roman" w:hAnsi="Times New Roman" w:eastAsia="Times New Roman" w:cs="Times New Roman"/>
          <w:sz w:val="28"/>
          <w:szCs w:val="28"/>
          <w:lang w:val="uk-UA"/>
        </w:rPr>
        <w:t xml:space="preserve"> принципово нові</w:t>
      </w:r>
      <w:r>
        <w:rPr>
          <w:rFonts w:hint="default" w:ascii="Times New Roman" w:hAnsi="Times New Roman" w:eastAsia="Times New Roman" w:cs="Times New Roman"/>
          <w:sz w:val="28"/>
          <w:szCs w:val="28"/>
          <w:lang w:val="ru-RU"/>
        </w:rPr>
        <w:t xml:space="preserve"> рішення, диверсифіку</w:t>
      </w:r>
      <w:r>
        <w:rPr>
          <w:rFonts w:hint="default" w:ascii="Times New Roman" w:hAnsi="Times New Roman" w:eastAsia="Times New Roman" w:cs="Times New Roman"/>
          <w:sz w:val="28"/>
          <w:szCs w:val="28"/>
          <w:lang w:val="uk-UA"/>
        </w:rPr>
        <w:t>вати</w:t>
      </w:r>
      <w:r>
        <w:rPr>
          <w:rFonts w:hint="default" w:ascii="Times New Roman" w:hAnsi="Times New Roman" w:eastAsia="Times New Roman" w:cs="Times New Roman"/>
          <w:sz w:val="28"/>
          <w:szCs w:val="28"/>
          <w:lang w:val="ru-RU"/>
        </w:rPr>
        <w:t xml:space="preserve"> компанії, </w:t>
      </w:r>
      <w:r>
        <w:rPr>
          <w:rFonts w:hint="default" w:ascii="Times New Roman" w:hAnsi="Times New Roman" w:eastAsia="Times New Roman" w:cs="Times New Roman"/>
          <w:sz w:val="28"/>
          <w:szCs w:val="28"/>
          <w:lang w:val="uk-UA"/>
        </w:rPr>
        <w:t>спростити монотонну роботу</w:t>
      </w:r>
      <w:r>
        <w:rPr>
          <w:rFonts w:hint="default" w:ascii="Times New Roman" w:hAnsi="Times New Roman" w:eastAsia="Times New Roman" w:cs="Times New Roman"/>
          <w:sz w:val="28"/>
          <w:szCs w:val="28"/>
          <w:lang w:val="ru-RU"/>
        </w:rPr>
        <w:t xml:space="preserve"> та застос</w:t>
      </w:r>
      <w:r>
        <w:rPr>
          <w:rFonts w:hint="default" w:ascii="Times New Roman" w:hAnsi="Times New Roman" w:eastAsia="Times New Roman" w:cs="Times New Roman"/>
          <w:sz w:val="28"/>
          <w:szCs w:val="28"/>
          <w:lang w:val="uk-UA"/>
        </w:rPr>
        <w:t>овувати</w:t>
      </w:r>
      <w:r>
        <w:rPr>
          <w:rFonts w:hint="default" w:ascii="Times New Roman" w:hAnsi="Times New Roman" w:eastAsia="Times New Roman" w:cs="Times New Roman"/>
          <w:sz w:val="28"/>
          <w:szCs w:val="28"/>
          <w:lang w:val="ru-RU"/>
        </w:rPr>
        <w:t xml:space="preserve"> штучний інтелект для покращення стосунків</w:t>
      </w:r>
      <w:r>
        <w:rPr>
          <w:rFonts w:hint="default" w:ascii="Times New Roman" w:hAnsi="Times New Roman" w:eastAsia="Times New Roman" w:cs="Times New Roman"/>
          <w:sz w:val="28"/>
          <w:szCs w:val="28"/>
          <w:lang w:val="uk-UA"/>
        </w:rPr>
        <w:t xml:space="preserve"> між працівниками та роботодавцями.</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Метою</w:t>
      </w:r>
      <w:r>
        <w:rPr>
          <w:rFonts w:hint="default" w:ascii="Times New Roman" w:hAnsi="Times New Roman" w:eastAsia="Times New Roman" w:cs="Times New Roman"/>
          <w:sz w:val="28"/>
          <w:szCs w:val="28"/>
          <w:lang w:val="uk-UA"/>
        </w:rPr>
        <w:t xml:space="preserve"> даної кваліфікаційної роботи є створення ефективної системи інноваційних технологій для управління персоналом на підприємстві на прикладі ТОВ “Епіцентр К”.</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xml:space="preserve">Відповідно по заданої мети необхідно виконати наступні </w:t>
      </w:r>
      <w:r>
        <w:rPr>
          <w:rFonts w:hint="default" w:ascii="Times New Roman" w:hAnsi="Times New Roman" w:eastAsia="Times New Roman" w:cs="Times New Roman"/>
          <w:b/>
          <w:bCs/>
          <w:sz w:val="28"/>
          <w:szCs w:val="28"/>
          <w:lang w:val="uk-UA"/>
        </w:rPr>
        <w:t>задачі</w:t>
      </w:r>
      <w:r>
        <w:rPr>
          <w:rFonts w:hint="default" w:ascii="Times New Roman" w:hAnsi="Times New Roman" w:eastAsia="Times New Roman" w:cs="Times New Roman"/>
          <w:sz w:val="28"/>
          <w:szCs w:val="28"/>
          <w:lang w:val="uk-UA"/>
        </w:rPr>
        <w:t>:</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провести літературний огляд існуючих технологій та методів для інноваційного управління персоналом;</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провести аналіз застосовуваних методів інноваційного управління персоналом на підприємстві ТОВ “Епіцентр К”;</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оцінити ефективність використаних методів та технологій за допомогою організаційно-кадрового аудиту;</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розробити систему рекомендацій щодо покращення способів управління персоналом ТОВ “Епіцентр К”</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xml:space="preserve">– оцінити ефективність запропонованих заходів. </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Об’єктом дослідження</w:t>
      </w:r>
      <w:r>
        <w:rPr>
          <w:rFonts w:hint="default" w:ascii="Times New Roman" w:hAnsi="Times New Roman" w:eastAsia="Times New Roman" w:cs="Times New Roman"/>
          <w:sz w:val="28"/>
          <w:szCs w:val="28"/>
          <w:lang w:val="uk-UA"/>
        </w:rPr>
        <w:t xml:space="preserve"> є процес створення ефективного механізму інноваційних заходів для управління підприємством.</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Предметом дослідження</w:t>
      </w:r>
      <w:r>
        <w:rPr>
          <w:rFonts w:hint="default" w:ascii="Times New Roman" w:hAnsi="Times New Roman" w:eastAsia="Times New Roman" w:cs="Times New Roman"/>
          <w:sz w:val="28"/>
          <w:szCs w:val="28"/>
          <w:lang w:val="uk-UA"/>
        </w:rPr>
        <w:t xml:space="preserve"> є система інноваційного управління персоналом ТОВ “Епіцентр К”.</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Методи дослідження.</w:t>
      </w:r>
      <w:r>
        <w:rPr>
          <w:rFonts w:hint="default" w:ascii="Times New Roman" w:hAnsi="Times New Roman" w:eastAsia="Times New Roman" w:cs="Times New Roman"/>
          <w:sz w:val="28"/>
          <w:szCs w:val="28"/>
          <w:lang w:val="uk-UA"/>
        </w:rPr>
        <w:t xml:space="preserve"> В даній роботі використовувалися: літературний аналіз, порівняльний аналіз, метод обробки даних та їх узагальнення, логічний аналіз, метод побудови аналітичних таблиць та графіків, метод опитування.</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Інформаційна база дослідження.</w:t>
      </w:r>
      <w:r>
        <w:rPr>
          <w:rFonts w:hint="default" w:ascii="Times New Roman" w:hAnsi="Times New Roman" w:eastAsia="Times New Roman" w:cs="Times New Roman"/>
          <w:sz w:val="28"/>
          <w:szCs w:val="28"/>
          <w:lang w:val="uk-UA"/>
        </w:rPr>
        <w:t xml:space="preserve"> Для написання ВКР були використані звітності досліджуваного підприємства за останні 4 роки, праці національних та європейських науковців, інформаційні ресурси в вигляді статей та відгуків на інтернет-сайтах.</w:t>
      </w:r>
    </w:p>
    <w:p>
      <w:pPr>
        <w:spacing w:line="360" w:lineRule="auto"/>
        <w:ind w:left="0" w:leftChars="0" w:firstLine="720"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b/>
          <w:bCs/>
          <w:sz w:val="28"/>
          <w:szCs w:val="28"/>
          <w:lang w:val="uk-UA"/>
        </w:rPr>
        <w:t>Практичне значення дослідження</w:t>
      </w:r>
      <w:r>
        <w:rPr>
          <w:rFonts w:hint="default" w:ascii="Times New Roman" w:hAnsi="Times New Roman" w:eastAsia="Times New Roman" w:cs="Times New Roman"/>
          <w:sz w:val="28"/>
          <w:szCs w:val="28"/>
          <w:lang w:val="uk-UA"/>
        </w:rPr>
        <w:t xml:space="preserve"> полягає в тому, що розроблені заходи покращення інноваційної системи управління персоналом можуть бути використанні на підприємстві ТОВ “Епіцентр К” задля підвищення ефективності праці персоналу. </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360" w:lineRule="auto"/>
        <w:ind w:left="0" w:leftChars="0" w:firstLine="719" w:firstLineChars="257"/>
        <w:jc w:val="both"/>
        <w:rPr>
          <w:rFonts w:hint="default" w:ascii="Times New Roman" w:hAnsi="Times New Roman" w:eastAsia="Times New Roman" w:cs="Times New Roman"/>
          <w:sz w:val="28"/>
          <w:szCs w:val="28"/>
          <w:lang w:val="uk-UA"/>
        </w:rPr>
      </w:pPr>
    </w:p>
    <w:p>
      <w:pPr>
        <w:spacing w:line="276" w:lineRule="auto"/>
        <w:jc w:val="both"/>
        <w:rPr>
          <w:rFonts w:hint="default"/>
          <w:b w:val="0"/>
          <w:bCs w:val="0"/>
          <w:sz w:val="28"/>
          <w:szCs w:val="28"/>
          <w:lang w:val="uk-UA"/>
        </w:rPr>
      </w:pPr>
    </w:p>
    <w:p>
      <w:pPr>
        <w:spacing w:line="276" w:lineRule="auto"/>
        <w:ind w:left="0" w:leftChars="0" w:firstLine="0" w:firstLineChars="0"/>
        <w:jc w:val="center"/>
        <w:rPr>
          <w:rFonts w:hint="default"/>
          <w:b/>
          <w:bCs/>
          <w:sz w:val="28"/>
          <w:szCs w:val="28"/>
          <w:lang w:val="uk-UA"/>
        </w:rPr>
      </w:pPr>
      <w:r>
        <w:rPr>
          <w:b/>
          <w:bCs/>
          <w:sz w:val="28"/>
          <w:szCs w:val="28"/>
        </w:rPr>
        <w:t>РОЗДІЛ 1</w:t>
      </w:r>
    </w:p>
    <w:p>
      <w:pPr>
        <w:spacing w:line="276" w:lineRule="auto"/>
        <w:ind w:left="0" w:leftChars="0" w:firstLine="0" w:firstLineChars="0"/>
        <w:jc w:val="center"/>
        <w:rPr>
          <w:b/>
          <w:bCs/>
          <w:sz w:val="28"/>
          <w:szCs w:val="28"/>
        </w:rPr>
      </w:pPr>
      <w:r>
        <w:rPr>
          <w:b/>
          <w:bCs/>
          <w:sz w:val="28"/>
          <w:szCs w:val="28"/>
        </w:rPr>
        <w:t>ТЕОРЕТИЧНІ ТА МЕТОДИЧНІ ОСНОВИ ЗАСТОСУВАННЯ ІНОВАЦІЙНИХ ТЕХНОЛОГІЙ В УПРАВЛІННІ ПЕРСОНАЛОМ ПІДПРИЄМСТВА</w:t>
      </w:r>
    </w:p>
    <w:p>
      <w:pPr>
        <w:spacing w:line="276" w:lineRule="auto"/>
        <w:ind w:left="18" w:leftChars="0" w:firstLine="702" w:firstLineChars="0"/>
        <w:jc w:val="both"/>
        <w:rPr>
          <w:sz w:val="28"/>
          <w:szCs w:val="28"/>
        </w:rPr>
      </w:pPr>
    </w:p>
    <w:p>
      <w:pPr>
        <w:spacing w:line="276" w:lineRule="auto"/>
        <w:ind w:left="18" w:leftChars="0" w:firstLine="702" w:firstLineChars="0"/>
        <w:jc w:val="both"/>
        <w:rPr>
          <w:b/>
          <w:bCs/>
          <w:sz w:val="28"/>
          <w:szCs w:val="28"/>
        </w:rPr>
      </w:pPr>
      <w:r>
        <w:rPr>
          <w:b/>
          <w:bCs/>
          <w:sz w:val="28"/>
          <w:szCs w:val="28"/>
        </w:rPr>
        <w:t>1.1. Основні поняття та принципи інноваційного управління персоналом</w:t>
      </w:r>
    </w:p>
    <w:p>
      <w:pPr>
        <w:spacing w:line="360" w:lineRule="auto"/>
        <w:jc w:val="both"/>
        <w:rPr>
          <w:rFonts w:hint="default"/>
          <w:sz w:val="28"/>
          <w:szCs w:val="28"/>
          <w:lang w:val="ru-RU"/>
        </w:rPr>
      </w:pPr>
    </w:p>
    <w:p>
      <w:pPr>
        <w:spacing w:line="360" w:lineRule="auto"/>
        <w:ind w:left="0" w:leftChars="0" w:firstLine="719" w:firstLineChars="257"/>
        <w:jc w:val="both"/>
        <w:rPr>
          <w:rFonts w:hint="default"/>
          <w:sz w:val="28"/>
          <w:szCs w:val="28"/>
          <w:lang w:val="uk-UA"/>
        </w:rPr>
      </w:pPr>
      <w:r>
        <w:rPr>
          <w:rFonts w:hint="default"/>
          <w:sz w:val="28"/>
          <w:szCs w:val="28"/>
          <w:lang w:val="ru-RU"/>
        </w:rPr>
        <w:t>Усп</w:t>
      </w:r>
      <w:r>
        <w:rPr>
          <w:rFonts w:hint="default"/>
          <w:sz w:val="28"/>
          <w:szCs w:val="28"/>
          <w:lang w:val="uk-UA"/>
        </w:rPr>
        <w:t xml:space="preserve">ішність сучасного управління напряму залежить від постійного та безперервного розвитку організацій. Тільки коли компанія або підприємство зосереджено на сприятливих змінах, яких з ростом технологій з’явилася величезна кількість, вона зможе забезпечувати свою життєдіяльність та конкурентоспроможність на національній або, навіть, світовій аренах. </w:t>
      </w: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Наразі покращення управління персоналом в Україні набуває особливого значення. Світовий досвід активно доводить, що лише введення інновацій та гнучкість систем управління допоможуть подолати кризу та спад в розвитку економіки. Особливо важливою для України зараз є увага до персоналу як до людей, тобто націленість на людські якості, підтримка та максимальне забезпечення всіма необхідними знаннями та матеріальних добробутом під час війни. Тут на допомогу підприємцям приходять іноваційні технології в управлінні персоналом </w:t>
      </w:r>
      <w:r>
        <w:rPr>
          <w:rFonts w:hint="default"/>
          <w:sz w:val="28"/>
          <w:szCs w:val="28"/>
          <w:lang w:val="en-US"/>
        </w:rPr>
        <w:t>[1]</w:t>
      </w:r>
      <w:r>
        <w:rPr>
          <w:rFonts w:hint="default"/>
          <w:sz w:val="28"/>
          <w:szCs w:val="28"/>
          <w:lang w:val="uk-UA"/>
        </w:rPr>
        <w:t xml:space="preserve">. </w:t>
      </w:r>
    </w:p>
    <w:p>
      <w:pPr>
        <w:spacing w:line="360" w:lineRule="auto"/>
        <w:ind w:left="0" w:leftChars="0" w:firstLine="719" w:firstLineChars="257"/>
        <w:jc w:val="both"/>
        <w:rPr>
          <w:rFonts w:hint="default"/>
          <w:sz w:val="28"/>
          <w:szCs w:val="28"/>
          <w:lang w:val="uk-UA"/>
        </w:rPr>
      </w:pPr>
      <w:r>
        <w:rPr>
          <w:rFonts w:hint="default"/>
          <w:sz w:val="28"/>
          <w:szCs w:val="28"/>
          <w:lang w:val="ru-RU"/>
        </w:rPr>
        <w:t xml:space="preserve">Інноваційний менеджмент – </w:t>
      </w:r>
      <w:r>
        <w:rPr>
          <w:rFonts w:hint="default"/>
          <w:sz w:val="28"/>
          <w:szCs w:val="28"/>
          <w:lang w:val="uk-UA"/>
        </w:rPr>
        <w:t>це окрема</w:t>
      </w:r>
      <w:r>
        <w:rPr>
          <w:rFonts w:hint="default"/>
          <w:sz w:val="28"/>
          <w:szCs w:val="28"/>
          <w:lang w:val="ru-RU"/>
        </w:rPr>
        <w:t xml:space="preserve"> галуз</w:t>
      </w:r>
      <w:r>
        <w:rPr>
          <w:rFonts w:hint="default"/>
          <w:sz w:val="28"/>
          <w:szCs w:val="28"/>
          <w:lang w:val="uk-UA"/>
        </w:rPr>
        <w:t>ь</w:t>
      </w:r>
      <w:r>
        <w:rPr>
          <w:rFonts w:hint="default"/>
          <w:sz w:val="28"/>
          <w:szCs w:val="28"/>
          <w:lang w:val="ru-RU"/>
        </w:rPr>
        <w:t xml:space="preserve"> </w:t>
      </w:r>
      <w:r>
        <w:rPr>
          <w:rFonts w:hint="default"/>
          <w:sz w:val="28"/>
          <w:szCs w:val="28"/>
          <w:lang w:val="uk-UA"/>
        </w:rPr>
        <w:t>науки про економіку</w:t>
      </w:r>
      <w:r>
        <w:rPr>
          <w:rFonts w:hint="default"/>
          <w:sz w:val="28"/>
          <w:szCs w:val="28"/>
          <w:lang w:val="ru-RU"/>
        </w:rPr>
        <w:t xml:space="preserve"> </w:t>
      </w:r>
      <w:r>
        <w:rPr>
          <w:rFonts w:hint="default"/>
          <w:sz w:val="28"/>
          <w:szCs w:val="28"/>
          <w:lang w:val="uk-UA"/>
        </w:rPr>
        <w:t xml:space="preserve">та </w:t>
      </w:r>
      <w:r>
        <w:rPr>
          <w:rFonts w:hint="default"/>
          <w:sz w:val="28"/>
          <w:szCs w:val="28"/>
          <w:lang w:val="ru-RU"/>
        </w:rPr>
        <w:t>професійн</w:t>
      </w:r>
      <w:r>
        <w:rPr>
          <w:rFonts w:hint="default"/>
          <w:sz w:val="28"/>
          <w:szCs w:val="28"/>
          <w:lang w:val="uk-UA"/>
        </w:rPr>
        <w:t>у</w:t>
      </w:r>
      <w:r>
        <w:rPr>
          <w:rFonts w:hint="default"/>
          <w:sz w:val="28"/>
          <w:szCs w:val="28"/>
          <w:lang w:val="ru-RU"/>
        </w:rPr>
        <w:t xml:space="preserve"> діяльн</w:t>
      </w:r>
      <w:r>
        <w:rPr>
          <w:rFonts w:hint="default"/>
          <w:sz w:val="28"/>
          <w:szCs w:val="28"/>
          <w:lang w:val="uk-UA"/>
        </w:rPr>
        <w:t>і</w:t>
      </w:r>
      <w:r>
        <w:rPr>
          <w:rFonts w:hint="default"/>
          <w:sz w:val="28"/>
          <w:szCs w:val="28"/>
          <w:lang w:val="ru-RU"/>
        </w:rPr>
        <w:t>ст</w:t>
      </w:r>
      <w:r>
        <w:rPr>
          <w:rFonts w:hint="default"/>
          <w:sz w:val="28"/>
          <w:szCs w:val="28"/>
          <w:lang w:val="uk-UA"/>
        </w:rPr>
        <w:t xml:space="preserve">ь. Її головними орієнтирами є раціональне використання трудових, матеріальних та фінансових ресурсів. </w:t>
      </w:r>
      <w:r>
        <w:rPr>
          <w:rFonts w:hint="default"/>
          <w:sz w:val="28"/>
          <w:szCs w:val="28"/>
          <w:lang w:val="ru-RU"/>
        </w:rPr>
        <w:t xml:space="preserve"> </w:t>
      </w:r>
      <w:r>
        <w:rPr>
          <w:rFonts w:hint="default"/>
          <w:sz w:val="28"/>
          <w:szCs w:val="28"/>
          <w:lang w:val="uk-UA"/>
        </w:rPr>
        <w:t>За основну мету в інноваційному менеджменті прийнято вважати побудову ефективної системи управління працівниками на промисловості або в організації задля якомога кращого функціонування людських ресурсів. Отже, основними функціями інноваційного менеджменту є:</w:t>
      </w:r>
    </w:p>
    <w:p>
      <w:pPr>
        <w:spacing w:line="360" w:lineRule="auto"/>
        <w:ind w:left="0" w:leftChars="0" w:firstLine="719" w:firstLineChars="257"/>
        <w:jc w:val="both"/>
        <w:rPr>
          <w:rFonts w:hint="default"/>
          <w:sz w:val="28"/>
          <w:szCs w:val="28"/>
          <w:lang w:val="uk-UA"/>
        </w:rPr>
      </w:pPr>
      <w:r>
        <w:rPr>
          <w:rFonts w:hint="default"/>
          <w:sz w:val="28"/>
          <w:szCs w:val="28"/>
          <w:lang w:val="uk-UA"/>
        </w:rPr>
        <w:t>– створення сприятливих умов для підготовки персоналу та подальшого підвищення його кваліфікації;</w:t>
      </w:r>
    </w:p>
    <w:p>
      <w:pPr>
        <w:spacing w:line="360" w:lineRule="auto"/>
        <w:ind w:left="0" w:leftChars="0" w:firstLine="719" w:firstLineChars="257"/>
        <w:jc w:val="both"/>
        <w:rPr>
          <w:rFonts w:hint="default"/>
          <w:sz w:val="28"/>
          <w:szCs w:val="28"/>
          <w:lang w:val="uk-UA"/>
        </w:rPr>
      </w:pPr>
      <w:r>
        <w:rPr>
          <w:rFonts w:hint="default"/>
          <w:sz w:val="28"/>
          <w:szCs w:val="28"/>
          <w:lang w:val="uk-UA"/>
        </w:rPr>
        <w:t>– систематичне та своєчасне проведення науково-аналітичних робіт задля розвитку роботи персоналу;</w:t>
      </w:r>
    </w:p>
    <w:p>
      <w:pPr>
        <w:spacing w:line="360" w:lineRule="auto"/>
        <w:ind w:left="0" w:leftChars="0" w:firstLine="719" w:firstLineChars="257"/>
        <w:jc w:val="both"/>
        <w:rPr>
          <w:rFonts w:hint="default"/>
          <w:sz w:val="28"/>
          <w:szCs w:val="28"/>
          <w:lang w:val="uk-UA"/>
        </w:rPr>
      </w:pPr>
      <w:r>
        <w:rPr>
          <w:rFonts w:hint="default"/>
          <w:sz w:val="28"/>
          <w:szCs w:val="28"/>
          <w:lang w:val="uk-UA"/>
        </w:rPr>
        <w:t>–  налаштування системи заходів та правил оцінювання при відборі претендентів на роботу;</w:t>
      </w:r>
    </w:p>
    <w:p>
      <w:pPr>
        <w:spacing w:line="360" w:lineRule="auto"/>
        <w:ind w:left="0" w:leftChars="0" w:firstLine="719" w:firstLineChars="257"/>
        <w:jc w:val="both"/>
        <w:rPr>
          <w:rFonts w:hint="default"/>
          <w:sz w:val="28"/>
          <w:szCs w:val="28"/>
          <w:lang w:val="uk-UA"/>
        </w:rPr>
      </w:pPr>
      <w:r>
        <w:rPr>
          <w:rFonts w:hint="default"/>
          <w:sz w:val="28"/>
          <w:szCs w:val="28"/>
          <w:lang w:val="uk-UA"/>
        </w:rPr>
        <w:t>– можливість переміщення персоналу всередині підприємства (підвищення кваліфікації, перехід на інші філії та напрямки за наявності бажання та професійних навичок працівника)</w:t>
      </w:r>
      <w:r>
        <w:rPr>
          <w:rFonts w:hint="default"/>
          <w:sz w:val="28"/>
          <w:szCs w:val="28"/>
          <w:lang w:val="en-US"/>
        </w:rPr>
        <w:t xml:space="preserve"> [2]</w:t>
      </w:r>
      <w:r>
        <w:rPr>
          <w:rFonts w:hint="default"/>
          <w:sz w:val="28"/>
          <w:szCs w:val="28"/>
          <w:lang w:val="uk-UA"/>
        </w:rPr>
        <w:t>.</w:t>
      </w:r>
    </w:p>
    <w:p>
      <w:pPr>
        <w:spacing w:line="360" w:lineRule="auto"/>
        <w:ind w:left="0" w:leftChars="0" w:firstLine="719" w:firstLineChars="257"/>
        <w:jc w:val="both"/>
        <w:rPr>
          <w:rFonts w:hint="default"/>
          <w:sz w:val="28"/>
          <w:szCs w:val="28"/>
          <w:lang w:val="uk-UA"/>
        </w:rPr>
      </w:pPr>
      <w:r>
        <w:rPr>
          <w:rFonts w:hint="default"/>
          <w:sz w:val="28"/>
          <w:szCs w:val="28"/>
          <w:lang w:val="uk-UA"/>
        </w:rPr>
        <w:t>Управління персоналом – досить складний і трудомісткий процес, який передбачає великі витрати: фінансові, часові та людські ресурси. Сама процедура управління складається з певних технологій, які згодом отримали назву HR-технологій (</w:t>
      </w:r>
      <w:r>
        <w:rPr>
          <w:rFonts w:hint="default"/>
          <w:sz w:val="28"/>
          <w:szCs w:val="28"/>
          <w:lang w:val="en-US"/>
        </w:rPr>
        <w:t xml:space="preserve">Human Resource Technology) [3] </w:t>
      </w:r>
      <w:r>
        <w:rPr>
          <w:rFonts w:hint="default"/>
          <w:sz w:val="28"/>
          <w:szCs w:val="28"/>
          <w:lang w:val="uk-UA"/>
        </w:rPr>
        <w:t>.</w:t>
      </w:r>
    </w:p>
    <w:p>
      <w:pPr>
        <w:spacing w:line="360" w:lineRule="auto"/>
        <w:ind w:left="0" w:leftChars="0" w:firstLine="719" w:firstLineChars="257"/>
        <w:jc w:val="both"/>
        <w:rPr>
          <w:rFonts w:hint="default"/>
          <w:sz w:val="28"/>
          <w:szCs w:val="28"/>
          <w:lang w:val="uk-UA"/>
        </w:rPr>
      </w:pPr>
      <w:r>
        <w:rPr>
          <w:rFonts w:hint="default"/>
          <w:sz w:val="28"/>
          <w:szCs w:val="28"/>
          <w:lang w:val="uk-UA"/>
        </w:rPr>
        <w:t>У сучасному суспільстві відділ кадрів відповідає багатьом найрізноманітнішим вимогам в організації. Це пов'язано з тим, що в даний час компанії приділяють, як вже було зазначено, велику роль людині в системі управління, що і зумовлює ії принципову складність.</w:t>
      </w:r>
    </w:p>
    <w:p>
      <w:pPr>
        <w:spacing w:line="360" w:lineRule="auto"/>
        <w:ind w:left="0" w:leftChars="0" w:firstLine="719" w:firstLineChars="257"/>
        <w:jc w:val="both"/>
        <w:rPr>
          <w:rFonts w:hint="default"/>
          <w:sz w:val="28"/>
          <w:szCs w:val="28"/>
          <w:lang w:val="uk-UA"/>
        </w:rPr>
      </w:pPr>
      <w:r>
        <w:rPr>
          <w:rFonts w:hint="default"/>
          <w:sz w:val="28"/>
          <w:szCs w:val="28"/>
          <w:lang w:val="uk-UA"/>
        </w:rPr>
        <w:t>В сучасних умовах інноваційний розвиток системи управління персоналом є ключовим показником ефективного управління організацією, оскільки людські ресурси – це капітал організації.</w:t>
      </w:r>
    </w:p>
    <w:p>
      <w:pPr>
        <w:spacing w:line="360" w:lineRule="auto"/>
        <w:ind w:left="0" w:leftChars="0" w:firstLine="719" w:firstLineChars="257"/>
        <w:jc w:val="both"/>
        <w:rPr>
          <w:rFonts w:hint="default"/>
          <w:sz w:val="28"/>
          <w:szCs w:val="28"/>
          <w:lang w:val="uk-UA"/>
        </w:rPr>
      </w:pPr>
      <w:r>
        <w:rPr>
          <w:rFonts w:hint="default"/>
          <w:sz w:val="28"/>
          <w:szCs w:val="28"/>
          <w:lang w:val="uk-UA"/>
        </w:rPr>
        <w:t>Під інновацією зазвичай розуміють різновид нововведення, затребуваного ринком і його втіленого у вигляді нових або вдосконалених продуктів чи технологій, які мають практичне застосування і здатні задовольнити  певні потреби.</w:t>
      </w:r>
    </w:p>
    <w:p>
      <w:pPr>
        <w:spacing w:line="360" w:lineRule="auto"/>
        <w:ind w:left="0" w:leftChars="0" w:firstLine="719" w:firstLineChars="257"/>
        <w:jc w:val="both"/>
        <w:rPr>
          <w:rFonts w:hint="default"/>
          <w:sz w:val="28"/>
          <w:szCs w:val="28"/>
          <w:lang w:val="uk-UA"/>
        </w:rPr>
      </w:pPr>
      <w:r>
        <w:rPr>
          <w:rFonts w:hint="default"/>
          <w:sz w:val="28"/>
          <w:szCs w:val="28"/>
          <w:lang w:val="uk-UA"/>
        </w:rPr>
        <w:t>Інноваційна діяльність з управління персоналом має специфічні особливості, які відрізняються від загального поняття інновації. Будь-які модифікації в управлінні персоналом спрямовані на вирішення конкретних завдань, відповідно до стратегії розвитку та місії організації, але неможливо прорахувати точний кінцевий результат, до якого вони можуть призвести через існуючі ризики, пов'язані зі змінами в управлінні персоналом, а саме провокування конфліктних ситуацій, пов'язаних з протидією працівників та їх неприйняттям нововведень</w:t>
      </w:r>
      <w:r>
        <w:rPr>
          <w:rFonts w:hint="default"/>
          <w:sz w:val="28"/>
          <w:szCs w:val="28"/>
          <w:lang w:val="en-US"/>
        </w:rPr>
        <w:t>[4]</w:t>
      </w:r>
      <w:r>
        <w:rPr>
          <w:rFonts w:hint="default"/>
          <w:sz w:val="28"/>
          <w:szCs w:val="28"/>
          <w:lang w:val="uk-UA"/>
        </w:rPr>
        <w:t>.</w:t>
      </w:r>
    </w:p>
    <w:p>
      <w:pPr>
        <w:spacing w:line="360" w:lineRule="auto"/>
        <w:ind w:left="0" w:leftChars="0" w:firstLine="719" w:firstLineChars="257"/>
        <w:jc w:val="both"/>
        <w:rPr>
          <w:rFonts w:hint="default"/>
          <w:sz w:val="28"/>
          <w:szCs w:val="28"/>
          <w:lang w:val="uk-UA"/>
        </w:rPr>
      </w:pPr>
      <w:r>
        <w:rPr>
          <w:rFonts w:hint="default"/>
          <w:sz w:val="28"/>
          <w:szCs w:val="28"/>
          <w:lang w:val="uk-UA"/>
        </w:rPr>
        <w:t>Звідси випливають наступні принципи інноваційного підходу в управлінні персоналом</w:t>
      </w:r>
      <w:r>
        <w:rPr>
          <w:rFonts w:hint="default"/>
          <w:sz w:val="28"/>
          <w:szCs w:val="28"/>
          <w:lang w:val="en-US"/>
        </w:rPr>
        <w:t xml:space="preserve"> [5]</w:t>
      </w:r>
      <w:r>
        <w:rPr>
          <w:rFonts w:hint="default"/>
          <w:sz w:val="28"/>
          <w:szCs w:val="28"/>
          <w:lang w:val="uk-UA"/>
        </w:rPr>
        <w:t>:</w:t>
      </w:r>
    </w:p>
    <w:p>
      <w:pPr>
        <w:spacing w:line="360" w:lineRule="auto"/>
        <w:ind w:left="0" w:leftChars="0" w:firstLine="719" w:firstLineChars="257"/>
        <w:jc w:val="both"/>
        <w:rPr>
          <w:rFonts w:hint="default"/>
          <w:sz w:val="28"/>
          <w:szCs w:val="28"/>
          <w:lang w:val="uk-UA"/>
        </w:rPr>
      </w:pPr>
      <w:r>
        <w:rPr>
          <w:rFonts w:hint="default"/>
          <w:sz w:val="28"/>
          <w:szCs w:val="28"/>
          <w:lang w:val="uk-UA"/>
        </w:rPr>
        <w:t>– розвиток комунікації всередині компанії (формальної та неформальної);</w:t>
      </w:r>
    </w:p>
    <w:p>
      <w:pPr>
        <w:spacing w:line="360" w:lineRule="auto"/>
        <w:ind w:left="0" w:leftChars="0" w:firstLine="719" w:firstLineChars="257"/>
        <w:jc w:val="both"/>
        <w:rPr>
          <w:rFonts w:hint="default"/>
          <w:sz w:val="28"/>
          <w:szCs w:val="28"/>
          <w:lang w:val="uk-UA"/>
        </w:rPr>
      </w:pPr>
      <w:r>
        <w:rPr>
          <w:rFonts w:hint="default"/>
          <w:sz w:val="28"/>
          <w:szCs w:val="28"/>
          <w:lang w:val="uk-UA"/>
        </w:rPr>
        <w:t>– заохочення до творчої діяльності та нестандартного підходу до виконання буденних задач;</w:t>
      </w:r>
    </w:p>
    <w:p>
      <w:pPr>
        <w:spacing w:line="360" w:lineRule="auto"/>
        <w:ind w:left="0" w:leftChars="0" w:firstLine="719" w:firstLineChars="257"/>
        <w:jc w:val="both"/>
        <w:rPr>
          <w:rFonts w:hint="default"/>
          <w:sz w:val="28"/>
          <w:szCs w:val="28"/>
          <w:lang w:val="uk-UA"/>
        </w:rPr>
      </w:pPr>
      <w:r>
        <w:rPr>
          <w:rFonts w:hint="default"/>
          <w:sz w:val="28"/>
          <w:szCs w:val="28"/>
          <w:lang w:val="uk-UA"/>
        </w:rPr>
        <w:t>– відтворення кадрового й інноваційного потенціалу;</w:t>
      </w:r>
    </w:p>
    <w:p>
      <w:pPr>
        <w:spacing w:line="360" w:lineRule="auto"/>
        <w:ind w:left="0" w:leftChars="0" w:firstLine="719" w:firstLineChars="257"/>
        <w:jc w:val="both"/>
        <w:rPr>
          <w:rFonts w:hint="default"/>
          <w:sz w:val="28"/>
          <w:szCs w:val="28"/>
          <w:lang w:val="uk-UA"/>
        </w:rPr>
      </w:pPr>
      <w:r>
        <w:rPr>
          <w:rFonts w:hint="default"/>
          <w:sz w:val="28"/>
          <w:szCs w:val="28"/>
          <w:lang w:val="uk-UA"/>
        </w:rPr>
        <w:t>– гнучкість відбірної системи кандидатів та гармонійне впровадження нових ідей в базову систему;</w:t>
      </w:r>
    </w:p>
    <w:p>
      <w:pPr>
        <w:spacing w:line="360" w:lineRule="auto"/>
        <w:ind w:left="0" w:leftChars="0" w:firstLine="719" w:firstLineChars="257"/>
        <w:jc w:val="both"/>
        <w:rPr>
          <w:rFonts w:hint="default"/>
          <w:sz w:val="28"/>
          <w:szCs w:val="28"/>
          <w:lang w:val="uk-UA"/>
        </w:rPr>
      </w:pPr>
      <w:r>
        <w:rPr>
          <w:rFonts w:hint="default"/>
          <w:sz w:val="28"/>
          <w:szCs w:val="28"/>
          <w:lang w:val="uk-UA"/>
        </w:rPr>
        <w:t>– створення системи делегування повноважень та надання працівникам активної участі в прийнятті основоположних рішень в компанії (проведення дискусій, загальних зборів, проведення інтерактивних заходів для обміну думками);</w:t>
      </w:r>
    </w:p>
    <w:p>
      <w:pPr>
        <w:spacing w:line="360" w:lineRule="auto"/>
        <w:ind w:left="0" w:leftChars="0" w:firstLine="719" w:firstLineChars="257"/>
        <w:jc w:val="both"/>
        <w:rPr>
          <w:rFonts w:hint="default"/>
          <w:sz w:val="28"/>
          <w:szCs w:val="28"/>
          <w:lang w:val="uk-UA"/>
        </w:rPr>
      </w:pPr>
      <w:r>
        <w:rPr>
          <w:rFonts w:hint="default"/>
          <w:sz w:val="28"/>
          <w:szCs w:val="28"/>
          <w:lang w:val="uk-UA"/>
        </w:rPr>
        <w:t>– забезпечення комфортних умов для сприйняття змін на підприємстві (матеріалі ресурси, комфортний психоклімат тощо);</w:t>
      </w:r>
    </w:p>
    <w:p>
      <w:pPr>
        <w:spacing w:line="360" w:lineRule="auto"/>
        <w:ind w:left="0" w:leftChars="0" w:firstLine="719" w:firstLineChars="257"/>
        <w:jc w:val="both"/>
        <w:rPr>
          <w:rFonts w:hint="default"/>
          <w:sz w:val="28"/>
          <w:szCs w:val="28"/>
          <w:lang w:val="uk-UA"/>
        </w:rPr>
      </w:pPr>
      <w:r>
        <w:rPr>
          <w:rFonts w:hint="default"/>
          <w:sz w:val="28"/>
          <w:szCs w:val="28"/>
          <w:lang w:val="uk-UA"/>
        </w:rPr>
        <w:t>– постійний моніторинг впливу інновацій на персонал та ефективність діяльності компанії та їх вдосконалення.</w:t>
      </w: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Уважніше подивившись на ці принципи, можна сказати, що всі принципи інноваційного менеджменту поділяються на дві основні групи: </w:t>
      </w:r>
    </w:p>
    <w:p>
      <w:pPr>
        <w:spacing w:line="360" w:lineRule="auto"/>
        <w:ind w:left="0" w:leftChars="0" w:firstLine="719" w:firstLineChars="257"/>
        <w:jc w:val="both"/>
        <w:rPr>
          <w:rFonts w:hint="default"/>
          <w:sz w:val="28"/>
          <w:szCs w:val="28"/>
          <w:lang w:val="uk-UA"/>
        </w:rPr>
      </w:pPr>
      <w:r>
        <w:rPr>
          <w:rFonts w:hint="default"/>
          <w:sz w:val="28"/>
          <w:szCs w:val="28"/>
          <w:lang w:val="uk-UA"/>
        </w:rPr>
        <w:t>– залучення та застосування новітніх методів управління кадрами;</w:t>
      </w:r>
    </w:p>
    <w:p>
      <w:pPr>
        <w:spacing w:line="360" w:lineRule="auto"/>
        <w:ind w:left="0" w:leftChars="0" w:firstLine="719" w:firstLineChars="257"/>
        <w:jc w:val="both"/>
        <w:rPr>
          <w:rFonts w:hint="default"/>
          <w:sz w:val="28"/>
          <w:szCs w:val="28"/>
          <w:lang w:val="uk-UA"/>
        </w:rPr>
      </w:pPr>
      <w:r>
        <w:rPr>
          <w:rFonts w:hint="default"/>
          <w:sz w:val="28"/>
          <w:szCs w:val="28"/>
          <w:lang w:val="uk-UA"/>
        </w:rPr>
        <w:t>– мотиваційні та стимулюючі заходи для для більш ефективної роботи персоналу.</w:t>
      </w:r>
    </w:p>
    <w:p>
      <w:pPr>
        <w:spacing w:line="360" w:lineRule="auto"/>
        <w:ind w:left="0" w:leftChars="0" w:firstLine="719" w:firstLineChars="257"/>
        <w:jc w:val="both"/>
        <w:rPr>
          <w:rFonts w:hint="default"/>
          <w:sz w:val="28"/>
          <w:szCs w:val="28"/>
          <w:lang w:val="uk-UA"/>
        </w:rPr>
      </w:pPr>
    </w:p>
    <w:p>
      <w:pPr>
        <w:spacing w:line="360" w:lineRule="auto"/>
        <w:ind w:left="18" w:leftChars="0" w:firstLine="702" w:firstLineChars="0"/>
        <w:jc w:val="both"/>
        <w:rPr>
          <w:b/>
          <w:bCs/>
          <w:color w:val="000000"/>
          <w:sz w:val="28"/>
          <w:szCs w:val="28"/>
        </w:rPr>
      </w:pPr>
      <w:r>
        <w:rPr>
          <w:b/>
          <w:bCs/>
          <w:sz w:val="28"/>
          <w:szCs w:val="28"/>
        </w:rPr>
        <w:t>1.2. Методи та технології використання інновацій в управлінні персоналом</w:t>
      </w:r>
      <w:r>
        <w:rPr>
          <w:b/>
          <w:bCs/>
          <w:color w:val="000000"/>
          <w:sz w:val="28"/>
          <w:szCs w:val="28"/>
        </w:rPr>
        <w:t xml:space="preserve"> </w:t>
      </w:r>
    </w:p>
    <w:p>
      <w:pPr>
        <w:spacing w:line="360" w:lineRule="auto"/>
        <w:ind w:left="18" w:leftChars="0" w:firstLine="702" w:firstLineChars="0"/>
        <w:jc w:val="both"/>
        <w:rPr>
          <w:color w:val="000000"/>
          <w:sz w:val="28"/>
          <w:szCs w:val="28"/>
        </w:rPr>
      </w:pPr>
    </w:p>
    <w:p>
      <w:pPr>
        <w:spacing w:line="360" w:lineRule="auto"/>
        <w:ind w:left="18" w:leftChars="0" w:firstLine="702" w:firstLineChars="0"/>
        <w:jc w:val="both"/>
        <w:rPr>
          <w:rFonts w:hint="default"/>
          <w:color w:val="000000"/>
          <w:sz w:val="28"/>
          <w:szCs w:val="28"/>
          <w:lang w:val="uk-UA"/>
        </w:rPr>
      </w:pPr>
      <w:r>
        <w:rPr>
          <w:color w:val="000000"/>
          <w:sz w:val="28"/>
          <w:szCs w:val="28"/>
          <w:lang w:val="uk-UA"/>
        </w:rPr>
        <w:t>Існує</w:t>
      </w:r>
      <w:r>
        <w:rPr>
          <w:rFonts w:hint="default"/>
          <w:color w:val="000000"/>
          <w:sz w:val="28"/>
          <w:szCs w:val="28"/>
          <w:lang w:val="uk-UA"/>
        </w:rPr>
        <w:t xml:space="preserve"> безліч методів та технологій для впровадження інновацій сферу управління персоналом. Перш за все, вони систематизуються за функціональними напрямками, такими я підбір персоналу, його адаптація, систем оцінювання, мотивація, навчання та управління кар’єрним зростом.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В сфері підбору персоналу найчастіше використовуються такі інновації, як онлайн рекрутинг, </w:t>
      </w:r>
      <w:r>
        <w:rPr>
          <w:rFonts w:hint="default"/>
          <w:color w:val="000000"/>
          <w:sz w:val="28"/>
          <w:szCs w:val="28"/>
          <w:lang w:val="en-US"/>
        </w:rPr>
        <w:t xml:space="preserve">executive search, </w:t>
      </w:r>
      <w:r>
        <w:rPr>
          <w:rFonts w:hint="default"/>
          <w:color w:val="000000"/>
          <w:sz w:val="28"/>
          <w:szCs w:val="28"/>
          <w:lang w:val="uk-UA"/>
        </w:rPr>
        <w:t xml:space="preserve">хедхантинг, скринінг, </w:t>
      </w:r>
      <w:r>
        <w:rPr>
          <w:rFonts w:hint="default"/>
          <w:color w:val="000000"/>
          <w:sz w:val="28"/>
          <w:szCs w:val="28"/>
          <w:lang w:val="en-US"/>
        </w:rPr>
        <w:t xml:space="preserve">temporary staffing, </w:t>
      </w:r>
      <w:r>
        <w:rPr>
          <w:rFonts w:hint="default"/>
          <w:color w:val="000000"/>
          <w:sz w:val="28"/>
          <w:szCs w:val="28"/>
          <w:lang w:val="uk-UA"/>
        </w:rPr>
        <w:t>лізинг та аутстафінг</w:t>
      </w:r>
      <w:r>
        <w:rPr>
          <w:rFonts w:hint="default"/>
          <w:color w:val="000000"/>
          <w:sz w:val="28"/>
          <w:szCs w:val="28"/>
          <w:lang w:val="en-US"/>
        </w:rPr>
        <w:t xml:space="preserve"> [6]</w:t>
      </w:r>
      <w:r>
        <w:rPr>
          <w:rFonts w:hint="default"/>
          <w:color w:val="000000"/>
          <w:sz w:val="28"/>
          <w:szCs w:val="28"/>
          <w:lang w:val="uk-UA"/>
        </w:rPr>
        <w:t>.</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Рекрутинг передбачає пасивний пошук кандидатів </w:t>
      </w:r>
      <w:r>
        <w:rPr>
          <w:rFonts w:hint="default"/>
          <w:color w:val="000000"/>
          <w:sz w:val="28"/>
          <w:szCs w:val="28"/>
          <w:lang w:val="ru-RU"/>
        </w:rPr>
        <w:t>–</w:t>
      </w:r>
      <w:r>
        <w:rPr>
          <w:rFonts w:hint="default"/>
          <w:color w:val="000000"/>
          <w:sz w:val="28"/>
          <w:szCs w:val="28"/>
          <w:lang w:val="uk-UA"/>
        </w:rPr>
        <w:t xml:space="preserve"> компанія розміщує вакансії на спеціалізованих сайтах, збирає відгуки від кандидатів і відбирає тих, хто найбільше відповідає вимогам, з яких на основі співбесід і тестових завдань обирає потрібну кількість співробітників.</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Executive search – це методика підбору висококваліфікованих фахівців. Зазвичай її використовують для пошуку топ-менеджерів або представників рідкісних спеціальностей, співробітників з великим досвідом роботи. Під ним мають на увазі підбір фахівця, який суворо відповідає критеріям, встановленим для тієї чи іншої вакансії.</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Хедхантинг (Headhunting) – </w:t>
      </w:r>
      <w:r>
        <w:rPr>
          <w:rFonts w:hint="default"/>
          <w:color w:val="000000"/>
          <w:sz w:val="28"/>
          <w:szCs w:val="28"/>
          <w:lang w:val="ru-RU"/>
        </w:rPr>
        <w:t xml:space="preserve">один </w:t>
      </w:r>
      <w:r>
        <w:rPr>
          <w:rFonts w:hint="default"/>
          <w:color w:val="000000"/>
          <w:sz w:val="28"/>
          <w:szCs w:val="28"/>
          <w:lang w:val="uk-UA"/>
        </w:rPr>
        <w:t xml:space="preserve">із видів </w:t>
      </w:r>
      <w:r>
        <w:rPr>
          <w:rFonts w:hint="default"/>
          <w:color w:val="000000"/>
          <w:sz w:val="28"/>
          <w:szCs w:val="28"/>
          <w:lang w:val="en-US"/>
        </w:rPr>
        <w:t>executive search</w:t>
      </w:r>
      <w:r>
        <w:rPr>
          <w:rFonts w:hint="default"/>
          <w:color w:val="000000"/>
          <w:sz w:val="28"/>
          <w:szCs w:val="28"/>
          <w:lang w:val="uk-UA"/>
        </w:rPr>
        <w:t>. Напрям діяльності рекрутингового агентства, що займається пошуком і підбором керівників вищої ланки, висококваліфікованих фахівців, коли "переманюють" конкретну людину для компанії-замовника</w:t>
      </w:r>
      <w:r>
        <w:rPr>
          <w:rFonts w:hint="default"/>
          <w:color w:val="000000"/>
          <w:sz w:val="28"/>
          <w:szCs w:val="28"/>
          <w:lang w:val="en-US"/>
        </w:rPr>
        <w:t xml:space="preserve"> [7]</w:t>
      </w:r>
      <w:r>
        <w:rPr>
          <w:rFonts w:hint="default"/>
          <w:color w:val="000000"/>
          <w:sz w:val="28"/>
          <w:szCs w:val="28"/>
          <w:lang w:val="uk-UA"/>
        </w:rPr>
        <w:t>.</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Скринінг (Screening) – це процес відбору кандидатів на певну посаду, з метою відсіювання тих, які не відповідають вимогам вакансії. Під час скринінгу персоналу, кандидати оцінюються за декількома критеріями, такими як рівень освіти, досвід роботи, навички та інші вимоги, які визначені роботодавцем.</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Тимчасовий штат (Temporary Staffing) – це процес найму співробітників на обмежений період часу для виконання конкретних завдань або проектів. Після закінчення терміну контракту, тимчасові співробітники можуть бути звільнені або продовжити роботу на інших проектах.</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Лізинг (Leasing) – це підхід до управління персоналом, коли компанія звертається до лізингової компанії, яка надає їй необхідних працівників на певний термін. У такому випадку, працівники належать лізинговій компанії, але працюють на підприємстві замовника. Лізингова компанія бере на себе відповідальність за зарплату, оподаткування, відшкодування витрат на медичне страхування та інші соціальні виплати.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Аутстафінг персоналу - це ще один підхід до управління персоналом, коли компанія звертається до зовнішньої фірми, яка надає їй працівників на певний термін. У цьому випадку, працівники знаходяться під контролем зовнішньої компанії та працюють на підприємствах-клієнтах. Фірма-аутстафінг відповідає за зарплату, відшкодування витрат на медичне страхування та інші соціальні виплати</w:t>
      </w:r>
      <w:r>
        <w:rPr>
          <w:rFonts w:hint="default"/>
          <w:color w:val="000000"/>
          <w:sz w:val="28"/>
          <w:szCs w:val="28"/>
          <w:lang w:val="en-US"/>
        </w:rPr>
        <w:t xml:space="preserve"> [8]</w:t>
      </w:r>
      <w:r>
        <w:rPr>
          <w:rFonts w:hint="default"/>
          <w:color w:val="000000"/>
          <w:sz w:val="28"/>
          <w:szCs w:val="28"/>
          <w:lang w:val="uk-UA"/>
        </w:rPr>
        <w:t xml:space="preserve">.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В сфері адаптації персоналу використовуються такі методи, як </w:t>
      </w:r>
      <w:r>
        <w:rPr>
          <w:rFonts w:hint="default"/>
          <w:color w:val="000000"/>
          <w:sz w:val="28"/>
          <w:szCs w:val="28"/>
          <w:lang w:val="en-US"/>
        </w:rPr>
        <w:t>s</w:t>
      </w:r>
      <w:r>
        <w:rPr>
          <w:rFonts w:hint="default"/>
          <w:color w:val="000000"/>
          <w:sz w:val="28"/>
          <w:szCs w:val="28"/>
          <w:lang w:val="uk-UA"/>
        </w:rPr>
        <w:t xml:space="preserve">hadowing (“стеження”), </w:t>
      </w:r>
      <w:r>
        <w:rPr>
          <w:rFonts w:hint="default"/>
          <w:color w:val="000000"/>
          <w:sz w:val="28"/>
          <w:szCs w:val="28"/>
          <w:lang w:val="en-US"/>
        </w:rPr>
        <w:t>b</w:t>
      </w:r>
      <w:r>
        <w:rPr>
          <w:rFonts w:hint="default"/>
          <w:color w:val="000000"/>
          <w:sz w:val="28"/>
          <w:szCs w:val="28"/>
          <w:lang w:val="uk-UA"/>
        </w:rPr>
        <w:t xml:space="preserve">uddying </w:t>
      </w:r>
      <w:r>
        <w:rPr>
          <w:rFonts w:hint="default"/>
          <w:color w:val="000000"/>
          <w:sz w:val="28"/>
          <w:szCs w:val="28"/>
          <w:lang w:val="en-US"/>
        </w:rPr>
        <w:t xml:space="preserve"> </w:t>
      </w:r>
      <w:r>
        <w:rPr>
          <w:rFonts w:hint="default"/>
          <w:color w:val="000000"/>
          <w:sz w:val="28"/>
          <w:szCs w:val="28"/>
          <w:lang w:val="uk-UA"/>
        </w:rPr>
        <w:t>та тренінги.</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Shadowing (“стеження”) – цей метод передбачає, що новий співробітник слідкує за діяльністю досвідченого колеги, спостерігає за його діями і запитує про те, які процедури і підходи до роботи використовуються в організації. Це дозволяє новому співробітнику навчитися тонкощам роботи та допомагає зрозуміти, як дії одного працівника впливають на роботу інших.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Buddying – цей метод передбачає, що новий співробітник стає парою з досвідченим колегою, який допомагає йому зрозуміти, як працює організація, і який може відповісти на запитання, що виникають. Buddying може включати проведення щоденних зустрічей, обговорення результатів роботи та надання порад щодо підвищення продуктивності</w:t>
      </w:r>
      <w:r>
        <w:rPr>
          <w:rFonts w:hint="default"/>
          <w:color w:val="000000"/>
          <w:sz w:val="28"/>
          <w:szCs w:val="28"/>
          <w:lang w:val="en-US"/>
        </w:rPr>
        <w:t xml:space="preserve"> [9]</w:t>
      </w:r>
      <w:r>
        <w:rPr>
          <w:rFonts w:hint="default"/>
          <w:color w:val="000000"/>
          <w:sz w:val="28"/>
          <w:szCs w:val="28"/>
          <w:lang w:val="uk-UA"/>
        </w:rPr>
        <w:t>.</w:t>
      </w:r>
    </w:p>
    <w:p>
      <w:pPr>
        <w:spacing w:line="360" w:lineRule="auto"/>
        <w:ind w:left="18" w:leftChars="0" w:firstLine="702" w:firstLineChars="0"/>
        <w:jc w:val="both"/>
        <w:rPr>
          <w:rFonts w:hint="default"/>
          <w:color w:val="000000"/>
          <w:sz w:val="28"/>
          <w:szCs w:val="28"/>
          <w:lang w:val="en-US"/>
        </w:rPr>
      </w:pPr>
      <w:r>
        <w:rPr>
          <w:rFonts w:hint="default"/>
          <w:color w:val="000000"/>
          <w:sz w:val="28"/>
          <w:szCs w:val="28"/>
          <w:lang w:val="uk-UA"/>
        </w:rPr>
        <w:t>Тренінги – метод передбачає проведення спеціальних навчальних курсів, які допомагають новим співробітникам набути необхідних навичок для роботи в організації. Тренінги можуть включати навчання технічних або комунікативних навичок</w:t>
      </w:r>
      <w:r>
        <w:rPr>
          <w:rFonts w:hint="default"/>
          <w:color w:val="000000"/>
          <w:sz w:val="28"/>
          <w:szCs w:val="28"/>
          <w:lang w:val="en-US"/>
        </w:rPr>
        <w:t xml:space="preserve"> [10].</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До найпоширеніших методів оцінювання персоналу відносяться ділові ігри, кейс-метод, ассесмент-центр та організаційні тести.</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Ділові ігри передбачають використання ігор та симуляцій, які дозволяють перевірити різні навички та якості працівників. Ці ігри можуть бути командними або індивідуальними, та зазвичай їх використовують для оцінки комунікативних навичок, лідерства, творчості, здатності до швидкого та якісного вирішення проблеми.</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Кейс-метод – аналіз конкретного випадку, що вже відбувався або може відбутися під час роботи в компанії. Вимагає від працівника розглянути різні аспекти проблеми та запропонувати рішення. Цей метод використовується для оцінки аналітичних навичок, критичного мислення та здатності до прийняття рішень.</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Ассесмент-центр – проведення комплексного тестування протягом кількох днів. Цей метод включає в себе різноманітні тести та завдання, що дозволяють оцінити різні аспекти працівника, такі як особистісні якості та аналітичні здібності</w:t>
      </w:r>
      <w:r>
        <w:rPr>
          <w:rFonts w:hint="default"/>
          <w:color w:val="000000"/>
          <w:sz w:val="28"/>
          <w:szCs w:val="28"/>
          <w:lang w:val="en-US"/>
        </w:rPr>
        <w:t xml:space="preserve"> [11]</w:t>
      </w:r>
      <w:r>
        <w:rPr>
          <w:rFonts w:hint="default"/>
          <w:color w:val="000000"/>
          <w:sz w:val="28"/>
          <w:szCs w:val="28"/>
          <w:lang w:val="uk-UA"/>
        </w:rPr>
        <w:t>.</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Організаційні тести – різноманітні тести та запитаня, які можуть бути у формі письмових тестів, онлайн-тестів, інтерв'ю, рольових ігор. Дозволяють оцінити когнітивні здібності працівника, розуміння своїх повноважень та обов’язків, логічне мислення, комунікативність тощо.</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Серед методів мотивації персоналу можна виділити грейдинг, безтарифні системи оплати праці, гейміфікацію та “соціальну карту співробітника”.</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Грейдинг - це метод оцінки та класифікації робочих місць та посад в організації з метою встановлення ієрархії рівня відповідальності та визначення заробітної плати. Цей метод може слугувати інструментом мотивації персоналу, оскільки працівникам пропонується різний рівень заробітної плати залежно від їхніх обов'язків, відповідальності та професійних навичок.</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Безтарифні системи оплати праці – метод оплати праці, в якому заробітна плата працівника визначається не за фіксованою тарифною ставкою, а на основі оцінки його роботи та внеску в організацію</w:t>
      </w:r>
      <w:r>
        <w:rPr>
          <w:rFonts w:hint="default"/>
          <w:color w:val="000000"/>
          <w:sz w:val="28"/>
          <w:szCs w:val="28"/>
          <w:lang w:val="en-US"/>
        </w:rPr>
        <w:t xml:space="preserve"> [12]</w:t>
      </w:r>
      <w:r>
        <w:rPr>
          <w:rFonts w:hint="default"/>
          <w:color w:val="000000"/>
          <w:sz w:val="28"/>
          <w:szCs w:val="28"/>
          <w:lang w:val="uk-UA"/>
        </w:rPr>
        <w:t xml:space="preserve">.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Гейміфікація – метод, який полягає у використанні елементів гри в робочих процесах з метою залучення працівників до виконання робочих завдань. </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Соціальна карта працівника – надання різноманітних переваг та пільг працівникам на основі їхнього внеску в організацію та довіреності. Це своєрідний спосіб підтримки талановитих та досвідчених працівників а також метод залучення нових талантів на ринку праці. Соціальна карта працівника може включати такі переваги, як страхування, медична допомога, знижки на товари та послуги, можливість професійного розвитку та навчання, знижки на відпочинок, доступ до спортивних заходів та ін</w:t>
      </w:r>
      <w:r>
        <w:rPr>
          <w:rFonts w:hint="default"/>
          <w:color w:val="000000"/>
          <w:sz w:val="28"/>
          <w:szCs w:val="28"/>
          <w:lang w:val="en-US"/>
        </w:rPr>
        <w:t xml:space="preserve"> 13]</w:t>
      </w:r>
      <w:r>
        <w:rPr>
          <w:rFonts w:hint="default"/>
          <w:color w:val="000000"/>
          <w:sz w:val="28"/>
          <w:szCs w:val="28"/>
          <w:lang w:val="uk-UA"/>
        </w:rPr>
        <w:t>.</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Однією з найважливіших складових успіху підприємства є постійне навчання вже існуючих кадрів. В інноваційному бізнесі воно оно реалізується за допомогою баскет-методу, екшн-навчання, кейс-навчання, дистанційного навчання, мастер-класів, відеонавчання, сторітеллінгу (мотиваційна розповідь),  “корпоративного on-line університету” або “віртуальної школи”.</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Баскет-метод або розбір ділових паперів – виконання учнями ролі співробітника, якому потрібно розібрати запити, службові записки, звіти, факси, листи та ухвалити рішення за кожним з них. Використовується тільки на ти працівниках, які планують отримати посаду керівника.</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Екшн-навчання – групове вирішення поставленої задачі, сенс якого полягає в покращенні навичок для прийняттся більш обгрунтованиз вирішень проблеми або запиту виробничої задачі та підвищення компетенції в сфері стратегічного планування.</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Кейс-навчання – це метод, в якому бо працівники вивчають реальні випадки з бізнесу, щоб на її прикладах вибудувати розуміння вирішення майбутніх проблем в подібних ситуаціях.</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Дистанційне навчання – отримання матеріали для навчання в електронному вигляді задля можливості її віддаленого вивчення, без потреби фізично бути присутнім на підприємстві або в офісі.</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Мастер-клас – метод, в якому експерти у певній галузі надають практичні знання та навички, щоб допомогти учасникам покращити свої здібності</w:t>
      </w:r>
      <w:r>
        <w:rPr>
          <w:rFonts w:hint="default"/>
          <w:color w:val="000000"/>
          <w:sz w:val="28"/>
          <w:szCs w:val="28"/>
          <w:lang w:val="en-US"/>
        </w:rPr>
        <w:t xml:space="preserve"> [14]</w:t>
      </w:r>
      <w:r>
        <w:rPr>
          <w:rFonts w:hint="default"/>
          <w:color w:val="000000"/>
          <w:sz w:val="28"/>
          <w:szCs w:val="28"/>
          <w:lang w:val="uk-UA"/>
        </w:rPr>
        <w:t>.</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Відеонавчання – це метод навчання, в якому працівники вивчають матеріали за допомогою відеоуроків.</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Сторітеллінг – використання історії або розповіді для навчання працівників, забезпечує зв'язок між навчанням та реальними ситуаціями.</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"Корпоративний онлайн університет" або "віртуальна школа" – це метод навчання, в якому компанія створює онлайн-курси та інші матеріали для навчання своїх працівників на власній або орендованій онлайн-платформі. Це може бути у вигляді відеоуроків, інтерактивних курсів, вебінарів та інших форматів, які працівники можуть вивчати в будь-який час та в будь-якому місці</w:t>
      </w:r>
      <w:r>
        <w:rPr>
          <w:rFonts w:hint="default"/>
          <w:color w:val="000000"/>
          <w:sz w:val="28"/>
          <w:szCs w:val="28"/>
          <w:lang w:val="en-US"/>
        </w:rPr>
        <w:t xml:space="preserve"> [15]</w:t>
      </w:r>
      <w:r>
        <w:rPr>
          <w:rFonts w:hint="default"/>
          <w:color w:val="000000"/>
          <w:sz w:val="28"/>
          <w:szCs w:val="28"/>
          <w:lang w:val="uk-UA"/>
        </w:rPr>
        <w:t>.</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Останньою розглянутою в даній роботі сферою є управління діловою кар’єрою із застосуваннями методів коучингу, </w:t>
      </w:r>
      <w:r>
        <w:rPr>
          <w:rFonts w:hint="default"/>
          <w:color w:val="000000"/>
          <w:sz w:val="28"/>
          <w:szCs w:val="28"/>
          <w:lang w:val="en-US"/>
        </w:rPr>
        <w:t>s</w:t>
      </w:r>
      <w:r>
        <w:rPr>
          <w:rFonts w:hint="default"/>
          <w:color w:val="000000"/>
          <w:sz w:val="28"/>
          <w:szCs w:val="28"/>
          <w:lang w:val="uk-UA"/>
        </w:rPr>
        <w:t>econdment (своєрідного тимчасового “відрядження” на інше місце роботи), “кар’єрного порталу” та “ярмарку вакансій”.</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Метод коучингу </w:t>
      </w:r>
      <w:r>
        <w:rPr>
          <w:rFonts w:hint="default"/>
          <w:color w:val="000000"/>
          <w:sz w:val="28"/>
          <w:szCs w:val="28"/>
          <w:lang w:val="en-US"/>
        </w:rPr>
        <w:t>–</w:t>
      </w:r>
      <w:r>
        <w:rPr>
          <w:rFonts w:hint="default"/>
          <w:color w:val="000000"/>
          <w:sz w:val="28"/>
          <w:szCs w:val="28"/>
          <w:lang w:val="uk-UA"/>
        </w:rPr>
        <w:t xml:space="preserve"> це процес, у якому професійний коуч (внутрішній або зовнішній) допомагає працівникам розвивати їхні навички та вміння, щоб вони могли досягати своїх кар'єрних цілей. Цей метод дозволяє створити індивідуальний план розвитку для кожного працівника, а також надає можливість контролювати та оцінювати прогрес.</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Secondment (тимчасове "відрядження" на інше місце роботи) </w:t>
      </w:r>
      <w:r>
        <w:rPr>
          <w:rFonts w:hint="default"/>
          <w:color w:val="000000"/>
          <w:sz w:val="28"/>
          <w:szCs w:val="28"/>
          <w:lang w:val="en-US"/>
        </w:rPr>
        <w:t>–</w:t>
      </w:r>
      <w:r>
        <w:rPr>
          <w:rFonts w:hint="default"/>
          <w:color w:val="000000"/>
          <w:sz w:val="28"/>
          <w:szCs w:val="28"/>
          <w:lang w:val="uk-UA"/>
        </w:rPr>
        <w:t xml:space="preserve"> це можливість для працівника працювати на іншій посаді або в іншому підрозділі компанії задля обміну досвідом та навичками. Це є корисним для компанії, оскільки працівники, які повертаються з такого відрядження, можуть привнести нові ідеї та знання в компанію</w:t>
      </w:r>
      <w:r>
        <w:rPr>
          <w:rFonts w:hint="default"/>
          <w:color w:val="000000"/>
          <w:sz w:val="28"/>
          <w:szCs w:val="28"/>
          <w:lang w:val="en-US"/>
        </w:rPr>
        <w:t xml:space="preserve"> [16]</w:t>
      </w:r>
      <w:r>
        <w:rPr>
          <w:rFonts w:hint="default"/>
          <w:color w:val="000000"/>
          <w:sz w:val="28"/>
          <w:szCs w:val="28"/>
          <w:lang w:val="uk-UA"/>
        </w:rPr>
        <w:t>.</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Кар'єрний портал – це онлайн-інструмент, який допомагає працівникам знайти інформацію про можливості кар'єрного зростання, вакансії та процеси набору персоналу. Крім того, на порталі можуть бути доступні інформація про розвиток, тренінги та інші можливості для підвищення кваліфікації.</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Ярмарка вакансій – це захід, на якому різні компанії представляють свої вакансії та можуть проводити співбесіди зі здобувачами роботи. Ярмарки вакансій можуть бути проведені як в реальному світі, так і онлайн</w:t>
      </w:r>
      <w:r>
        <w:rPr>
          <w:rFonts w:hint="default"/>
          <w:color w:val="000000"/>
          <w:sz w:val="28"/>
          <w:szCs w:val="28"/>
          <w:lang w:val="en-US"/>
        </w:rPr>
        <w:t xml:space="preserve"> [17]</w:t>
      </w:r>
      <w:r>
        <w:rPr>
          <w:rFonts w:hint="default"/>
          <w:color w:val="000000"/>
          <w:sz w:val="28"/>
          <w:szCs w:val="28"/>
          <w:lang w:val="uk-UA"/>
        </w:rPr>
        <w:t>.</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Отже, в цьому розділі було доведено, що використання іноваційних технологій управління персоналом</w:t>
      </w:r>
      <w:r>
        <w:rPr>
          <w:rFonts w:hint="default"/>
          <w:color w:val="000000"/>
          <w:sz w:val="28"/>
          <w:szCs w:val="28"/>
          <w:lang w:val="ru-RU"/>
        </w:rPr>
        <w:t xml:space="preserve"> на укра</w:t>
      </w:r>
      <w:r>
        <w:rPr>
          <w:rFonts w:hint="default"/>
          <w:color w:val="000000"/>
          <w:sz w:val="28"/>
          <w:szCs w:val="28"/>
          <w:lang w:val="uk-UA"/>
        </w:rPr>
        <w:t>їнських підприємствах є принципово важливим, особливо під час війни з наступних причин:</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Швидке та ефективне реагування на змінні умови: Війна – це складна ситуація, яка вимагає швидкого та ефективного прийняття рішень. Використання іноваційних технологій управління персоналом дозволяє менеджерам швидко збирати та аналізувати дані, а також вести ефективну комунікацію зі своїм персоналом.</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Підвищення продуктивності та ефективності: Іноваційні технології управління персоналом дозволяють менеджерам підвищувати продуктивність та ефективність своїх підрозділів шляхом автоматизації багатьох процесів та оптимізації бізнес-процесів.</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Підтримка та розвиток персоналу: Умови війни можуть бути дуже стресовими для персоналу, тому важливо забезпечувати їм належну підтримку та допомогу. Іноваційні технології управління персоналом дозволяють менеджерам підтримувати контакт зі своїм персоналом, забезпечувати їм доступ до необхідних ресурсів та навчальних матеріалів, а також розвивати їх професійні навички.</w:t>
      </w:r>
    </w:p>
    <w:p>
      <w:pPr>
        <w:spacing w:line="360" w:lineRule="auto"/>
        <w:ind w:left="18" w:leftChars="0" w:firstLine="702" w:firstLineChars="0"/>
        <w:jc w:val="both"/>
        <w:rPr>
          <w:rFonts w:hint="default"/>
          <w:color w:val="000000"/>
          <w:sz w:val="28"/>
          <w:szCs w:val="28"/>
          <w:lang w:val="uk-UA"/>
        </w:rPr>
      </w:pPr>
      <w:r>
        <w:rPr>
          <w:rFonts w:hint="default"/>
          <w:color w:val="000000"/>
          <w:sz w:val="28"/>
          <w:szCs w:val="28"/>
          <w:lang w:val="uk-UA"/>
        </w:rPr>
        <w:t xml:space="preserve">Найбільш важливими інструментами в даний час є колаборативні платформи для комунікації та співпраці (такі платформи як Slack, Microsoft Teams, Zoom, Google Meet тощо); різноманітні електронні платформи для навчання та розвитку персоналу (такі платформи, як Udemy, Coursera, Skillshare або особисті сайти для проходження відеонавчання та онлайн-курсів); системи управління ресурсами людей (HRM), наприклад, </w:t>
      </w:r>
      <w:r>
        <w:rPr>
          <w:rFonts w:hint="default"/>
          <w:color w:val="000000"/>
          <w:sz w:val="28"/>
          <w:szCs w:val="28"/>
          <w:lang w:val="en-US"/>
        </w:rPr>
        <w:t xml:space="preserve">Hurma System, </w:t>
      </w:r>
      <w:r>
        <w:rPr>
          <w:rFonts w:hint="default"/>
          <w:color w:val="000000"/>
          <w:sz w:val="28"/>
          <w:szCs w:val="28"/>
          <w:lang w:val="uk-UA"/>
        </w:rPr>
        <w:t>яка дозволяє збирати, аналізувати та використовувати дані про персонал для прийняття рішень з управління.</w:t>
      </w:r>
    </w:p>
    <w:p>
      <w:pPr>
        <w:spacing w:line="360" w:lineRule="auto"/>
        <w:jc w:val="both"/>
        <w:rPr>
          <w:rFonts w:hint="default"/>
          <w:color w:val="000000"/>
          <w:sz w:val="28"/>
          <w:szCs w:val="28"/>
          <w:lang w:val="uk-UA"/>
        </w:rPr>
      </w:pPr>
    </w:p>
    <w:p>
      <w:pPr>
        <w:spacing w:line="360" w:lineRule="auto"/>
        <w:jc w:val="both"/>
        <w:rPr>
          <w:rFonts w:hint="default"/>
          <w:color w:val="000000"/>
          <w:sz w:val="28"/>
          <w:szCs w:val="28"/>
          <w:lang w:val="uk-UA"/>
        </w:rPr>
      </w:pPr>
    </w:p>
    <w:p>
      <w:pPr>
        <w:numPr>
          <w:ilvl w:val="0"/>
          <w:numId w:val="0"/>
        </w:numPr>
        <w:spacing w:beforeLines="0" w:afterLines="0" w:line="360" w:lineRule="auto"/>
        <w:ind w:leftChars="257"/>
        <w:jc w:val="center"/>
        <w:rPr>
          <w:rFonts w:hint="default"/>
          <w:b/>
          <w:bCs/>
          <w:color w:val="000000"/>
          <w:sz w:val="28"/>
          <w:szCs w:val="28"/>
          <w:lang w:val="uk-UA"/>
        </w:rPr>
      </w:pPr>
      <w:r>
        <w:rPr>
          <w:rFonts w:hint="default"/>
          <w:b/>
          <w:bCs/>
          <w:color w:val="000000"/>
          <w:sz w:val="28"/>
          <w:szCs w:val="28"/>
          <w:lang w:val="uk-UA"/>
        </w:rPr>
        <w:t>РОЗДІЛ 2</w:t>
      </w:r>
    </w:p>
    <w:p>
      <w:pPr>
        <w:numPr>
          <w:ilvl w:val="0"/>
          <w:numId w:val="0"/>
        </w:numPr>
        <w:spacing w:beforeLines="0" w:afterLines="0" w:line="360" w:lineRule="auto"/>
        <w:jc w:val="center"/>
        <w:rPr>
          <w:b/>
          <w:bCs/>
          <w:sz w:val="28"/>
          <w:szCs w:val="28"/>
        </w:rPr>
      </w:pPr>
      <w:r>
        <w:rPr>
          <w:b/>
          <w:bCs/>
          <w:color w:val="000000"/>
          <w:sz w:val="28"/>
          <w:szCs w:val="28"/>
        </w:rPr>
        <w:t xml:space="preserve">ДОСЛІДЖЕННЯ ЗАСТОСУВАННЯ ІНОВАЦІЙНИХ ТЕХНОЛОГІЙ В УПРАВЛІННІ ПЕРСОНАЛОМ ПІДПРИЄМСТВА </w:t>
      </w:r>
      <w:r>
        <w:rPr>
          <w:b/>
          <w:bCs/>
          <w:sz w:val="28"/>
          <w:szCs w:val="28"/>
        </w:rPr>
        <w:t>ТОВ «ЕПІЦЕНТР К»</w:t>
      </w:r>
    </w:p>
    <w:p>
      <w:pPr>
        <w:numPr>
          <w:ilvl w:val="0"/>
          <w:numId w:val="0"/>
        </w:numPr>
        <w:spacing w:beforeLines="0" w:afterLines="0" w:line="360" w:lineRule="auto"/>
        <w:jc w:val="both"/>
        <w:rPr>
          <w:rFonts w:hint="default"/>
          <w:sz w:val="28"/>
          <w:szCs w:val="28"/>
          <w:lang w:val="uk-UA"/>
        </w:rPr>
      </w:pPr>
    </w:p>
    <w:p>
      <w:pPr>
        <w:spacing w:beforeLines="0" w:afterLines="0" w:line="360" w:lineRule="auto"/>
        <w:ind w:left="0" w:leftChars="0" w:firstLine="719" w:firstLineChars="257"/>
        <w:jc w:val="both"/>
        <w:rPr>
          <w:rFonts w:hint="default" w:eastAsia="Times New Roman" w:cs="Times New Roman"/>
          <w:color w:val="000000"/>
          <w:sz w:val="28"/>
          <w:szCs w:val="28"/>
          <w:lang w:val="uk-UA"/>
        </w:rPr>
      </w:pPr>
      <w:r>
        <w:rPr>
          <w:rFonts w:hint="default" w:eastAsia="Times New Roman" w:cs="Times New Roman"/>
          <w:color w:val="000000"/>
          <w:sz w:val="28"/>
          <w:szCs w:val="28"/>
          <w:lang w:val="uk-UA"/>
        </w:rPr>
        <w:t xml:space="preserve">На сьогоднішній день ТОВ “Епіцентр К” є найбільшим українським підприємством в напрямку будівельних та господарських товарів. Власники бізнесу управляють 40 торговими центрами. Джон Хелберг (глава асоціації </w:t>
      </w:r>
      <w:r>
        <w:rPr>
          <w:rFonts w:hint="default" w:eastAsia="Times New Roman" w:cs="Times New Roman"/>
          <w:color w:val="000000"/>
          <w:sz w:val="28"/>
          <w:szCs w:val="28"/>
          <w:lang w:val="en-US"/>
        </w:rPr>
        <w:t>EDRA)</w:t>
      </w:r>
      <w:r>
        <w:rPr>
          <w:rFonts w:hint="default" w:eastAsia="Times New Roman" w:cs="Times New Roman"/>
          <w:color w:val="000000"/>
          <w:sz w:val="28"/>
          <w:szCs w:val="28"/>
          <w:lang w:val="uk-UA"/>
        </w:rPr>
        <w:t>, присутня при відкритті найбільшого в світі гіпермаркету (більше 56 тис. кв. м.) назвала формат компанії унікальним завдяки вдалому поєднанню матеріалів для будівництва з величезним асортиментом побутових товарів.</w:t>
      </w:r>
    </w:p>
    <w:p>
      <w:pPr>
        <w:spacing w:beforeLines="0" w:afterLines="0" w:line="360" w:lineRule="auto"/>
        <w:jc w:val="both"/>
        <w:rPr>
          <w:rFonts w:hint="default" w:eastAsia="Times New Roman" w:cs="Times New Roman"/>
          <w:color w:val="000000"/>
          <w:sz w:val="28"/>
          <w:szCs w:val="28"/>
          <w:lang w:val="uk-UA"/>
        </w:rPr>
      </w:pPr>
      <w:r>
        <w:rPr>
          <w:rFonts w:hint="default" w:eastAsia="Times New Roman" w:cs="Times New Roman"/>
          <w:color w:val="000000"/>
          <w:sz w:val="28"/>
          <w:szCs w:val="28"/>
          <w:lang w:val="uk-UA"/>
        </w:rPr>
        <w:t>З 2019 року через карантинні обмеження було також створено онлайн магазин</w:t>
      </w:r>
      <w:r>
        <w:rPr>
          <w:rFonts w:hint="default" w:eastAsia="Times New Roman" w:cs="Times New Roman"/>
          <w:color w:val="000000"/>
          <w:sz w:val="28"/>
          <w:szCs w:val="28"/>
          <w:lang w:val="en-US"/>
        </w:rPr>
        <w:t xml:space="preserve"> [18]</w:t>
      </w:r>
      <w:r>
        <w:rPr>
          <w:rFonts w:hint="default" w:eastAsia="Times New Roman" w:cs="Times New Roman"/>
          <w:color w:val="000000"/>
          <w:sz w:val="28"/>
          <w:szCs w:val="28"/>
          <w:lang w:val="uk-UA"/>
        </w:rPr>
        <w:t xml:space="preserve">. </w:t>
      </w:r>
    </w:p>
    <w:p>
      <w:pPr>
        <w:spacing w:beforeLines="0" w:afterLines="0" w:line="360" w:lineRule="auto"/>
        <w:ind w:left="0" w:leftChars="0" w:firstLine="719" w:firstLineChars="257"/>
        <w:jc w:val="both"/>
        <w:rPr>
          <w:rFonts w:hint="default" w:eastAsia="Times New Roman" w:cs="Times New Roman"/>
          <w:sz w:val="28"/>
          <w:szCs w:val="28"/>
          <w:lang w:val="uk-UA"/>
        </w:rPr>
      </w:pPr>
      <w:r>
        <w:rPr>
          <w:rFonts w:hint="default" w:eastAsia="Times New Roman" w:cs="Times New Roman"/>
          <w:sz w:val="28"/>
          <w:szCs w:val="28"/>
          <w:lang w:val="uk-UA"/>
        </w:rPr>
        <w:t>ТОВ</w:t>
      </w:r>
      <w:r>
        <w:rPr>
          <w:rFonts w:hint="default" w:ascii="Times New Roman" w:hAnsi="Times New Roman" w:eastAsia="Times New Roman" w:cs="Times New Roman"/>
          <w:sz w:val="28"/>
          <w:szCs w:val="28"/>
        </w:rPr>
        <w:t xml:space="preserve"> «Епіцентр К» надають </w:t>
      </w:r>
      <w:r>
        <w:rPr>
          <w:rFonts w:hint="default" w:eastAsia="Times New Roman" w:cs="Times New Roman"/>
          <w:sz w:val="28"/>
          <w:szCs w:val="28"/>
          <w:lang w:val="uk-UA"/>
        </w:rPr>
        <w:t>дійсно унікальну можливість в одному гіпермаркеті (або взагалі онлайн на одному сайті)</w:t>
      </w:r>
      <w:r>
        <w:rPr>
          <w:rFonts w:hint="default" w:ascii="Times New Roman" w:hAnsi="Times New Roman" w:eastAsia="Times New Roman" w:cs="Times New Roman"/>
          <w:sz w:val="28"/>
          <w:szCs w:val="28"/>
        </w:rPr>
        <w:t xml:space="preserve"> </w:t>
      </w:r>
      <w:r>
        <w:rPr>
          <w:rFonts w:hint="default" w:eastAsia="Times New Roman" w:cs="Times New Roman"/>
          <w:sz w:val="28"/>
          <w:szCs w:val="28"/>
          <w:lang w:val="uk-UA"/>
        </w:rPr>
        <w:t>одночасно купити</w:t>
      </w:r>
      <w:r>
        <w:rPr>
          <w:rFonts w:hint="default" w:ascii="Times New Roman" w:hAnsi="Times New Roman" w:eastAsia="Times New Roman" w:cs="Times New Roman"/>
          <w:sz w:val="28"/>
          <w:szCs w:val="28"/>
        </w:rPr>
        <w:t xml:space="preserve"> товар для</w:t>
      </w:r>
      <w:r>
        <w:rPr>
          <w:rFonts w:hint="default" w:eastAsia="Times New Roman" w:cs="Times New Roman"/>
          <w:sz w:val="28"/>
          <w:szCs w:val="28"/>
          <w:lang w:val="uk-UA"/>
        </w:rPr>
        <w:t xml:space="preserve"> декоративного оформлення житла,</w:t>
      </w:r>
      <w:r>
        <w:rPr>
          <w:rFonts w:hint="default" w:ascii="Times New Roman" w:hAnsi="Times New Roman" w:eastAsia="Times New Roman" w:cs="Times New Roman"/>
          <w:sz w:val="28"/>
          <w:szCs w:val="28"/>
        </w:rPr>
        <w:t xml:space="preserve"> будівництва, обробки</w:t>
      </w:r>
      <w:r>
        <w:rPr>
          <w:rFonts w:hint="default" w:eastAsia="Times New Roman" w:cs="Times New Roman"/>
          <w:sz w:val="28"/>
          <w:szCs w:val="28"/>
          <w:lang w:val="uk-UA"/>
        </w:rPr>
        <w:t xml:space="preserve"> та ремонту.</w:t>
      </w:r>
    </w:p>
    <w:p>
      <w:pPr>
        <w:spacing w:beforeLines="0" w:afterLines="0" w:line="360" w:lineRule="auto"/>
        <w:jc w:val="both"/>
        <w:rPr>
          <w:rFonts w:hint="default" w:ascii="Times New Roman" w:hAnsi="Times New Roman" w:eastAsia="Times New Roman" w:cs="Times New Roman"/>
          <w:sz w:val="28"/>
          <w:szCs w:val="28"/>
          <w:lang w:val="uk-UA"/>
        </w:rPr>
      </w:pPr>
      <w:r>
        <w:rPr>
          <w:rFonts w:hint="default" w:eastAsia="Times New Roman" w:cs="Times New Roman"/>
          <w:sz w:val="28"/>
          <w:szCs w:val="28"/>
          <w:lang w:val="uk-UA"/>
        </w:rPr>
        <w:t xml:space="preserve">Підприємство також мужньо вистоює проти своїх найголовніших конкурентів – </w:t>
      </w:r>
      <w:r>
        <w:rPr>
          <w:rFonts w:hint="default" w:eastAsia="Times New Roman" w:cs="Times New Roman"/>
          <w:sz w:val="28"/>
          <w:szCs w:val="28"/>
          <w:lang w:val="en-US"/>
        </w:rPr>
        <w:t xml:space="preserve">IKEA, </w:t>
      </w:r>
      <w:r>
        <w:rPr>
          <w:rFonts w:hint="default" w:eastAsia="Times New Roman" w:cs="Times New Roman"/>
          <w:sz w:val="28"/>
          <w:szCs w:val="28"/>
          <w:lang w:val="uk-UA"/>
        </w:rPr>
        <w:t xml:space="preserve">які зайшли на український ринок в 2021 році, зробивши пародію на їхню рекламу: </w:t>
      </w:r>
      <w:r>
        <w:rPr>
          <w:rFonts w:hint="default" w:ascii="Times New Roman" w:hAnsi="Times New Roman" w:eastAsia="Times New Roman" w:cs="Times New Roman"/>
          <w:sz w:val="28"/>
          <w:szCs w:val="28"/>
        </w:rPr>
        <w:t>«Є ІDЕЯ і є рішення. В Епіцентрі є все!»</w:t>
      </w:r>
      <w:r>
        <w:rPr>
          <w:rFonts w:hint="default" w:ascii="Times New Roman" w:hAnsi="Times New Roman" w:eastAsia="Times New Roman" w:cs="Times New Roman"/>
          <w:sz w:val="28"/>
          <w:szCs w:val="28"/>
          <w:lang w:val="en-US"/>
        </w:rPr>
        <w:t xml:space="preserve"> [19]</w:t>
      </w:r>
      <w:r>
        <w:rPr>
          <w:rFonts w:hint="default" w:ascii="Times New Roman" w:hAnsi="Times New Roman" w:eastAsia="Times New Roman" w:cs="Times New Roman"/>
          <w:sz w:val="28"/>
          <w:szCs w:val="28"/>
          <w:lang w:val="uk-UA"/>
        </w:rPr>
        <w:t>.</w:t>
      </w:r>
    </w:p>
    <w:p>
      <w:pPr>
        <w:spacing w:beforeLines="0" w:afterLines="0"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xml:space="preserve">Товари “Епіцентр К” розраховані на різні верстви населення як за функціональністю, так і за ціновою категорією. Підприємство надає великий вибір високоякісного товару, якісне обслуговування та додаткові послуги (такі, як доставка меблів та техніки), що значно економить час українців. </w:t>
      </w:r>
    </w:p>
    <w:p>
      <w:pPr>
        <w:spacing w:beforeLines="0" w:afterLines="0"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 xml:space="preserve">Для підтримки такої високої планки компанія співпрацює з національними та зарубіжними постачальниками, кількість яких переважає 3,5 тисячі. Але при цьому “Епіцентр К” надає перевагу підтримці товарів українського походження, хоча й велика частка товару в компанії належить польським, іспанським та німецьким виробникам. </w:t>
      </w:r>
    </w:p>
    <w:p>
      <w:pPr>
        <w:spacing w:beforeLines="0" w:afterLines="0" w:line="360" w:lineRule="auto"/>
        <w:ind w:left="0" w:leftChars="0" w:firstLine="719" w:firstLineChars="257"/>
        <w:jc w:val="both"/>
        <w:rPr>
          <w:rFonts w:hint="default" w:eastAsia="Times New Roman" w:cs="Times New Roman"/>
          <w:sz w:val="28"/>
          <w:szCs w:val="28"/>
          <w:lang w:val="uk-UA"/>
        </w:rPr>
      </w:pPr>
      <w:r>
        <w:rPr>
          <w:rFonts w:hint="default" w:eastAsia="Times New Roman" w:cs="Times New Roman"/>
          <w:sz w:val="28"/>
          <w:szCs w:val="28"/>
          <w:lang w:val="uk-UA"/>
        </w:rPr>
        <w:t xml:space="preserve">Для оперативності надходження товару “Епіцентр К” розвиває свій власний автопарк, який складається з 213 фургонів. Компанія постійно покращує свої маршрути, задіюючи власний транспортно-логістичний відділ, що знаходиться під Києвом в смт Калинівка </w:t>
      </w:r>
      <w:r>
        <w:rPr>
          <w:rFonts w:hint="default" w:ascii="Times New Roman" w:hAnsi="Times New Roman" w:eastAsia="Times New Roman" w:cs="Times New Roman"/>
          <w:sz w:val="28"/>
          <w:szCs w:val="28"/>
          <w:lang w:val="en-US"/>
        </w:rPr>
        <w:t xml:space="preserve"> [20]</w:t>
      </w:r>
      <w:r>
        <w:rPr>
          <w:rFonts w:hint="default" w:eastAsia="Times New Roman" w:cs="Times New Roman"/>
          <w:sz w:val="28"/>
          <w:szCs w:val="28"/>
          <w:lang w:val="uk-UA"/>
        </w:rPr>
        <w:t xml:space="preserve">. </w:t>
      </w:r>
    </w:p>
    <w:p>
      <w:pPr>
        <w:spacing w:beforeLines="0" w:afterLines="0"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rPr>
        <w:t xml:space="preserve">ТОВ «Епіцентр К» </w:t>
      </w:r>
      <w:r>
        <w:rPr>
          <w:rFonts w:hint="default" w:eastAsia="Times New Roman" w:cs="Times New Roman"/>
          <w:sz w:val="28"/>
          <w:szCs w:val="28"/>
          <w:lang w:val="uk-UA"/>
        </w:rPr>
        <w:t>багато раз</w:t>
      </w:r>
      <w:r>
        <w:rPr>
          <w:rFonts w:hint="default" w:ascii="Times New Roman" w:hAnsi="Times New Roman" w:eastAsia="Times New Roman" w:cs="Times New Roman"/>
          <w:sz w:val="28"/>
          <w:szCs w:val="28"/>
        </w:rPr>
        <w:t xml:space="preserve"> </w:t>
      </w:r>
      <w:r>
        <w:rPr>
          <w:rFonts w:hint="default" w:eastAsia="Times New Roman" w:cs="Times New Roman"/>
          <w:sz w:val="28"/>
          <w:szCs w:val="28"/>
          <w:lang w:val="uk-UA"/>
        </w:rPr>
        <w:t>одержував перше місце</w:t>
      </w:r>
      <w:r>
        <w:rPr>
          <w:rFonts w:hint="default" w:ascii="Times New Roman" w:hAnsi="Times New Roman" w:eastAsia="Times New Roman" w:cs="Times New Roman"/>
          <w:sz w:val="28"/>
          <w:szCs w:val="28"/>
        </w:rPr>
        <w:t xml:space="preserve"> в національних рейтингах</w:t>
      </w:r>
      <w:r>
        <w:rPr>
          <w:rFonts w:hint="default" w:eastAsia="Times New Roman" w:cs="Times New Roman"/>
          <w:sz w:val="28"/>
          <w:szCs w:val="28"/>
          <w:lang w:val="uk-UA"/>
        </w:rPr>
        <w:t>, тут високо оцінюється активна соціальна участь в житті країни, зокрема в спорті. Також компанія неодноразово наголошувала на тому, що найціннішим їхнім ресурсом є люди. Тому вони віддають перевагу кваліфікованим спеціалістам, постійно підвищуючи їх рівень знань та кваліфікацію</w:t>
      </w:r>
      <w:r>
        <w:rPr>
          <w:rFonts w:hint="default" w:eastAsia="Times New Roman" w:cs="Times New Roman"/>
          <w:sz w:val="28"/>
          <w:szCs w:val="28"/>
          <w:lang w:val="en-US"/>
        </w:rPr>
        <w:t xml:space="preserve"> [21]</w:t>
      </w:r>
      <w:r>
        <w:rPr>
          <w:rFonts w:hint="default" w:eastAsia="Times New Roman" w:cs="Times New Roman"/>
          <w:sz w:val="28"/>
          <w:szCs w:val="28"/>
          <w:lang w:val="uk-UA"/>
        </w:rPr>
        <w:t xml:space="preserve">. </w:t>
      </w:r>
    </w:p>
    <w:p>
      <w:pPr>
        <w:spacing w:line="360" w:lineRule="auto"/>
        <w:ind w:left="18" w:leftChars="0" w:firstLine="702" w:firstLineChars="0"/>
        <w:jc w:val="both"/>
        <w:rPr>
          <w:rFonts w:hint="default"/>
          <w:color w:val="000000"/>
          <w:sz w:val="28"/>
          <w:szCs w:val="28"/>
          <w:lang w:val="uk-UA"/>
        </w:rPr>
      </w:pPr>
    </w:p>
    <w:p>
      <w:pPr>
        <w:spacing w:line="360" w:lineRule="auto"/>
        <w:ind w:left="18" w:leftChars="0" w:firstLine="702" w:firstLineChars="0"/>
        <w:jc w:val="both"/>
        <w:rPr>
          <w:b/>
          <w:bCs/>
          <w:sz w:val="28"/>
          <w:szCs w:val="28"/>
        </w:rPr>
      </w:pPr>
      <w:r>
        <w:rPr>
          <w:rFonts w:hint="default"/>
          <w:b/>
          <w:bCs/>
          <w:color w:val="000000"/>
          <w:sz w:val="28"/>
          <w:szCs w:val="28"/>
          <w:lang w:val="uk-UA"/>
        </w:rPr>
        <w:t xml:space="preserve">2.1 </w:t>
      </w:r>
      <w:r>
        <w:rPr>
          <w:b/>
          <w:bCs/>
          <w:color w:val="000000"/>
          <w:sz w:val="28"/>
          <w:szCs w:val="28"/>
        </w:rPr>
        <w:t xml:space="preserve">Аналіз застосування інноваційних технологій в управлінні персоналом на підприємстві </w:t>
      </w:r>
      <w:r>
        <w:rPr>
          <w:b/>
          <w:bCs/>
          <w:sz w:val="28"/>
          <w:szCs w:val="28"/>
        </w:rPr>
        <w:t>ТОВ «ЕПІЦЕНТР К»</w:t>
      </w:r>
    </w:p>
    <w:p>
      <w:pPr>
        <w:spacing w:line="360" w:lineRule="auto"/>
        <w:jc w:val="both"/>
        <w:rPr>
          <w:rFonts w:hint="default"/>
          <w:sz w:val="28"/>
          <w:szCs w:val="28"/>
          <w:lang w:val="en-US"/>
        </w:rPr>
      </w:pP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Зважаючи на те, що ТОВ "ЕПІЦЕНТР К" велика компанія зі значною кількістю працівників та багатьма підрозділами,  задля покращення ефективності та результативності компанії вони активно користуються інноваційним підходом до управління персоналу. Про ефективність їх методів вже саме по собі говорить звання найбільшої та найуспішнішої компанії України в сфері будівництва та побутових товарів. </w:t>
      </w: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Перш за все, на ТОВ «ЕПІЦЕНТР К» використовується віртуальний тур по підприємству для нових працівників. Цей тур має вигляд відеоролику, який допомагає їм ознайомитися зі структурою компанії, технічними особливостями, безпекою на робочому місці та іншими аспектами діяльності компанії. До такої ідеї керівництво компанії прийшло під час карантинних обмежень, а остаточно вона закріпилася під час військового стану. Такий підхід допомагає наочно та зручно освітити роботу підприємства зсередини для тих кандидатів, в яких є складнощі з тим, щоб дібратися до місця роботи самостійно. </w:t>
      </w:r>
    </w:p>
    <w:p>
      <w:pPr>
        <w:spacing w:line="360" w:lineRule="auto"/>
        <w:ind w:left="0" w:leftChars="0" w:firstLine="719" w:firstLineChars="257"/>
        <w:jc w:val="both"/>
        <w:rPr>
          <w:rFonts w:hint="default"/>
          <w:sz w:val="28"/>
          <w:szCs w:val="28"/>
          <w:lang w:val="uk-UA"/>
        </w:rPr>
      </w:pPr>
      <w:r>
        <w:rPr>
          <w:rFonts w:hint="default"/>
          <w:sz w:val="28"/>
          <w:szCs w:val="28"/>
          <w:lang w:val="uk-UA"/>
        </w:rPr>
        <w:t>Електронна система управління навчанням. Компанія ТОВ «ЕПІЦЕНТР К» використовує електронну систему управління навчанням teachme.kr.ua, що дозволяє співробітникам проходити курси, спеціалізації та відслідковувати свій прогрес на одному місці. Загалом на даному порталі існує велика кількість курсів для продавців, торговців та завідувачів.  Тут викладена сучасна та повна інформація про “Епіцентр К”, як про компанію, про кожний з відділів товарів, як працювати з різними типами технічної та фінансової документації, які маркетингові заходи застосовувати в тих чи інших випадках. До кожного з курсів йде атестація, за результатами якої можна підвищити свою кваліфікацію та зростати за кар’єрними сходами. Доступ до всієї інформації надається лише працівниками та стажерам компанії за наданими їм особистими логінами та паролями. Важливо також відмітити, що все це надається персоналу безкоштовно</w:t>
      </w:r>
      <w:r>
        <w:rPr>
          <w:rFonts w:hint="default"/>
          <w:sz w:val="28"/>
          <w:szCs w:val="28"/>
          <w:lang w:val="en-US"/>
        </w:rPr>
        <w:t xml:space="preserve"> [22]</w:t>
      </w:r>
      <w:r>
        <w:rPr>
          <w:rFonts w:hint="default"/>
          <w:sz w:val="28"/>
          <w:szCs w:val="28"/>
          <w:lang w:val="uk-UA"/>
        </w:rPr>
        <w:t xml:space="preserve">. </w:t>
      </w:r>
    </w:p>
    <w:p>
      <w:pPr>
        <w:spacing w:line="360" w:lineRule="auto"/>
        <w:ind w:left="0" w:leftChars="0" w:firstLine="719" w:firstLineChars="257"/>
        <w:jc w:val="both"/>
        <w:rPr>
          <w:rFonts w:hint="default"/>
          <w:sz w:val="28"/>
          <w:szCs w:val="28"/>
          <w:lang w:val="uk-UA"/>
        </w:rPr>
      </w:pPr>
      <w:r>
        <w:rPr>
          <w:rFonts w:hint="default"/>
          <w:sz w:val="28"/>
          <w:szCs w:val="28"/>
          <w:lang w:val="uk-UA"/>
        </w:rPr>
        <w:t>Додатково до цього компанія постійно проводить внутрішні тренінги та майстер-класи з менеджменту, маркетингу, ефективного управління бізнесом, які проходять за участі експертів онлайн та офлайн. Кожен бажаючий може зареєструватися та пройти такі курси в зазначений період їх проведення</w:t>
      </w:r>
      <w:r>
        <w:rPr>
          <w:rFonts w:hint="default"/>
          <w:sz w:val="28"/>
          <w:szCs w:val="28"/>
          <w:lang w:val="en-US"/>
        </w:rPr>
        <w:t xml:space="preserve"> [23]</w:t>
      </w:r>
      <w:r>
        <w:rPr>
          <w:rFonts w:hint="default"/>
          <w:sz w:val="28"/>
          <w:szCs w:val="28"/>
          <w:lang w:val="uk-UA"/>
        </w:rPr>
        <w:t xml:space="preserve">. </w:t>
      </w: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Система HR-аналітики. Компанія ТОВ «ЕПІЦЕНТР К» використовує систему HR-аналітики, що дозволяє збирати та аналізувати дані про співробітників та їх продуктивність, що допомагає управлінцям приймати обґрунтовані рішення в сфері управління персоналом. </w:t>
      </w: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Зазвичай, компаніям, що опікуються добробутом та ефективністю персоналу, важливо постійно відслідковувати настрій, стан фізичного та психоемоційного стану співробітників. </w:t>
      </w: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Саме тому в “Епіцентр К” ввели моніторингову систему настрою Hurma System. Це дозволяє швидко та ефективно визначити залученість тих чи інших співробітників в роботу та відслідкувати їх настрій завдяки вбудованій системі емодзі та коментарів. Завдяки цьому відділ </w:t>
      </w:r>
      <w:r>
        <w:rPr>
          <w:rFonts w:hint="default"/>
          <w:sz w:val="28"/>
          <w:szCs w:val="28"/>
          <w:lang w:val="en-US"/>
        </w:rPr>
        <w:t>HR</w:t>
      </w:r>
      <w:r>
        <w:rPr>
          <w:rFonts w:hint="default"/>
          <w:sz w:val="28"/>
          <w:szCs w:val="28"/>
          <w:lang w:val="uk-UA"/>
        </w:rPr>
        <w:t xml:space="preserve"> може вчасно відслідковувати труднощі, які з’являються у співробітників на роботі або в особистому житті та мати змогу оперативно на них реагувати. В Hurma System можна не тільки залишати смайлики та коментарі, але й оптимізувати такі процеси, як вихід на лікарняний або запит на відпустку, також можна обрати дату, коли людина хоче взяти вихідний та пояснити причину або, навпаки, виявити змогу та бажання вийти на роботу в вихідний день. Все, що залишається зробити </w:t>
      </w:r>
      <w:r>
        <w:rPr>
          <w:rFonts w:hint="default"/>
          <w:sz w:val="28"/>
          <w:szCs w:val="28"/>
          <w:lang w:val="en-US"/>
        </w:rPr>
        <w:t>HR</w:t>
      </w:r>
      <w:r>
        <w:rPr>
          <w:rFonts w:hint="default"/>
          <w:sz w:val="28"/>
          <w:szCs w:val="28"/>
          <w:lang w:val="uk-UA"/>
        </w:rPr>
        <w:t>-ам – це схвалити або відмінити певний запит/змінити дату/надати можливі способи вирішення проблеми. Це значним чином допомагає зекономити час керівників та співробітників, спростивши процес бюрократії, адже в системі також налаштована функція електронного підпису, що робить всі віртуальні документи дійсними та чинними з точки зору законодавства</w:t>
      </w:r>
      <w:r>
        <w:rPr>
          <w:rFonts w:hint="default"/>
          <w:sz w:val="28"/>
          <w:szCs w:val="28"/>
          <w:lang w:val="en-US"/>
        </w:rPr>
        <w:t xml:space="preserve"> [24]</w:t>
      </w:r>
      <w:r>
        <w:rPr>
          <w:rFonts w:hint="default"/>
          <w:sz w:val="28"/>
          <w:szCs w:val="28"/>
          <w:lang w:val="uk-UA"/>
        </w:rPr>
        <w:t xml:space="preserve">. </w:t>
      </w:r>
    </w:p>
    <w:p>
      <w:pPr>
        <w:spacing w:line="360" w:lineRule="auto"/>
        <w:ind w:left="0" w:leftChars="0" w:firstLine="719" w:firstLineChars="257"/>
        <w:jc w:val="both"/>
        <w:rPr>
          <w:rFonts w:hint="default" w:ascii="Times New Roman" w:hAnsi="Times New Roman" w:eastAsia="Times New Roman" w:cs="Times New Roman"/>
          <w:sz w:val="28"/>
          <w:szCs w:val="28"/>
          <w:lang w:val="uk-UA"/>
        </w:rPr>
      </w:pPr>
      <w:r>
        <w:rPr>
          <w:rFonts w:hint="default" w:ascii="Times New Roman" w:hAnsi="Times New Roman" w:eastAsia="Times New Roman" w:cs="Times New Roman"/>
          <w:sz w:val="28"/>
          <w:szCs w:val="28"/>
          <w:lang w:val="uk-UA"/>
        </w:rPr>
        <w:t>Також важливим нововведенням стала психологічна підтримка колективу. Для цього компанія записала серію відео-уроків «Швидка психологічна допомога» для підтримки своїх співробітників. В цих коротких відео психологи та психотерапевти надають практичні поради щодо покращення психологічного стану під час високого напруження в роботі та в країні. Окреме відео було створене для того, щоб навчити співробітників правильно надавати допомогу та підтримувати колег, друзів, рідних та близьких поза межами роботи</w:t>
      </w:r>
      <w:r>
        <w:rPr>
          <w:rFonts w:hint="default" w:ascii="Times New Roman" w:hAnsi="Times New Roman" w:eastAsia="Times New Roman" w:cs="Times New Roman"/>
          <w:sz w:val="28"/>
          <w:szCs w:val="28"/>
          <w:lang w:val="en-US"/>
        </w:rPr>
        <w:t xml:space="preserve"> [25]</w:t>
      </w:r>
      <w:r>
        <w:rPr>
          <w:rFonts w:hint="default" w:ascii="Times New Roman" w:hAnsi="Times New Roman" w:eastAsia="Times New Roman" w:cs="Times New Roman"/>
          <w:sz w:val="28"/>
          <w:szCs w:val="28"/>
          <w:lang w:val="uk-UA"/>
        </w:rPr>
        <w:t xml:space="preserve">. </w:t>
      </w:r>
    </w:p>
    <w:p>
      <w:pPr>
        <w:spacing w:line="360" w:lineRule="auto"/>
        <w:ind w:left="0" w:leftChars="0" w:firstLine="719" w:firstLineChars="257"/>
        <w:jc w:val="both"/>
        <w:rPr>
          <w:rFonts w:hint="default"/>
          <w:sz w:val="28"/>
          <w:szCs w:val="28"/>
          <w:lang w:val="uk-UA"/>
        </w:rPr>
      </w:pPr>
      <w:r>
        <w:rPr>
          <w:rFonts w:hint="default"/>
          <w:sz w:val="28"/>
          <w:szCs w:val="28"/>
          <w:lang w:val="uk-UA"/>
        </w:rPr>
        <w:t>Компанія ТОВ «ЕПІЦЕНТР К» використовує систему електронної звітності, що дозволяє контролювати виконання планів працівниками. Це дає можливість менеджменту швидше та ефективніше контролювати роботу працівників та вчасно виявляти проблеми в роботі.</w:t>
      </w:r>
    </w:p>
    <w:p>
      <w:pPr>
        <w:spacing w:line="360" w:lineRule="auto"/>
        <w:ind w:left="0" w:leftChars="0" w:firstLine="719" w:firstLineChars="257"/>
        <w:jc w:val="both"/>
        <w:rPr>
          <w:rFonts w:hint="default"/>
          <w:sz w:val="28"/>
          <w:szCs w:val="28"/>
          <w:lang w:val="ru-RU"/>
        </w:rPr>
      </w:pPr>
      <w:r>
        <w:rPr>
          <w:rFonts w:hint="default"/>
          <w:sz w:val="28"/>
          <w:szCs w:val="28"/>
          <w:lang w:val="uk-UA"/>
        </w:rPr>
        <w:t>Система електронного документообігу. Компанія ТОВ «ЕПІЦЕНТР К» використовує систему електронного документообігу ForceBPM, яку створила група аналітиків з ІT-Enterprise, що дозволяє ефективно організовувати роботу з документами та забезпечує їх швидку обробку та зберігання. Це дає можливість менеджменту швидко та ефективно контролювати роботу працівників та забезпечує збереження важливих даних. Система сама генерує потрібні документи для участі у тендерах, розсилає їх необхідним користувачам і керівникам для погодження.</w:t>
      </w:r>
      <w:r>
        <w:rPr>
          <w:rFonts w:hint="default"/>
          <w:sz w:val="28"/>
          <w:szCs w:val="28"/>
          <w:lang w:val="en-US"/>
        </w:rPr>
        <w:t xml:space="preserve"> </w:t>
      </w:r>
      <w:r>
        <w:rPr>
          <w:rFonts w:hint="default"/>
          <w:sz w:val="28"/>
          <w:szCs w:val="28"/>
          <w:lang w:val="uk-UA"/>
        </w:rPr>
        <w:t xml:space="preserve">Аналогом для використання з мобільних пристроїв є застосунок </w:t>
      </w:r>
      <w:r>
        <w:rPr>
          <w:rFonts w:hint="default"/>
          <w:sz w:val="28"/>
          <w:szCs w:val="28"/>
          <w:lang w:val="en-US"/>
        </w:rPr>
        <w:t>Smart Manager [26].</w:t>
      </w: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Компанія також використовує систему автоматизованої обробки заявок на роботу, яка дозволяє розглядати заявки та проводити співбесіди з кандидатами на роботу в онлайн-режимі. </w:t>
      </w:r>
    </w:p>
    <w:p>
      <w:pPr>
        <w:spacing w:line="360" w:lineRule="auto"/>
        <w:ind w:left="0" w:leftChars="0" w:firstLine="719" w:firstLineChars="257"/>
        <w:jc w:val="both"/>
        <w:rPr>
          <w:rFonts w:hint="default"/>
          <w:sz w:val="28"/>
          <w:szCs w:val="28"/>
          <w:lang w:val="uk-UA"/>
        </w:rPr>
      </w:pPr>
      <w:r>
        <w:rPr>
          <w:rFonts w:hint="default"/>
          <w:sz w:val="28"/>
          <w:szCs w:val="28"/>
          <w:lang w:val="uk-UA"/>
        </w:rPr>
        <w:t>Компанія використовує систему оцінки роботи працівників та різноматні методи мотивації, які дозволяють визначати результативність роботи працівників та виявляти можливості їх подальшого розвитку. До таких заходів входять: бонуси за досягнення цілей, знижки на продукцію компанії, можливість просування по кар'єрній лінії, та інші</w:t>
      </w:r>
      <w:r>
        <w:rPr>
          <w:rFonts w:hint="default"/>
          <w:sz w:val="28"/>
          <w:szCs w:val="28"/>
          <w:lang w:val="en-US"/>
        </w:rPr>
        <w:t xml:space="preserve"> [27]</w:t>
      </w:r>
      <w:r>
        <w:rPr>
          <w:rFonts w:hint="default"/>
          <w:sz w:val="28"/>
          <w:szCs w:val="28"/>
          <w:lang w:val="uk-UA"/>
        </w:rPr>
        <w:t>.</w:t>
      </w:r>
    </w:p>
    <w:p>
      <w:pPr>
        <w:spacing w:line="360" w:lineRule="auto"/>
        <w:ind w:left="0" w:leftChars="0" w:firstLine="719" w:firstLineChars="257"/>
        <w:jc w:val="both"/>
        <w:rPr>
          <w:rFonts w:hint="default"/>
          <w:sz w:val="28"/>
          <w:szCs w:val="28"/>
          <w:lang w:val="ru-RU"/>
        </w:rPr>
      </w:pPr>
      <w:r>
        <w:rPr>
          <w:rFonts w:hint="default"/>
          <w:sz w:val="28"/>
          <w:szCs w:val="28"/>
          <w:lang w:val="uk-UA"/>
        </w:rPr>
        <w:t xml:space="preserve"> </w:t>
      </w:r>
      <w:r>
        <w:rPr>
          <w:rFonts w:hint="default"/>
          <w:sz w:val="28"/>
          <w:szCs w:val="28"/>
          <w:lang w:val="ru-RU"/>
        </w:rPr>
        <w:t xml:space="preserve"> </w:t>
      </w:r>
      <w:r>
        <w:rPr>
          <w:rFonts w:hint="default"/>
          <w:sz w:val="28"/>
          <w:szCs w:val="28"/>
          <w:lang w:val="uk-UA"/>
        </w:rPr>
        <w:t>Внутрішня система штрафів та бонусів в різному вигляді</w:t>
      </w:r>
      <w:r>
        <w:rPr>
          <w:rFonts w:hint="default"/>
          <w:sz w:val="28"/>
          <w:szCs w:val="28"/>
          <w:lang w:val="ru-RU"/>
        </w:rPr>
        <w:t xml:space="preserve"> є </w:t>
      </w:r>
      <w:r>
        <w:rPr>
          <w:rFonts w:hint="default"/>
          <w:sz w:val="28"/>
          <w:szCs w:val="28"/>
          <w:lang w:val="uk-UA"/>
        </w:rPr>
        <w:t xml:space="preserve">тільки в </w:t>
      </w:r>
      <w:r>
        <w:rPr>
          <w:rFonts w:hint="default"/>
          <w:sz w:val="28"/>
          <w:szCs w:val="28"/>
          <w:lang w:val="ru-RU"/>
        </w:rPr>
        <w:t xml:space="preserve"> </w:t>
      </w:r>
      <w:r>
        <w:rPr>
          <w:rFonts w:hint="default"/>
          <w:sz w:val="28"/>
          <w:szCs w:val="28"/>
          <w:lang w:val="uk-UA"/>
        </w:rPr>
        <w:t xml:space="preserve">персоналу </w:t>
      </w:r>
      <w:r>
        <w:rPr>
          <w:rFonts w:hint="default"/>
          <w:sz w:val="28"/>
          <w:szCs w:val="28"/>
          <w:lang w:val="ru-RU"/>
        </w:rPr>
        <w:t xml:space="preserve">торгових центрів. </w:t>
      </w:r>
      <w:r>
        <w:rPr>
          <w:rFonts w:hint="default"/>
          <w:sz w:val="28"/>
          <w:szCs w:val="28"/>
          <w:lang w:val="uk-UA"/>
        </w:rPr>
        <w:t>В спеціалістів, які працюють в</w:t>
      </w:r>
      <w:r>
        <w:rPr>
          <w:rFonts w:hint="default"/>
          <w:sz w:val="28"/>
          <w:szCs w:val="28"/>
          <w:lang w:val="ru-RU"/>
        </w:rPr>
        <w:t xml:space="preserve"> центральному офісі </w:t>
      </w:r>
      <w:r>
        <w:rPr>
          <w:rFonts w:hint="default"/>
          <w:sz w:val="28"/>
          <w:szCs w:val="28"/>
          <w:lang w:val="uk-UA"/>
        </w:rPr>
        <w:t>визначеної системи заохочувань немає, але керівництво стверджує, що за особливий внесок в роботу компанії можливе застосування бонусів в індивідуальному порядку</w:t>
      </w:r>
      <w:r>
        <w:rPr>
          <w:rFonts w:hint="default"/>
          <w:sz w:val="28"/>
          <w:szCs w:val="28"/>
          <w:lang w:val="en-US"/>
        </w:rPr>
        <w:t xml:space="preserve"> [28]</w:t>
      </w:r>
      <w:r>
        <w:rPr>
          <w:rFonts w:hint="default"/>
          <w:sz w:val="28"/>
          <w:szCs w:val="28"/>
          <w:lang w:val="ru-RU"/>
        </w:rPr>
        <w:t xml:space="preserve">. </w:t>
      </w: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До використовуваних на підприємстві ТОВ “Епіцентр К” методів мотивації можна віднести такий стандартний спосіб, як наявність дошки пошани, де періодично вивішують фото та інформацію про найкращих співробітників, перераховуючи їх основні заслуги. </w:t>
      </w: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Для кожного працівника існує можливість безкоштовно дістатися до місця роботи на спеціалізованому корпоративному автобусі.  Це є важливою перевагою для “Епіцентр К”, бо, зазвичай, їхні фізичні магазини та склади розташовуються в віддалених куточках міста (зазвичай в промислових зонах), де кількість маршрутів та графік транспорту сильно відрізняється від загального. </w:t>
      </w:r>
    </w:p>
    <w:p>
      <w:pPr>
        <w:spacing w:line="360" w:lineRule="auto"/>
        <w:ind w:left="0" w:leftChars="0" w:firstLine="719" w:firstLineChars="257"/>
        <w:jc w:val="both"/>
        <w:rPr>
          <w:rFonts w:hint="default"/>
          <w:sz w:val="28"/>
          <w:szCs w:val="28"/>
          <w:lang w:val="uk-UA"/>
        </w:rPr>
      </w:pPr>
      <w:r>
        <w:rPr>
          <w:rFonts w:hint="default"/>
          <w:sz w:val="28"/>
          <w:szCs w:val="28"/>
          <w:lang w:val="uk-UA"/>
        </w:rPr>
        <w:t>Кожному працівнику безкоштовно надається спецодяг в брендових кольорах підприємства. Керівництво пильно слідкує за його якістю та своєчасним оновленням, підтримуючи імідж компанії.</w:t>
      </w:r>
    </w:p>
    <w:p>
      <w:pPr>
        <w:spacing w:line="360" w:lineRule="auto"/>
        <w:ind w:left="0" w:leftChars="0" w:firstLine="719" w:firstLineChars="257"/>
        <w:jc w:val="both"/>
        <w:rPr>
          <w:rFonts w:hint="default"/>
          <w:sz w:val="28"/>
          <w:szCs w:val="28"/>
          <w:lang w:val="uk-UA"/>
        </w:rPr>
      </w:pPr>
      <w:r>
        <w:rPr>
          <w:rFonts w:hint="default"/>
          <w:sz w:val="28"/>
          <w:szCs w:val="28"/>
          <w:lang w:val="uk-UA"/>
        </w:rPr>
        <w:t>До того ж, всі працівники можуть безкоштовно двічі на день харчуватися прямо на підприємстві. Але, на жаль, за відгуками якість такої іжі часто залишає бажати кращого.</w:t>
      </w:r>
    </w:p>
    <w:p>
      <w:pPr>
        <w:spacing w:line="360" w:lineRule="auto"/>
        <w:ind w:left="0" w:leftChars="0" w:firstLine="719" w:firstLineChars="257"/>
        <w:jc w:val="both"/>
        <w:rPr>
          <w:rFonts w:hint="default"/>
          <w:sz w:val="28"/>
          <w:szCs w:val="28"/>
          <w:lang w:val="uk-UA"/>
        </w:rPr>
      </w:pPr>
      <w:r>
        <w:rPr>
          <w:rFonts w:hint="default"/>
          <w:sz w:val="28"/>
          <w:szCs w:val="28"/>
          <w:lang w:val="uk-UA"/>
        </w:rPr>
        <w:t>“Епіцентр К” надає пільгові умови для співробітників, а саме картки знижок на покупки в мережі товарів, для відвідування спортивних занять та надання медичного обслуговування у власному медичному центрі, що покращує фізичний та психоемоційний стан працівників</w:t>
      </w:r>
      <w:r>
        <w:rPr>
          <w:rFonts w:hint="default"/>
          <w:sz w:val="28"/>
          <w:szCs w:val="28"/>
          <w:lang w:val="en-US"/>
        </w:rPr>
        <w:t xml:space="preserve"> [27]</w:t>
      </w:r>
      <w:r>
        <w:rPr>
          <w:rFonts w:hint="default"/>
          <w:sz w:val="28"/>
          <w:szCs w:val="28"/>
          <w:lang w:val="uk-UA"/>
        </w:rPr>
        <w:t xml:space="preserve">. </w:t>
      </w:r>
    </w:p>
    <w:p>
      <w:pPr>
        <w:spacing w:line="360" w:lineRule="auto"/>
        <w:ind w:left="0" w:leftChars="0" w:firstLine="719" w:firstLineChars="257"/>
        <w:jc w:val="both"/>
        <w:rPr>
          <w:rFonts w:hint="default"/>
          <w:sz w:val="28"/>
          <w:szCs w:val="28"/>
          <w:lang w:val="uk-UA"/>
        </w:rPr>
      </w:pPr>
      <w:r>
        <w:rPr>
          <w:rFonts w:hint="default"/>
          <w:sz w:val="28"/>
          <w:szCs w:val="28"/>
          <w:lang w:val="uk-UA"/>
        </w:rPr>
        <w:t>Фітнес-центр, як і медцентр, знаходяться на території головного офісу. Причому тут можна за значними знижками отримати тренування з професійними та достатньо відомими тренерами, або взяти участь в групових заняттях з танців, аеробіки, плавання тощо або просто відвідати відкриті спортивні майданчики разом з колегами.</w:t>
      </w:r>
    </w:p>
    <w:p>
      <w:pPr>
        <w:spacing w:line="360" w:lineRule="auto"/>
        <w:ind w:left="0" w:leftChars="0" w:firstLine="719" w:firstLineChars="257"/>
        <w:jc w:val="both"/>
        <w:rPr>
          <w:rFonts w:hint="default"/>
          <w:sz w:val="28"/>
          <w:szCs w:val="28"/>
          <w:lang w:val="uk-UA"/>
        </w:rPr>
      </w:pPr>
      <w:r>
        <w:rPr>
          <w:rFonts w:hint="default"/>
          <w:sz w:val="28"/>
          <w:szCs w:val="28"/>
          <w:lang w:val="uk-UA"/>
        </w:rPr>
        <w:t>Компанія має менторську програму для нових працівників, яка допомагає їм швидко адаптуватися та виконувати свої обов'язки на високому рівні. Це дозволяє забезпечувати розвиток нових працівників та їх ефективність.</w:t>
      </w:r>
    </w:p>
    <w:p>
      <w:pPr>
        <w:spacing w:line="360" w:lineRule="auto"/>
        <w:ind w:left="0" w:leftChars="0" w:firstLine="719" w:firstLineChars="257"/>
        <w:jc w:val="both"/>
        <w:rPr>
          <w:rFonts w:hint="default"/>
          <w:sz w:val="28"/>
          <w:szCs w:val="28"/>
          <w:lang w:val="uk-UA"/>
        </w:rPr>
      </w:pPr>
      <w:r>
        <w:rPr>
          <w:rFonts w:hint="default"/>
          <w:sz w:val="28"/>
          <w:szCs w:val="28"/>
          <w:lang w:val="uk-UA"/>
        </w:rPr>
        <w:t>Зазвичай процес менторства складається з наступних етапів:</w:t>
      </w:r>
    </w:p>
    <w:p>
      <w:pPr>
        <w:numPr>
          <w:ilvl w:val="0"/>
          <w:numId w:val="1"/>
        </w:numPr>
        <w:spacing w:line="360" w:lineRule="auto"/>
        <w:ind w:left="0" w:leftChars="0" w:firstLine="719" w:firstLineChars="257"/>
        <w:jc w:val="both"/>
        <w:rPr>
          <w:rFonts w:hint="default"/>
          <w:sz w:val="28"/>
          <w:szCs w:val="28"/>
          <w:lang w:val="uk-UA"/>
        </w:rPr>
      </w:pPr>
      <w:r>
        <w:rPr>
          <w:rFonts w:hint="default"/>
          <w:sz w:val="28"/>
          <w:szCs w:val="28"/>
          <w:lang w:val="uk-UA"/>
        </w:rPr>
        <w:t>Визначення цілей та завдань менторства.</w:t>
      </w:r>
    </w:p>
    <w:p>
      <w:pPr>
        <w:numPr>
          <w:ilvl w:val="0"/>
          <w:numId w:val="1"/>
        </w:numPr>
        <w:spacing w:line="360" w:lineRule="auto"/>
        <w:ind w:left="0" w:leftChars="0" w:firstLine="719" w:firstLineChars="257"/>
        <w:jc w:val="both"/>
        <w:rPr>
          <w:rFonts w:hint="default"/>
          <w:sz w:val="28"/>
          <w:szCs w:val="28"/>
          <w:lang w:val="uk-UA"/>
        </w:rPr>
      </w:pPr>
      <w:r>
        <w:rPr>
          <w:rFonts w:hint="default"/>
          <w:sz w:val="28"/>
          <w:szCs w:val="28"/>
          <w:lang w:val="uk-UA"/>
        </w:rPr>
        <w:t>Пошук та відбір ментора.</w:t>
      </w:r>
    </w:p>
    <w:p>
      <w:pPr>
        <w:numPr>
          <w:ilvl w:val="0"/>
          <w:numId w:val="1"/>
        </w:numPr>
        <w:spacing w:line="360" w:lineRule="auto"/>
        <w:ind w:left="0" w:leftChars="0" w:firstLine="719" w:firstLineChars="257"/>
        <w:jc w:val="both"/>
        <w:rPr>
          <w:rFonts w:hint="default"/>
          <w:sz w:val="28"/>
          <w:szCs w:val="28"/>
          <w:lang w:val="uk-UA"/>
        </w:rPr>
      </w:pPr>
      <w:r>
        <w:rPr>
          <w:rFonts w:hint="default"/>
          <w:sz w:val="28"/>
          <w:szCs w:val="28"/>
          <w:lang w:val="uk-UA"/>
        </w:rPr>
        <w:t>Ознайомлення ментора та менті з процесом менторства, його цілями та завданнями.</w:t>
      </w:r>
    </w:p>
    <w:p>
      <w:pPr>
        <w:numPr>
          <w:ilvl w:val="0"/>
          <w:numId w:val="1"/>
        </w:numPr>
        <w:spacing w:line="360" w:lineRule="auto"/>
        <w:ind w:left="0" w:leftChars="0" w:firstLine="719" w:firstLineChars="257"/>
        <w:jc w:val="both"/>
        <w:rPr>
          <w:rFonts w:hint="default"/>
          <w:sz w:val="28"/>
          <w:szCs w:val="28"/>
          <w:lang w:val="uk-UA"/>
        </w:rPr>
      </w:pPr>
      <w:r>
        <w:rPr>
          <w:rFonts w:hint="default"/>
          <w:sz w:val="28"/>
          <w:szCs w:val="28"/>
          <w:lang w:val="uk-UA"/>
        </w:rPr>
        <w:t>Проведення зустрічей між ментором та менті, на яких обговорюються питання, пов'язані з професійною діяльністю ментів.</w:t>
      </w:r>
    </w:p>
    <w:p>
      <w:pPr>
        <w:numPr>
          <w:ilvl w:val="0"/>
          <w:numId w:val="1"/>
        </w:numPr>
        <w:spacing w:line="360" w:lineRule="auto"/>
        <w:ind w:left="0" w:leftChars="0" w:firstLine="719" w:firstLineChars="257"/>
        <w:jc w:val="both"/>
        <w:rPr>
          <w:rFonts w:hint="default"/>
          <w:sz w:val="28"/>
          <w:szCs w:val="28"/>
          <w:lang w:val="uk-UA"/>
        </w:rPr>
      </w:pPr>
      <w:r>
        <w:rPr>
          <w:rFonts w:hint="default"/>
          <w:sz w:val="28"/>
          <w:szCs w:val="28"/>
          <w:lang w:val="uk-UA"/>
        </w:rPr>
        <w:t>Розробка та виконання плану дій ментора та менті.</w:t>
      </w:r>
    </w:p>
    <w:p>
      <w:pPr>
        <w:numPr>
          <w:ilvl w:val="0"/>
          <w:numId w:val="1"/>
        </w:numPr>
        <w:spacing w:line="360" w:lineRule="auto"/>
        <w:ind w:left="0" w:leftChars="0" w:firstLine="719" w:firstLineChars="257"/>
        <w:jc w:val="both"/>
        <w:rPr>
          <w:rFonts w:hint="default"/>
          <w:sz w:val="28"/>
          <w:szCs w:val="28"/>
          <w:lang w:val="uk-UA"/>
        </w:rPr>
      </w:pPr>
      <w:r>
        <w:rPr>
          <w:rFonts w:hint="default"/>
          <w:sz w:val="28"/>
          <w:szCs w:val="28"/>
          <w:lang w:val="uk-UA"/>
        </w:rPr>
        <w:t>Підведення підсумків менторства та оцінка результатів.</w:t>
      </w:r>
    </w:p>
    <w:p>
      <w:pPr>
        <w:spacing w:line="360" w:lineRule="auto"/>
        <w:ind w:left="18" w:leftChars="0" w:firstLine="702" w:firstLineChars="0"/>
        <w:jc w:val="both"/>
        <w:rPr>
          <w:rFonts w:hint="default"/>
          <w:sz w:val="28"/>
          <w:szCs w:val="28"/>
          <w:lang w:val="uk-UA"/>
        </w:rPr>
      </w:pPr>
      <w:r>
        <w:rPr>
          <w:sz w:val="28"/>
          <w:szCs w:val="28"/>
          <w:lang w:val="uk-UA"/>
        </w:rPr>
        <w:t>На</w:t>
      </w:r>
      <w:r>
        <w:rPr>
          <w:rFonts w:hint="default"/>
          <w:sz w:val="28"/>
          <w:szCs w:val="28"/>
          <w:lang w:val="uk-UA"/>
        </w:rPr>
        <w:t xml:space="preserve"> жаль, останні звітності від “Епіцентр К” на їхньому офіційному сайті та на інших сайтах звітностей (таких як </w:t>
      </w:r>
      <w:r>
        <w:rPr>
          <w:rFonts w:hint="default"/>
          <w:sz w:val="28"/>
          <w:szCs w:val="28"/>
          <w:lang w:val="en-US"/>
        </w:rPr>
        <w:t>zvitnist.com, vkursi.pro)</w:t>
      </w:r>
      <w:r>
        <w:rPr>
          <w:rFonts w:hint="default"/>
          <w:sz w:val="28"/>
          <w:szCs w:val="28"/>
          <w:lang w:val="uk-UA"/>
        </w:rPr>
        <w:t xml:space="preserve"> відносяться до 2021 року</w:t>
      </w:r>
      <w:r>
        <w:rPr>
          <w:rFonts w:hint="default"/>
          <w:sz w:val="28"/>
          <w:szCs w:val="28"/>
          <w:lang w:val="en-US"/>
        </w:rPr>
        <w:t xml:space="preserve"> </w:t>
      </w:r>
      <w:r>
        <w:rPr>
          <w:rFonts w:hint="default"/>
          <w:sz w:val="28"/>
          <w:szCs w:val="28"/>
          <w:lang w:val="uk-UA"/>
        </w:rPr>
        <w:t>або є конфіденційними, що унеможливлює надання більш оновленої інформації. Зважаючи на це, буде проведено дослідження за останніми трьома звітностями, викладеними компанією. Подальший аналіз діяльності компанії за останній рік буде проведений шляхом збору інформації в соціальних мережах та на сторонніх електронних ресурсах за відгуками працівників.</w:t>
      </w: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uk-UA"/>
        </w:rPr>
        <w:t>Важливий вплив на ефективність підприємства має задоволеність працівників умовами роботи на ньому. Для того, щоб працівники почували себе комфортно та мали сприятливе середовище для якісного виконання своїх обов’язків, необхідно враховувати заробітну плату, робочий графік, кількість відпусток, вихідних та лікарняних, що надаються кожному співробітнику за необхідністю. Інформація про це надається в таблиці 2.1.</w:t>
      </w:r>
    </w:p>
    <w:p>
      <w:pPr>
        <w:keepNext w:val="0"/>
        <w:keepLines w:val="0"/>
        <w:widowControl/>
        <w:suppressLineNumbers w:val="0"/>
        <w:shd w:val="clear" w:fill="FFFFFF"/>
        <w:ind w:left="0" w:leftChars="0" w:firstLine="882" w:firstLineChars="315"/>
        <w:jc w:val="both"/>
        <w:rPr>
          <w:rFonts w:hint="default" w:ascii="Times New Roman" w:hAnsi="Times New Roman" w:eastAsia="Times New Roman" w:cs="Times New Roman"/>
          <w:color w:val="000000"/>
          <w:sz w:val="28"/>
          <w:szCs w:val="24"/>
          <w:lang w:val="en-US" w:eastAsia="zh-CN" w:bidi="ar-SA"/>
        </w:rPr>
      </w:pPr>
      <w:r>
        <w:rPr>
          <w:rFonts w:hint="default" w:ascii="Times New Roman" w:hAnsi="Times New Roman" w:eastAsia="Times New Roman" w:cs="Times New Roman"/>
          <w:color w:val="000000"/>
          <w:sz w:val="28"/>
          <w:szCs w:val="24"/>
          <w:lang w:val="en-US" w:eastAsia="zh-CN" w:bidi="ar-SA"/>
        </w:rPr>
        <w:t>Таблиця 2.1 – </w:t>
      </w:r>
      <w:r>
        <w:rPr>
          <w:rFonts w:hint="default" w:ascii="Times New Roman" w:hAnsi="Times New Roman" w:eastAsia="Times New Roman" w:cs="Times New Roman"/>
          <w:color w:val="000000"/>
          <w:sz w:val="28"/>
          <w:szCs w:val="24"/>
          <w:lang w:val="uk-UA" w:eastAsia="zh-CN" w:bidi="ar-SA"/>
        </w:rPr>
        <w:t>Розподіл робочого</w:t>
      </w:r>
      <w:r>
        <w:rPr>
          <w:rFonts w:hint="default" w:ascii="Times New Roman" w:hAnsi="Times New Roman" w:eastAsia="Times New Roman" w:cs="Times New Roman"/>
          <w:color w:val="000000"/>
          <w:sz w:val="28"/>
          <w:szCs w:val="24"/>
          <w:lang w:val="en-US" w:eastAsia="zh-CN" w:bidi="ar-SA"/>
        </w:rPr>
        <w:t xml:space="preserve"> часу на </w:t>
      </w:r>
      <w:r>
        <w:rPr>
          <w:rFonts w:hint="default" w:ascii="Times New Roman" w:hAnsi="Times New Roman" w:eastAsia="Times New Roman" w:cs="Times New Roman"/>
          <w:color w:val="000000"/>
          <w:sz w:val="28"/>
          <w:szCs w:val="24"/>
          <w:lang w:val="uk-UA" w:eastAsia="zh-CN" w:bidi="ar-SA"/>
        </w:rPr>
        <w:t xml:space="preserve"> підприємстві </w:t>
      </w:r>
      <w:r>
        <w:rPr>
          <w:rFonts w:hint="default" w:ascii="Times New Roman" w:hAnsi="Times New Roman" w:eastAsia="Times New Roman" w:cs="Times New Roman"/>
          <w:color w:val="000000"/>
          <w:sz w:val="28"/>
          <w:szCs w:val="24"/>
          <w:lang w:val="en-US" w:eastAsia="zh-CN" w:bidi="ar-SA"/>
        </w:rPr>
        <w:t>ТОВ «Епіцентр-К»</w:t>
      </w:r>
      <w:r>
        <w:rPr>
          <w:rFonts w:hint="default" w:cs="Times New Roman"/>
          <w:color w:val="000000"/>
          <w:sz w:val="28"/>
          <w:szCs w:val="24"/>
          <w:lang w:val="en-US" w:eastAsia="zh-CN" w:bidi="ar-SA"/>
        </w:rPr>
        <w:t xml:space="preserve"> [27]</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3"/>
        <w:gridCol w:w="1272"/>
        <w:gridCol w:w="1104"/>
        <w:gridCol w:w="1284"/>
        <w:gridCol w:w="1296"/>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vMerge w:val="restart"/>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Назва показника</w:t>
            </w:r>
          </w:p>
        </w:tc>
        <w:tc>
          <w:tcPr>
            <w:tcW w:w="1272" w:type="dxa"/>
            <w:vMerge w:val="restart"/>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2019</w:t>
            </w:r>
          </w:p>
        </w:tc>
        <w:tc>
          <w:tcPr>
            <w:tcW w:w="1104" w:type="dxa"/>
            <w:vMerge w:val="restart"/>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2020</w:t>
            </w:r>
          </w:p>
        </w:tc>
        <w:tc>
          <w:tcPr>
            <w:tcW w:w="1284" w:type="dxa"/>
            <w:vMerge w:val="restart"/>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2021</w:t>
            </w:r>
          </w:p>
        </w:tc>
        <w:tc>
          <w:tcPr>
            <w:tcW w:w="2648" w:type="dxa"/>
            <w:gridSpan w:val="2"/>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Розмір відхилення показнику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3263" w:type="dxa"/>
            <w:vMerge w:val="continue"/>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p>
        </w:tc>
        <w:tc>
          <w:tcPr>
            <w:tcW w:w="1272" w:type="dxa"/>
            <w:vMerge w:val="continue"/>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p>
        </w:tc>
        <w:tc>
          <w:tcPr>
            <w:tcW w:w="1104" w:type="dxa"/>
            <w:vMerge w:val="continue"/>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p>
        </w:tc>
        <w:tc>
          <w:tcPr>
            <w:tcW w:w="1284" w:type="dxa"/>
            <w:vMerge w:val="continue"/>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p>
        </w:tc>
        <w:tc>
          <w:tcPr>
            <w:tcW w:w="1296"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en-US" w:eastAsia="zh-CN" w:bidi="ar-SA"/>
              </w:rPr>
            </w:pPr>
            <w:r>
              <w:rPr>
                <w:rFonts w:hint="default" w:ascii="Times New Roman" w:hAnsi="Times New Roman" w:eastAsia="Times New Roman" w:cs="Times New Roman"/>
                <w:b/>
                <w:bCs/>
                <w:color w:val="000000"/>
                <w:sz w:val="28"/>
                <w:szCs w:val="28"/>
                <w:vertAlign w:val="baseline"/>
                <w:lang w:val="en-US" w:eastAsia="zh-CN" w:bidi="ar-SA"/>
              </w:rPr>
              <w:t>2019/</w:t>
            </w:r>
          </w:p>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en-US" w:eastAsia="zh-CN" w:bidi="ar-SA"/>
              </w:rPr>
            </w:pPr>
            <w:r>
              <w:rPr>
                <w:rFonts w:hint="default" w:ascii="Times New Roman" w:hAnsi="Times New Roman" w:eastAsia="Times New Roman" w:cs="Times New Roman"/>
                <w:b/>
                <w:bCs/>
                <w:color w:val="000000"/>
                <w:sz w:val="28"/>
                <w:szCs w:val="28"/>
                <w:vertAlign w:val="baseline"/>
                <w:lang w:val="en-US" w:eastAsia="zh-CN" w:bidi="ar-SA"/>
              </w:rPr>
              <w:t>2020</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en-US" w:eastAsia="zh-CN" w:bidi="ar-SA"/>
              </w:rPr>
            </w:pPr>
            <w:r>
              <w:rPr>
                <w:rFonts w:hint="default" w:ascii="Times New Roman" w:hAnsi="Times New Roman" w:eastAsia="Times New Roman" w:cs="Times New Roman"/>
                <w:b/>
                <w:bCs/>
                <w:color w:val="000000"/>
                <w:sz w:val="28"/>
                <w:szCs w:val="28"/>
                <w:vertAlign w:val="baseline"/>
                <w:lang w:val="en-US" w:eastAsia="zh-CN" w:bidi="ar-SA"/>
              </w:rPr>
              <w:t>2020/</w:t>
            </w:r>
          </w:p>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en-US" w:eastAsia="zh-CN" w:bidi="ar-SA"/>
              </w:rPr>
            </w:pPr>
            <w:r>
              <w:rPr>
                <w:rFonts w:hint="default" w:ascii="Times New Roman" w:hAnsi="Times New Roman" w:eastAsia="Times New Roman" w:cs="Times New Roman"/>
                <w:b/>
                <w:bCs/>
                <w:color w:val="000000"/>
                <w:sz w:val="28"/>
                <w:szCs w:val="28"/>
                <w:vertAlign w:val="baseline"/>
                <w:lang w:val="en-US" w:eastAsia="zh-CN" w:bidi="ar-SA"/>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Календарний час</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366</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365</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365</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-1</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571" w:type="dxa"/>
            <w:gridSpan w:val="6"/>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Свята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Вихідні</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105</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105</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104</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-1</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Номінальний фонд робочого часу, днів</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uk-UA" w:eastAsia="zh-CN" w:bidi="ar-SA"/>
              </w:rPr>
              <w:t>249</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243</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246</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3</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Неявка на роботу</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67,9</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75,2</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73,4</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5,5</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6"/>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Відпустки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Відпустки за причиною навчання</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4,3</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uk-UA" w:eastAsia="zh-CN" w:bidi="ar-SA"/>
              </w:rPr>
            </w:pPr>
            <w:r>
              <w:rPr>
                <w:rFonts w:hint="default" w:ascii="Times New Roman" w:hAnsi="Times New Roman" w:eastAsia="Times New Roman" w:cs="Times New Roman"/>
                <w:color w:val="000000"/>
                <w:sz w:val="28"/>
                <w:szCs w:val="28"/>
                <w:vertAlign w:val="baseline"/>
                <w:lang w:val="uk-UA" w:eastAsia="zh-CN" w:bidi="ar-SA"/>
              </w:rPr>
              <w:t>5,1</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3,3</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Декретні відпустки</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9,2</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8,4</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7</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-2,2</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Додаткові відпустки, надані за рішенням підприємства</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1,6</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1,6</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1,7</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0,1</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Відпуски за причиною хвороби</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20,7</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32,1</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34</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-2,8</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Неявка з дозволу адміністрації</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6</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4</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3,2</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-2,8</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Прогули</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3</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2</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2</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Простої</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2,1</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1,2</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-0,9</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Номінальна тривалість робочої зміни, год</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8</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8</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8</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0,4</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0,3</w:t>
            </w:r>
          </w:p>
        </w:tc>
      </w:tr>
    </w:tbl>
    <w:p/>
    <w:p>
      <w:pPr>
        <w:ind w:left="0" w:leftChars="0" w:firstLine="840" w:firstLineChars="300"/>
        <w:rPr>
          <w:rFonts w:hint="default"/>
          <w:sz w:val="28"/>
          <w:szCs w:val="28"/>
          <w:lang w:val="uk-UA"/>
        </w:rPr>
      </w:pPr>
    </w:p>
    <w:p>
      <w:pPr>
        <w:ind w:left="0" w:leftChars="0" w:firstLine="840" w:firstLineChars="300"/>
        <w:rPr>
          <w:rFonts w:hint="default"/>
          <w:sz w:val="28"/>
          <w:szCs w:val="28"/>
          <w:lang w:val="uk-UA"/>
        </w:rPr>
      </w:pPr>
      <w:r>
        <w:rPr>
          <w:rFonts w:hint="default"/>
          <w:sz w:val="28"/>
          <w:szCs w:val="28"/>
          <w:lang w:val="uk-UA"/>
        </w:rPr>
        <w:t>Продовження таблиці 2.1</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3"/>
        <w:gridCol w:w="1272"/>
        <w:gridCol w:w="1104"/>
        <w:gridCol w:w="1284"/>
        <w:gridCol w:w="1296"/>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Бюджет робочого часу, год</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1430,69</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1342,4</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1432,58</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1,89</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90,18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Внутрішньо-змінні простої</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0,2</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0,4</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0,2</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Пільговий час підліткам</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6</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6</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9</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3</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3" w:type="dxa"/>
            <w:vAlign w:val="center"/>
          </w:tcPr>
          <w:p>
            <w:pPr>
              <w:keepNext w:val="0"/>
              <w:keepLines w:val="0"/>
              <w:widowControl/>
              <w:suppressLineNumbers w:val="0"/>
              <w:jc w:val="center"/>
              <w:rPr>
                <w:rFonts w:hint="default" w:ascii="Times New Roman" w:hAnsi="Times New Roman" w:eastAsia="Times New Roman" w:cs="Times New Roman"/>
                <w:b/>
                <w:bCs/>
                <w:color w:val="000000"/>
                <w:sz w:val="28"/>
                <w:szCs w:val="28"/>
                <w:vertAlign w:val="baseline"/>
                <w:lang w:val="uk-UA" w:eastAsia="zh-CN" w:bidi="ar-SA"/>
              </w:rPr>
            </w:pPr>
            <w:r>
              <w:rPr>
                <w:rFonts w:hint="default" w:ascii="Times New Roman" w:hAnsi="Times New Roman" w:eastAsia="Times New Roman" w:cs="Times New Roman"/>
                <w:b/>
                <w:bCs/>
                <w:color w:val="000000"/>
                <w:sz w:val="28"/>
                <w:szCs w:val="28"/>
                <w:vertAlign w:val="baseline"/>
                <w:lang w:val="uk-UA" w:eastAsia="zh-CN" w:bidi="ar-SA"/>
              </w:rPr>
              <w:t>Корисний фонд робочого часу на рік, год</w:t>
            </w:r>
          </w:p>
        </w:tc>
        <w:tc>
          <w:tcPr>
            <w:tcW w:w="127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1424,49</w:t>
            </w:r>
          </w:p>
        </w:tc>
        <w:tc>
          <w:tcPr>
            <w:tcW w:w="110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1336,4</w:t>
            </w:r>
          </w:p>
        </w:tc>
        <w:tc>
          <w:tcPr>
            <w:tcW w:w="1284"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1423,18</w:t>
            </w:r>
          </w:p>
        </w:tc>
        <w:tc>
          <w:tcPr>
            <w:tcW w:w="1296"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-1,31</w:t>
            </w:r>
          </w:p>
        </w:tc>
        <w:tc>
          <w:tcPr>
            <w:tcW w:w="1352" w:type="dxa"/>
            <w:vAlign w:val="center"/>
          </w:tcPr>
          <w:p>
            <w:pPr>
              <w:keepNext w:val="0"/>
              <w:keepLines w:val="0"/>
              <w:widowControl/>
              <w:suppressLineNumbers w:val="0"/>
              <w:jc w:val="center"/>
              <w:rPr>
                <w:rFonts w:hint="default" w:ascii="Times New Roman" w:hAnsi="Times New Roman" w:eastAsia="Times New Roman" w:cs="Times New Roman"/>
                <w:color w:val="000000"/>
                <w:sz w:val="28"/>
                <w:szCs w:val="28"/>
                <w:vertAlign w:val="baseline"/>
                <w:lang w:val="en-US" w:eastAsia="zh-CN" w:bidi="ar-SA"/>
              </w:rPr>
            </w:pPr>
            <w:r>
              <w:rPr>
                <w:rFonts w:hint="default" w:ascii="Times New Roman" w:hAnsi="Times New Roman" w:eastAsia="Times New Roman" w:cs="Times New Roman"/>
                <w:color w:val="000000"/>
                <w:sz w:val="28"/>
                <w:szCs w:val="28"/>
                <w:vertAlign w:val="baseline"/>
                <w:lang w:val="en-US" w:eastAsia="zh-CN" w:bidi="ar-SA"/>
              </w:rPr>
              <w:t>86,78</w:t>
            </w:r>
          </w:p>
        </w:tc>
      </w:tr>
    </w:tbl>
    <w:p>
      <w:pPr>
        <w:numPr>
          <w:ilvl w:val="0"/>
          <w:numId w:val="0"/>
        </w:numPr>
        <w:spacing w:line="360" w:lineRule="auto"/>
        <w:ind w:left="0" w:leftChars="0" w:firstLine="719" w:firstLineChars="257"/>
        <w:jc w:val="both"/>
        <w:rPr>
          <w:rFonts w:hint="default"/>
          <w:sz w:val="28"/>
          <w:szCs w:val="28"/>
          <w:lang w:val="ru-RU"/>
        </w:rPr>
      </w:pP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ru-RU"/>
        </w:rPr>
        <w:t>Важливо також провести до</w:t>
      </w:r>
      <w:r>
        <w:rPr>
          <w:rFonts w:hint="default"/>
          <w:sz w:val="28"/>
          <w:szCs w:val="28"/>
          <w:lang w:val="uk-UA"/>
        </w:rPr>
        <w:t>слідження кількості кадрів за наступними категоріям: виробничий персонал, фахівці та керівники (табл. 2.2).</w:t>
      </w:r>
    </w:p>
    <w:p>
      <w:pPr>
        <w:numPr>
          <w:ilvl w:val="0"/>
          <w:numId w:val="0"/>
        </w:numPr>
        <w:spacing w:line="360" w:lineRule="auto"/>
        <w:ind w:left="0" w:leftChars="0" w:firstLine="719" w:firstLineChars="257"/>
        <w:jc w:val="both"/>
        <w:rPr>
          <w:rFonts w:hint="default"/>
          <w:sz w:val="28"/>
          <w:szCs w:val="28"/>
          <w:vertAlign w:val="baseline"/>
          <w:lang w:val="uk-UA"/>
        </w:rPr>
      </w:pPr>
      <w:r>
        <w:rPr>
          <w:rFonts w:hint="default"/>
          <w:sz w:val="28"/>
          <w:szCs w:val="28"/>
          <w:lang w:val="uk-UA"/>
        </w:rPr>
        <w:t>Таблиця 2.2 – Розподіл кадрів за категоріями на ТОВ “Епіцентр К”</w:t>
      </w:r>
      <w:r>
        <w:rPr>
          <w:rFonts w:hint="default"/>
          <w:sz w:val="28"/>
          <w:szCs w:val="28"/>
          <w:lang w:val="en-US"/>
        </w:rPr>
        <w:t xml:space="preserve"> [27]</w:t>
      </w:r>
      <w:r>
        <w:rPr>
          <w:rFonts w:hint="default"/>
          <w:sz w:val="28"/>
          <w:szCs w:val="28"/>
          <w:lang w:val="uk-UA"/>
        </w:rPr>
        <w:t xml:space="preserve">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334"/>
        <w:gridCol w:w="1330"/>
        <w:gridCol w:w="1335"/>
        <w:gridCol w:w="1330"/>
        <w:gridCol w:w="1336"/>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Merge w:val="restart"/>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Назва показника</w:t>
            </w:r>
          </w:p>
        </w:tc>
        <w:tc>
          <w:tcPr>
            <w:tcW w:w="2710" w:type="dxa"/>
            <w:gridSpan w:val="2"/>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2019</w:t>
            </w:r>
          </w:p>
        </w:tc>
        <w:tc>
          <w:tcPr>
            <w:tcW w:w="2711" w:type="dxa"/>
            <w:gridSpan w:val="2"/>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2020</w:t>
            </w:r>
          </w:p>
        </w:tc>
        <w:tc>
          <w:tcPr>
            <w:tcW w:w="2713" w:type="dxa"/>
            <w:gridSpan w:val="2"/>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Merge w:val="continue"/>
            <w:vAlign w:val="center"/>
          </w:tcPr>
          <w:p>
            <w:pPr>
              <w:widowControl w:val="0"/>
              <w:numPr>
                <w:ilvl w:val="0"/>
                <w:numId w:val="0"/>
              </w:numPr>
              <w:spacing w:line="360" w:lineRule="auto"/>
              <w:jc w:val="center"/>
              <w:rPr>
                <w:rFonts w:hint="default"/>
                <w:b/>
                <w:bCs/>
                <w:sz w:val="28"/>
                <w:szCs w:val="28"/>
                <w:vertAlign w:val="baseline"/>
                <w:lang w:val="uk-UA"/>
              </w:rPr>
            </w:pPr>
          </w:p>
        </w:tc>
        <w:tc>
          <w:tcPr>
            <w:tcW w:w="1357" w:type="dxa"/>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осіб</w:t>
            </w:r>
          </w:p>
        </w:tc>
        <w:tc>
          <w:tcPr>
            <w:tcW w:w="1353" w:type="dxa"/>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w:t>
            </w:r>
          </w:p>
        </w:tc>
        <w:tc>
          <w:tcPr>
            <w:tcW w:w="1358" w:type="dxa"/>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осіб</w:t>
            </w:r>
          </w:p>
        </w:tc>
        <w:tc>
          <w:tcPr>
            <w:tcW w:w="1353" w:type="dxa"/>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w:t>
            </w:r>
          </w:p>
        </w:tc>
        <w:tc>
          <w:tcPr>
            <w:tcW w:w="1359" w:type="dxa"/>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осіб</w:t>
            </w:r>
          </w:p>
        </w:tc>
        <w:tc>
          <w:tcPr>
            <w:tcW w:w="1354" w:type="dxa"/>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Середньоблікова кількість</w:t>
            </w:r>
          </w:p>
        </w:tc>
        <w:tc>
          <w:tcPr>
            <w:tcW w:w="1357"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570</w:t>
            </w:r>
          </w:p>
        </w:tc>
        <w:tc>
          <w:tcPr>
            <w:tcW w:w="1353"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100</w:t>
            </w:r>
          </w:p>
        </w:tc>
        <w:tc>
          <w:tcPr>
            <w:tcW w:w="1358"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657</w:t>
            </w:r>
          </w:p>
        </w:tc>
        <w:tc>
          <w:tcPr>
            <w:tcW w:w="1353"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100</w:t>
            </w:r>
          </w:p>
        </w:tc>
        <w:tc>
          <w:tcPr>
            <w:tcW w:w="1359"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704</w:t>
            </w:r>
          </w:p>
        </w:tc>
        <w:tc>
          <w:tcPr>
            <w:tcW w:w="1354"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Керівники</w:t>
            </w:r>
          </w:p>
        </w:tc>
        <w:tc>
          <w:tcPr>
            <w:tcW w:w="1357"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7</w:t>
            </w:r>
          </w:p>
        </w:tc>
        <w:tc>
          <w:tcPr>
            <w:tcW w:w="1353"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1,2</w:t>
            </w:r>
          </w:p>
        </w:tc>
        <w:tc>
          <w:tcPr>
            <w:tcW w:w="1358"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7</w:t>
            </w:r>
          </w:p>
        </w:tc>
        <w:tc>
          <w:tcPr>
            <w:tcW w:w="1353"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1,1</w:t>
            </w:r>
          </w:p>
        </w:tc>
        <w:tc>
          <w:tcPr>
            <w:tcW w:w="1359"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9</w:t>
            </w:r>
          </w:p>
        </w:tc>
        <w:tc>
          <w:tcPr>
            <w:tcW w:w="1354"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Фахівці</w:t>
            </w:r>
          </w:p>
        </w:tc>
        <w:tc>
          <w:tcPr>
            <w:tcW w:w="1357"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245</w:t>
            </w:r>
          </w:p>
        </w:tc>
        <w:tc>
          <w:tcPr>
            <w:tcW w:w="1353"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43</w:t>
            </w:r>
          </w:p>
        </w:tc>
        <w:tc>
          <w:tcPr>
            <w:tcW w:w="1358"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198</w:t>
            </w:r>
          </w:p>
        </w:tc>
        <w:tc>
          <w:tcPr>
            <w:tcW w:w="1353"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30,1</w:t>
            </w:r>
          </w:p>
        </w:tc>
        <w:tc>
          <w:tcPr>
            <w:tcW w:w="1359"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253</w:t>
            </w:r>
          </w:p>
        </w:tc>
        <w:tc>
          <w:tcPr>
            <w:tcW w:w="1354"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vAlign w:val="center"/>
          </w:tcPr>
          <w:p>
            <w:pPr>
              <w:widowControl w:val="0"/>
              <w:numPr>
                <w:ilvl w:val="0"/>
                <w:numId w:val="0"/>
              </w:numPr>
              <w:spacing w:line="360" w:lineRule="auto"/>
              <w:jc w:val="center"/>
              <w:rPr>
                <w:rFonts w:hint="default"/>
                <w:b/>
                <w:bCs/>
                <w:sz w:val="28"/>
                <w:szCs w:val="28"/>
                <w:vertAlign w:val="baseline"/>
                <w:lang w:val="uk-UA"/>
              </w:rPr>
            </w:pPr>
            <w:r>
              <w:rPr>
                <w:rFonts w:hint="default"/>
                <w:b/>
                <w:bCs/>
                <w:sz w:val="28"/>
                <w:szCs w:val="28"/>
                <w:vertAlign w:val="baseline"/>
                <w:lang w:val="uk-UA"/>
              </w:rPr>
              <w:t>Виробничий персонал</w:t>
            </w:r>
          </w:p>
        </w:tc>
        <w:tc>
          <w:tcPr>
            <w:tcW w:w="1357"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318</w:t>
            </w:r>
          </w:p>
        </w:tc>
        <w:tc>
          <w:tcPr>
            <w:tcW w:w="1353"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55,8</w:t>
            </w:r>
          </w:p>
        </w:tc>
        <w:tc>
          <w:tcPr>
            <w:tcW w:w="1358"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452</w:t>
            </w:r>
          </w:p>
        </w:tc>
        <w:tc>
          <w:tcPr>
            <w:tcW w:w="1353"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68,8</w:t>
            </w:r>
          </w:p>
        </w:tc>
        <w:tc>
          <w:tcPr>
            <w:tcW w:w="1359"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442</w:t>
            </w:r>
          </w:p>
        </w:tc>
        <w:tc>
          <w:tcPr>
            <w:tcW w:w="1354" w:type="dxa"/>
            <w:vAlign w:val="center"/>
          </w:tcPr>
          <w:p>
            <w:pPr>
              <w:widowControl w:val="0"/>
              <w:numPr>
                <w:ilvl w:val="0"/>
                <w:numId w:val="0"/>
              </w:numPr>
              <w:spacing w:line="360" w:lineRule="auto"/>
              <w:jc w:val="center"/>
              <w:rPr>
                <w:rFonts w:hint="default"/>
                <w:sz w:val="28"/>
                <w:szCs w:val="28"/>
                <w:vertAlign w:val="baseline"/>
                <w:lang w:val="uk-UA"/>
              </w:rPr>
            </w:pPr>
            <w:r>
              <w:rPr>
                <w:rFonts w:hint="default"/>
                <w:sz w:val="28"/>
                <w:szCs w:val="28"/>
                <w:vertAlign w:val="baseline"/>
                <w:lang w:val="uk-UA"/>
              </w:rPr>
              <w:t>62,8</w:t>
            </w:r>
          </w:p>
        </w:tc>
      </w:tr>
    </w:tbl>
    <w:p>
      <w:pPr>
        <w:numPr>
          <w:ilvl w:val="0"/>
          <w:numId w:val="0"/>
        </w:numPr>
        <w:spacing w:line="360" w:lineRule="auto"/>
        <w:ind w:left="0" w:leftChars="0" w:firstLine="719" w:firstLineChars="257"/>
        <w:jc w:val="both"/>
        <w:rPr>
          <w:rFonts w:hint="default"/>
          <w:sz w:val="28"/>
          <w:szCs w:val="28"/>
          <w:lang w:val="uk-UA"/>
        </w:rPr>
      </w:pP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uk-UA"/>
        </w:rPr>
        <w:t xml:space="preserve">Як видно з таблиці 2.2 за період 2019–2021 року загальна кількість персоналу на підприємстві зросла на 134 особи, при цьому відсоткова кількість керівників майже залишилася незмінною, коливаючись з кожним роком на 0,1 % в більшу або меншу сторону. Помітним є зменшення кількості фахівців, яка хоч і зросла в 2021 році порівняно з 2020 на 5,8%, але все одно становить на 7,1 % менше, ніж в 2019. Водночас, кількість виробничого персоналу зростала. Це може говорити про неефективність системи навчання працівників або про недостатній рівень їх мотивації в питаннях підвищення кваліфікації. </w:t>
      </w: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uk-UA"/>
        </w:rPr>
        <w:t>Для того, щоб більше детально дослідити цю проблему, необхідно проаналізувати кількість працівників, які мають достатній рівень знань для підвищення кваліфікації. Загалом, для цього потрібні: розвинуте логічне та когнітивне мислення, вміння вчитися тощо. Найкраще пристосованими до внутрішнього корпоративного навчання вважаються представники, які мають вищу освіту. Тому доцільним буде дізнатися про відсоткове співвідношення працівників з рівнем освіти на підприємстві (рис. 2.1).</w:t>
      </w:r>
    </w:p>
    <w:p>
      <w:pPr>
        <w:numPr>
          <w:ilvl w:val="0"/>
          <w:numId w:val="0"/>
        </w:numPr>
        <w:spacing w:line="360" w:lineRule="auto"/>
        <w:jc w:val="center"/>
      </w:pPr>
      <w:r>
        <w:drawing>
          <wp:inline distT="0" distB="0" distL="114300" distR="114300">
            <wp:extent cx="5400675" cy="3225800"/>
            <wp:effectExtent l="0" t="0" r="9525" b="5080"/>
            <wp:docPr id="2"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pic:cNvPicPr>
                      <a:picLocks noChangeAspect="1"/>
                    </pic:cNvPicPr>
                  </pic:nvPicPr>
                  <pic:blipFill>
                    <a:blip r:embed="rId6"/>
                    <a:stretch>
                      <a:fillRect/>
                    </a:stretch>
                  </pic:blipFill>
                  <pic:spPr>
                    <a:xfrm>
                      <a:off x="0" y="0"/>
                      <a:ext cx="5400675" cy="3225800"/>
                    </a:xfrm>
                    <a:prstGeom prst="rect">
                      <a:avLst/>
                    </a:prstGeom>
                    <a:noFill/>
                    <a:ln>
                      <a:noFill/>
                    </a:ln>
                  </pic:spPr>
                </pic:pic>
              </a:graphicData>
            </a:graphic>
          </wp:inline>
        </w:drawing>
      </w:r>
    </w:p>
    <w:p>
      <w:pPr>
        <w:numPr>
          <w:ilvl w:val="0"/>
          <w:numId w:val="0"/>
        </w:numPr>
        <w:spacing w:line="360" w:lineRule="auto"/>
        <w:jc w:val="center"/>
        <w:rPr>
          <w:rFonts w:hint="default"/>
          <w:sz w:val="28"/>
          <w:szCs w:val="28"/>
          <w:lang w:val="uk-UA"/>
        </w:rPr>
      </w:pPr>
      <w:r>
        <w:rPr>
          <w:sz w:val="28"/>
          <w:szCs w:val="28"/>
          <w:lang w:val="uk-UA"/>
        </w:rPr>
        <w:t>Рисунок</w:t>
      </w:r>
      <w:r>
        <w:rPr>
          <w:rFonts w:hint="default"/>
          <w:sz w:val="28"/>
          <w:szCs w:val="28"/>
          <w:lang w:val="uk-UA"/>
        </w:rPr>
        <w:t xml:space="preserve"> 2.1 – Відсоткове співвідношення працівників за рівнем освіти на підприємстві ТОВ “Епіцентр К”</w:t>
      </w:r>
    </w:p>
    <w:p>
      <w:pPr>
        <w:spacing w:line="360" w:lineRule="auto"/>
        <w:ind w:left="18" w:leftChars="0" w:firstLine="702" w:firstLineChars="0"/>
        <w:jc w:val="both"/>
        <w:rPr>
          <w:rFonts w:hint="default"/>
          <w:i/>
          <w:color w:val="auto"/>
          <w:sz w:val="24"/>
          <w:szCs w:val="28"/>
          <w:lang w:val="en-US"/>
        </w:rPr>
      </w:pPr>
      <w:r>
        <w:rPr>
          <w:rFonts w:hint="default" w:ascii="Times New Roman" w:hAnsi="Times New Roman" w:eastAsia="Times New Roman"/>
          <w:i/>
          <w:color w:val="auto"/>
          <w:sz w:val="24"/>
          <w:szCs w:val="28"/>
        </w:rPr>
        <w:t>Джерело: складено автором за даними</w:t>
      </w:r>
      <w:r>
        <w:rPr>
          <w:rFonts w:hint="default"/>
          <w:i/>
          <w:color w:val="auto"/>
          <w:sz w:val="24"/>
          <w:szCs w:val="28"/>
          <w:lang w:val="en-US"/>
        </w:rPr>
        <w:t xml:space="preserve"> [27]</w:t>
      </w:r>
    </w:p>
    <w:p>
      <w:pPr>
        <w:spacing w:line="360" w:lineRule="auto"/>
        <w:ind w:left="18" w:leftChars="0" w:firstLine="702" w:firstLineChars="0"/>
        <w:jc w:val="both"/>
        <w:rPr>
          <w:rFonts w:hint="default"/>
          <w:i/>
          <w:color w:val="000000"/>
          <w:sz w:val="24"/>
          <w:szCs w:val="28"/>
          <w:lang w:val="uk-UA"/>
        </w:rPr>
      </w:pPr>
    </w:p>
    <w:p>
      <w:pPr>
        <w:spacing w:line="360" w:lineRule="auto"/>
        <w:ind w:left="0" w:leftChars="0" w:firstLine="719" w:firstLineChars="257"/>
        <w:jc w:val="both"/>
        <w:rPr>
          <w:rFonts w:hint="default"/>
          <w:sz w:val="28"/>
          <w:szCs w:val="28"/>
          <w:lang w:val="uk-UA"/>
        </w:rPr>
      </w:pPr>
      <w:r>
        <w:rPr>
          <w:rFonts w:hint="default"/>
          <w:sz w:val="28"/>
          <w:szCs w:val="28"/>
          <w:lang w:val="uk-UA"/>
        </w:rPr>
        <w:t>Як видно з діаграми на рисунку 2.1 більшість працівників мають вищу освіту, також велика кількість персоналу мають середню професійну освіту. Тобто, загалом більше 80% працівників мають достатній рівень знань та здібностей для того, щоб підняти свою кваліфікацію до рівня фахівці. А також про здатність до швидкого навчання, розвинуті когнітивні навички, логічне мислення та комунікативні здібності.</w:t>
      </w: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uk-UA"/>
        </w:rPr>
        <w:t xml:space="preserve"> Отже, проблема криється в системі мотивації або у внутрішньому устрої компанії. </w:t>
      </w:r>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eastAsia="Times New Roman"/>
          <w:color w:val="000000"/>
          <w:sz w:val="28"/>
          <w:szCs w:val="24"/>
          <w:lang w:val="ru-RU"/>
        </w:rPr>
      </w:pPr>
      <w:r>
        <w:rPr>
          <w:rFonts w:hint="default" w:ascii="Times New Roman" w:hAnsi="Times New Roman" w:eastAsia="Times New Roman"/>
          <w:color w:val="000000"/>
          <w:sz w:val="28"/>
          <w:szCs w:val="24"/>
          <w:lang w:val="uk-UA"/>
        </w:rPr>
        <w:t>Важливим також є встановлення відношення персоналу за статевою ознакою (</w:t>
      </w:r>
      <w:r>
        <w:rPr>
          <w:rFonts w:hint="default"/>
          <w:color w:val="000000"/>
          <w:sz w:val="28"/>
          <w:szCs w:val="24"/>
          <w:lang w:val="uk-UA"/>
        </w:rPr>
        <w:t>табл. 2.3</w:t>
      </w:r>
      <w:r>
        <w:rPr>
          <w:rFonts w:hint="default" w:ascii="Times New Roman" w:hAnsi="Times New Roman" w:eastAsia="Times New Roman"/>
          <w:color w:val="000000"/>
          <w:sz w:val="28"/>
          <w:szCs w:val="24"/>
          <w:lang w:val="uk-UA"/>
        </w:rPr>
        <w:t>)</w:t>
      </w:r>
      <w:r>
        <w:rPr>
          <w:rFonts w:hint="default"/>
          <w:color w:val="000000"/>
          <w:sz w:val="28"/>
          <w:szCs w:val="24"/>
          <w:lang w:val="en-US"/>
        </w:rPr>
        <w:t xml:space="preserve"> </w:t>
      </w:r>
      <w:r>
        <w:rPr>
          <w:rFonts w:hint="default"/>
          <w:color w:val="000000"/>
          <w:sz w:val="28"/>
          <w:szCs w:val="24"/>
          <w:lang w:val="ru-RU"/>
        </w:rPr>
        <w:t>та (рис. 2.2).</w:t>
      </w:r>
    </w:p>
    <w:p>
      <w:pPr>
        <w:keepNext w:val="0"/>
        <w:keepLines w:val="0"/>
        <w:widowControl/>
        <w:suppressLineNumbers w:val="0"/>
        <w:shd w:val="clear" w:fill="FFFFFF"/>
        <w:spacing w:line="360" w:lineRule="auto"/>
        <w:ind w:left="0" w:leftChars="0" w:firstLine="719" w:firstLineChars="257"/>
        <w:jc w:val="both"/>
        <w:rPr>
          <w:rFonts w:hint="default"/>
          <w:color w:val="000000"/>
          <w:sz w:val="28"/>
          <w:szCs w:val="24"/>
          <w:lang w:val="en-US"/>
        </w:rPr>
      </w:pPr>
      <w:r>
        <w:rPr>
          <w:rFonts w:hint="default"/>
          <w:color w:val="000000"/>
          <w:sz w:val="28"/>
          <w:szCs w:val="24"/>
          <w:lang w:val="uk-UA"/>
        </w:rPr>
        <w:t xml:space="preserve">Таблиця 2.3 – Відсотковий розподіл персоналу ТОВ “Епіцентр К” за статевою ознакою </w:t>
      </w:r>
      <w:r>
        <w:rPr>
          <w:rFonts w:hint="default"/>
          <w:color w:val="000000"/>
          <w:sz w:val="28"/>
          <w:szCs w:val="24"/>
          <w:lang w:val="en-US"/>
        </w:rPr>
        <w:t>[27]</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361"/>
        <w:gridCol w:w="1359"/>
        <w:gridCol w:w="1361"/>
        <w:gridCol w:w="1359"/>
        <w:gridCol w:w="1361"/>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vMerge w:val="restart"/>
            <w:vAlign w:val="center"/>
          </w:tcPr>
          <w:p>
            <w:pPr>
              <w:keepNext w:val="0"/>
              <w:keepLines w:val="0"/>
              <w:widowControl/>
              <w:suppressLineNumbers w:val="0"/>
              <w:spacing w:line="360" w:lineRule="auto"/>
              <w:jc w:val="center"/>
              <w:rPr>
                <w:rFonts w:hint="default"/>
                <w:b/>
                <w:bCs/>
                <w:color w:val="000000"/>
                <w:sz w:val="28"/>
                <w:szCs w:val="24"/>
                <w:vertAlign w:val="baseline"/>
                <w:lang w:val="uk-UA"/>
              </w:rPr>
            </w:pPr>
            <w:r>
              <w:rPr>
                <w:rFonts w:hint="default"/>
                <w:b/>
                <w:bCs/>
                <w:color w:val="000000"/>
                <w:sz w:val="28"/>
                <w:szCs w:val="24"/>
                <w:vertAlign w:val="baseline"/>
                <w:lang w:val="uk-UA"/>
              </w:rPr>
              <w:t>Стать</w:t>
            </w:r>
          </w:p>
        </w:tc>
        <w:tc>
          <w:tcPr>
            <w:tcW w:w="2720" w:type="dxa"/>
            <w:gridSpan w:val="2"/>
          </w:tcPr>
          <w:p>
            <w:pPr>
              <w:keepNext w:val="0"/>
              <w:keepLines w:val="0"/>
              <w:widowControl/>
              <w:suppressLineNumbers w:val="0"/>
              <w:spacing w:line="360" w:lineRule="auto"/>
              <w:jc w:val="both"/>
              <w:rPr>
                <w:rFonts w:hint="default"/>
                <w:b/>
                <w:bCs/>
                <w:color w:val="000000"/>
                <w:sz w:val="28"/>
                <w:szCs w:val="24"/>
                <w:vertAlign w:val="baseline"/>
                <w:lang w:val="uk-UA"/>
              </w:rPr>
            </w:pPr>
            <w:r>
              <w:rPr>
                <w:rFonts w:hint="default"/>
                <w:b/>
                <w:bCs/>
                <w:color w:val="000000"/>
                <w:sz w:val="28"/>
                <w:szCs w:val="24"/>
                <w:vertAlign w:val="baseline"/>
                <w:lang w:val="uk-UA"/>
              </w:rPr>
              <w:t>2019</w:t>
            </w:r>
          </w:p>
        </w:tc>
        <w:tc>
          <w:tcPr>
            <w:tcW w:w="2720" w:type="dxa"/>
            <w:gridSpan w:val="2"/>
          </w:tcPr>
          <w:p>
            <w:pPr>
              <w:keepNext w:val="0"/>
              <w:keepLines w:val="0"/>
              <w:widowControl/>
              <w:suppressLineNumbers w:val="0"/>
              <w:spacing w:line="360" w:lineRule="auto"/>
              <w:jc w:val="both"/>
              <w:rPr>
                <w:rFonts w:hint="default"/>
                <w:b/>
                <w:bCs/>
                <w:color w:val="000000"/>
                <w:sz w:val="28"/>
                <w:szCs w:val="24"/>
                <w:vertAlign w:val="baseline"/>
                <w:lang w:val="uk-UA"/>
              </w:rPr>
            </w:pPr>
            <w:r>
              <w:rPr>
                <w:rFonts w:hint="default"/>
                <w:b/>
                <w:bCs/>
                <w:color w:val="000000"/>
                <w:sz w:val="28"/>
                <w:szCs w:val="24"/>
                <w:vertAlign w:val="baseline"/>
                <w:lang w:val="uk-UA"/>
              </w:rPr>
              <w:t>2020</w:t>
            </w:r>
          </w:p>
        </w:tc>
        <w:tc>
          <w:tcPr>
            <w:tcW w:w="2720" w:type="dxa"/>
            <w:gridSpan w:val="2"/>
          </w:tcPr>
          <w:p>
            <w:pPr>
              <w:keepNext w:val="0"/>
              <w:keepLines w:val="0"/>
              <w:widowControl/>
              <w:suppressLineNumbers w:val="0"/>
              <w:spacing w:line="360" w:lineRule="auto"/>
              <w:jc w:val="both"/>
              <w:rPr>
                <w:rFonts w:hint="default"/>
                <w:b/>
                <w:bCs/>
                <w:color w:val="000000"/>
                <w:sz w:val="28"/>
                <w:szCs w:val="24"/>
                <w:vertAlign w:val="baseline"/>
                <w:lang w:val="uk-UA"/>
              </w:rPr>
            </w:pPr>
            <w:r>
              <w:rPr>
                <w:rFonts w:hint="default"/>
                <w:b/>
                <w:bCs/>
                <w:color w:val="000000"/>
                <w:sz w:val="28"/>
                <w:szCs w:val="24"/>
                <w:vertAlign w:val="baseline"/>
                <w:lang w:val="uk-UA"/>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vMerge w:val="continue"/>
            <w:vAlign w:val="center"/>
          </w:tcPr>
          <w:p>
            <w:pPr>
              <w:keepNext w:val="0"/>
              <w:keepLines w:val="0"/>
              <w:widowControl/>
              <w:suppressLineNumbers w:val="0"/>
              <w:spacing w:line="360" w:lineRule="auto"/>
              <w:jc w:val="center"/>
              <w:rPr>
                <w:rFonts w:hint="default"/>
                <w:b/>
                <w:bCs/>
                <w:color w:val="000000"/>
                <w:sz w:val="28"/>
                <w:szCs w:val="24"/>
                <w:vertAlign w:val="baseline"/>
                <w:lang w:val="uk-UA"/>
              </w:rPr>
            </w:pPr>
          </w:p>
        </w:tc>
        <w:tc>
          <w:tcPr>
            <w:tcW w:w="1361" w:type="dxa"/>
          </w:tcPr>
          <w:p>
            <w:pPr>
              <w:keepNext w:val="0"/>
              <w:keepLines w:val="0"/>
              <w:widowControl/>
              <w:suppressLineNumbers w:val="0"/>
              <w:spacing w:line="360" w:lineRule="auto"/>
              <w:jc w:val="both"/>
              <w:rPr>
                <w:rFonts w:hint="default"/>
                <w:b/>
                <w:bCs/>
                <w:color w:val="000000"/>
                <w:sz w:val="28"/>
                <w:szCs w:val="24"/>
                <w:vertAlign w:val="baseline"/>
                <w:lang w:val="uk-UA"/>
              </w:rPr>
            </w:pPr>
            <w:r>
              <w:rPr>
                <w:rFonts w:hint="default"/>
                <w:b/>
                <w:bCs/>
                <w:color w:val="000000"/>
                <w:sz w:val="28"/>
                <w:szCs w:val="24"/>
                <w:vertAlign w:val="baseline"/>
                <w:lang w:val="uk-UA"/>
              </w:rPr>
              <w:t>осіб</w:t>
            </w:r>
          </w:p>
        </w:tc>
        <w:tc>
          <w:tcPr>
            <w:tcW w:w="1359" w:type="dxa"/>
          </w:tcPr>
          <w:p>
            <w:pPr>
              <w:keepNext w:val="0"/>
              <w:keepLines w:val="0"/>
              <w:widowControl/>
              <w:suppressLineNumbers w:val="0"/>
              <w:spacing w:line="360" w:lineRule="auto"/>
              <w:jc w:val="both"/>
              <w:rPr>
                <w:rFonts w:hint="default"/>
                <w:b/>
                <w:bCs/>
                <w:color w:val="000000"/>
                <w:sz w:val="28"/>
                <w:szCs w:val="24"/>
                <w:vertAlign w:val="baseline"/>
                <w:lang w:val="uk-UA"/>
              </w:rPr>
            </w:pPr>
            <w:r>
              <w:rPr>
                <w:rFonts w:hint="default"/>
                <w:b/>
                <w:bCs/>
                <w:color w:val="000000"/>
                <w:sz w:val="28"/>
                <w:szCs w:val="24"/>
                <w:vertAlign w:val="baseline"/>
                <w:lang w:val="uk-UA"/>
              </w:rPr>
              <w:t>%</w:t>
            </w:r>
          </w:p>
        </w:tc>
        <w:tc>
          <w:tcPr>
            <w:tcW w:w="1361" w:type="dxa"/>
          </w:tcPr>
          <w:p>
            <w:pPr>
              <w:keepNext w:val="0"/>
              <w:keepLines w:val="0"/>
              <w:widowControl/>
              <w:suppressLineNumbers w:val="0"/>
              <w:spacing w:line="360" w:lineRule="auto"/>
              <w:jc w:val="both"/>
              <w:rPr>
                <w:rFonts w:hint="default"/>
                <w:b/>
                <w:bCs/>
                <w:color w:val="000000"/>
                <w:sz w:val="28"/>
                <w:szCs w:val="24"/>
                <w:vertAlign w:val="baseline"/>
                <w:lang w:val="uk-UA"/>
              </w:rPr>
            </w:pPr>
            <w:r>
              <w:rPr>
                <w:rFonts w:hint="default"/>
                <w:b/>
                <w:bCs/>
                <w:color w:val="000000"/>
                <w:sz w:val="28"/>
                <w:szCs w:val="24"/>
                <w:vertAlign w:val="baseline"/>
                <w:lang w:val="uk-UA"/>
              </w:rPr>
              <w:t xml:space="preserve">осіб </w:t>
            </w:r>
          </w:p>
        </w:tc>
        <w:tc>
          <w:tcPr>
            <w:tcW w:w="1359" w:type="dxa"/>
          </w:tcPr>
          <w:p>
            <w:pPr>
              <w:keepNext w:val="0"/>
              <w:keepLines w:val="0"/>
              <w:widowControl/>
              <w:suppressLineNumbers w:val="0"/>
              <w:spacing w:line="360" w:lineRule="auto"/>
              <w:jc w:val="both"/>
              <w:rPr>
                <w:rFonts w:hint="default"/>
                <w:b/>
                <w:bCs/>
                <w:color w:val="000000"/>
                <w:sz w:val="28"/>
                <w:szCs w:val="24"/>
                <w:vertAlign w:val="baseline"/>
                <w:lang w:val="uk-UA"/>
              </w:rPr>
            </w:pPr>
            <w:r>
              <w:rPr>
                <w:rFonts w:hint="default"/>
                <w:b/>
                <w:bCs/>
                <w:color w:val="000000"/>
                <w:sz w:val="28"/>
                <w:szCs w:val="24"/>
                <w:vertAlign w:val="baseline"/>
                <w:lang w:val="uk-UA"/>
              </w:rPr>
              <w:t>%</w:t>
            </w:r>
          </w:p>
        </w:tc>
        <w:tc>
          <w:tcPr>
            <w:tcW w:w="1361" w:type="dxa"/>
          </w:tcPr>
          <w:p>
            <w:pPr>
              <w:keepNext w:val="0"/>
              <w:keepLines w:val="0"/>
              <w:widowControl/>
              <w:suppressLineNumbers w:val="0"/>
              <w:spacing w:line="360" w:lineRule="auto"/>
              <w:jc w:val="both"/>
              <w:rPr>
                <w:rFonts w:hint="default"/>
                <w:b/>
                <w:bCs/>
                <w:color w:val="000000"/>
                <w:sz w:val="28"/>
                <w:szCs w:val="24"/>
                <w:vertAlign w:val="baseline"/>
                <w:lang w:val="uk-UA"/>
              </w:rPr>
            </w:pPr>
            <w:r>
              <w:rPr>
                <w:rFonts w:hint="default"/>
                <w:b/>
                <w:bCs/>
                <w:color w:val="000000"/>
                <w:sz w:val="28"/>
                <w:szCs w:val="24"/>
                <w:vertAlign w:val="baseline"/>
                <w:lang w:val="uk-UA"/>
              </w:rPr>
              <w:t>осіб</w:t>
            </w:r>
          </w:p>
        </w:tc>
        <w:tc>
          <w:tcPr>
            <w:tcW w:w="1359" w:type="dxa"/>
          </w:tcPr>
          <w:p>
            <w:pPr>
              <w:keepNext w:val="0"/>
              <w:keepLines w:val="0"/>
              <w:widowControl/>
              <w:suppressLineNumbers w:val="0"/>
              <w:spacing w:line="360" w:lineRule="auto"/>
              <w:jc w:val="both"/>
              <w:rPr>
                <w:rFonts w:hint="default"/>
                <w:b/>
                <w:bCs/>
                <w:color w:val="000000"/>
                <w:sz w:val="28"/>
                <w:szCs w:val="24"/>
                <w:vertAlign w:val="baseline"/>
                <w:lang w:val="uk-UA"/>
              </w:rPr>
            </w:pPr>
            <w:r>
              <w:rPr>
                <w:rFonts w:hint="default"/>
                <w:b/>
                <w:bCs/>
                <w:color w:val="000000"/>
                <w:sz w:val="28"/>
                <w:szCs w:val="24"/>
                <w:vertAlign w:val="baseline"/>
                <w:lang w:val="uk-U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tcPr>
          <w:p>
            <w:pPr>
              <w:keepNext w:val="0"/>
              <w:keepLines w:val="0"/>
              <w:widowControl/>
              <w:suppressLineNumbers w:val="0"/>
              <w:spacing w:line="360" w:lineRule="auto"/>
              <w:jc w:val="both"/>
              <w:rPr>
                <w:rFonts w:hint="default"/>
                <w:b/>
                <w:bCs/>
                <w:color w:val="000000"/>
                <w:sz w:val="28"/>
                <w:szCs w:val="24"/>
                <w:vertAlign w:val="baseline"/>
                <w:lang w:val="uk-UA"/>
              </w:rPr>
            </w:pPr>
            <w:r>
              <w:rPr>
                <w:rFonts w:hint="default"/>
                <w:b/>
                <w:bCs/>
                <w:color w:val="000000"/>
                <w:sz w:val="28"/>
                <w:szCs w:val="24"/>
                <w:vertAlign w:val="baseline"/>
                <w:lang w:val="uk-UA"/>
              </w:rPr>
              <w:t>Чоловіки</w:t>
            </w:r>
          </w:p>
        </w:tc>
        <w:tc>
          <w:tcPr>
            <w:tcW w:w="1361"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423</w:t>
            </w:r>
          </w:p>
        </w:tc>
        <w:tc>
          <w:tcPr>
            <w:tcW w:w="1359"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74,21</w:t>
            </w:r>
          </w:p>
        </w:tc>
        <w:tc>
          <w:tcPr>
            <w:tcW w:w="1361"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493</w:t>
            </w:r>
          </w:p>
        </w:tc>
        <w:tc>
          <w:tcPr>
            <w:tcW w:w="1359"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75,04</w:t>
            </w:r>
          </w:p>
        </w:tc>
        <w:tc>
          <w:tcPr>
            <w:tcW w:w="1361"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534</w:t>
            </w:r>
          </w:p>
        </w:tc>
        <w:tc>
          <w:tcPr>
            <w:tcW w:w="1359"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75,85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tcPr>
          <w:p>
            <w:pPr>
              <w:keepNext w:val="0"/>
              <w:keepLines w:val="0"/>
              <w:widowControl/>
              <w:suppressLineNumbers w:val="0"/>
              <w:spacing w:line="360" w:lineRule="auto"/>
              <w:jc w:val="both"/>
              <w:rPr>
                <w:rFonts w:hint="default"/>
                <w:b/>
                <w:bCs/>
                <w:color w:val="000000"/>
                <w:sz w:val="28"/>
                <w:szCs w:val="24"/>
                <w:vertAlign w:val="baseline"/>
                <w:lang w:val="uk-UA"/>
              </w:rPr>
            </w:pPr>
            <w:r>
              <w:rPr>
                <w:rFonts w:hint="default"/>
                <w:b/>
                <w:bCs/>
                <w:color w:val="000000"/>
                <w:sz w:val="28"/>
                <w:szCs w:val="24"/>
                <w:vertAlign w:val="baseline"/>
                <w:lang w:val="uk-UA"/>
              </w:rPr>
              <w:t>Жінки</w:t>
            </w:r>
          </w:p>
        </w:tc>
        <w:tc>
          <w:tcPr>
            <w:tcW w:w="1361"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147</w:t>
            </w:r>
          </w:p>
        </w:tc>
        <w:tc>
          <w:tcPr>
            <w:tcW w:w="1359"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25,79</w:t>
            </w:r>
          </w:p>
        </w:tc>
        <w:tc>
          <w:tcPr>
            <w:tcW w:w="1361"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164</w:t>
            </w:r>
          </w:p>
        </w:tc>
        <w:tc>
          <w:tcPr>
            <w:tcW w:w="1359"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24,96</w:t>
            </w:r>
          </w:p>
        </w:tc>
        <w:tc>
          <w:tcPr>
            <w:tcW w:w="1361"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170</w:t>
            </w:r>
          </w:p>
        </w:tc>
        <w:tc>
          <w:tcPr>
            <w:tcW w:w="1359" w:type="dxa"/>
          </w:tcPr>
          <w:p>
            <w:pPr>
              <w:keepNext w:val="0"/>
              <w:keepLines w:val="0"/>
              <w:widowControl/>
              <w:suppressLineNumbers w:val="0"/>
              <w:spacing w:line="360" w:lineRule="auto"/>
              <w:jc w:val="both"/>
              <w:rPr>
                <w:rFonts w:hint="default"/>
                <w:color w:val="000000"/>
                <w:sz w:val="28"/>
                <w:szCs w:val="24"/>
                <w:vertAlign w:val="baseline"/>
                <w:lang w:val="uk-UA"/>
              </w:rPr>
            </w:pPr>
            <w:r>
              <w:rPr>
                <w:rFonts w:hint="default"/>
                <w:color w:val="000000"/>
                <w:sz w:val="28"/>
                <w:szCs w:val="24"/>
                <w:vertAlign w:val="baseline"/>
                <w:lang w:val="uk-UA"/>
              </w:rPr>
              <w:t>24,15</w:t>
            </w:r>
          </w:p>
        </w:tc>
      </w:tr>
    </w:tbl>
    <w:p>
      <w:pPr>
        <w:keepNext w:val="0"/>
        <w:keepLines w:val="0"/>
        <w:widowControl/>
        <w:suppressLineNumbers w:val="0"/>
        <w:shd w:val="clear" w:fill="FFFFFF"/>
        <w:spacing w:line="360" w:lineRule="auto"/>
        <w:ind w:left="0" w:leftChars="0" w:firstLine="719" w:firstLineChars="257"/>
        <w:jc w:val="both"/>
        <w:rPr>
          <w:rFonts w:hint="default"/>
          <w:color w:val="000000"/>
          <w:sz w:val="28"/>
          <w:szCs w:val="24"/>
          <w:lang w:val="uk-UA"/>
        </w:rPr>
      </w:pPr>
    </w:p>
    <w:p>
      <w:pPr>
        <w:keepNext w:val="0"/>
        <w:keepLines w:val="0"/>
        <w:widowControl/>
        <w:suppressLineNumbers w:val="0"/>
        <w:shd w:val="clear" w:fill="FFFFFF"/>
        <w:spacing w:line="360" w:lineRule="auto"/>
        <w:jc w:val="center"/>
      </w:pPr>
      <w:r>
        <w:drawing>
          <wp:inline distT="0" distB="0" distL="114300" distR="114300">
            <wp:extent cx="5242560" cy="3200400"/>
            <wp:effectExtent l="0" t="0" r="0" b="0"/>
            <wp:docPr id="7"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3"/>
                    <pic:cNvPicPr>
                      <a:picLocks noChangeAspect="1"/>
                    </pic:cNvPicPr>
                  </pic:nvPicPr>
                  <pic:blipFill>
                    <a:blip r:embed="rId7"/>
                    <a:stretch>
                      <a:fillRect/>
                    </a:stretch>
                  </pic:blipFill>
                  <pic:spPr>
                    <a:xfrm>
                      <a:off x="0" y="0"/>
                      <a:ext cx="5242560" cy="3200400"/>
                    </a:xfrm>
                    <a:prstGeom prst="rect">
                      <a:avLst/>
                    </a:prstGeom>
                    <a:noFill/>
                    <a:ln>
                      <a:noFill/>
                    </a:ln>
                  </pic:spPr>
                </pic:pic>
              </a:graphicData>
            </a:graphic>
          </wp:inline>
        </w:drawing>
      </w:r>
    </w:p>
    <w:p>
      <w:pPr>
        <w:spacing w:line="360" w:lineRule="auto"/>
        <w:jc w:val="center"/>
        <w:rPr>
          <w:rFonts w:hint="default"/>
          <w:sz w:val="28"/>
          <w:szCs w:val="28"/>
          <w:lang w:val="uk-UA"/>
        </w:rPr>
      </w:pPr>
      <w:r>
        <w:rPr>
          <w:rFonts w:hint="default"/>
          <w:sz w:val="28"/>
          <w:szCs w:val="28"/>
          <w:lang w:val="uk-UA"/>
        </w:rPr>
        <w:t>Рисунок 2.2 – Відношення працівників за статевою ознакою</w:t>
      </w:r>
    </w:p>
    <w:p>
      <w:pPr>
        <w:spacing w:line="360" w:lineRule="auto"/>
        <w:ind w:left="18" w:leftChars="0" w:firstLine="702" w:firstLineChars="0"/>
        <w:jc w:val="both"/>
        <w:rPr>
          <w:rFonts w:hint="default"/>
          <w:i/>
          <w:color w:val="auto"/>
          <w:sz w:val="24"/>
          <w:szCs w:val="28"/>
          <w:lang w:val="en-US"/>
        </w:rPr>
      </w:pPr>
      <w:r>
        <w:rPr>
          <w:rFonts w:hint="default" w:ascii="Times New Roman" w:hAnsi="Times New Roman" w:eastAsia="Times New Roman"/>
          <w:i/>
          <w:color w:val="auto"/>
          <w:sz w:val="24"/>
          <w:szCs w:val="28"/>
        </w:rPr>
        <w:t>Джерело: складено автором за даними</w:t>
      </w:r>
      <w:r>
        <w:rPr>
          <w:rFonts w:hint="default"/>
          <w:i/>
          <w:color w:val="auto"/>
          <w:sz w:val="24"/>
          <w:szCs w:val="28"/>
          <w:lang w:val="en-US"/>
        </w:rPr>
        <w:t xml:space="preserve"> [27]</w:t>
      </w:r>
    </w:p>
    <w:p>
      <w:pPr>
        <w:spacing w:line="360" w:lineRule="auto"/>
        <w:ind w:left="18" w:leftChars="0" w:firstLine="702" w:firstLineChars="0"/>
        <w:jc w:val="both"/>
        <w:rPr>
          <w:rFonts w:hint="default"/>
          <w:i/>
          <w:color w:val="000000"/>
          <w:sz w:val="24"/>
          <w:szCs w:val="28"/>
          <w:lang w:val="uk-UA"/>
        </w:rPr>
      </w:pPr>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eastAsia="Times New Roman"/>
          <w:color w:val="000000"/>
          <w:sz w:val="28"/>
          <w:szCs w:val="24"/>
          <w:lang w:val="uk-UA"/>
        </w:rPr>
      </w:pPr>
      <w:r>
        <w:rPr>
          <w:rFonts w:hint="default" w:ascii="Times New Roman" w:hAnsi="Times New Roman" w:eastAsia="Times New Roman"/>
          <w:color w:val="000000"/>
          <w:sz w:val="28"/>
          <w:szCs w:val="24"/>
          <w:lang w:val="uk-UA"/>
        </w:rPr>
        <w:t>Як видно з діаграми, на підприємстві значною мірою переважає кількість кадрів чоловічої статі</w:t>
      </w:r>
      <w:r>
        <w:rPr>
          <w:rFonts w:hint="default"/>
          <w:color w:val="000000"/>
          <w:sz w:val="28"/>
          <w:szCs w:val="24"/>
          <w:lang w:val="uk-UA"/>
        </w:rPr>
        <w:t xml:space="preserve"> (3/4 від всього персоналу)</w:t>
      </w:r>
      <w:r>
        <w:rPr>
          <w:rFonts w:hint="default" w:ascii="Times New Roman" w:hAnsi="Times New Roman" w:eastAsia="Times New Roman"/>
          <w:color w:val="000000"/>
          <w:sz w:val="28"/>
          <w:szCs w:val="24"/>
          <w:lang w:val="uk-UA"/>
        </w:rPr>
        <w:t>, що є логічним через специфіку діяльності підприємства.</w:t>
      </w:r>
    </w:p>
    <w:p>
      <w:pPr>
        <w:keepNext w:val="0"/>
        <w:keepLines w:val="0"/>
        <w:widowControl/>
        <w:suppressLineNumbers w:val="0"/>
        <w:shd w:val="clear" w:fill="FFFFFF"/>
        <w:spacing w:line="360" w:lineRule="auto"/>
        <w:ind w:left="0" w:leftChars="0" w:firstLine="719" w:firstLineChars="257"/>
        <w:jc w:val="both"/>
        <w:rPr>
          <w:rFonts w:hint="default"/>
          <w:color w:val="000000"/>
          <w:sz w:val="28"/>
          <w:szCs w:val="24"/>
          <w:lang w:val="uk-UA"/>
        </w:rPr>
      </w:pPr>
      <w:r>
        <w:rPr>
          <w:rFonts w:hint="default"/>
          <w:color w:val="000000"/>
          <w:sz w:val="28"/>
          <w:szCs w:val="24"/>
          <w:lang w:val="uk-UA"/>
        </w:rPr>
        <w:t>Одним з найважливіших показників задоволеності працівників та високого рівня їх мотивації є заробітна плата на підприємстві, тому необхідно провести порівняльний аналіз заробітної плати працівників в даній галузі з заробітною платою персоналу на підприємстві ТОВ “Епіцентр К”.</w:t>
      </w:r>
    </w:p>
    <w:p>
      <w:pPr>
        <w:keepNext w:val="0"/>
        <w:keepLines w:val="0"/>
        <w:widowControl/>
        <w:suppressLineNumbers w:val="0"/>
        <w:shd w:val="clear" w:fill="FFFFFF"/>
        <w:spacing w:line="360" w:lineRule="auto"/>
        <w:jc w:val="center"/>
      </w:pPr>
      <w:r>
        <w:drawing>
          <wp:inline distT="0" distB="0" distL="114300" distR="114300">
            <wp:extent cx="5103495" cy="2755900"/>
            <wp:effectExtent l="0" t="0" r="1905" b="2540"/>
            <wp:docPr id="8"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4"/>
                    <pic:cNvPicPr>
                      <a:picLocks noChangeAspect="1"/>
                    </pic:cNvPicPr>
                  </pic:nvPicPr>
                  <pic:blipFill>
                    <a:blip r:embed="rId8"/>
                    <a:stretch>
                      <a:fillRect/>
                    </a:stretch>
                  </pic:blipFill>
                  <pic:spPr>
                    <a:xfrm>
                      <a:off x="0" y="0"/>
                      <a:ext cx="5103495" cy="2755900"/>
                    </a:xfrm>
                    <a:prstGeom prst="rect">
                      <a:avLst/>
                    </a:prstGeom>
                    <a:noFill/>
                    <a:ln>
                      <a:noFill/>
                    </a:ln>
                  </pic:spPr>
                </pic:pic>
              </a:graphicData>
            </a:graphic>
          </wp:inline>
        </w:drawing>
      </w:r>
    </w:p>
    <w:p>
      <w:pPr>
        <w:keepNext w:val="0"/>
        <w:keepLines w:val="0"/>
        <w:widowControl/>
        <w:suppressLineNumbers w:val="0"/>
        <w:shd w:val="clear" w:fill="FFFFFF"/>
        <w:spacing w:line="360" w:lineRule="auto"/>
        <w:jc w:val="center"/>
        <w:rPr>
          <w:rFonts w:hint="default"/>
          <w:sz w:val="28"/>
          <w:szCs w:val="28"/>
          <w:lang w:val="uk-UA"/>
        </w:rPr>
      </w:pPr>
      <w:r>
        <w:rPr>
          <w:sz w:val="28"/>
          <w:szCs w:val="28"/>
          <w:lang w:val="uk-UA"/>
        </w:rPr>
        <w:t>Рисунок</w:t>
      </w:r>
      <w:r>
        <w:rPr>
          <w:rFonts w:hint="default"/>
          <w:sz w:val="28"/>
          <w:szCs w:val="28"/>
          <w:lang w:val="uk-UA"/>
        </w:rPr>
        <w:t xml:space="preserve"> 2.3 – Порівняння заробітної плати в галузі та на підприємстві </w:t>
      </w:r>
      <w:r>
        <w:rPr>
          <w:rFonts w:hint="default"/>
          <w:sz w:val="28"/>
          <w:szCs w:val="28"/>
          <w:lang w:val="uk-UA"/>
        </w:rPr>
        <w:br w:type="textWrapping"/>
      </w:r>
      <w:r>
        <w:rPr>
          <w:rFonts w:hint="default"/>
          <w:sz w:val="28"/>
          <w:szCs w:val="28"/>
          <w:lang w:val="uk-UA"/>
        </w:rPr>
        <w:t>ТОВ “Епіцентр К”</w:t>
      </w:r>
    </w:p>
    <w:p>
      <w:pPr>
        <w:spacing w:line="360" w:lineRule="auto"/>
        <w:ind w:left="18" w:leftChars="0" w:firstLine="702" w:firstLineChars="0"/>
        <w:jc w:val="both"/>
        <w:rPr>
          <w:rFonts w:hint="default"/>
          <w:i/>
          <w:color w:val="auto"/>
          <w:sz w:val="24"/>
          <w:szCs w:val="28"/>
          <w:lang w:val="en-US"/>
        </w:rPr>
      </w:pPr>
      <w:r>
        <w:rPr>
          <w:rFonts w:hint="default" w:ascii="Times New Roman" w:hAnsi="Times New Roman" w:eastAsia="Times New Roman"/>
          <w:i/>
          <w:color w:val="auto"/>
          <w:sz w:val="24"/>
          <w:szCs w:val="28"/>
        </w:rPr>
        <w:t>Джерело: складено автором за даними</w:t>
      </w:r>
      <w:r>
        <w:rPr>
          <w:rFonts w:hint="default"/>
          <w:i/>
          <w:color w:val="auto"/>
          <w:sz w:val="24"/>
          <w:szCs w:val="28"/>
          <w:lang w:val="en-US"/>
        </w:rPr>
        <w:t xml:space="preserve"> [27]</w:t>
      </w:r>
    </w:p>
    <w:p>
      <w:pPr>
        <w:keepNext w:val="0"/>
        <w:keepLines w:val="0"/>
        <w:widowControl/>
        <w:suppressLineNumbers w:val="0"/>
        <w:shd w:val="clear" w:fill="FFFFFF"/>
        <w:spacing w:line="360" w:lineRule="auto"/>
        <w:jc w:val="center"/>
        <w:rPr>
          <w:rFonts w:hint="default"/>
          <w:sz w:val="28"/>
          <w:szCs w:val="28"/>
          <w:lang w:val="uk-UA"/>
        </w:rPr>
      </w:pP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uk-UA"/>
        </w:rPr>
        <w:t xml:space="preserve">З рисунку 2.3 видно, що середня заробітна плата на підприємстві ТОВ “Епіцентр К” суттєво менша ніж в інших працівників даної галузі. Це значним чином впливає на якість виконання своїх обов’язків персоналом, їх лояльність та довіру до компанії, бажання розвиватися та підвищувати ефективність підприємства. </w:t>
      </w: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uk-UA"/>
        </w:rPr>
        <w:t>Отже, можна зробити висновок, що ТОВ “Епіцентр“ комплексно застосовує різноманітні методи інноваційного управління персоналом. Вони активно використовують автоматизований рекрутинг, скрінінг, розвинуту систему тренінгів, дистанційне та відеонавчання, майстер-класи, метод коучінгу, кар’єрний портал та соціальну картку працівників</w:t>
      </w:r>
      <w:r>
        <w:rPr>
          <w:rFonts w:hint="default"/>
          <w:sz w:val="28"/>
          <w:szCs w:val="28"/>
          <w:lang w:val="en-US"/>
        </w:rPr>
        <w:t xml:space="preserve"> [27]</w:t>
      </w:r>
      <w:r>
        <w:rPr>
          <w:rFonts w:hint="default"/>
          <w:sz w:val="28"/>
          <w:szCs w:val="28"/>
          <w:lang w:val="uk-UA"/>
        </w:rPr>
        <w:t xml:space="preserve">. </w:t>
      </w:r>
    </w:p>
    <w:p>
      <w:pPr>
        <w:numPr>
          <w:ilvl w:val="0"/>
          <w:numId w:val="0"/>
        </w:numPr>
        <w:spacing w:line="360" w:lineRule="auto"/>
        <w:ind w:left="0" w:leftChars="0" w:firstLine="719" w:firstLineChars="257"/>
        <w:jc w:val="both"/>
        <w:rPr>
          <w:rFonts w:hint="default"/>
          <w:sz w:val="28"/>
          <w:szCs w:val="28"/>
          <w:lang w:val="uk-UA"/>
        </w:rPr>
      </w:pPr>
      <w:r>
        <w:rPr>
          <w:rFonts w:hint="default"/>
          <w:sz w:val="28"/>
          <w:szCs w:val="28"/>
          <w:lang w:val="uk-UA"/>
        </w:rPr>
        <w:t xml:space="preserve">Але, при цьому, кваліфікаційний ріст співробітників має негативну тенденцію через невідповідний рівень заробітної плати персоналу, яка прямим чином впливає на зацікавленість працівників в робочому місці та підняття свої кваліфікаційних навичок. В довготривалій перспективі таке відношення до персоналу може негативно вплинути на економічну ефективність підприємства та його імідж. </w:t>
      </w:r>
    </w:p>
    <w:p>
      <w:pPr>
        <w:numPr>
          <w:ilvl w:val="0"/>
          <w:numId w:val="0"/>
        </w:numPr>
        <w:spacing w:line="360" w:lineRule="auto"/>
        <w:jc w:val="both"/>
        <w:rPr>
          <w:rFonts w:hint="default"/>
          <w:sz w:val="28"/>
          <w:szCs w:val="28"/>
          <w:lang w:val="uk-UA"/>
        </w:rPr>
      </w:pPr>
    </w:p>
    <w:p>
      <w:pPr>
        <w:spacing w:line="360" w:lineRule="auto"/>
        <w:ind w:left="18" w:leftChars="0" w:firstLine="702" w:firstLineChars="0"/>
        <w:jc w:val="both"/>
        <w:rPr>
          <w:b/>
          <w:bCs/>
          <w:sz w:val="28"/>
          <w:szCs w:val="28"/>
        </w:rPr>
      </w:pPr>
      <w:r>
        <w:rPr>
          <w:rFonts w:hint="default"/>
          <w:b/>
          <w:bCs/>
          <w:color w:val="000000"/>
          <w:sz w:val="28"/>
          <w:szCs w:val="28"/>
          <w:lang w:val="uk-UA"/>
        </w:rPr>
        <w:t xml:space="preserve">2.2 </w:t>
      </w:r>
      <w:r>
        <w:rPr>
          <w:b/>
          <w:bCs/>
          <w:color w:val="000000"/>
          <w:sz w:val="28"/>
          <w:szCs w:val="28"/>
        </w:rPr>
        <w:t>Оцінка ефективності використання інноваційних технологій в управлінні</w:t>
      </w:r>
      <w:r>
        <w:rPr>
          <w:rFonts w:hint="default"/>
          <w:b/>
          <w:bCs/>
          <w:color w:val="000000"/>
          <w:sz w:val="28"/>
          <w:szCs w:val="28"/>
          <w:lang w:val="uk-UA"/>
        </w:rPr>
        <w:t xml:space="preserve"> </w:t>
      </w:r>
      <w:r>
        <w:rPr>
          <w:b/>
          <w:bCs/>
          <w:color w:val="000000"/>
          <w:sz w:val="28"/>
          <w:szCs w:val="28"/>
        </w:rPr>
        <w:t xml:space="preserve">персоналом на підприємстві </w:t>
      </w:r>
      <w:r>
        <w:rPr>
          <w:b/>
          <w:bCs/>
          <w:sz w:val="28"/>
          <w:szCs w:val="28"/>
        </w:rPr>
        <w:t>ТОВ «ЕПІЦЕНТР К»</w:t>
      </w:r>
    </w:p>
    <w:p>
      <w:pPr>
        <w:spacing w:beforeLines="0" w:afterLines="0" w:line="360" w:lineRule="auto"/>
        <w:jc w:val="both"/>
        <w:rPr>
          <w:rFonts w:hint="default" w:eastAsia="Times New Roman" w:cs="Times New Roman"/>
          <w:color w:val="000000"/>
          <w:sz w:val="28"/>
          <w:szCs w:val="28"/>
          <w:lang w:val="uk-UA"/>
        </w:rPr>
      </w:pPr>
    </w:p>
    <w:p>
      <w:pPr>
        <w:spacing w:beforeLines="0" w:afterLines="0" w:line="360" w:lineRule="auto"/>
        <w:ind w:left="0" w:leftChars="0" w:firstLine="719" w:firstLineChars="257"/>
        <w:jc w:val="both"/>
        <w:rPr>
          <w:rFonts w:hint="default" w:eastAsia="Times New Roman" w:cs="Times New Roman"/>
          <w:color w:val="000000"/>
          <w:sz w:val="28"/>
          <w:szCs w:val="28"/>
          <w:lang w:val="uk-UA"/>
        </w:rPr>
      </w:pPr>
      <w:r>
        <w:rPr>
          <w:rFonts w:hint="default" w:eastAsia="Times New Roman" w:cs="Times New Roman"/>
          <w:color w:val="000000"/>
          <w:sz w:val="28"/>
          <w:szCs w:val="28"/>
          <w:lang w:val="uk-UA"/>
        </w:rPr>
        <w:t>Згідно з даними в таблиці</w:t>
      </w:r>
      <w:r>
        <w:rPr>
          <w:rFonts w:hint="default" w:cs="Times New Roman"/>
          <w:color w:val="000000"/>
          <w:sz w:val="28"/>
          <w:szCs w:val="28"/>
          <w:lang w:val="uk-UA"/>
        </w:rPr>
        <w:t xml:space="preserve"> 2.1</w:t>
      </w:r>
      <w:r>
        <w:rPr>
          <w:rFonts w:hint="default" w:eastAsia="Times New Roman" w:cs="Times New Roman"/>
          <w:color w:val="000000"/>
          <w:sz w:val="28"/>
          <w:szCs w:val="28"/>
          <w:lang w:val="uk-UA"/>
        </w:rPr>
        <w:t xml:space="preserve">, можна сказати, що діяльність підприємства “Епіцентр К” в період 2019–2021 років мала високі темпи зростання, була прибутковою та ефективною. </w:t>
      </w:r>
    </w:p>
    <w:p>
      <w:pPr>
        <w:spacing w:beforeLines="0" w:afterLines="0" w:line="360" w:lineRule="auto"/>
        <w:ind w:left="0" w:leftChars="0" w:firstLine="719" w:firstLineChars="257"/>
        <w:jc w:val="both"/>
        <w:rPr>
          <w:rFonts w:hint="default" w:eastAsia="Times New Roman" w:cs="Times New Roman"/>
          <w:sz w:val="28"/>
          <w:szCs w:val="28"/>
          <w:lang w:val="uk-UA"/>
        </w:rPr>
      </w:pPr>
      <w:r>
        <w:rPr>
          <w:rFonts w:hint="default" w:eastAsia="Times New Roman" w:cs="Times New Roman"/>
          <w:color w:val="000000"/>
          <w:sz w:val="28"/>
          <w:szCs w:val="28"/>
          <w:lang w:val="uk-UA"/>
        </w:rPr>
        <w:t>Порівняно з 2020 роком, в 2021 ф</w:t>
      </w:r>
      <w:r>
        <w:rPr>
          <w:rFonts w:hint="default" w:ascii="Times New Roman" w:hAnsi="Times New Roman" w:eastAsia="Times New Roman" w:cs="Times New Roman"/>
          <w:sz w:val="28"/>
          <w:szCs w:val="28"/>
        </w:rPr>
        <w:t xml:space="preserve">онд робочого часу </w:t>
      </w:r>
      <w:r>
        <w:rPr>
          <w:rFonts w:hint="default" w:eastAsia="Times New Roman" w:cs="Times New Roman"/>
          <w:sz w:val="28"/>
          <w:szCs w:val="28"/>
          <w:lang w:val="uk-UA"/>
        </w:rPr>
        <w:t xml:space="preserve">був збільшений на </w:t>
      </w:r>
      <w:r>
        <w:rPr>
          <w:rFonts w:hint="default" w:ascii="Times New Roman" w:hAnsi="Times New Roman" w:eastAsia="Times New Roman" w:cs="Times New Roman"/>
          <w:sz w:val="28"/>
          <w:szCs w:val="28"/>
        </w:rPr>
        <w:t xml:space="preserve"> 3 дні, але </w:t>
      </w:r>
      <w:r>
        <w:rPr>
          <w:rFonts w:hint="default" w:eastAsia="Times New Roman" w:cs="Times New Roman"/>
          <w:sz w:val="28"/>
          <w:szCs w:val="28"/>
          <w:lang w:val="uk-UA"/>
        </w:rPr>
        <w:t>при цьому це на 3 дні менше</w:t>
      </w:r>
      <w:r>
        <w:rPr>
          <w:rFonts w:hint="default" w:ascii="Times New Roman" w:hAnsi="Times New Roman" w:eastAsia="Times New Roman" w:cs="Times New Roman"/>
          <w:sz w:val="28"/>
          <w:szCs w:val="28"/>
        </w:rPr>
        <w:t>, ніж</w:t>
      </w:r>
      <w:r>
        <w:rPr>
          <w:rFonts w:hint="default" w:eastAsia="Times New Roman" w:cs="Times New Roman"/>
          <w:sz w:val="28"/>
          <w:szCs w:val="28"/>
          <w:lang w:val="uk-UA"/>
        </w:rPr>
        <w:t xml:space="preserve"> було</w:t>
      </w:r>
      <w:r>
        <w:rPr>
          <w:rFonts w:hint="default" w:ascii="Times New Roman" w:hAnsi="Times New Roman" w:eastAsia="Times New Roman" w:cs="Times New Roman"/>
          <w:sz w:val="28"/>
          <w:szCs w:val="28"/>
        </w:rPr>
        <w:t xml:space="preserve"> </w:t>
      </w:r>
      <w:r>
        <w:rPr>
          <w:rFonts w:hint="default" w:eastAsia="Times New Roman" w:cs="Times New Roman"/>
          <w:sz w:val="28"/>
          <w:szCs w:val="28"/>
          <w:lang w:val="uk-UA"/>
        </w:rPr>
        <w:t>в</w:t>
      </w:r>
      <w:r>
        <w:rPr>
          <w:rFonts w:hint="default" w:ascii="Times New Roman" w:hAnsi="Times New Roman" w:eastAsia="Times New Roman" w:cs="Times New Roman"/>
          <w:sz w:val="28"/>
          <w:szCs w:val="28"/>
        </w:rPr>
        <w:t xml:space="preserve"> 2019 році</w:t>
      </w:r>
      <w:r>
        <w:rPr>
          <w:rFonts w:hint="default" w:eastAsia="Times New Roman" w:cs="Times New Roman"/>
          <w:sz w:val="28"/>
          <w:szCs w:val="28"/>
          <w:lang w:val="uk-UA"/>
        </w:rPr>
        <w:t xml:space="preserve">. </w:t>
      </w:r>
      <w:r>
        <w:rPr>
          <w:rFonts w:hint="default" w:ascii="Times New Roman" w:hAnsi="Times New Roman" w:eastAsia="Times New Roman" w:cs="Times New Roman"/>
          <w:sz w:val="28"/>
          <w:szCs w:val="28"/>
        </w:rPr>
        <w:t xml:space="preserve"> У 2019 році найбільше фінансувався робочий час і відвідуваність – 181,1 год. У 2020 році він значно скоротився до 167,8 год. </w:t>
      </w:r>
      <w:r>
        <w:rPr>
          <w:rFonts w:hint="default" w:eastAsia="Times New Roman" w:cs="Times New Roman"/>
          <w:sz w:val="28"/>
          <w:szCs w:val="28"/>
          <w:lang w:val="uk-UA"/>
        </w:rPr>
        <w:t>Корисний фонд та бюджет робочого часу на рік в 2021 значно збільшилися порівняно з 2020 та майже сягнули показнику в 2019 році.</w:t>
      </w:r>
    </w:p>
    <w:p>
      <w:pPr>
        <w:spacing w:beforeLines="0" w:afterLines="0" w:line="360" w:lineRule="auto"/>
        <w:ind w:left="0" w:leftChars="0" w:firstLine="719" w:firstLineChars="257"/>
        <w:jc w:val="both"/>
        <w:rPr>
          <w:rFonts w:hint="default" w:cs="Times New Roman"/>
          <w:sz w:val="28"/>
          <w:szCs w:val="28"/>
          <w:lang w:val="uk-UA"/>
        </w:rPr>
      </w:pPr>
      <w:r>
        <w:rPr>
          <w:rFonts w:hint="default" w:cs="Times New Roman"/>
          <w:sz w:val="28"/>
          <w:szCs w:val="28"/>
          <w:lang w:val="uk-UA"/>
        </w:rPr>
        <w:t>Оцінка ефективності використання інноваційних технологій буде проводитися за допомогою наступних показників:</w:t>
      </w:r>
    </w:p>
    <w:p>
      <w:pPr>
        <w:spacing w:beforeLines="0" w:afterLines="0" w:line="360" w:lineRule="auto"/>
        <w:ind w:left="0" w:leftChars="0" w:firstLine="719" w:firstLineChars="257"/>
        <w:jc w:val="both"/>
        <w:rPr>
          <w:rFonts w:hint="default" w:cs="Times New Roman"/>
          <w:sz w:val="28"/>
          <w:szCs w:val="28"/>
          <w:lang w:val="uk-UA"/>
        </w:rPr>
      </w:pPr>
      <w:r>
        <w:rPr>
          <w:rFonts w:hint="default" w:cs="Times New Roman"/>
          <w:sz w:val="28"/>
          <w:szCs w:val="28"/>
          <w:lang w:val="uk-UA"/>
        </w:rPr>
        <w:t>– коефіцієнт обороту за прийомом;</w:t>
      </w:r>
    </w:p>
    <w:p>
      <w:pPr>
        <w:spacing w:beforeLines="0" w:afterLines="0" w:line="360" w:lineRule="auto"/>
        <w:ind w:left="0" w:leftChars="0" w:firstLine="719" w:firstLineChars="257"/>
        <w:jc w:val="both"/>
        <w:rPr>
          <w:rFonts w:hint="default" w:cs="Times New Roman"/>
          <w:sz w:val="28"/>
          <w:szCs w:val="28"/>
          <w:lang w:val="uk-UA"/>
        </w:rPr>
      </w:pPr>
      <w:r>
        <w:rPr>
          <w:rFonts w:hint="default" w:cs="Times New Roman"/>
          <w:sz w:val="28"/>
          <w:szCs w:val="28"/>
          <w:lang w:val="uk-UA"/>
        </w:rPr>
        <w:t>– коефіцієнт обороту за звільненням;</w:t>
      </w:r>
    </w:p>
    <w:p>
      <w:pPr>
        <w:spacing w:beforeLines="0" w:afterLines="0" w:line="360" w:lineRule="auto"/>
        <w:ind w:left="0" w:leftChars="0" w:firstLine="719" w:firstLineChars="257"/>
        <w:jc w:val="both"/>
        <w:rPr>
          <w:rFonts w:hint="default" w:cs="Times New Roman"/>
          <w:sz w:val="28"/>
          <w:szCs w:val="28"/>
          <w:lang w:val="uk-UA"/>
        </w:rPr>
      </w:pPr>
      <w:r>
        <w:rPr>
          <w:rFonts w:hint="default" w:cs="Times New Roman"/>
          <w:sz w:val="28"/>
          <w:szCs w:val="28"/>
          <w:lang w:val="uk-UA"/>
        </w:rPr>
        <w:t>– коефіцієнт загального обороту;</w:t>
      </w:r>
    </w:p>
    <w:p>
      <w:pPr>
        <w:spacing w:beforeLines="0" w:afterLines="0" w:line="360" w:lineRule="auto"/>
        <w:ind w:left="0" w:leftChars="0" w:firstLine="719" w:firstLineChars="257"/>
        <w:jc w:val="both"/>
        <w:rPr>
          <w:rFonts w:hint="default" w:cs="Times New Roman"/>
          <w:sz w:val="28"/>
          <w:szCs w:val="28"/>
          <w:lang w:val="uk-UA"/>
        </w:rPr>
      </w:pPr>
      <w:r>
        <w:rPr>
          <w:rFonts w:hint="default" w:cs="Times New Roman"/>
          <w:sz w:val="28"/>
          <w:szCs w:val="28"/>
          <w:lang w:val="uk-UA"/>
        </w:rPr>
        <w:t>– коефіцієнт плинності кадрів.</w:t>
      </w:r>
    </w:p>
    <w:p>
      <w:pPr>
        <w:spacing w:beforeLines="0" w:afterLines="0" w:line="360" w:lineRule="auto"/>
        <w:ind w:left="0" w:leftChars="0" w:firstLine="719" w:firstLineChars="257"/>
        <w:jc w:val="both"/>
        <w:rPr>
          <w:rFonts w:hint="default" w:eastAsia="Times New Roman" w:cs="Times New Roman"/>
          <w:sz w:val="28"/>
          <w:szCs w:val="28"/>
          <w:lang w:val="uk-UA"/>
        </w:rPr>
      </w:pPr>
      <w:r>
        <w:rPr>
          <w:rFonts w:hint="default" w:eastAsia="Times New Roman" w:cs="Times New Roman"/>
          <w:sz w:val="28"/>
          <w:szCs w:val="28"/>
          <w:lang w:val="uk-UA"/>
        </w:rPr>
        <w:t xml:space="preserve">Для визначення </w:t>
      </w:r>
      <w:r>
        <w:rPr>
          <w:rFonts w:hint="default" w:cs="Times New Roman"/>
          <w:sz w:val="28"/>
          <w:szCs w:val="28"/>
          <w:lang w:val="uk-UA"/>
        </w:rPr>
        <w:t>цих показників</w:t>
      </w:r>
      <w:r>
        <w:rPr>
          <w:rFonts w:hint="default" w:eastAsia="Times New Roman" w:cs="Times New Roman"/>
          <w:sz w:val="28"/>
          <w:szCs w:val="28"/>
          <w:lang w:val="uk-UA"/>
        </w:rPr>
        <w:t xml:space="preserve"> </w:t>
      </w:r>
      <w:r>
        <w:rPr>
          <w:rFonts w:hint="default" w:cs="Times New Roman"/>
          <w:sz w:val="28"/>
          <w:szCs w:val="28"/>
          <w:lang w:val="uk-UA"/>
        </w:rPr>
        <w:t xml:space="preserve">необхідні дані </w:t>
      </w:r>
      <w:r>
        <w:rPr>
          <w:rFonts w:hint="default" w:eastAsia="Times New Roman" w:cs="Times New Roman"/>
          <w:sz w:val="28"/>
          <w:szCs w:val="28"/>
          <w:lang w:val="uk-UA"/>
        </w:rPr>
        <w:t xml:space="preserve">представлені в </w:t>
      </w:r>
      <w:r>
        <w:rPr>
          <w:rFonts w:hint="default" w:cs="Times New Roman"/>
          <w:sz w:val="28"/>
          <w:szCs w:val="28"/>
          <w:lang w:val="uk-UA"/>
        </w:rPr>
        <w:t xml:space="preserve">     </w:t>
      </w:r>
      <w:r>
        <w:rPr>
          <w:rFonts w:hint="default" w:eastAsia="Times New Roman" w:cs="Times New Roman"/>
          <w:sz w:val="28"/>
          <w:szCs w:val="28"/>
          <w:lang w:val="uk-UA"/>
        </w:rPr>
        <w:t>таблиці 2.2.</w:t>
      </w:r>
    </w:p>
    <w:p>
      <w:pPr>
        <w:spacing w:beforeLines="0" w:afterLines="0" w:line="360" w:lineRule="auto"/>
        <w:ind w:left="0" w:leftChars="0" w:firstLine="719" w:firstLineChars="257"/>
        <w:jc w:val="both"/>
        <w:rPr>
          <w:rFonts w:hint="default" w:eastAsia="Times New Roman" w:cs="Times New Roman"/>
          <w:sz w:val="28"/>
          <w:szCs w:val="28"/>
          <w:lang w:val="en-US"/>
        </w:rPr>
      </w:pPr>
      <w:r>
        <w:rPr>
          <w:rFonts w:hint="default" w:eastAsia="Times New Roman" w:cs="Times New Roman"/>
          <w:sz w:val="28"/>
          <w:szCs w:val="28"/>
          <w:lang w:val="uk-UA"/>
        </w:rPr>
        <w:t>Таблиця 2.</w:t>
      </w:r>
      <w:r>
        <w:rPr>
          <w:rFonts w:hint="default" w:cs="Times New Roman"/>
          <w:sz w:val="28"/>
          <w:szCs w:val="28"/>
          <w:lang w:val="uk-UA"/>
        </w:rPr>
        <w:t>4</w:t>
      </w:r>
      <w:r>
        <w:rPr>
          <w:rFonts w:hint="default" w:eastAsia="Times New Roman" w:cs="Times New Roman"/>
          <w:sz w:val="28"/>
          <w:szCs w:val="28"/>
          <w:lang w:val="uk-UA"/>
        </w:rPr>
        <w:t xml:space="preserve"> – Визначення плинності кадрів на ТОВ “Епіцентр К”</w:t>
      </w:r>
      <w:r>
        <w:rPr>
          <w:rFonts w:hint="default" w:cs="Times New Roman"/>
          <w:sz w:val="28"/>
          <w:szCs w:val="28"/>
          <w:lang w:val="uk-UA"/>
        </w:rPr>
        <w:t xml:space="preserve"> </w:t>
      </w:r>
      <w:r>
        <w:rPr>
          <w:rFonts w:hint="default" w:cs="Times New Roman"/>
          <w:sz w:val="28"/>
          <w:szCs w:val="28"/>
          <w:lang w:val="en-US"/>
        </w:rPr>
        <w:t>[27]</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99"/>
        <w:gridCol w:w="2010"/>
        <w:gridCol w:w="2325"/>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9" w:type="dxa"/>
            <w:vAlign w:val="center"/>
          </w:tcPr>
          <w:p>
            <w:pPr>
              <w:widowControl w:val="0"/>
              <w:spacing w:beforeLines="0" w:afterLines="0" w:line="360" w:lineRule="auto"/>
              <w:jc w:val="center"/>
              <w:rPr>
                <w:rFonts w:hint="default" w:eastAsia="Times New Roman" w:cs="Times New Roman"/>
                <w:b/>
                <w:bCs/>
                <w:sz w:val="28"/>
                <w:szCs w:val="28"/>
                <w:vertAlign w:val="baseline"/>
                <w:lang w:val="uk-UA"/>
              </w:rPr>
            </w:pPr>
            <w:r>
              <w:rPr>
                <w:rFonts w:hint="default" w:eastAsia="Times New Roman" w:cs="Times New Roman"/>
                <w:b/>
                <w:bCs/>
                <w:sz w:val="28"/>
                <w:szCs w:val="28"/>
                <w:vertAlign w:val="baseline"/>
                <w:lang w:val="uk-UA"/>
              </w:rPr>
              <w:t>Показник</w:t>
            </w:r>
          </w:p>
        </w:tc>
        <w:tc>
          <w:tcPr>
            <w:tcW w:w="2010"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2019</w:t>
            </w:r>
          </w:p>
        </w:tc>
        <w:tc>
          <w:tcPr>
            <w:tcW w:w="2325"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2020</w:t>
            </w:r>
          </w:p>
        </w:tc>
        <w:tc>
          <w:tcPr>
            <w:tcW w:w="1437"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9" w:type="dxa"/>
            <w:vAlign w:val="center"/>
          </w:tcPr>
          <w:p>
            <w:pPr>
              <w:widowControl w:val="0"/>
              <w:spacing w:beforeLines="0" w:afterLines="0" w:line="360" w:lineRule="auto"/>
              <w:jc w:val="center"/>
              <w:rPr>
                <w:rFonts w:hint="default" w:eastAsia="Times New Roman" w:cs="Times New Roman"/>
                <w:b/>
                <w:bCs/>
                <w:sz w:val="28"/>
                <w:szCs w:val="28"/>
                <w:vertAlign w:val="baseline"/>
                <w:lang w:val="uk-UA"/>
              </w:rPr>
            </w:pPr>
            <w:r>
              <w:rPr>
                <w:rFonts w:hint="default" w:eastAsia="Times New Roman" w:cs="Times New Roman"/>
                <w:b/>
                <w:bCs/>
                <w:sz w:val="28"/>
                <w:szCs w:val="28"/>
                <w:vertAlign w:val="baseline"/>
                <w:lang w:val="uk-UA"/>
              </w:rPr>
              <w:t>Середньоблікова чисельність працівників, чол.</w:t>
            </w:r>
          </w:p>
        </w:tc>
        <w:tc>
          <w:tcPr>
            <w:tcW w:w="2010"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570</w:t>
            </w:r>
          </w:p>
        </w:tc>
        <w:tc>
          <w:tcPr>
            <w:tcW w:w="2325"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657</w:t>
            </w:r>
          </w:p>
        </w:tc>
        <w:tc>
          <w:tcPr>
            <w:tcW w:w="1437"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9" w:type="dxa"/>
            <w:vAlign w:val="center"/>
          </w:tcPr>
          <w:p>
            <w:pPr>
              <w:widowControl w:val="0"/>
              <w:spacing w:beforeLines="0" w:afterLines="0" w:line="360" w:lineRule="auto"/>
              <w:jc w:val="center"/>
              <w:rPr>
                <w:rFonts w:hint="default" w:eastAsia="Times New Roman" w:cs="Times New Roman"/>
                <w:b/>
                <w:bCs/>
                <w:sz w:val="28"/>
                <w:szCs w:val="28"/>
                <w:vertAlign w:val="baseline"/>
                <w:lang w:val="uk-UA"/>
              </w:rPr>
            </w:pPr>
            <w:r>
              <w:rPr>
                <w:rFonts w:hint="default" w:eastAsia="Times New Roman" w:cs="Times New Roman"/>
                <w:b/>
                <w:bCs/>
                <w:sz w:val="28"/>
                <w:szCs w:val="28"/>
                <w:vertAlign w:val="baseline"/>
                <w:lang w:val="uk-UA"/>
              </w:rPr>
              <w:t>Прийнято на роботу, чол.</w:t>
            </w:r>
          </w:p>
        </w:tc>
        <w:tc>
          <w:tcPr>
            <w:tcW w:w="2010"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364</w:t>
            </w:r>
          </w:p>
        </w:tc>
        <w:tc>
          <w:tcPr>
            <w:tcW w:w="2325"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184</w:t>
            </w:r>
          </w:p>
        </w:tc>
        <w:tc>
          <w:tcPr>
            <w:tcW w:w="1437"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9" w:type="dxa"/>
            <w:vAlign w:val="center"/>
          </w:tcPr>
          <w:p>
            <w:pPr>
              <w:widowControl w:val="0"/>
              <w:spacing w:beforeLines="0" w:afterLines="0" w:line="360" w:lineRule="auto"/>
              <w:jc w:val="center"/>
              <w:rPr>
                <w:rFonts w:hint="default" w:eastAsia="Times New Roman" w:cs="Times New Roman"/>
                <w:b/>
                <w:bCs/>
                <w:sz w:val="28"/>
                <w:szCs w:val="28"/>
                <w:vertAlign w:val="baseline"/>
                <w:lang w:val="uk-UA"/>
              </w:rPr>
            </w:pPr>
            <w:r>
              <w:rPr>
                <w:rFonts w:hint="default" w:eastAsia="Times New Roman" w:cs="Times New Roman"/>
                <w:b/>
                <w:bCs/>
                <w:sz w:val="28"/>
                <w:szCs w:val="28"/>
                <w:vertAlign w:val="baseline"/>
                <w:lang w:val="uk-UA"/>
              </w:rPr>
              <w:t>Звільнено, чол.</w:t>
            </w:r>
          </w:p>
        </w:tc>
        <w:tc>
          <w:tcPr>
            <w:tcW w:w="2010"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102</w:t>
            </w:r>
          </w:p>
        </w:tc>
        <w:tc>
          <w:tcPr>
            <w:tcW w:w="2325"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97</w:t>
            </w:r>
          </w:p>
        </w:tc>
        <w:tc>
          <w:tcPr>
            <w:tcW w:w="1437" w:type="dxa"/>
            <w:vAlign w:val="center"/>
          </w:tcPr>
          <w:p>
            <w:pPr>
              <w:widowControl w:val="0"/>
              <w:spacing w:beforeLines="0" w:afterLines="0" w:line="360" w:lineRule="auto"/>
              <w:jc w:val="center"/>
              <w:rPr>
                <w:rFonts w:hint="default" w:eastAsia="Times New Roman" w:cs="Times New Roman"/>
                <w:sz w:val="28"/>
                <w:szCs w:val="28"/>
                <w:vertAlign w:val="baseline"/>
                <w:lang w:val="uk-UA"/>
              </w:rPr>
            </w:pPr>
            <w:r>
              <w:rPr>
                <w:rFonts w:hint="default" w:eastAsia="Times New Roman" w:cs="Times New Roman"/>
                <w:sz w:val="28"/>
                <w:szCs w:val="28"/>
                <w:vertAlign w:val="baseline"/>
                <w:lang w:val="uk-UA"/>
              </w:rPr>
              <w:t>93</w:t>
            </w:r>
          </w:p>
        </w:tc>
      </w:tr>
    </w:tbl>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Коефіцієнт обороту за прийомом – відношення прийнятих на роботу працівників за певний період часу до середньооблікової чисельності за той самий проміжок часу. Розраховується за формулою:</w:t>
      </w:r>
    </w:p>
    <w:p>
      <w:pPr>
        <w:keepNext w:val="0"/>
        <w:keepLines w:val="0"/>
        <w:widowControl/>
        <w:suppressLineNumbers w:val="0"/>
        <w:shd w:val="clear" w:fill="FFFFFF"/>
        <w:spacing w:line="360" w:lineRule="auto"/>
        <w:jc w:val="center"/>
        <w:rPr>
          <w:rFonts w:hint="default" w:ascii="Times New Roman" w:hAnsi="Times New Roman" w:cs="Times New Roman"/>
          <w:i w:val="0"/>
          <w:sz w:val="28"/>
          <w:szCs w:val="28"/>
          <w:lang w:val="en-US" w:eastAsia="ru-RU" w:bidi="ar-SA"/>
        </w:rPr>
      </w:pPr>
      <m:oMathPara>
        <m:oMathParaPr>
          <m:jc m:val="right"/>
        </m:oMathParaPr>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Пр</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Ч</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П</m:t>
                  </m:r>
                  <m:ctrlPr>
                    <w:rPr>
                      <w:rFonts w:hint="default" w:ascii="Cambria Math" w:hAnsi="Cambria Math" w:cs="Times New Roman"/>
                      <w:i/>
                      <w:iCs/>
                      <w:sz w:val="28"/>
                      <w:szCs w:val="28"/>
                      <w:lang w:val="uk-UA" w:eastAsia="ru-RU" w:bidi="ar-SA"/>
                    </w:rPr>
                  </m:ctrlPr>
                </m:sub>
              </m:sSub>
              <m:ctrlPr>
                <w:rPr>
                  <w:rFonts w:hint="default" w:ascii="Cambria Math" w:hAnsi="Cambria Math" w:cs="Times New Roman"/>
                  <w:i/>
                  <w:iCs/>
                  <w:sz w:val="28"/>
                  <w:szCs w:val="28"/>
                  <w:lang w:val="uk-UA" w:eastAsia="ru-RU" w:bidi="ar-SA"/>
                </w:rPr>
              </m:ctrlPr>
            </m:num>
            <m:den>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Ч</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Сер</m:t>
                  </m:r>
                  <m:ctrlPr>
                    <w:rPr>
                      <w:rFonts w:hint="default" w:ascii="Cambria Math" w:hAnsi="Cambria Math" w:cs="Times New Roman"/>
                      <w:i/>
                      <w:iCs/>
                      <w:sz w:val="28"/>
                      <w:szCs w:val="28"/>
                      <w:lang w:val="uk-UA" w:eastAsia="ru-RU" w:bidi="ar-SA"/>
                    </w:rPr>
                  </m:ctrlPr>
                </m:sub>
              </m:sSub>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en-US" w:eastAsia="ru-RU" w:bidi="ar-SA"/>
            </w:rPr>
            <m:t>,</m:t>
          </m:r>
          <m:r>
            <m:rPr>
              <m:sty m:val="p"/>
            </m:rPr>
            <w:rPr>
              <w:rFonts w:hint="default" w:ascii="Cambria Math" w:hAnsi="Cambria Math" w:cs="Times New Roman"/>
              <w:sz w:val="28"/>
              <w:szCs w:val="28"/>
              <w:lang w:val="uk-UA" w:eastAsia="ru-RU" w:bidi="ar-SA"/>
            </w:rPr>
            <m:t xml:space="preserve">                                                         (2.1)</m:t>
          </m:r>
          <m:r>
            <m:rPr>
              <m:sty m:val="p"/>
            </m:rPr>
            <w:rPr>
              <w:rFonts w:hint="default" w:ascii="Cambria Math" w:hAnsi="Cambria Math" w:cs="Times New Roman"/>
              <w:sz w:val="28"/>
              <w:szCs w:val="28"/>
              <w:lang w:val="en-US" w:eastAsia="ru-RU" w:bidi="ar-SA"/>
            </w:rPr>
            <m:t xml:space="preserve"> </m:t>
          </m:r>
        </m:oMath>
      </m:oMathPara>
    </w:p>
    <w:p>
      <w:pPr>
        <w:keepNext w:val="0"/>
        <w:keepLines w:val="0"/>
        <w:widowControl/>
        <w:suppressLineNumbers w:val="0"/>
        <w:shd w:val="clear" w:fill="FFFFFF"/>
        <w:spacing w:line="360" w:lineRule="auto"/>
        <w:jc w:val="both"/>
        <w:rPr>
          <w:rFonts w:hint="default" w:ascii="Times New Roman" w:hAnsi="Times New Roman" w:cs="Times New Roman"/>
          <w:sz w:val="28"/>
          <w:szCs w:val="28"/>
          <w:lang w:val="uk-UA"/>
        </w:rPr>
      </w:pPr>
      <w:r>
        <w:rPr>
          <w:rFonts w:hint="default" w:ascii="Times New Roman" w:hAnsi="Times New Roman" w:cs="Times New Roman"/>
          <w:i w:val="0"/>
          <w:sz w:val="28"/>
          <w:szCs w:val="28"/>
          <w:lang w:val="uk-UA" w:eastAsia="ru-RU" w:bidi="ar-SA"/>
        </w:rPr>
        <w:t>де Ч</w:t>
      </w:r>
      <w:r>
        <w:rPr>
          <w:rFonts w:hint="default" w:ascii="Times New Roman" w:hAnsi="Times New Roman" w:cs="Times New Roman"/>
          <w:i w:val="0"/>
          <w:sz w:val="28"/>
          <w:szCs w:val="28"/>
          <w:vertAlign w:val="subscript"/>
          <w:lang w:val="uk-UA" w:eastAsia="ru-RU" w:bidi="ar-SA"/>
        </w:rPr>
        <w:t xml:space="preserve">П </w:t>
      </w:r>
      <w:r>
        <w:rPr>
          <w:rFonts w:hint="default" w:ascii="Times New Roman" w:hAnsi="Times New Roman" w:cs="Times New Roman"/>
          <w:i w:val="0"/>
          <w:sz w:val="28"/>
          <w:szCs w:val="28"/>
          <w:vertAlign w:val="baseline"/>
          <w:lang w:val="uk-UA" w:eastAsia="ru-RU" w:bidi="ar-SA"/>
        </w:rPr>
        <w:t>– кількість п</w:t>
      </w:r>
      <w:r>
        <w:rPr>
          <w:rFonts w:hint="default" w:ascii="Times New Roman" w:hAnsi="Times New Roman" w:cs="Times New Roman"/>
          <w:sz w:val="28"/>
          <w:szCs w:val="28"/>
          <w:lang w:val="uk-UA"/>
        </w:rPr>
        <w:t>рийнятих на роботу працівників за певний період часу;</w:t>
      </w:r>
    </w:p>
    <w:p>
      <w:pPr>
        <w:keepNext w:val="0"/>
        <w:keepLines w:val="0"/>
        <w:widowControl/>
        <w:suppressLineNumbers w:val="0"/>
        <w:shd w:val="clear" w:fill="FFFFFF"/>
        <w:spacing w:line="360" w:lineRule="auto"/>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      Ч</w:t>
      </w:r>
      <w:r>
        <w:rPr>
          <w:rFonts w:hint="default" w:ascii="Times New Roman" w:hAnsi="Times New Roman" w:cs="Times New Roman"/>
          <w:sz w:val="28"/>
          <w:szCs w:val="28"/>
          <w:vertAlign w:val="subscript"/>
          <w:lang w:val="uk-UA"/>
        </w:rPr>
        <w:t xml:space="preserve">Сер  </w:t>
      </w:r>
      <w:r>
        <w:rPr>
          <w:rFonts w:hint="default" w:ascii="Times New Roman" w:hAnsi="Times New Roman" w:cs="Times New Roman"/>
          <w:sz w:val="28"/>
          <w:szCs w:val="28"/>
          <w:vertAlign w:val="baseline"/>
          <w:lang w:val="uk-UA"/>
        </w:rPr>
        <w:t xml:space="preserve">– </w:t>
      </w:r>
      <w:r>
        <w:rPr>
          <w:rFonts w:hint="default" w:ascii="Times New Roman" w:hAnsi="Times New Roman" w:cs="Times New Roman"/>
          <w:sz w:val="28"/>
          <w:szCs w:val="28"/>
          <w:lang w:val="uk-UA"/>
        </w:rPr>
        <w:t>середньооблікова чисельність за той самий проміжок часу.</w:t>
      </w:r>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Для 2019 року коефіцієнт обороту за прийомом становить:</w:t>
      </w:r>
    </w:p>
    <w:p>
      <w:pPr>
        <w:keepNext w:val="0"/>
        <w:keepLines w:val="0"/>
        <w:widowControl/>
        <w:suppressLineNumbers w:val="0"/>
        <w:shd w:val="clear" w:fill="FFFFFF"/>
        <w:spacing w:line="360" w:lineRule="auto"/>
        <w:jc w:val="center"/>
        <w:rPr>
          <w:rFonts w:hint="default" w:ascii="Times New Roman" w:hAnsi="Times New Roman" w:cs="Times New Roman"/>
          <w:i/>
          <w:iCs/>
          <w:sz w:val="28"/>
          <w:szCs w:val="28"/>
          <w:lang w:val="uk-UA"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Пр</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364</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uk-UA" w:eastAsia="ru-RU" w:bidi="ar-SA"/>
                </w:rPr>
                <m:t>570</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=0,638</m:t>
          </m:r>
        </m:oMath>
      </m:oMathPara>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Для 2020 року коефіцієнт обороту за прийомом становить:</w:t>
      </w:r>
    </w:p>
    <w:p>
      <w:pPr>
        <w:keepNext w:val="0"/>
        <w:keepLines w:val="0"/>
        <w:widowControl/>
        <w:suppressLineNumbers w:val="0"/>
        <w:shd w:val="clear" w:fill="FFFFFF"/>
        <w:spacing w:line="360" w:lineRule="auto"/>
        <w:jc w:val="center"/>
        <w:rPr>
          <w:rFonts w:hint="default" w:ascii="Times New Roman" w:hAnsi="Times New Roman" w:cs="Times New Roman"/>
          <w:b w:val="0"/>
          <w:i/>
          <w:iCs/>
          <w:sz w:val="28"/>
          <w:szCs w:val="28"/>
          <w:lang w:val="uk-UA"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Пр</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184</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uk-UA" w:eastAsia="ru-RU" w:bidi="ar-SA"/>
                </w:rPr>
                <m:t>657</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=0,28</m:t>
          </m:r>
        </m:oMath>
      </m:oMathPara>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Для 2021 року коефіцієнт обороту за прийомом становить:</w:t>
      </w:r>
    </w:p>
    <w:p>
      <w:pPr>
        <w:keepNext w:val="0"/>
        <w:keepLines w:val="0"/>
        <w:widowControl/>
        <w:suppressLineNumbers w:val="0"/>
        <w:shd w:val="clear" w:fill="FFFFFF"/>
        <w:spacing w:line="360" w:lineRule="auto"/>
        <w:jc w:val="center"/>
        <w:rPr>
          <w:rFonts w:hint="default" w:hAnsi="Cambria Math" w:cs="Times New Roman"/>
          <w:b w:val="0"/>
          <w:i/>
          <w:iCs/>
          <w:sz w:val="28"/>
          <w:szCs w:val="28"/>
          <w:lang w:val="en-US"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Пр</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1</m:t>
              </m:r>
              <m:r>
                <m:rPr/>
                <w:rPr>
                  <w:rFonts w:hint="default" w:ascii="Cambria Math" w:hAnsi="Cambria Math" w:cs="Times New Roman"/>
                  <w:sz w:val="28"/>
                  <w:szCs w:val="28"/>
                  <w:lang w:val="en-US" w:eastAsia="ru-RU" w:bidi="ar-SA"/>
                </w:rPr>
                <m:t>40</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en-US" w:eastAsia="ru-RU" w:bidi="ar-SA"/>
                </w:rPr>
                <m:t>704</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m:t>
          </m:r>
          <m:r>
            <m:rPr/>
            <w:rPr>
              <w:rFonts w:hint="default" w:ascii="Cambria Math" w:hAnsi="Cambria Math" w:cs="Times New Roman"/>
              <w:sz w:val="28"/>
              <w:szCs w:val="28"/>
              <w:lang w:val="en-US" w:eastAsia="ru-RU" w:bidi="ar-SA"/>
            </w:rPr>
            <m:t>198</m:t>
          </m:r>
        </m:oMath>
      </m:oMathPara>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hAnsi="Cambria Math" w:cs="Times New Roman"/>
          <w:i w:val="0"/>
          <w:sz w:val="28"/>
          <w:szCs w:val="28"/>
          <w:lang w:val="uk-UA" w:eastAsia="ru-RU" w:bidi="ar-SA"/>
        </w:rPr>
        <w:t>Коефіцієнт обороту за звільненням – в</w:t>
      </w:r>
      <w:r>
        <w:rPr>
          <w:rFonts w:hint="default"/>
          <w:sz w:val="28"/>
          <w:szCs w:val="28"/>
          <w:lang w:val="uk-UA"/>
        </w:rPr>
        <w:t>ідношення звільнених з роботи працівників за певний період часу до середньооблікової чисельності за той самий проміжок часу. Розраховується за формулою:</w:t>
      </w:r>
    </w:p>
    <w:p>
      <w:pPr>
        <w:keepNext w:val="0"/>
        <w:keepLines w:val="0"/>
        <w:widowControl/>
        <w:suppressLineNumbers w:val="0"/>
        <w:shd w:val="clear" w:fill="FFFFFF"/>
        <w:spacing w:line="360" w:lineRule="auto"/>
        <w:jc w:val="center"/>
        <w:rPr>
          <w:rFonts w:hint="default" w:hAnsi="Cambria Math" w:cs="Times New Roman"/>
          <w:i w:val="0"/>
          <w:sz w:val="28"/>
          <w:szCs w:val="28"/>
          <w:lang w:val="uk-UA" w:bidi="ar-SA"/>
        </w:rPr>
      </w:pPr>
      <m:oMathPara>
        <m:oMathParaPr>
          <m:jc m:val="right"/>
        </m:oMathParaPr>
        <m:oMath>
          <m:sSub>
            <m:sSubPr>
              <m:ctrlPr>
                <w:rPr>
                  <w:rFonts w:ascii="Cambria Math" w:hAnsi="Cambria Math" w:cs="Times New Roman"/>
                  <w:i/>
                  <w:sz w:val="28"/>
                  <w:szCs w:val="28"/>
                  <w:lang w:val="uk-UA" w:bidi="ar-SA"/>
                </w:rPr>
              </m:ctrlPr>
            </m:sSubPr>
            <m:e>
              <m:r>
                <m:rPr/>
                <w:rPr>
                  <w:rFonts w:hint="default" w:ascii="Cambria Math" w:hAnsi="Cambria Math" w:cs="Times New Roman"/>
                  <w:sz w:val="28"/>
                  <w:szCs w:val="28"/>
                  <w:lang w:val="uk-UA" w:bidi="ar-SA"/>
                </w:rPr>
                <m:t>К</m:t>
              </m:r>
              <m:ctrlPr>
                <w:rPr>
                  <w:rFonts w:ascii="Cambria Math" w:hAnsi="Cambria Math" w:cs="Times New Roman"/>
                  <w:i/>
                  <w:sz w:val="28"/>
                  <w:szCs w:val="28"/>
                  <w:lang w:val="uk-UA" w:bidi="ar-SA"/>
                </w:rPr>
              </m:ctrlPr>
            </m:e>
            <m:sub>
              <m:r>
                <m:rPr/>
                <w:rPr>
                  <w:rFonts w:hint="default" w:ascii="Cambria Math" w:hAnsi="Cambria Math" w:cs="Times New Roman"/>
                  <w:sz w:val="28"/>
                  <w:szCs w:val="28"/>
                  <w:lang w:val="uk-UA" w:bidi="ar-SA"/>
                </w:rPr>
                <m:t>З</m:t>
              </m:r>
              <m:ctrlPr>
                <w:rPr>
                  <w:rFonts w:ascii="Cambria Math" w:hAnsi="Cambria Math" w:cs="Times New Roman"/>
                  <w:i/>
                  <w:sz w:val="28"/>
                  <w:szCs w:val="28"/>
                  <w:lang w:val="uk-UA" w:bidi="ar-SA"/>
                </w:rPr>
              </m:ctrlPr>
            </m:sub>
          </m:sSub>
          <m:r>
            <m:rPr/>
            <w:rPr>
              <w:rFonts w:hint="default" w:ascii="Cambria Math" w:hAnsi="Cambria Math" w:cs="Times New Roman"/>
              <w:sz w:val="28"/>
              <w:szCs w:val="28"/>
              <w:lang w:val="uk-UA" w:bidi="ar-SA"/>
            </w:rPr>
            <m:t>=</m:t>
          </m:r>
          <m:f>
            <m:fPr>
              <m:ctrlPr>
                <w:rPr>
                  <w:rFonts w:hint="default" w:ascii="Cambria Math" w:hAnsi="Cambria Math" w:cs="Times New Roman"/>
                  <w:i/>
                  <w:sz w:val="28"/>
                  <w:szCs w:val="28"/>
                  <w:lang w:val="uk-UA" w:bidi="ar-SA"/>
                </w:rPr>
              </m:ctrlPr>
            </m:fPr>
            <m:num>
              <m:sSub>
                <m:sSubPr>
                  <m:ctrlPr>
                    <w:rPr>
                      <w:rFonts w:hint="default" w:ascii="Cambria Math" w:hAnsi="Cambria Math" w:cs="Times New Roman"/>
                      <w:i/>
                      <w:sz w:val="28"/>
                      <w:szCs w:val="28"/>
                      <w:lang w:val="uk-UA" w:bidi="ar-SA"/>
                    </w:rPr>
                  </m:ctrlPr>
                </m:sSubPr>
                <m:e>
                  <m:r>
                    <m:rPr/>
                    <w:rPr>
                      <w:rFonts w:hint="default" w:ascii="Cambria Math" w:hAnsi="Cambria Math" w:cs="Times New Roman"/>
                      <w:sz w:val="28"/>
                      <w:szCs w:val="28"/>
                      <w:lang w:val="uk-UA" w:bidi="ar-SA"/>
                    </w:rPr>
                    <m:t>Ч</m:t>
                  </m:r>
                  <m:ctrlPr>
                    <w:rPr>
                      <w:rFonts w:hint="default" w:ascii="Cambria Math" w:hAnsi="Cambria Math" w:cs="Times New Roman"/>
                      <w:i/>
                      <w:sz w:val="28"/>
                      <w:szCs w:val="28"/>
                      <w:lang w:val="uk-UA" w:bidi="ar-SA"/>
                    </w:rPr>
                  </m:ctrlPr>
                </m:e>
                <m:sub>
                  <m:r>
                    <m:rPr/>
                    <w:rPr>
                      <w:rFonts w:hint="default" w:ascii="Cambria Math" w:hAnsi="Cambria Math" w:cs="Times New Roman"/>
                      <w:sz w:val="28"/>
                      <w:szCs w:val="28"/>
                      <w:lang w:val="uk-UA" w:bidi="ar-SA"/>
                    </w:rPr>
                    <m:t>З</m:t>
                  </m:r>
                  <m:ctrlPr>
                    <w:rPr>
                      <w:rFonts w:hint="default" w:ascii="Cambria Math" w:hAnsi="Cambria Math" w:cs="Times New Roman"/>
                      <w:i/>
                      <w:sz w:val="28"/>
                      <w:szCs w:val="28"/>
                      <w:lang w:val="uk-UA" w:bidi="ar-SA"/>
                    </w:rPr>
                  </m:ctrlPr>
                </m:sub>
              </m:sSub>
              <m:ctrlPr>
                <w:rPr>
                  <w:rFonts w:hint="default" w:ascii="Cambria Math" w:hAnsi="Cambria Math" w:cs="Times New Roman"/>
                  <w:i/>
                  <w:sz w:val="28"/>
                  <w:szCs w:val="28"/>
                  <w:lang w:val="uk-UA" w:bidi="ar-SA"/>
                </w:rPr>
              </m:ctrlPr>
            </m:num>
            <m:den>
              <m:sSub>
                <m:sSubPr>
                  <m:ctrlPr>
                    <w:rPr>
                      <w:rFonts w:hint="default" w:ascii="Cambria Math" w:hAnsi="Cambria Math" w:cs="Times New Roman"/>
                      <w:i/>
                      <w:sz w:val="28"/>
                      <w:szCs w:val="28"/>
                      <w:lang w:val="uk-UA" w:bidi="ar-SA"/>
                    </w:rPr>
                  </m:ctrlPr>
                </m:sSubPr>
                <m:e>
                  <m:r>
                    <m:rPr/>
                    <w:rPr>
                      <w:rFonts w:hint="default" w:ascii="Cambria Math" w:hAnsi="Cambria Math" w:cs="Times New Roman"/>
                      <w:sz w:val="28"/>
                      <w:szCs w:val="28"/>
                      <w:lang w:val="uk-UA" w:bidi="ar-SA"/>
                    </w:rPr>
                    <m:t>Ч</m:t>
                  </m:r>
                  <m:ctrlPr>
                    <w:rPr>
                      <w:rFonts w:hint="default" w:ascii="Cambria Math" w:hAnsi="Cambria Math" w:cs="Times New Roman"/>
                      <w:i/>
                      <w:sz w:val="28"/>
                      <w:szCs w:val="28"/>
                      <w:lang w:val="uk-UA" w:bidi="ar-SA"/>
                    </w:rPr>
                  </m:ctrlPr>
                </m:e>
                <m:sub>
                  <m:r>
                    <m:rPr/>
                    <w:rPr>
                      <w:rFonts w:hint="default" w:ascii="Cambria Math" w:hAnsi="Cambria Math" w:cs="Times New Roman"/>
                      <w:sz w:val="28"/>
                      <w:szCs w:val="28"/>
                      <w:lang w:val="uk-UA" w:bidi="ar-SA"/>
                    </w:rPr>
                    <m:t>Сер</m:t>
                  </m:r>
                  <m:ctrlPr>
                    <w:rPr>
                      <w:rFonts w:hint="default" w:ascii="Cambria Math" w:hAnsi="Cambria Math" w:cs="Times New Roman"/>
                      <w:i/>
                      <w:sz w:val="28"/>
                      <w:szCs w:val="28"/>
                      <w:lang w:val="uk-UA" w:bidi="ar-SA"/>
                    </w:rPr>
                  </m:ctrlPr>
                </m:sub>
              </m:sSub>
              <m:ctrlPr>
                <w:rPr>
                  <w:rFonts w:hint="default" w:ascii="Cambria Math" w:hAnsi="Cambria Math" w:cs="Times New Roman"/>
                  <w:i/>
                  <w:sz w:val="28"/>
                  <w:szCs w:val="28"/>
                  <w:lang w:val="uk-UA" w:bidi="ar-SA"/>
                </w:rPr>
              </m:ctrlPr>
            </m:den>
          </m:f>
          <m:r>
            <m:rPr/>
            <w:rPr>
              <w:rFonts w:hint="default" w:ascii="Cambria Math" w:hAnsi="Cambria Math" w:cs="Times New Roman"/>
              <w:sz w:val="28"/>
              <w:szCs w:val="28"/>
              <w:lang w:val="uk-UA" w:bidi="ar-SA"/>
            </w:rPr>
            <m:t>,                                                          (2.2)</m:t>
          </m:r>
        </m:oMath>
      </m:oMathPara>
    </w:p>
    <w:p>
      <w:pPr>
        <w:keepNext w:val="0"/>
        <w:keepLines w:val="0"/>
        <w:widowControl/>
        <w:suppressLineNumbers w:val="0"/>
        <w:shd w:val="clear" w:fill="FFFFFF"/>
        <w:spacing w:line="360" w:lineRule="auto"/>
        <w:jc w:val="both"/>
        <w:rPr>
          <w:rFonts w:hint="default" w:cs="Times New Roman"/>
          <w:sz w:val="28"/>
          <w:szCs w:val="28"/>
          <w:lang w:val="uk-UA"/>
        </w:rPr>
      </w:pPr>
      <w:r>
        <w:rPr>
          <w:rFonts w:hint="default" w:hAnsi="Cambria Math" w:cs="Times New Roman"/>
          <w:i w:val="0"/>
          <w:sz w:val="28"/>
          <w:szCs w:val="28"/>
          <w:lang w:val="uk-UA" w:bidi="ar-SA"/>
        </w:rPr>
        <w:t>де Ч</w:t>
      </w:r>
      <w:r>
        <w:rPr>
          <w:rFonts w:hint="default" w:hAnsi="Cambria Math" w:cs="Times New Roman"/>
          <w:i w:val="0"/>
          <w:sz w:val="28"/>
          <w:szCs w:val="28"/>
          <w:vertAlign w:val="subscript"/>
          <w:lang w:val="uk-UA" w:bidi="ar-SA"/>
        </w:rPr>
        <w:t xml:space="preserve">З </w:t>
      </w:r>
      <w:r>
        <w:rPr>
          <w:rFonts w:hint="default" w:hAnsi="Cambria Math" w:cs="Times New Roman"/>
          <w:i w:val="0"/>
          <w:sz w:val="28"/>
          <w:szCs w:val="28"/>
          <w:vertAlign w:val="baseline"/>
          <w:lang w:val="uk-UA" w:bidi="ar-SA"/>
        </w:rPr>
        <w:t xml:space="preserve">– </w:t>
      </w:r>
      <w:r>
        <w:rPr>
          <w:rFonts w:hint="default" w:ascii="Times New Roman" w:hAnsi="Times New Roman" w:cs="Times New Roman"/>
          <w:i w:val="0"/>
          <w:sz w:val="28"/>
          <w:szCs w:val="28"/>
          <w:vertAlign w:val="baseline"/>
          <w:lang w:val="uk-UA" w:eastAsia="ru-RU" w:bidi="ar-SA"/>
        </w:rPr>
        <w:t>кількість</w:t>
      </w:r>
      <w:r>
        <w:rPr>
          <w:rFonts w:hint="default" w:cs="Times New Roman"/>
          <w:i w:val="0"/>
          <w:sz w:val="28"/>
          <w:szCs w:val="28"/>
          <w:vertAlign w:val="baseline"/>
          <w:lang w:val="uk-UA" w:eastAsia="ru-RU" w:bidi="ar-SA"/>
        </w:rPr>
        <w:t xml:space="preserve"> звільнених з роботи </w:t>
      </w:r>
      <w:r>
        <w:rPr>
          <w:rFonts w:hint="default" w:ascii="Times New Roman" w:hAnsi="Times New Roman" w:cs="Times New Roman"/>
          <w:sz w:val="28"/>
          <w:szCs w:val="28"/>
          <w:lang w:val="uk-UA"/>
        </w:rPr>
        <w:t>працівників за певний період часу</w:t>
      </w:r>
      <w:r>
        <w:rPr>
          <w:rFonts w:hint="default" w:cs="Times New Roman"/>
          <w:sz w:val="28"/>
          <w:szCs w:val="28"/>
          <w:lang w:val="uk-UA"/>
        </w:rPr>
        <w:t>.</w:t>
      </w:r>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Для 2019 року коефіцієнт обороту за </w:t>
      </w:r>
      <w:r>
        <w:rPr>
          <w:rFonts w:hint="default" w:cs="Times New Roman"/>
          <w:sz w:val="28"/>
          <w:szCs w:val="28"/>
          <w:lang w:val="uk-UA"/>
        </w:rPr>
        <w:t>звільненням</w:t>
      </w:r>
      <w:r>
        <w:rPr>
          <w:rFonts w:hint="default" w:ascii="Times New Roman" w:hAnsi="Times New Roman" w:cs="Times New Roman"/>
          <w:sz w:val="28"/>
          <w:szCs w:val="28"/>
          <w:lang w:val="uk-UA"/>
        </w:rPr>
        <w:t xml:space="preserve"> становить:</w:t>
      </w:r>
    </w:p>
    <w:p>
      <w:pPr>
        <w:keepNext w:val="0"/>
        <w:keepLines w:val="0"/>
        <w:widowControl/>
        <w:suppressLineNumbers w:val="0"/>
        <w:shd w:val="clear" w:fill="FFFFFF"/>
        <w:spacing w:line="360" w:lineRule="auto"/>
        <w:jc w:val="center"/>
        <w:rPr>
          <w:rFonts w:hint="default" w:hAnsi="Cambria Math" w:cs="Times New Roman"/>
          <w:b w:val="0"/>
          <w:i/>
          <w:iCs/>
          <w:sz w:val="28"/>
          <w:szCs w:val="28"/>
          <w:lang w:val="uk-UA"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З</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102</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uk-UA" w:eastAsia="ru-RU" w:bidi="ar-SA"/>
                </w:rPr>
                <m:t>570</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=0,179</m:t>
          </m:r>
        </m:oMath>
      </m:oMathPara>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Для 20</w:t>
      </w:r>
      <w:r>
        <w:rPr>
          <w:rFonts w:hint="default" w:cs="Times New Roman"/>
          <w:sz w:val="28"/>
          <w:szCs w:val="28"/>
          <w:lang w:val="uk-UA"/>
        </w:rPr>
        <w:t>20</w:t>
      </w:r>
      <w:r>
        <w:rPr>
          <w:rFonts w:hint="default" w:ascii="Times New Roman" w:hAnsi="Times New Roman" w:cs="Times New Roman"/>
          <w:sz w:val="28"/>
          <w:szCs w:val="28"/>
          <w:lang w:val="uk-UA"/>
        </w:rPr>
        <w:t xml:space="preserve"> року коефіцієнт обороту за </w:t>
      </w:r>
      <w:r>
        <w:rPr>
          <w:rFonts w:hint="default" w:cs="Times New Roman"/>
          <w:sz w:val="28"/>
          <w:szCs w:val="28"/>
          <w:lang w:val="uk-UA"/>
        </w:rPr>
        <w:t>звільненням</w:t>
      </w:r>
      <w:r>
        <w:rPr>
          <w:rFonts w:hint="default" w:ascii="Times New Roman" w:hAnsi="Times New Roman" w:cs="Times New Roman"/>
          <w:sz w:val="28"/>
          <w:szCs w:val="28"/>
          <w:lang w:val="uk-UA"/>
        </w:rPr>
        <w:t xml:space="preserve"> становить:</w:t>
      </w:r>
    </w:p>
    <w:p>
      <w:pPr>
        <w:keepNext w:val="0"/>
        <w:keepLines w:val="0"/>
        <w:widowControl/>
        <w:suppressLineNumbers w:val="0"/>
        <w:shd w:val="clear" w:fill="FFFFFF"/>
        <w:spacing w:line="360" w:lineRule="auto"/>
        <w:jc w:val="center"/>
        <w:rPr>
          <w:rFonts w:hint="default" w:ascii="Times New Roman" w:hAnsi="Times New Roman" w:cs="Times New Roman"/>
          <w:i/>
          <w:iCs/>
          <w:sz w:val="28"/>
          <w:szCs w:val="28"/>
          <w:lang w:val="uk-UA"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З</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97</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uk-UA" w:eastAsia="ru-RU" w:bidi="ar-SA"/>
                </w:rPr>
                <m:t>657</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=0147</m:t>
          </m:r>
        </m:oMath>
      </m:oMathPara>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Для 20</w:t>
      </w:r>
      <w:r>
        <w:rPr>
          <w:rFonts w:hint="default" w:cs="Times New Roman"/>
          <w:sz w:val="28"/>
          <w:szCs w:val="28"/>
          <w:lang w:val="uk-UA"/>
        </w:rPr>
        <w:t>21</w:t>
      </w:r>
      <w:r>
        <w:rPr>
          <w:rFonts w:hint="default" w:ascii="Times New Roman" w:hAnsi="Times New Roman" w:cs="Times New Roman"/>
          <w:sz w:val="28"/>
          <w:szCs w:val="28"/>
          <w:lang w:val="uk-UA"/>
        </w:rPr>
        <w:t xml:space="preserve"> року коефіцієнт обороту за </w:t>
      </w:r>
      <w:r>
        <w:rPr>
          <w:rFonts w:hint="default" w:cs="Times New Roman"/>
          <w:sz w:val="28"/>
          <w:szCs w:val="28"/>
          <w:lang w:val="uk-UA"/>
        </w:rPr>
        <w:t>звільненням</w:t>
      </w:r>
      <w:r>
        <w:rPr>
          <w:rFonts w:hint="default" w:ascii="Times New Roman" w:hAnsi="Times New Roman" w:cs="Times New Roman"/>
          <w:sz w:val="28"/>
          <w:szCs w:val="28"/>
          <w:lang w:val="uk-UA"/>
        </w:rPr>
        <w:t xml:space="preserve"> становить:</w:t>
      </w:r>
    </w:p>
    <w:p>
      <w:pPr>
        <w:keepNext w:val="0"/>
        <w:keepLines w:val="0"/>
        <w:widowControl/>
        <w:suppressLineNumbers w:val="0"/>
        <w:shd w:val="clear" w:fill="FFFFFF"/>
        <w:spacing w:line="360" w:lineRule="auto"/>
        <w:jc w:val="center"/>
        <w:rPr>
          <w:rFonts w:hint="default" w:ascii="Times New Roman" w:hAnsi="Times New Roman" w:cs="Times New Roman"/>
          <w:i/>
          <w:iCs/>
          <w:sz w:val="28"/>
          <w:szCs w:val="28"/>
          <w:lang w:val="uk-UA"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З</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93</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uk-UA" w:eastAsia="ru-RU" w:bidi="ar-SA"/>
                </w:rPr>
                <m:t>704</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=0,132</m:t>
          </m:r>
        </m:oMath>
      </m:oMathPara>
    </w:p>
    <w:p>
      <w:pPr>
        <w:keepNext w:val="0"/>
        <w:keepLines w:val="0"/>
        <w:widowControl/>
        <w:suppressLineNumbers w:val="0"/>
        <w:shd w:val="clear" w:fill="FFFFFF"/>
        <w:spacing w:line="360" w:lineRule="auto"/>
        <w:jc w:val="both"/>
        <w:rPr>
          <w:rFonts w:hint="default" w:hAnsi="Cambria Math" w:cs="Times New Roman"/>
          <w:b w:val="0"/>
          <w:i w:val="0"/>
          <w:sz w:val="28"/>
          <w:szCs w:val="28"/>
          <w:lang w:val="uk-UA" w:eastAsia="ru-RU" w:bidi="ar-SA"/>
        </w:rPr>
      </w:pP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cs="Times New Roman"/>
          <w:sz w:val="28"/>
          <w:szCs w:val="28"/>
          <w:lang w:val="uk-UA" w:eastAsia="ru-RU"/>
        </w:rPr>
        <w:t xml:space="preserve">Коефіцієнт загального обороту – відношення сумарної кількості прийняти та звільнених працівників до </w:t>
      </w:r>
      <w:r>
        <w:rPr>
          <w:rFonts w:hint="default"/>
          <w:sz w:val="28"/>
          <w:szCs w:val="28"/>
          <w:lang w:val="uk-UA"/>
        </w:rPr>
        <w:t>середньооблікової чисельності за той самий проміжок часу. Розраховується за формулою:</w:t>
      </w:r>
    </w:p>
    <w:p>
      <w:pPr>
        <w:keepNext w:val="0"/>
        <w:keepLines w:val="0"/>
        <w:widowControl/>
        <w:suppressLineNumbers w:val="0"/>
        <w:shd w:val="clear" w:fill="FFFFFF"/>
        <w:spacing w:line="360" w:lineRule="auto"/>
        <w:jc w:val="both"/>
        <w:rPr>
          <w:rFonts w:hint="default" w:hAnsi="Cambria Math" w:cs="Times New Roman"/>
          <w:i w:val="0"/>
          <w:sz w:val="28"/>
          <w:szCs w:val="28"/>
          <w:lang w:val="uk-UA"/>
        </w:rPr>
      </w:pPr>
      <m:oMathPara>
        <m:oMathParaPr>
          <m:jc m:val="right"/>
        </m:oMathParaPr>
        <m:oMath>
          <m:sSub>
            <m:sSubPr>
              <m:ctrlPr>
                <w:rPr>
                  <w:rFonts w:ascii="Cambria Math" w:hAnsi="Cambria Math" w:cs="Times New Roman"/>
                  <w:i/>
                  <w:sz w:val="28"/>
                  <w:szCs w:val="28"/>
                  <w:lang w:val="uk-UA"/>
                </w:rPr>
              </m:ctrlPr>
            </m:sSubPr>
            <m:e>
              <m:r>
                <m:rPr/>
                <w:rPr>
                  <w:rFonts w:hint="default" w:ascii="Cambria Math" w:hAnsi="Cambria Math" w:cs="Times New Roman"/>
                  <w:sz w:val="28"/>
                  <w:szCs w:val="28"/>
                  <w:lang w:val="uk-UA"/>
                </w:rPr>
                <m:t>К</m:t>
              </m:r>
              <m:ctrlPr>
                <w:rPr>
                  <w:rFonts w:ascii="Cambria Math" w:hAnsi="Cambria Math" w:cs="Times New Roman"/>
                  <w:i/>
                  <w:sz w:val="28"/>
                  <w:szCs w:val="28"/>
                  <w:lang w:val="uk-UA"/>
                </w:rPr>
              </m:ctrlPr>
            </m:e>
            <m:sub>
              <m:r>
                <m:rPr/>
                <w:rPr>
                  <w:rFonts w:hint="default" w:ascii="Cambria Math" w:hAnsi="Cambria Math" w:cs="Times New Roman"/>
                  <w:sz w:val="28"/>
                  <w:szCs w:val="28"/>
                  <w:lang w:val="uk-UA"/>
                </w:rPr>
                <m:t>О</m:t>
              </m:r>
              <m:ctrlPr>
                <w:rPr>
                  <w:rFonts w:ascii="Cambria Math" w:hAnsi="Cambria Math" w:cs="Times New Roman"/>
                  <w:i/>
                  <w:sz w:val="28"/>
                  <w:szCs w:val="28"/>
                  <w:lang w:val="uk-UA"/>
                </w:rPr>
              </m:ctrlPr>
            </m:sub>
          </m:sSub>
          <m:r>
            <m:rPr/>
            <w:rPr>
              <w:rFonts w:hint="default" w:ascii="Cambria Math" w:hAnsi="Cambria Math" w:cs="Times New Roman"/>
              <w:sz w:val="28"/>
              <w:szCs w:val="28"/>
              <w:lang w:val="uk-UA"/>
            </w:rPr>
            <m:t>=</m:t>
          </m:r>
          <m:f>
            <m:fPr>
              <m:ctrlPr>
                <w:rPr>
                  <w:rFonts w:hint="default" w:ascii="Cambria Math" w:hAnsi="Cambria Math" w:cs="Times New Roman"/>
                  <w:i/>
                  <w:sz w:val="28"/>
                  <w:szCs w:val="28"/>
                  <w:lang w:val="uk-UA"/>
                </w:rPr>
              </m:ctrlPr>
            </m:fPr>
            <m:num>
              <m:sSub>
                <m:sSubPr>
                  <m:ctrlPr>
                    <w:rPr>
                      <w:rFonts w:hint="default" w:ascii="Cambria Math" w:hAnsi="Cambria Math" w:cs="Times New Roman"/>
                      <w:i/>
                      <w:sz w:val="28"/>
                      <w:szCs w:val="28"/>
                      <w:lang w:val="uk-UA"/>
                    </w:rPr>
                  </m:ctrlPr>
                </m:sSubPr>
                <m:e>
                  <m:r>
                    <m:rPr/>
                    <w:rPr>
                      <w:rFonts w:hint="default" w:ascii="Cambria Math" w:hAnsi="Cambria Math" w:cs="Times New Roman"/>
                      <w:sz w:val="28"/>
                      <w:szCs w:val="28"/>
                      <w:lang w:val="uk-UA"/>
                    </w:rPr>
                    <m:t>Ч</m:t>
                  </m:r>
                  <m:ctrlPr>
                    <w:rPr>
                      <w:rFonts w:hint="default" w:ascii="Cambria Math" w:hAnsi="Cambria Math" w:cs="Times New Roman"/>
                      <w:i/>
                      <w:sz w:val="28"/>
                      <w:szCs w:val="28"/>
                      <w:lang w:val="uk-UA"/>
                    </w:rPr>
                  </m:ctrlPr>
                </m:e>
                <m:sub>
                  <m:r>
                    <m:rPr/>
                    <w:rPr>
                      <w:rFonts w:hint="default" w:ascii="Cambria Math" w:hAnsi="Cambria Math" w:cs="Times New Roman"/>
                      <w:sz w:val="28"/>
                      <w:szCs w:val="28"/>
                      <w:lang w:val="uk-UA"/>
                    </w:rPr>
                    <m:t>Пр</m:t>
                  </m:r>
                  <m:ctrlPr>
                    <w:rPr>
                      <w:rFonts w:hint="default" w:ascii="Cambria Math" w:hAnsi="Cambria Math" w:cs="Times New Roman"/>
                      <w:i/>
                      <w:sz w:val="28"/>
                      <w:szCs w:val="28"/>
                      <w:lang w:val="uk-UA"/>
                    </w:rPr>
                  </m:ctrlPr>
                </m:sub>
              </m:sSub>
              <m:r>
                <m:rPr/>
                <w:rPr>
                  <w:rFonts w:hint="default" w:ascii="Cambria Math" w:hAnsi="Cambria Math" w:cs="Times New Roman"/>
                  <w:sz w:val="28"/>
                  <w:szCs w:val="28"/>
                  <w:lang w:val="uk-UA"/>
                </w:rPr>
                <m:t>+</m:t>
              </m:r>
              <m:sSub>
                <m:sSubPr>
                  <m:ctrlPr>
                    <w:rPr>
                      <w:rFonts w:hint="default" w:ascii="Cambria Math" w:hAnsi="Cambria Math" w:cs="Times New Roman"/>
                      <w:i/>
                      <w:sz w:val="28"/>
                      <w:szCs w:val="28"/>
                      <w:lang w:val="uk-UA"/>
                    </w:rPr>
                  </m:ctrlPr>
                </m:sSubPr>
                <m:e>
                  <m:r>
                    <m:rPr/>
                    <w:rPr>
                      <w:rFonts w:hint="default" w:ascii="Cambria Math" w:hAnsi="Cambria Math" w:cs="Times New Roman"/>
                      <w:sz w:val="28"/>
                      <w:szCs w:val="28"/>
                      <w:lang w:val="uk-UA"/>
                    </w:rPr>
                    <m:t>Ч</m:t>
                  </m:r>
                  <m:ctrlPr>
                    <w:rPr>
                      <w:rFonts w:hint="default" w:ascii="Cambria Math" w:hAnsi="Cambria Math" w:cs="Times New Roman"/>
                      <w:i/>
                      <w:sz w:val="28"/>
                      <w:szCs w:val="28"/>
                      <w:lang w:val="uk-UA"/>
                    </w:rPr>
                  </m:ctrlPr>
                </m:e>
                <m:sub>
                  <m:r>
                    <m:rPr/>
                    <w:rPr>
                      <w:rFonts w:hint="default" w:ascii="Cambria Math" w:hAnsi="Cambria Math" w:cs="Times New Roman"/>
                      <w:sz w:val="28"/>
                      <w:szCs w:val="28"/>
                      <w:lang w:val="uk-UA"/>
                    </w:rPr>
                    <m:t>З</m:t>
                  </m:r>
                  <m:ctrlPr>
                    <w:rPr>
                      <w:rFonts w:hint="default" w:ascii="Cambria Math" w:hAnsi="Cambria Math" w:cs="Times New Roman"/>
                      <w:i/>
                      <w:sz w:val="28"/>
                      <w:szCs w:val="28"/>
                      <w:lang w:val="uk-UA"/>
                    </w:rPr>
                  </m:ctrlPr>
                </m:sub>
              </m:sSub>
              <m:ctrlPr>
                <w:rPr>
                  <w:rFonts w:hint="default" w:ascii="Cambria Math" w:hAnsi="Cambria Math" w:cs="Times New Roman"/>
                  <w:i/>
                  <w:sz w:val="28"/>
                  <w:szCs w:val="28"/>
                  <w:lang w:val="uk-UA"/>
                </w:rPr>
              </m:ctrlPr>
            </m:num>
            <m:den>
              <m:sSub>
                <m:sSubPr>
                  <m:ctrlPr>
                    <w:rPr>
                      <w:rFonts w:hint="default" w:ascii="Cambria Math" w:hAnsi="Cambria Math" w:cs="Times New Roman"/>
                      <w:i/>
                      <w:sz w:val="28"/>
                      <w:szCs w:val="28"/>
                      <w:lang w:val="uk-UA"/>
                    </w:rPr>
                  </m:ctrlPr>
                </m:sSubPr>
                <m:e>
                  <m:r>
                    <m:rPr/>
                    <w:rPr>
                      <w:rFonts w:hint="default" w:ascii="Cambria Math" w:hAnsi="Cambria Math" w:cs="Times New Roman"/>
                      <w:sz w:val="28"/>
                      <w:szCs w:val="28"/>
                      <w:lang w:val="uk-UA"/>
                    </w:rPr>
                    <m:t>Ч</m:t>
                  </m:r>
                  <m:ctrlPr>
                    <w:rPr>
                      <w:rFonts w:hint="default" w:ascii="Cambria Math" w:hAnsi="Cambria Math" w:cs="Times New Roman"/>
                      <w:i/>
                      <w:sz w:val="28"/>
                      <w:szCs w:val="28"/>
                      <w:lang w:val="uk-UA"/>
                    </w:rPr>
                  </m:ctrlPr>
                </m:e>
                <m:sub>
                  <m:r>
                    <m:rPr/>
                    <w:rPr>
                      <w:rFonts w:hint="default" w:ascii="Cambria Math" w:hAnsi="Cambria Math" w:cs="Times New Roman"/>
                      <w:sz w:val="28"/>
                      <w:szCs w:val="28"/>
                      <w:lang w:val="uk-UA"/>
                    </w:rPr>
                    <m:t>Сер</m:t>
                  </m:r>
                  <m:ctrlPr>
                    <w:rPr>
                      <w:rFonts w:hint="default" w:ascii="Cambria Math" w:hAnsi="Cambria Math" w:cs="Times New Roman"/>
                      <w:i/>
                      <w:sz w:val="28"/>
                      <w:szCs w:val="28"/>
                      <w:lang w:val="uk-UA"/>
                    </w:rPr>
                  </m:ctrlPr>
                </m:sub>
              </m:sSub>
              <m:ctrlPr>
                <w:rPr>
                  <w:rFonts w:hint="default" w:ascii="Cambria Math" w:hAnsi="Cambria Math" w:cs="Times New Roman"/>
                  <w:i/>
                  <w:sz w:val="28"/>
                  <w:szCs w:val="28"/>
                  <w:lang w:val="uk-UA"/>
                </w:rPr>
              </m:ctrlPr>
            </m:den>
          </m:f>
          <m:r>
            <m:rPr/>
            <w:rPr>
              <w:rFonts w:hint="default" w:ascii="Cambria Math" w:hAnsi="Cambria Math" w:cs="Times New Roman"/>
              <w:sz w:val="28"/>
              <w:szCs w:val="28"/>
              <w:lang w:val="uk-UA"/>
            </w:rPr>
            <m:t>,                                                     (2.3)</m:t>
          </m:r>
        </m:oMath>
      </m:oMathPara>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Для 2019 року коефіцієнт </w:t>
      </w:r>
      <w:r>
        <w:rPr>
          <w:rFonts w:hint="default" w:cs="Times New Roman"/>
          <w:sz w:val="28"/>
          <w:szCs w:val="28"/>
          <w:lang w:val="uk-UA"/>
        </w:rPr>
        <w:t xml:space="preserve"> загального </w:t>
      </w:r>
      <w:r>
        <w:rPr>
          <w:rFonts w:hint="default" w:ascii="Times New Roman" w:hAnsi="Times New Roman" w:cs="Times New Roman"/>
          <w:sz w:val="28"/>
          <w:szCs w:val="28"/>
          <w:lang w:val="uk-UA"/>
        </w:rPr>
        <w:t>обороту становить:</w:t>
      </w:r>
    </w:p>
    <w:p>
      <w:pPr>
        <w:keepNext w:val="0"/>
        <w:keepLines w:val="0"/>
        <w:widowControl/>
        <w:suppressLineNumbers w:val="0"/>
        <w:shd w:val="clear" w:fill="FFFFFF"/>
        <w:spacing w:line="360" w:lineRule="auto"/>
        <w:jc w:val="center"/>
        <w:rPr>
          <w:rFonts w:hint="default" w:hAnsi="Cambria Math" w:cs="Times New Roman"/>
          <w:b w:val="0"/>
          <w:i/>
          <w:iCs/>
          <w:sz w:val="28"/>
          <w:szCs w:val="28"/>
          <w:lang w:val="uk-UA"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О</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364+102</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uk-UA" w:eastAsia="ru-RU" w:bidi="ar-SA"/>
                </w:rPr>
                <m:t>570</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=0,817</m:t>
          </m:r>
        </m:oMath>
      </m:oMathPara>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Для 20</w:t>
      </w:r>
      <w:r>
        <w:rPr>
          <w:rFonts w:hint="default" w:cs="Times New Roman"/>
          <w:sz w:val="28"/>
          <w:szCs w:val="28"/>
          <w:lang w:val="uk-UA"/>
        </w:rPr>
        <w:t>20</w:t>
      </w:r>
      <w:r>
        <w:rPr>
          <w:rFonts w:hint="default" w:ascii="Times New Roman" w:hAnsi="Times New Roman" w:cs="Times New Roman"/>
          <w:sz w:val="28"/>
          <w:szCs w:val="28"/>
          <w:lang w:val="uk-UA"/>
        </w:rPr>
        <w:t xml:space="preserve"> року коефіцієнт </w:t>
      </w:r>
      <w:r>
        <w:rPr>
          <w:rFonts w:hint="default" w:cs="Times New Roman"/>
          <w:sz w:val="28"/>
          <w:szCs w:val="28"/>
          <w:lang w:val="uk-UA"/>
        </w:rPr>
        <w:t xml:space="preserve"> загального </w:t>
      </w:r>
      <w:r>
        <w:rPr>
          <w:rFonts w:hint="default" w:ascii="Times New Roman" w:hAnsi="Times New Roman" w:cs="Times New Roman"/>
          <w:sz w:val="28"/>
          <w:szCs w:val="28"/>
          <w:lang w:val="uk-UA"/>
        </w:rPr>
        <w:t>обороту становить:</w:t>
      </w:r>
    </w:p>
    <w:p>
      <w:pPr>
        <w:keepNext w:val="0"/>
        <w:keepLines w:val="0"/>
        <w:widowControl/>
        <w:suppressLineNumbers w:val="0"/>
        <w:shd w:val="clear" w:fill="FFFFFF"/>
        <w:spacing w:line="360" w:lineRule="auto"/>
        <w:jc w:val="center"/>
        <w:rPr>
          <w:rFonts w:hint="default" w:ascii="Times New Roman" w:hAnsi="Times New Roman" w:cs="Times New Roman"/>
          <w:i/>
          <w:iCs/>
          <w:sz w:val="28"/>
          <w:szCs w:val="28"/>
          <w:lang w:val="uk-UA"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О</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184+97</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uk-UA" w:eastAsia="ru-RU" w:bidi="ar-SA"/>
                </w:rPr>
                <m:t>657</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=0,428</m:t>
          </m:r>
        </m:oMath>
      </m:oMathPara>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Для 20</w:t>
      </w:r>
      <w:r>
        <w:rPr>
          <w:rFonts w:hint="default" w:cs="Times New Roman"/>
          <w:sz w:val="28"/>
          <w:szCs w:val="28"/>
          <w:lang w:val="uk-UA"/>
        </w:rPr>
        <w:t>21</w:t>
      </w:r>
      <w:r>
        <w:rPr>
          <w:rFonts w:hint="default" w:ascii="Times New Roman" w:hAnsi="Times New Roman" w:cs="Times New Roman"/>
          <w:sz w:val="28"/>
          <w:szCs w:val="28"/>
          <w:lang w:val="uk-UA"/>
        </w:rPr>
        <w:t xml:space="preserve"> року коефіцієнт </w:t>
      </w:r>
      <w:r>
        <w:rPr>
          <w:rFonts w:hint="default" w:cs="Times New Roman"/>
          <w:sz w:val="28"/>
          <w:szCs w:val="28"/>
          <w:lang w:val="uk-UA"/>
        </w:rPr>
        <w:t xml:space="preserve"> загального </w:t>
      </w:r>
      <w:r>
        <w:rPr>
          <w:rFonts w:hint="default" w:ascii="Times New Roman" w:hAnsi="Times New Roman" w:cs="Times New Roman"/>
          <w:sz w:val="28"/>
          <w:szCs w:val="28"/>
          <w:lang w:val="uk-UA"/>
        </w:rPr>
        <w:t>обороту становить:</w:t>
      </w:r>
    </w:p>
    <w:p>
      <w:pPr>
        <w:keepNext w:val="0"/>
        <w:keepLines w:val="0"/>
        <w:widowControl/>
        <w:suppressLineNumbers w:val="0"/>
        <w:shd w:val="clear" w:fill="FFFFFF"/>
        <w:spacing w:line="360" w:lineRule="auto"/>
        <w:jc w:val="center"/>
        <w:rPr>
          <w:rFonts w:hint="default" w:ascii="Times New Roman" w:hAnsi="Times New Roman" w:cs="Times New Roman"/>
          <w:i/>
          <w:iCs/>
          <w:sz w:val="28"/>
          <w:szCs w:val="28"/>
          <w:lang w:val="uk-UA"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О</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140+93</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uk-UA" w:eastAsia="ru-RU" w:bidi="ar-SA"/>
                </w:rPr>
                <m:t>704</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=0,331</m:t>
          </m:r>
        </m:oMath>
      </m:oMathPara>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eastAsia="ru-RU"/>
        </w:rPr>
        <w:t xml:space="preserve">Коефіцієнт плинності кадрів – процентне співвідношення кількості звільненого персоналу без врахування неминуче звільнених (вихід на пенсію, декрет тощо) до </w:t>
      </w:r>
      <w:r>
        <w:rPr>
          <w:rFonts w:hint="default"/>
          <w:sz w:val="28"/>
          <w:szCs w:val="28"/>
          <w:lang w:val="uk-UA"/>
        </w:rPr>
        <w:t>середньооблікової чисельності за той самий проміжок часу. Розраховується за формулою:</w:t>
      </w:r>
    </w:p>
    <w:p>
      <w:pPr>
        <w:keepNext w:val="0"/>
        <w:keepLines w:val="0"/>
        <w:widowControl/>
        <w:suppressLineNumbers w:val="0"/>
        <w:shd w:val="clear" w:fill="FFFFFF"/>
        <w:spacing w:line="360" w:lineRule="auto"/>
        <w:jc w:val="both"/>
        <w:rPr>
          <w:rFonts w:hint="default" w:hAnsi="Cambria Math"/>
          <w:i w:val="0"/>
          <w:sz w:val="28"/>
          <w:szCs w:val="28"/>
          <w:lang w:val="uk-UA"/>
        </w:rPr>
      </w:pPr>
      <m:oMathPara>
        <m:oMathParaPr>
          <m:jc m:val="right"/>
        </m:oMathParaPr>
        <m:oMath>
          <m:sSub>
            <m:sSubPr>
              <m:ctrlPr>
                <w:rPr>
                  <w:rFonts w:ascii="Cambria Math" w:hAnsi="Cambria Math"/>
                  <w:i/>
                  <w:sz w:val="28"/>
                  <w:szCs w:val="28"/>
                  <w:lang w:val="uk-UA"/>
                </w:rPr>
              </m:ctrlPr>
            </m:sSubPr>
            <m:e>
              <m:r>
                <m:rPr/>
                <w:rPr>
                  <w:rFonts w:hint="default" w:ascii="Cambria Math" w:hAnsi="Cambria Math"/>
                  <w:sz w:val="28"/>
                  <w:szCs w:val="28"/>
                  <w:lang w:val="uk-UA"/>
                </w:rPr>
                <m:t>К</m:t>
              </m:r>
              <m:ctrlPr>
                <w:rPr>
                  <w:rFonts w:ascii="Cambria Math" w:hAnsi="Cambria Math"/>
                  <w:i/>
                  <w:sz w:val="28"/>
                  <w:szCs w:val="28"/>
                  <w:lang w:val="uk-UA"/>
                </w:rPr>
              </m:ctrlPr>
            </m:e>
            <m:sub>
              <m:r>
                <m:rPr/>
                <w:rPr>
                  <w:rFonts w:hint="default" w:ascii="Cambria Math" w:hAnsi="Cambria Math"/>
                  <w:sz w:val="28"/>
                  <w:szCs w:val="28"/>
                  <w:lang w:val="uk-UA"/>
                </w:rPr>
                <m:t>П</m:t>
              </m:r>
              <m:ctrlPr>
                <w:rPr>
                  <w:rFonts w:ascii="Cambria Math" w:hAnsi="Cambria Math"/>
                  <w:i/>
                  <w:sz w:val="28"/>
                  <w:szCs w:val="28"/>
                  <w:lang w:val="uk-UA"/>
                </w:rPr>
              </m:ctrlPr>
            </m:sub>
          </m:sSub>
          <m:r>
            <m:rPr/>
            <w:rPr>
              <w:rFonts w:hint="default" w:ascii="Cambria Math" w:hAnsi="Cambria Math"/>
              <w:sz w:val="28"/>
              <w:szCs w:val="28"/>
              <w:lang w:val="uk-UA"/>
            </w:rPr>
            <m:t>=</m:t>
          </m:r>
          <m:f>
            <m:fPr>
              <m:ctrlPr>
                <w:rPr>
                  <w:rFonts w:hint="default" w:ascii="Cambria Math" w:hAnsi="Cambria Math"/>
                  <w:i/>
                  <w:sz w:val="28"/>
                  <w:szCs w:val="28"/>
                  <w:lang w:val="uk-UA"/>
                </w:rPr>
              </m:ctrlPr>
            </m:fPr>
            <m:num>
              <m:sSub>
                <m:sSubPr>
                  <m:ctrlPr>
                    <w:rPr>
                      <w:rFonts w:hint="default" w:ascii="Cambria Math" w:hAnsi="Cambria Math"/>
                      <w:i/>
                      <w:sz w:val="28"/>
                      <w:szCs w:val="28"/>
                      <w:lang w:val="uk-UA"/>
                    </w:rPr>
                  </m:ctrlPr>
                </m:sSubPr>
                <m:e>
                  <m:r>
                    <m:rPr/>
                    <w:rPr>
                      <w:rFonts w:hint="default" w:ascii="Cambria Math" w:hAnsi="Cambria Math"/>
                      <w:sz w:val="28"/>
                      <w:szCs w:val="28"/>
                      <w:lang w:val="uk-UA"/>
                    </w:rPr>
                    <m:t>Ч</m:t>
                  </m:r>
                  <m:ctrlPr>
                    <w:rPr>
                      <w:rFonts w:hint="default" w:ascii="Cambria Math" w:hAnsi="Cambria Math"/>
                      <w:i/>
                      <w:sz w:val="28"/>
                      <w:szCs w:val="28"/>
                      <w:lang w:val="uk-UA"/>
                    </w:rPr>
                  </m:ctrlPr>
                </m:e>
                <m:sub>
                  <m:r>
                    <m:rPr/>
                    <w:rPr>
                      <w:rFonts w:hint="default" w:ascii="Cambria Math" w:hAnsi="Cambria Math"/>
                      <w:sz w:val="28"/>
                      <w:szCs w:val="28"/>
                      <w:lang w:val="uk-UA"/>
                    </w:rPr>
                    <m:t>З</m:t>
                  </m:r>
                  <m:ctrlPr>
                    <w:rPr>
                      <w:rFonts w:hint="default" w:ascii="Cambria Math" w:hAnsi="Cambria Math"/>
                      <w:i/>
                      <w:sz w:val="28"/>
                      <w:szCs w:val="28"/>
                      <w:lang w:val="uk-UA"/>
                    </w:rPr>
                  </m:ctrlPr>
                </m:sub>
              </m:sSub>
              <m:r>
                <m:rPr/>
                <w:rPr>
                  <w:rFonts w:hint="default" w:ascii="Cambria Math" w:hAnsi="Cambria Math"/>
                  <w:sz w:val="28"/>
                  <w:szCs w:val="28"/>
                  <w:lang w:val="uk-UA"/>
                </w:rPr>
                <m:t>−</m:t>
              </m:r>
              <m:sSub>
                <m:sSubPr>
                  <m:ctrlPr>
                    <w:rPr>
                      <w:rFonts w:hint="default" w:ascii="Cambria Math" w:hAnsi="Cambria Math"/>
                      <w:i/>
                      <w:sz w:val="28"/>
                      <w:szCs w:val="28"/>
                      <w:lang w:val="uk-UA"/>
                    </w:rPr>
                  </m:ctrlPr>
                </m:sSubPr>
                <m:e>
                  <m:r>
                    <m:rPr/>
                    <w:rPr>
                      <w:rFonts w:hint="default" w:ascii="Cambria Math" w:hAnsi="Cambria Math"/>
                      <w:sz w:val="28"/>
                      <w:szCs w:val="28"/>
                      <w:lang w:val="uk-UA"/>
                    </w:rPr>
                    <m:t>Ч</m:t>
                  </m:r>
                  <m:ctrlPr>
                    <w:rPr>
                      <w:rFonts w:hint="default" w:ascii="Cambria Math" w:hAnsi="Cambria Math"/>
                      <w:i/>
                      <w:sz w:val="28"/>
                      <w:szCs w:val="28"/>
                      <w:lang w:val="uk-UA"/>
                    </w:rPr>
                  </m:ctrlPr>
                </m:e>
                <m:sub>
                  <m:r>
                    <m:rPr/>
                    <w:rPr>
                      <w:rFonts w:hint="default" w:ascii="Cambria Math" w:hAnsi="Cambria Math"/>
                      <w:sz w:val="28"/>
                      <w:szCs w:val="28"/>
                      <w:lang w:val="uk-UA"/>
                    </w:rPr>
                    <m:t>Н. З.</m:t>
                  </m:r>
                  <m:ctrlPr>
                    <w:rPr>
                      <w:rFonts w:hint="default" w:ascii="Cambria Math" w:hAnsi="Cambria Math"/>
                      <w:i/>
                      <w:sz w:val="28"/>
                      <w:szCs w:val="28"/>
                      <w:lang w:val="uk-UA"/>
                    </w:rPr>
                  </m:ctrlPr>
                </m:sub>
              </m:sSub>
              <m:ctrlPr>
                <w:rPr>
                  <w:rFonts w:hint="default" w:ascii="Cambria Math" w:hAnsi="Cambria Math"/>
                  <w:i/>
                  <w:sz w:val="28"/>
                  <w:szCs w:val="28"/>
                  <w:lang w:val="uk-UA"/>
                </w:rPr>
              </m:ctrlPr>
            </m:num>
            <m:den>
              <m:sSub>
                <m:sSubPr>
                  <m:ctrlPr>
                    <w:rPr>
                      <w:rFonts w:hint="default" w:ascii="Cambria Math" w:hAnsi="Cambria Math"/>
                      <w:i/>
                      <w:sz w:val="28"/>
                      <w:szCs w:val="28"/>
                      <w:lang w:val="uk-UA"/>
                    </w:rPr>
                  </m:ctrlPr>
                </m:sSubPr>
                <m:e>
                  <m:r>
                    <m:rPr/>
                    <w:rPr>
                      <w:rFonts w:hint="default" w:ascii="Cambria Math" w:hAnsi="Cambria Math"/>
                      <w:sz w:val="28"/>
                      <w:szCs w:val="28"/>
                      <w:lang w:val="uk-UA"/>
                    </w:rPr>
                    <m:t>Ч</m:t>
                  </m:r>
                  <m:ctrlPr>
                    <w:rPr>
                      <w:rFonts w:hint="default" w:ascii="Cambria Math" w:hAnsi="Cambria Math"/>
                      <w:i/>
                      <w:sz w:val="28"/>
                      <w:szCs w:val="28"/>
                      <w:lang w:val="uk-UA"/>
                    </w:rPr>
                  </m:ctrlPr>
                </m:e>
                <m:sub>
                  <m:r>
                    <m:rPr/>
                    <w:rPr>
                      <w:rFonts w:hint="default" w:ascii="Cambria Math" w:hAnsi="Cambria Math"/>
                      <w:sz w:val="28"/>
                      <w:szCs w:val="28"/>
                      <w:lang w:val="uk-UA"/>
                    </w:rPr>
                    <m:t>Сер</m:t>
                  </m:r>
                  <m:ctrlPr>
                    <w:rPr>
                      <w:rFonts w:hint="default" w:ascii="Cambria Math" w:hAnsi="Cambria Math"/>
                      <w:i/>
                      <w:sz w:val="28"/>
                      <w:szCs w:val="28"/>
                      <w:lang w:val="uk-UA"/>
                    </w:rPr>
                  </m:ctrlPr>
                </m:sub>
              </m:sSub>
              <m:ctrlPr>
                <w:rPr>
                  <w:rFonts w:hint="default" w:ascii="Cambria Math" w:hAnsi="Cambria Math"/>
                  <w:i/>
                  <w:sz w:val="28"/>
                  <w:szCs w:val="28"/>
                  <w:lang w:val="uk-UA"/>
                </w:rPr>
              </m:ctrlPr>
            </m:den>
          </m:f>
          <m:r>
            <m:rPr/>
            <w:rPr>
              <w:rFonts w:hint="default" w:ascii="Cambria Math" w:hAnsi="Cambria Math"/>
              <w:sz w:val="28"/>
              <w:szCs w:val="28"/>
              <w:lang w:val="uk-UA"/>
            </w:rPr>
            <m:t>,                                                (2.4)</m:t>
          </m:r>
        </m:oMath>
      </m:oMathPara>
    </w:p>
    <w:p>
      <w:pPr>
        <w:keepNext w:val="0"/>
        <w:keepLines w:val="0"/>
        <w:widowControl/>
        <w:suppressLineNumbers w:val="0"/>
        <w:shd w:val="clear" w:fill="FFFFFF"/>
        <w:spacing w:line="360" w:lineRule="auto"/>
        <w:jc w:val="both"/>
        <w:rPr>
          <w:rFonts w:hint="default"/>
          <w:sz w:val="28"/>
          <w:szCs w:val="28"/>
          <w:lang w:val="uk-UA" w:eastAsia="ru-RU"/>
        </w:rPr>
      </w:pPr>
      <w:r>
        <w:rPr>
          <w:rFonts w:hint="default" w:hAnsi="Cambria Math"/>
          <w:i w:val="0"/>
          <w:sz w:val="28"/>
          <w:szCs w:val="28"/>
          <w:lang w:val="uk-UA"/>
        </w:rPr>
        <w:t>де Ч</w:t>
      </w:r>
      <w:r>
        <w:rPr>
          <w:rFonts w:hint="default" w:hAnsi="Cambria Math"/>
          <w:i w:val="0"/>
          <w:sz w:val="28"/>
          <w:szCs w:val="28"/>
          <w:vertAlign w:val="subscript"/>
          <w:lang w:val="uk-UA"/>
        </w:rPr>
        <w:t xml:space="preserve">Н.З. </w:t>
      </w:r>
      <w:r>
        <w:rPr>
          <w:rFonts w:hint="default" w:hAnsi="Cambria Math"/>
          <w:i w:val="0"/>
          <w:sz w:val="28"/>
          <w:szCs w:val="28"/>
          <w:vertAlign w:val="baseline"/>
          <w:lang w:val="uk-UA"/>
        </w:rPr>
        <w:t xml:space="preserve">– кількість </w:t>
      </w:r>
      <w:r>
        <w:rPr>
          <w:rFonts w:hint="default"/>
          <w:sz w:val="28"/>
          <w:szCs w:val="28"/>
          <w:lang w:val="uk-UA" w:eastAsia="ru-RU"/>
        </w:rPr>
        <w:t>неминуче звільнених працівників (вихід на пенсію, декрет тощо)</w:t>
      </w:r>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Для 2019 року коефіцієнт </w:t>
      </w:r>
      <w:r>
        <w:rPr>
          <w:rFonts w:hint="default" w:cs="Times New Roman"/>
          <w:sz w:val="28"/>
          <w:szCs w:val="28"/>
          <w:lang w:val="uk-UA"/>
        </w:rPr>
        <w:t xml:space="preserve"> плинності кадрів</w:t>
      </w:r>
      <w:r>
        <w:rPr>
          <w:rFonts w:hint="default" w:ascii="Times New Roman" w:hAnsi="Times New Roman" w:cs="Times New Roman"/>
          <w:sz w:val="28"/>
          <w:szCs w:val="28"/>
          <w:lang w:val="uk-UA"/>
        </w:rPr>
        <w:t xml:space="preserve"> становить:</w:t>
      </w:r>
    </w:p>
    <w:p>
      <w:pPr>
        <w:keepNext w:val="0"/>
        <w:keepLines w:val="0"/>
        <w:widowControl/>
        <w:suppressLineNumbers w:val="0"/>
        <w:shd w:val="clear" w:fill="FFFFFF"/>
        <w:spacing w:line="360" w:lineRule="auto"/>
        <w:jc w:val="center"/>
        <w:rPr>
          <w:rFonts w:hint="default" w:hAnsi="Cambria Math" w:cs="Times New Roman"/>
          <w:b w:val="0"/>
          <w:i/>
          <w:iCs/>
          <w:sz w:val="28"/>
          <w:szCs w:val="28"/>
          <w:lang w:val="uk-UA"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П</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102−34</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uk-UA" w:eastAsia="ru-RU" w:bidi="ar-SA"/>
                </w:rPr>
                <m:t>570</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=0,119</m:t>
          </m:r>
        </m:oMath>
      </m:oMathPara>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Для 20</w:t>
      </w:r>
      <w:r>
        <w:rPr>
          <w:rFonts w:hint="default" w:cs="Times New Roman"/>
          <w:sz w:val="28"/>
          <w:szCs w:val="28"/>
          <w:lang w:val="uk-UA"/>
        </w:rPr>
        <w:t>20</w:t>
      </w:r>
      <w:r>
        <w:rPr>
          <w:rFonts w:hint="default" w:ascii="Times New Roman" w:hAnsi="Times New Roman" w:cs="Times New Roman"/>
          <w:sz w:val="28"/>
          <w:szCs w:val="28"/>
          <w:lang w:val="uk-UA"/>
        </w:rPr>
        <w:t xml:space="preserve"> року </w:t>
      </w:r>
      <w:r>
        <w:rPr>
          <w:rFonts w:hint="default" w:cs="Times New Roman"/>
          <w:sz w:val="28"/>
          <w:szCs w:val="28"/>
          <w:lang w:val="uk-UA"/>
        </w:rPr>
        <w:t>к</w:t>
      </w:r>
      <w:r>
        <w:rPr>
          <w:rFonts w:hint="default" w:ascii="Times New Roman" w:hAnsi="Times New Roman" w:cs="Times New Roman"/>
          <w:sz w:val="28"/>
          <w:szCs w:val="28"/>
          <w:lang w:val="uk-UA"/>
        </w:rPr>
        <w:t xml:space="preserve">оефіцієнт </w:t>
      </w:r>
      <w:r>
        <w:rPr>
          <w:rFonts w:hint="default" w:cs="Times New Roman"/>
          <w:sz w:val="28"/>
          <w:szCs w:val="28"/>
          <w:lang w:val="uk-UA"/>
        </w:rPr>
        <w:t xml:space="preserve"> плинності кадрів</w:t>
      </w:r>
      <w:r>
        <w:rPr>
          <w:rFonts w:hint="default" w:ascii="Times New Roman" w:hAnsi="Times New Roman" w:cs="Times New Roman"/>
          <w:sz w:val="28"/>
          <w:szCs w:val="28"/>
          <w:lang w:val="uk-UA"/>
        </w:rPr>
        <w:t xml:space="preserve"> становить:</w:t>
      </w:r>
    </w:p>
    <w:p>
      <w:pPr>
        <w:keepNext w:val="0"/>
        <w:keepLines w:val="0"/>
        <w:widowControl/>
        <w:suppressLineNumbers w:val="0"/>
        <w:shd w:val="clear" w:fill="FFFFFF"/>
        <w:spacing w:line="360" w:lineRule="auto"/>
        <w:jc w:val="center"/>
        <w:rPr>
          <w:rFonts w:hint="default" w:ascii="Times New Roman" w:hAnsi="Times New Roman" w:cs="Times New Roman"/>
          <w:i/>
          <w:iCs/>
          <w:sz w:val="28"/>
          <w:szCs w:val="28"/>
          <w:lang w:val="uk-UA"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П</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97−23</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uk-UA" w:eastAsia="ru-RU" w:bidi="ar-SA"/>
                </w:rPr>
                <m:t>657</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=0,113</m:t>
          </m:r>
        </m:oMath>
      </m:oMathPara>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Для 20</w:t>
      </w:r>
      <w:r>
        <w:rPr>
          <w:rFonts w:hint="default" w:cs="Times New Roman"/>
          <w:sz w:val="28"/>
          <w:szCs w:val="28"/>
          <w:lang w:val="uk-UA"/>
        </w:rPr>
        <w:t>21</w:t>
      </w:r>
      <w:r>
        <w:rPr>
          <w:rFonts w:hint="default" w:ascii="Times New Roman" w:hAnsi="Times New Roman" w:cs="Times New Roman"/>
          <w:sz w:val="28"/>
          <w:szCs w:val="28"/>
          <w:lang w:val="uk-UA"/>
        </w:rPr>
        <w:t xml:space="preserve"> року коефіцієнт </w:t>
      </w:r>
      <w:r>
        <w:rPr>
          <w:rFonts w:hint="default" w:cs="Times New Roman"/>
          <w:sz w:val="28"/>
          <w:szCs w:val="28"/>
          <w:lang w:val="uk-UA"/>
        </w:rPr>
        <w:t xml:space="preserve"> плинності кадрів</w:t>
      </w:r>
      <w:r>
        <w:rPr>
          <w:rFonts w:hint="default" w:ascii="Times New Roman" w:hAnsi="Times New Roman" w:cs="Times New Roman"/>
          <w:sz w:val="28"/>
          <w:szCs w:val="28"/>
          <w:lang w:val="uk-UA"/>
        </w:rPr>
        <w:t xml:space="preserve"> становить:</w:t>
      </w:r>
    </w:p>
    <w:p>
      <w:pPr>
        <w:keepNext w:val="0"/>
        <w:keepLines w:val="0"/>
        <w:widowControl/>
        <w:suppressLineNumbers w:val="0"/>
        <w:shd w:val="clear" w:fill="FFFFFF"/>
        <w:spacing w:line="360" w:lineRule="auto"/>
        <w:jc w:val="center"/>
        <w:rPr>
          <w:rFonts w:hint="default" w:ascii="Times New Roman" w:hAnsi="Times New Roman" w:cs="Times New Roman"/>
          <w:i/>
          <w:iCs/>
          <w:sz w:val="28"/>
          <w:szCs w:val="28"/>
          <w:lang w:val="uk-UA" w:eastAsia="ru-RU" w:bidi="ar-SA"/>
        </w:rPr>
      </w:pPr>
      <m:oMathPara>
        <m:oMath>
          <m:sSub>
            <m:sSubPr>
              <m:ctrlPr>
                <w:rPr>
                  <w:rFonts w:hint="default" w:ascii="Cambria Math" w:hAnsi="Cambria Math" w:cs="Times New Roman"/>
                  <w:i/>
                  <w:iCs/>
                  <w:sz w:val="28"/>
                  <w:szCs w:val="28"/>
                  <w:lang w:val="uk-UA" w:eastAsia="ru-RU" w:bidi="ar-SA"/>
                </w:rPr>
              </m:ctrlPr>
            </m:sSubPr>
            <m:e>
              <m:r>
                <m:rPr/>
                <w:rPr>
                  <w:rFonts w:hint="default" w:ascii="Cambria Math" w:hAnsi="Cambria Math" w:cs="Times New Roman"/>
                  <w:sz w:val="28"/>
                  <w:szCs w:val="28"/>
                  <w:lang w:val="uk-UA" w:eastAsia="ru-RU" w:bidi="ar-SA"/>
                </w:rPr>
                <m:t>К</m:t>
              </m:r>
              <m:ctrlPr>
                <w:rPr>
                  <w:rFonts w:hint="default" w:ascii="Cambria Math" w:hAnsi="Cambria Math" w:cs="Times New Roman"/>
                  <w:i/>
                  <w:iCs/>
                  <w:sz w:val="28"/>
                  <w:szCs w:val="28"/>
                  <w:lang w:val="uk-UA" w:eastAsia="ru-RU" w:bidi="ar-SA"/>
                </w:rPr>
              </m:ctrlPr>
            </m:e>
            <m:sub>
              <m:r>
                <m:rPr/>
                <w:rPr>
                  <w:rFonts w:hint="default" w:ascii="Cambria Math" w:hAnsi="Cambria Math" w:cs="Times New Roman"/>
                  <w:sz w:val="28"/>
                  <w:szCs w:val="28"/>
                  <w:lang w:val="uk-UA" w:eastAsia="ru-RU" w:bidi="ar-SA"/>
                </w:rPr>
                <m:t>П</m:t>
              </m:r>
              <m:ctrlPr>
                <w:rPr>
                  <w:rFonts w:hint="default" w:ascii="Cambria Math" w:hAnsi="Cambria Math" w:cs="Times New Roman"/>
                  <w:i/>
                  <w:iCs/>
                  <w:sz w:val="28"/>
                  <w:szCs w:val="28"/>
                  <w:lang w:val="uk-UA" w:eastAsia="ru-RU" w:bidi="ar-SA"/>
                </w:rPr>
              </m:ctrlPr>
            </m:sub>
          </m:sSub>
          <m:r>
            <m:rPr/>
            <w:rPr>
              <w:rFonts w:hint="default" w:ascii="Cambria Math" w:hAnsi="Cambria Math" w:cs="Times New Roman"/>
              <w:sz w:val="28"/>
              <w:szCs w:val="28"/>
              <w:lang w:val="uk-UA" w:eastAsia="ru-RU" w:bidi="ar-SA"/>
            </w:rPr>
            <m:t>=</m:t>
          </m:r>
          <m:f>
            <m:fPr>
              <m:ctrlPr>
                <w:rPr>
                  <w:rFonts w:hint="default" w:ascii="Cambria Math" w:hAnsi="Cambria Math" w:cs="Times New Roman"/>
                  <w:i/>
                  <w:iCs/>
                  <w:sz w:val="28"/>
                  <w:szCs w:val="28"/>
                  <w:lang w:val="uk-UA" w:eastAsia="ru-RU" w:bidi="ar-SA"/>
                </w:rPr>
              </m:ctrlPr>
            </m:fPr>
            <m:num>
              <m:r>
                <m:rPr/>
                <w:rPr>
                  <w:rFonts w:hint="default" w:ascii="Cambria Math" w:hAnsi="Cambria Math" w:cs="Times New Roman"/>
                  <w:sz w:val="28"/>
                  <w:szCs w:val="28"/>
                  <w:lang w:val="uk-UA" w:eastAsia="ru-RU" w:bidi="ar-SA"/>
                </w:rPr>
                <m:t>93−18</m:t>
              </m:r>
              <m:ctrlPr>
                <w:rPr>
                  <w:rFonts w:hint="default" w:ascii="Cambria Math" w:hAnsi="Cambria Math" w:cs="Times New Roman"/>
                  <w:i/>
                  <w:iCs/>
                  <w:sz w:val="28"/>
                  <w:szCs w:val="28"/>
                  <w:lang w:val="uk-UA" w:eastAsia="ru-RU" w:bidi="ar-SA"/>
                </w:rPr>
              </m:ctrlPr>
            </m:num>
            <m:den>
              <m:r>
                <m:rPr/>
                <w:rPr>
                  <w:rFonts w:hint="default" w:ascii="Cambria Math" w:hAnsi="Cambria Math" w:cs="Times New Roman"/>
                  <w:sz w:val="28"/>
                  <w:szCs w:val="28"/>
                  <w:lang w:val="uk-UA" w:eastAsia="ru-RU" w:bidi="ar-SA"/>
                </w:rPr>
                <m:t>704</m:t>
              </m:r>
              <m:ctrlPr>
                <w:rPr>
                  <w:rFonts w:hint="default" w:ascii="Cambria Math" w:hAnsi="Cambria Math" w:cs="Times New Roman"/>
                  <w:i/>
                  <w:iCs/>
                  <w:sz w:val="28"/>
                  <w:szCs w:val="28"/>
                  <w:lang w:val="uk-UA" w:eastAsia="ru-RU" w:bidi="ar-SA"/>
                </w:rPr>
              </m:ctrlPr>
            </m:den>
          </m:f>
          <m:r>
            <m:rPr/>
            <w:rPr>
              <w:rFonts w:hint="default" w:ascii="Cambria Math" w:hAnsi="Cambria Math" w:cs="Times New Roman"/>
              <w:sz w:val="28"/>
              <w:szCs w:val="28"/>
              <w:lang w:val="uk-UA" w:eastAsia="ru-RU" w:bidi="ar-SA"/>
            </w:rPr>
            <m:t>=0,106</m:t>
          </m:r>
        </m:oMath>
      </m:oMathPara>
    </w:p>
    <w:p>
      <w:pPr>
        <w:keepNext w:val="0"/>
        <w:keepLines w:val="0"/>
        <w:widowControl/>
        <w:suppressLineNumbers w:val="0"/>
        <w:shd w:val="clear" w:fill="FFFFFF"/>
        <w:spacing w:line="360" w:lineRule="auto"/>
        <w:jc w:val="both"/>
        <w:rPr>
          <w:rFonts w:hint="default"/>
          <w:sz w:val="28"/>
          <w:szCs w:val="28"/>
          <w:lang w:val="uk-UA" w:eastAsia="ru-RU"/>
        </w:rPr>
      </w:pP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Згідно з розрахованими даними в таблиці 2.2 коефіцієнт плинності кадрів на підприємстві має спадаючий характер протягом 2019–2021 років (рис. 2.2)</w:t>
      </w:r>
    </w:p>
    <w:p>
      <w:pPr>
        <w:keepNext w:val="0"/>
        <w:keepLines w:val="0"/>
        <w:widowControl/>
        <w:suppressLineNumbers w:val="0"/>
        <w:shd w:val="clear" w:fill="FFFFFF"/>
        <w:spacing w:line="360" w:lineRule="auto"/>
        <w:ind w:left="0" w:leftChars="0" w:firstLine="616" w:firstLineChars="257"/>
        <w:jc w:val="both"/>
        <w:rPr>
          <w:rFonts w:hint="default"/>
          <w:lang w:val="uk-UA"/>
        </w:rPr>
      </w:pPr>
      <w:r>
        <w:drawing>
          <wp:inline distT="0" distB="0" distL="114300" distR="114300">
            <wp:extent cx="5250180" cy="3139440"/>
            <wp:effectExtent l="0" t="0" r="7620" b="0"/>
            <wp:docPr id="9"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5"/>
                    <pic:cNvPicPr>
                      <a:picLocks noChangeAspect="1"/>
                    </pic:cNvPicPr>
                  </pic:nvPicPr>
                  <pic:blipFill>
                    <a:blip r:embed="rId9"/>
                    <a:stretch>
                      <a:fillRect/>
                    </a:stretch>
                  </pic:blipFill>
                  <pic:spPr>
                    <a:xfrm>
                      <a:off x="0" y="0"/>
                      <a:ext cx="5250180" cy="3139440"/>
                    </a:xfrm>
                    <a:prstGeom prst="rect">
                      <a:avLst/>
                    </a:prstGeom>
                    <a:noFill/>
                    <a:ln>
                      <a:noFill/>
                    </a:ln>
                  </pic:spPr>
                </pic:pic>
              </a:graphicData>
            </a:graphic>
          </wp:inline>
        </w:drawing>
      </w:r>
    </w:p>
    <w:p>
      <w:pPr>
        <w:keepNext w:val="0"/>
        <w:keepLines w:val="0"/>
        <w:widowControl/>
        <w:suppressLineNumbers w:val="0"/>
        <w:shd w:val="clear" w:fill="FFFFFF"/>
        <w:spacing w:line="360" w:lineRule="auto"/>
        <w:jc w:val="center"/>
      </w:pPr>
    </w:p>
    <w:p>
      <w:pPr>
        <w:keepNext w:val="0"/>
        <w:keepLines w:val="0"/>
        <w:widowControl/>
        <w:suppressLineNumbers w:val="0"/>
        <w:shd w:val="clear" w:fill="FFFFFF"/>
        <w:spacing w:line="360" w:lineRule="auto"/>
        <w:jc w:val="center"/>
        <w:rPr>
          <w:rFonts w:hint="default"/>
          <w:sz w:val="28"/>
          <w:szCs w:val="28"/>
          <w:lang w:val="uk-UA"/>
        </w:rPr>
      </w:pPr>
      <w:r>
        <w:rPr>
          <w:rFonts w:hint="default"/>
          <w:sz w:val="28"/>
          <w:szCs w:val="28"/>
          <w:lang w:val="uk-UA"/>
        </w:rPr>
        <w:t>Рисунок 2.2 – Зміна коефіцієнту плинності кадрів</w:t>
      </w:r>
    </w:p>
    <w:p>
      <w:pPr>
        <w:spacing w:line="360" w:lineRule="auto"/>
        <w:ind w:left="18" w:leftChars="0" w:firstLine="702" w:firstLineChars="0"/>
        <w:jc w:val="both"/>
        <w:rPr>
          <w:rFonts w:hint="default"/>
          <w:i/>
          <w:color w:val="000000"/>
          <w:sz w:val="24"/>
          <w:szCs w:val="28"/>
          <w:lang w:val="en-US"/>
        </w:rPr>
      </w:pPr>
      <w:r>
        <w:rPr>
          <w:rFonts w:hint="default" w:ascii="Times New Roman" w:hAnsi="Times New Roman" w:eastAsia="Times New Roman"/>
          <w:i/>
          <w:color w:val="000000"/>
          <w:sz w:val="24"/>
          <w:szCs w:val="28"/>
        </w:rPr>
        <w:t>Джерело: складено автором за даними</w:t>
      </w:r>
      <w:r>
        <w:rPr>
          <w:rFonts w:hint="default"/>
          <w:i/>
          <w:color w:val="000000"/>
          <w:sz w:val="24"/>
          <w:szCs w:val="28"/>
          <w:lang w:val="en-US"/>
        </w:rPr>
        <w:t xml:space="preserve"> [27]</w:t>
      </w:r>
    </w:p>
    <w:p>
      <w:pPr>
        <w:spacing w:line="360" w:lineRule="auto"/>
        <w:ind w:left="18" w:leftChars="0" w:firstLine="702" w:firstLineChars="0"/>
        <w:jc w:val="both"/>
        <w:rPr>
          <w:rFonts w:hint="default"/>
          <w:i/>
          <w:color w:val="000000"/>
          <w:sz w:val="24"/>
          <w:szCs w:val="28"/>
          <w:lang w:val="en-US"/>
        </w:rPr>
      </w:pP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Для зручності всі розраховані дані зведені в таблицю 2.5.</w:t>
      </w:r>
    </w:p>
    <w:p>
      <w:pPr>
        <w:keepNext w:val="0"/>
        <w:keepLines w:val="0"/>
        <w:widowControl/>
        <w:suppressLineNumbers w:val="0"/>
        <w:shd w:val="clear" w:fill="FFFFFF"/>
        <w:spacing w:line="360" w:lineRule="auto"/>
        <w:ind w:left="0" w:leftChars="0" w:firstLine="719" w:firstLineChars="257"/>
        <w:jc w:val="both"/>
        <w:rPr>
          <w:rFonts w:hint="default"/>
          <w:b/>
          <w:bCs/>
          <w:sz w:val="28"/>
          <w:szCs w:val="28"/>
          <w:lang w:val="uk-UA"/>
        </w:rPr>
      </w:pPr>
      <w:r>
        <w:rPr>
          <w:rFonts w:hint="default"/>
          <w:sz w:val="28"/>
          <w:szCs w:val="28"/>
          <w:lang w:val="uk-UA"/>
        </w:rPr>
        <w:t>Таблиця 2.5 – Розраховані дані з приводу руху та плинності кадрів на підприємстві ТОВ “Епіцентр К”</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4"/>
        <w:gridCol w:w="1560"/>
        <w:gridCol w:w="1480"/>
        <w:gridCol w:w="1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4" w:type="dxa"/>
            <w:vAlign w:val="center"/>
          </w:tcPr>
          <w:p>
            <w:pPr>
              <w:keepNext w:val="0"/>
              <w:keepLines w:val="0"/>
              <w:widowControl/>
              <w:suppressLineNumbers w:val="0"/>
              <w:spacing w:line="360" w:lineRule="auto"/>
              <w:jc w:val="center"/>
              <w:rPr>
                <w:rFonts w:hint="default"/>
                <w:b/>
                <w:bCs/>
                <w:sz w:val="28"/>
                <w:szCs w:val="28"/>
                <w:vertAlign w:val="baseline"/>
                <w:lang w:val="uk-UA"/>
              </w:rPr>
            </w:pPr>
            <w:r>
              <w:rPr>
                <w:rFonts w:hint="default"/>
                <w:b/>
                <w:bCs/>
                <w:sz w:val="28"/>
                <w:szCs w:val="28"/>
                <w:vertAlign w:val="baseline"/>
                <w:lang w:val="uk-UA"/>
              </w:rPr>
              <w:t>Назва показника</w:t>
            </w:r>
          </w:p>
        </w:tc>
        <w:tc>
          <w:tcPr>
            <w:tcW w:w="1560" w:type="dxa"/>
            <w:vAlign w:val="center"/>
          </w:tcPr>
          <w:p>
            <w:pPr>
              <w:keepNext w:val="0"/>
              <w:keepLines w:val="0"/>
              <w:widowControl/>
              <w:suppressLineNumbers w:val="0"/>
              <w:spacing w:line="360" w:lineRule="auto"/>
              <w:jc w:val="center"/>
              <w:rPr>
                <w:rFonts w:hint="default"/>
                <w:b/>
                <w:bCs/>
                <w:sz w:val="28"/>
                <w:szCs w:val="28"/>
                <w:vertAlign w:val="baseline"/>
                <w:lang w:val="uk-UA"/>
              </w:rPr>
            </w:pPr>
            <w:r>
              <w:rPr>
                <w:rFonts w:hint="default"/>
                <w:b/>
                <w:bCs/>
                <w:sz w:val="28"/>
                <w:szCs w:val="28"/>
                <w:vertAlign w:val="baseline"/>
                <w:lang w:val="uk-UA"/>
              </w:rPr>
              <w:t>2019</w:t>
            </w:r>
          </w:p>
        </w:tc>
        <w:tc>
          <w:tcPr>
            <w:tcW w:w="1480" w:type="dxa"/>
            <w:vAlign w:val="center"/>
          </w:tcPr>
          <w:p>
            <w:pPr>
              <w:keepNext w:val="0"/>
              <w:keepLines w:val="0"/>
              <w:widowControl/>
              <w:suppressLineNumbers w:val="0"/>
              <w:spacing w:line="360" w:lineRule="auto"/>
              <w:jc w:val="center"/>
              <w:rPr>
                <w:rFonts w:hint="default"/>
                <w:b/>
                <w:bCs/>
                <w:sz w:val="28"/>
                <w:szCs w:val="28"/>
                <w:vertAlign w:val="baseline"/>
                <w:lang w:val="uk-UA"/>
              </w:rPr>
            </w:pPr>
            <w:r>
              <w:rPr>
                <w:rFonts w:hint="default"/>
                <w:b/>
                <w:bCs/>
                <w:sz w:val="28"/>
                <w:szCs w:val="28"/>
                <w:vertAlign w:val="baseline"/>
                <w:lang w:val="uk-UA"/>
              </w:rPr>
              <w:t>2020</w:t>
            </w:r>
          </w:p>
        </w:tc>
        <w:tc>
          <w:tcPr>
            <w:tcW w:w="1337" w:type="dxa"/>
            <w:vAlign w:val="center"/>
          </w:tcPr>
          <w:p>
            <w:pPr>
              <w:keepNext w:val="0"/>
              <w:keepLines w:val="0"/>
              <w:widowControl/>
              <w:suppressLineNumbers w:val="0"/>
              <w:spacing w:line="360" w:lineRule="auto"/>
              <w:jc w:val="center"/>
              <w:rPr>
                <w:rFonts w:hint="default"/>
                <w:b/>
                <w:bCs/>
                <w:sz w:val="28"/>
                <w:szCs w:val="28"/>
                <w:vertAlign w:val="baseline"/>
                <w:lang w:val="uk-UA"/>
              </w:rPr>
            </w:pPr>
            <w:r>
              <w:rPr>
                <w:rFonts w:hint="default"/>
                <w:b/>
                <w:bCs/>
                <w:sz w:val="28"/>
                <w:szCs w:val="28"/>
                <w:vertAlign w:val="baseline"/>
                <w:lang w:val="uk-UA"/>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4" w:type="dxa"/>
            <w:vAlign w:val="center"/>
          </w:tcPr>
          <w:p>
            <w:pPr>
              <w:keepNext w:val="0"/>
              <w:keepLines w:val="0"/>
              <w:widowControl/>
              <w:suppressLineNumbers w:val="0"/>
              <w:spacing w:line="360" w:lineRule="auto"/>
              <w:jc w:val="center"/>
              <w:rPr>
                <w:rFonts w:hint="default"/>
                <w:b/>
                <w:bCs/>
                <w:sz w:val="28"/>
                <w:szCs w:val="28"/>
                <w:vertAlign w:val="baseline"/>
                <w:lang w:val="uk-UA"/>
              </w:rPr>
            </w:pPr>
            <w:r>
              <w:rPr>
                <w:rFonts w:hint="default"/>
                <w:b/>
                <w:bCs/>
                <w:sz w:val="28"/>
                <w:szCs w:val="28"/>
                <w:vertAlign w:val="baseline"/>
                <w:lang w:val="uk-UA"/>
              </w:rPr>
              <w:t>Коефіцієнт обороту за прийомом, %</w:t>
            </w:r>
          </w:p>
        </w:tc>
        <w:tc>
          <w:tcPr>
            <w:tcW w:w="1560"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63,8</w:t>
            </w:r>
          </w:p>
        </w:tc>
        <w:tc>
          <w:tcPr>
            <w:tcW w:w="1480"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28</w:t>
            </w:r>
          </w:p>
        </w:tc>
        <w:tc>
          <w:tcPr>
            <w:tcW w:w="1337"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4" w:type="dxa"/>
            <w:vAlign w:val="center"/>
          </w:tcPr>
          <w:p>
            <w:pPr>
              <w:keepNext w:val="0"/>
              <w:keepLines w:val="0"/>
              <w:widowControl/>
              <w:suppressLineNumbers w:val="0"/>
              <w:spacing w:line="360" w:lineRule="auto"/>
              <w:jc w:val="center"/>
              <w:rPr>
                <w:rFonts w:hint="default"/>
                <w:b/>
                <w:bCs/>
                <w:sz w:val="28"/>
                <w:szCs w:val="28"/>
                <w:vertAlign w:val="baseline"/>
                <w:lang w:val="uk-UA"/>
              </w:rPr>
            </w:pPr>
            <w:r>
              <w:rPr>
                <w:rFonts w:hint="default"/>
                <w:b/>
                <w:bCs/>
                <w:sz w:val="28"/>
                <w:szCs w:val="28"/>
                <w:vertAlign w:val="baseline"/>
                <w:lang w:val="uk-UA"/>
              </w:rPr>
              <w:t>Коефіцієнт обороту за звільненням, %</w:t>
            </w:r>
          </w:p>
        </w:tc>
        <w:tc>
          <w:tcPr>
            <w:tcW w:w="1560"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17,9</w:t>
            </w:r>
          </w:p>
        </w:tc>
        <w:tc>
          <w:tcPr>
            <w:tcW w:w="1480"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14,7</w:t>
            </w:r>
          </w:p>
        </w:tc>
        <w:tc>
          <w:tcPr>
            <w:tcW w:w="1337"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4" w:type="dxa"/>
            <w:vAlign w:val="center"/>
          </w:tcPr>
          <w:p>
            <w:pPr>
              <w:keepNext w:val="0"/>
              <w:keepLines w:val="0"/>
              <w:widowControl/>
              <w:suppressLineNumbers w:val="0"/>
              <w:spacing w:line="360" w:lineRule="auto"/>
              <w:jc w:val="center"/>
              <w:rPr>
                <w:rFonts w:hint="default"/>
                <w:b/>
                <w:bCs/>
                <w:sz w:val="28"/>
                <w:szCs w:val="28"/>
                <w:vertAlign w:val="baseline"/>
                <w:lang w:val="uk-UA"/>
              </w:rPr>
            </w:pPr>
            <w:r>
              <w:rPr>
                <w:rFonts w:hint="default"/>
                <w:b/>
                <w:bCs/>
                <w:sz w:val="28"/>
                <w:szCs w:val="28"/>
                <w:vertAlign w:val="baseline"/>
                <w:lang w:val="uk-UA"/>
              </w:rPr>
              <w:t>Коефіцієнт загального обороту, %</w:t>
            </w:r>
          </w:p>
        </w:tc>
        <w:tc>
          <w:tcPr>
            <w:tcW w:w="1560"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81,7</w:t>
            </w:r>
          </w:p>
        </w:tc>
        <w:tc>
          <w:tcPr>
            <w:tcW w:w="1480"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42,8</w:t>
            </w:r>
          </w:p>
        </w:tc>
        <w:tc>
          <w:tcPr>
            <w:tcW w:w="1337"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4" w:type="dxa"/>
            <w:vAlign w:val="center"/>
          </w:tcPr>
          <w:p>
            <w:pPr>
              <w:keepNext w:val="0"/>
              <w:keepLines w:val="0"/>
              <w:widowControl/>
              <w:suppressLineNumbers w:val="0"/>
              <w:spacing w:line="360" w:lineRule="auto"/>
              <w:jc w:val="center"/>
              <w:rPr>
                <w:rFonts w:hint="default"/>
                <w:b/>
                <w:bCs/>
                <w:sz w:val="28"/>
                <w:szCs w:val="28"/>
                <w:vertAlign w:val="baseline"/>
                <w:lang w:val="uk-UA"/>
              </w:rPr>
            </w:pPr>
            <w:r>
              <w:rPr>
                <w:rFonts w:hint="default"/>
                <w:b/>
                <w:bCs/>
                <w:sz w:val="28"/>
                <w:szCs w:val="28"/>
                <w:vertAlign w:val="baseline"/>
                <w:lang w:val="uk-UA"/>
              </w:rPr>
              <w:t>Коефіцієнт плинності кадрів, %</w:t>
            </w:r>
          </w:p>
        </w:tc>
        <w:tc>
          <w:tcPr>
            <w:tcW w:w="1560"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11,9</w:t>
            </w:r>
          </w:p>
        </w:tc>
        <w:tc>
          <w:tcPr>
            <w:tcW w:w="1480"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11,3</w:t>
            </w:r>
          </w:p>
        </w:tc>
        <w:tc>
          <w:tcPr>
            <w:tcW w:w="1337" w:type="dxa"/>
            <w:vAlign w:val="center"/>
          </w:tcPr>
          <w:p>
            <w:pPr>
              <w:keepNext w:val="0"/>
              <w:keepLines w:val="0"/>
              <w:widowControl/>
              <w:suppressLineNumbers w:val="0"/>
              <w:spacing w:line="360" w:lineRule="auto"/>
              <w:jc w:val="center"/>
              <w:rPr>
                <w:rFonts w:hint="default"/>
                <w:sz w:val="28"/>
                <w:szCs w:val="28"/>
                <w:vertAlign w:val="baseline"/>
                <w:lang w:val="uk-UA"/>
              </w:rPr>
            </w:pPr>
            <w:r>
              <w:rPr>
                <w:rFonts w:hint="default"/>
                <w:sz w:val="28"/>
                <w:szCs w:val="28"/>
                <w:vertAlign w:val="baseline"/>
                <w:lang w:val="uk-UA"/>
              </w:rPr>
              <w:t>10,6</w:t>
            </w:r>
          </w:p>
        </w:tc>
      </w:tr>
    </w:tbl>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xml:space="preserve">Важливо, що конкретних норм за першими трьома показниками не існує, отже ї треба аналізувати комплексно. За розрахованими даними видно, що коефіцієнт обороту невпинно знижується , як і коефіцієнт обороту за звільненням, що говорить про те, що нових людей на роботу приймають все менше, при тому, що ТОВ “Епіцентр К” постійно розширюється. Важливим є те, що коефіцієнт прийому все ж залишається вищим, ніж коефіцієнт плинності. Тобто на роботу приймається більше людей, ніж звільняється. При цьому показники плинності кадрів є тривожними, адже перевищують максимально допустиму норму в 2 рази (нормою вважається значення до 5%). </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xml:space="preserve">Станом на 2022 рік ТОВ “Епіцентр К” неодноразово приймав участь в благодійних акціях та надавав великі суми суми грошей на потреби української армії та гуманітарну допомогу. Вже на перших місяцях війни підприємство виділило на допомогу країні більше 150 мільйонів гривень. Крім цього, вони створили декілька гуманітарних штабів, що знаходяться в Києві та на заході країни та надавали свій важкий транспорт задля перевезення гуманітарної допомоги з Європи. </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Тому доцільно було б дослідити , як вплинули такі високі витрати на допомогу країні на якість роботи працівників.</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xml:space="preserve">Відомо, що від 24 лютого 2022 року з майже 38 тис. робітників 1821 тисяча була залучена до лав ЗСУ, більше 200 з яких загинули. Крім того, велика кількість персоналу переїхала закордон в якості переселенців. Тому компанія зазнала скрутних часів з кадрами. Додаткових збитків додало знищення трьох торгівельних центрів та ушкодження ще двох. Загальні витрати власники компанії, Галина та Олександр Гереги, оцінили більш як в </w:t>
      </w:r>
      <w:r>
        <w:rPr>
          <w:rFonts w:hint="default"/>
          <w:sz w:val="28"/>
          <w:szCs w:val="28"/>
          <w:lang w:val="en-US"/>
        </w:rPr>
        <w:t>$</w:t>
      </w:r>
      <w:r>
        <w:rPr>
          <w:rFonts w:hint="default"/>
          <w:sz w:val="28"/>
          <w:szCs w:val="28"/>
          <w:lang w:val="uk-UA"/>
        </w:rPr>
        <w:t xml:space="preserve">60 млн. Тому компанія активно намагається залучати нових працівників, ще з 2014 року вони віддавали перевагу людям з АТО, які були в змозі (за фізичним та психічним станом здоров’я) працювати на їхньому підприємстві. Це обґрунтовувалося тим, що такі люди розуміють цінність командної роботи, вміють швидко та оперативно вирішувати проблеми та мають велике бажання навчатися. </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Незважаючи на всі застосовувані методи, на різних онлайн платформах за відгуками працівників було встановлено, що вони мають низький рівень задоволеності та зацікавленості до роботи. Найчастіше скарги стосуються відношення керівництва до підлеглих, говориться про їх зверхнє ставлення та низький рівень комунікації на підприємстві. Також відомо, що “Епіцентр К” неодноразово був притягнений до суду через несвоєчасне виплачування заробітньої плати.</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xml:space="preserve">За допомогою аналізу відкритих вакансій на таких платформах, як </w:t>
      </w:r>
      <w:r>
        <w:rPr>
          <w:rFonts w:hint="default"/>
          <w:sz w:val="28"/>
          <w:szCs w:val="28"/>
          <w:lang w:val="en-US"/>
        </w:rPr>
        <w:t>work.ua, robota.ua,</w:t>
      </w:r>
      <w:r>
        <w:rPr>
          <w:rFonts w:hint="default"/>
          <w:sz w:val="28"/>
          <w:szCs w:val="28"/>
          <w:lang w:val="de-DE"/>
        </w:rPr>
        <w:t xml:space="preserve"> </w:t>
      </w:r>
      <w:r>
        <w:rPr>
          <w:rFonts w:hint="default"/>
          <w:sz w:val="28"/>
          <w:szCs w:val="28"/>
          <w:lang w:val="en-US"/>
        </w:rPr>
        <w:t xml:space="preserve">jobs.dou.ua </w:t>
      </w:r>
      <w:r>
        <w:rPr>
          <w:rFonts w:hint="default"/>
          <w:sz w:val="28"/>
          <w:szCs w:val="28"/>
          <w:lang w:val="uk-UA"/>
        </w:rPr>
        <w:t xml:space="preserve"> та інших були встановлені розміри окладів для різних категорій працівників станом на 2023 рік: </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експерт з продажу: 17–20 тис. грн.;</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касир торговельного залу: 10–12 тис. грн.;</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кухар: 12 тис. грн.;</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начальник відділу: 25 тис. грн.;</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охоронник: 15–20 тис. грн.;</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провідний фахівець з активних продажів: 20 тис. грн.;</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продавець непродовольчих товарів: 11–15 тис. грн.;</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водій будівельної техніки: 17–20 тис. грн.</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xml:space="preserve">За останніми даними Міністерства фінансів України відомо, що середня заробітна плата в Києві становить 21 347 грн. Як бачимо, більшість запропонованих вакансій від ТОВ “Епіцентр К” не досягають цієї відмітки. При цьому більшість вакансій потребує наявності вищої освіти та досвіду роботи від 3 до 5 років. </w:t>
      </w:r>
    </w:p>
    <w:p>
      <w:pPr>
        <w:keepNext w:val="0"/>
        <w:keepLines w:val="0"/>
        <w:widowControl/>
        <w:suppressLineNumbers w:val="0"/>
        <w:shd w:val="clear" w:fill="FFFFFF"/>
        <w:spacing w:line="360" w:lineRule="auto"/>
        <w:ind w:left="0" w:leftChars="0" w:firstLine="719" w:firstLineChars="257"/>
        <w:jc w:val="both"/>
        <w:rPr>
          <w:rFonts w:hint="default"/>
          <w:sz w:val="28"/>
          <w:szCs w:val="28"/>
          <w:lang w:val="uk-UA"/>
        </w:rPr>
      </w:pPr>
      <w:r>
        <w:rPr>
          <w:rFonts w:hint="default"/>
          <w:sz w:val="28"/>
          <w:szCs w:val="28"/>
          <w:lang w:val="uk-UA"/>
        </w:rPr>
        <w:t xml:space="preserve">До того ж, часто у відгуках згадується про поганий зворотній зв’язок від рекрутерів. До цього відноситься несвоєчасне інформування, довготривале очікування на відповідь та невідповідність вакансії. </w:t>
      </w:r>
    </w:p>
    <w:p>
      <w:pPr>
        <w:spacing w:beforeLines="0" w:afterLines="0" w:line="360" w:lineRule="auto"/>
        <w:ind w:left="0" w:leftChars="0" w:firstLine="719" w:firstLineChars="257"/>
        <w:jc w:val="both"/>
        <w:rPr>
          <w:rFonts w:hint="default" w:ascii="Times New Roman" w:hAnsi="Times New Roman" w:eastAsia="Times New Roman"/>
          <w:color w:val="000000"/>
          <w:sz w:val="28"/>
          <w:szCs w:val="24"/>
        </w:rPr>
      </w:pPr>
      <w:r>
        <w:rPr>
          <w:rFonts w:hint="default" w:ascii="Times New Roman" w:hAnsi="Times New Roman" w:eastAsia="Times New Roman"/>
          <w:color w:val="000000"/>
          <w:sz w:val="28"/>
          <w:szCs w:val="24"/>
        </w:rPr>
        <w:t xml:space="preserve">Крім того, </w:t>
      </w:r>
      <w:r>
        <w:rPr>
          <w:rFonts w:hint="default" w:ascii="Times New Roman" w:hAnsi="Times New Roman" w:eastAsia="Times New Roman"/>
          <w:color w:val="000000"/>
          <w:sz w:val="28"/>
          <w:szCs w:val="24"/>
          <w:lang w:val="uk-UA"/>
        </w:rPr>
        <w:t xml:space="preserve"> </w:t>
      </w:r>
      <w:r>
        <w:rPr>
          <w:rFonts w:hint="default" w:ascii="Times New Roman" w:hAnsi="Times New Roman" w:eastAsia="Times New Roman"/>
          <w:color w:val="000000"/>
          <w:sz w:val="28"/>
          <w:szCs w:val="24"/>
        </w:rPr>
        <w:t>проведен</w:t>
      </w:r>
      <w:r>
        <w:rPr>
          <w:rFonts w:hint="default" w:ascii="Times New Roman" w:hAnsi="Times New Roman" w:eastAsia="Times New Roman"/>
          <w:color w:val="000000"/>
          <w:sz w:val="28"/>
          <w:szCs w:val="24"/>
          <w:lang w:val="uk-UA"/>
        </w:rPr>
        <w:t xml:space="preserve">е опитування </w:t>
      </w:r>
      <w:r>
        <w:rPr>
          <w:rFonts w:hint="default"/>
          <w:color w:val="000000"/>
          <w:sz w:val="28"/>
          <w:szCs w:val="24"/>
          <w:lang w:val="uk-UA"/>
        </w:rPr>
        <w:t xml:space="preserve">серед </w:t>
      </w:r>
      <w:r>
        <w:rPr>
          <w:rFonts w:hint="default" w:ascii="Times New Roman" w:hAnsi="Times New Roman" w:eastAsia="Times New Roman"/>
          <w:color w:val="000000"/>
          <w:sz w:val="28"/>
          <w:szCs w:val="24"/>
          <w:lang w:val="uk-UA"/>
        </w:rPr>
        <w:t>працівників ТОВ “Епіцентр К” виявило, що більше половини</w:t>
      </w:r>
      <w:r>
        <w:rPr>
          <w:rFonts w:hint="default"/>
          <w:color w:val="000000"/>
          <w:sz w:val="28"/>
          <w:szCs w:val="24"/>
          <w:lang w:val="uk-UA"/>
        </w:rPr>
        <w:t xml:space="preserve"> опитуваних </w:t>
      </w:r>
      <w:r>
        <w:rPr>
          <w:rFonts w:hint="default" w:ascii="Times New Roman" w:hAnsi="Times New Roman" w:eastAsia="Times New Roman"/>
          <w:color w:val="000000"/>
          <w:sz w:val="28"/>
          <w:szCs w:val="24"/>
          <w:lang w:val="uk-UA"/>
        </w:rPr>
        <w:t xml:space="preserve">не задоволені умовами роботи але не полишають компанію через скрутне становище в країні. </w:t>
      </w:r>
      <w:r>
        <w:rPr>
          <w:rFonts w:hint="default" w:ascii="Times New Roman" w:hAnsi="Times New Roman" w:eastAsia="Times New Roman"/>
          <w:color w:val="000000"/>
          <w:sz w:val="28"/>
          <w:szCs w:val="24"/>
        </w:rPr>
        <w:t xml:space="preserve"> </w:t>
      </w:r>
    </w:p>
    <w:p>
      <w:pPr>
        <w:spacing w:beforeLines="0" w:afterLines="0" w:line="360" w:lineRule="auto"/>
        <w:ind w:left="0" w:leftChars="0" w:firstLine="719" w:firstLineChars="257"/>
        <w:jc w:val="both"/>
        <w:rPr>
          <w:rFonts w:hint="default" w:ascii="Times New Roman" w:hAnsi="Times New Roman" w:eastAsia="Times New Roman"/>
          <w:color w:val="000000"/>
          <w:sz w:val="28"/>
          <w:szCs w:val="24"/>
          <w:lang w:val="uk-UA"/>
        </w:rPr>
      </w:pPr>
      <w:r>
        <w:rPr>
          <w:rFonts w:hint="default" w:ascii="Times New Roman" w:hAnsi="Times New Roman" w:eastAsia="Times New Roman"/>
          <w:color w:val="000000"/>
          <w:sz w:val="28"/>
          <w:szCs w:val="24"/>
          <w:lang w:val="uk-UA"/>
        </w:rPr>
        <w:t xml:space="preserve">Основними причинами невдоволеності працівників виявилися, як вже було сказано, розмір заробітної плати, її затримка, відсутність премій, відсутність стимулів та ставлення керівництва. Робітники повідомляють про періодичне ігнорування невдоволеності працівників на електронних платформах та ненормований робочий час. </w:t>
      </w:r>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eastAsia="Times New Roman"/>
          <w:color w:val="000000"/>
          <w:sz w:val="28"/>
          <w:szCs w:val="24"/>
          <w:lang w:val="uk-UA"/>
        </w:rPr>
      </w:pPr>
      <w:r>
        <w:rPr>
          <w:rFonts w:hint="default" w:ascii="Times New Roman" w:hAnsi="Times New Roman" w:eastAsia="Times New Roman"/>
          <w:color w:val="000000"/>
          <w:sz w:val="28"/>
          <w:szCs w:val="24"/>
          <w:lang w:val="uk-UA"/>
        </w:rPr>
        <w:t xml:space="preserve">З цього можна зробити висновок, що незважаючи на неоціненний вклад підприємства в економіку України під час війни, керівництву ТОВ “Епіцентр К” не слід забувати й про турботу до своїх працівників. </w:t>
      </w:r>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eastAsia="Times New Roman"/>
          <w:color w:val="000000"/>
          <w:sz w:val="28"/>
          <w:szCs w:val="24"/>
          <w:lang w:val="uk-UA"/>
        </w:rPr>
      </w:pPr>
      <w:r>
        <w:rPr>
          <w:rFonts w:hint="default"/>
          <w:color w:val="000000"/>
          <w:sz w:val="28"/>
          <w:szCs w:val="24"/>
          <w:lang w:val="uk-UA"/>
        </w:rPr>
        <w:t>З</w:t>
      </w:r>
      <w:r>
        <w:rPr>
          <w:rFonts w:hint="default" w:ascii="Times New Roman" w:hAnsi="Times New Roman" w:eastAsia="Times New Roman"/>
          <w:color w:val="000000"/>
          <w:sz w:val="28"/>
          <w:szCs w:val="24"/>
          <w:lang w:val="uk-UA"/>
        </w:rPr>
        <w:t>аробітна плата є основною мотивацією для багатьох працівників, тому своєчасна виплата зарплати є важливим елементом успішного управління персоналом.</w:t>
      </w:r>
      <w:r>
        <w:rPr>
          <w:rFonts w:hint="default"/>
          <w:color w:val="000000"/>
          <w:sz w:val="28"/>
          <w:szCs w:val="24"/>
          <w:lang w:val="uk-UA"/>
        </w:rPr>
        <w:t xml:space="preserve"> </w:t>
      </w:r>
      <w:r>
        <w:rPr>
          <w:rFonts w:hint="default" w:ascii="Times New Roman" w:hAnsi="Times New Roman" w:eastAsia="Times New Roman"/>
          <w:color w:val="000000"/>
          <w:sz w:val="28"/>
          <w:szCs w:val="24"/>
          <w:lang w:val="uk-UA"/>
        </w:rPr>
        <w:t xml:space="preserve">Крім того, уважність до проблем працівників також є важливим аспектом управління персоналом. Якщо працівники стикаються з проблемами на роботі, вони можуть стати менш продуктивними, незадоволеними та навіть звільнитися з роботи. </w:t>
      </w:r>
      <w:r>
        <w:rPr>
          <w:rFonts w:hint="default"/>
          <w:color w:val="000000"/>
          <w:sz w:val="28"/>
          <w:szCs w:val="24"/>
          <w:lang w:val="uk-UA"/>
        </w:rPr>
        <w:t>М</w:t>
      </w:r>
      <w:r>
        <w:rPr>
          <w:rFonts w:hint="default" w:ascii="Times New Roman" w:hAnsi="Times New Roman" w:eastAsia="Times New Roman"/>
          <w:color w:val="000000"/>
          <w:sz w:val="28"/>
          <w:szCs w:val="24"/>
          <w:lang w:val="uk-UA"/>
        </w:rPr>
        <w:t>енеджер з управління персоналу</w:t>
      </w:r>
      <w:r>
        <w:rPr>
          <w:rFonts w:hint="default"/>
          <w:color w:val="000000"/>
          <w:sz w:val="28"/>
          <w:szCs w:val="24"/>
          <w:lang w:val="uk-UA"/>
        </w:rPr>
        <w:t xml:space="preserve"> повинен бути</w:t>
      </w:r>
      <w:r>
        <w:rPr>
          <w:rFonts w:hint="default" w:ascii="Times New Roman" w:hAnsi="Times New Roman" w:eastAsia="Times New Roman"/>
          <w:color w:val="000000"/>
          <w:sz w:val="28"/>
          <w:szCs w:val="24"/>
          <w:lang w:val="uk-UA"/>
        </w:rPr>
        <w:t xml:space="preserve"> уважним до цих проблем та працювати з працівниками, щоб знайти рішення, що задовольнятиме всі сторони.</w:t>
      </w:r>
    </w:p>
    <w:p>
      <w:pPr>
        <w:keepNext w:val="0"/>
        <w:keepLines w:val="0"/>
        <w:widowControl/>
        <w:suppressLineNumbers w:val="0"/>
        <w:shd w:val="clear" w:fill="FFFFFF"/>
        <w:spacing w:line="360" w:lineRule="auto"/>
        <w:ind w:left="0" w:leftChars="0" w:firstLine="719" w:firstLineChars="257"/>
        <w:jc w:val="both"/>
        <w:rPr>
          <w:rFonts w:hint="default" w:ascii="Times New Roman" w:hAnsi="Times New Roman" w:eastAsia="Times New Roman"/>
          <w:color w:val="000000"/>
          <w:sz w:val="28"/>
          <w:szCs w:val="24"/>
          <w:lang w:val="uk-UA"/>
        </w:rPr>
      </w:pPr>
      <w:r>
        <w:rPr>
          <w:rFonts w:hint="default" w:ascii="Times New Roman" w:hAnsi="Times New Roman" w:eastAsia="Times New Roman"/>
          <w:color w:val="000000"/>
          <w:sz w:val="28"/>
          <w:szCs w:val="24"/>
          <w:lang w:val="uk-UA"/>
        </w:rPr>
        <w:t>Нарешті, активна комунікація між керівництвом та персоналом також є ключовим елементом успішного управління персоналом. Якщо керівництво не спілкується з працівниками та не враховує їх потреби, то вони можуть відчувати себе недооціненими. З іншого боку, якщо керівництво активно спілкується з працівниками, враховує їхні потреби та надає їм підтримку, то це може збільшити їхню мотивацію, продуктивність та задоволеність роботою.</w:t>
      </w:r>
    </w:p>
    <w:p>
      <w:pPr>
        <w:numPr>
          <w:ilvl w:val="0"/>
          <w:numId w:val="0"/>
        </w:numPr>
        <w:spacing w:line="360" w:lineRule="auto"/>
        <w:ind w:leftChars="257"/>
        <w:jc w:val="both"/>
        <w:rPr>
          <w:rFonts w:hint="default"/>
          <w:sz w:val="28"/>
          <w:szCs w:val="28"/>
          <w:lang w:val="uk-UA"/>
        </w:rPr>
      </w:pPr>
    </w:p>
    <w:p>
      <w:pPr>
        <w:spacing w:line="360" w:lineRule="auto"/>
        <w:ind w:left="0" w:leftChars="0" w:firstLine="719" w:firstLineChars="257"/>
        <w:jc w:val="both"/>
        <w:rPr>
          <w:rFonts w:hint="default"/>
          <w:sz w:val="28"/>
          <w:szCs w:val="28"/>
          <w:lang w:val="uk-UA"/>
        </w:rPr>
      </w:pPr>
    </w:p>
    <w:p>
      <w:pPr>
        <w:spacing w:line="360" w:lineRule="auto"/>
        <w:ind w:left="0" w:leftChars="0" w:firstLine="719" w:firstLineChars="257"/>
        <w:jc w:val="both"/>
        <w:rPr>
          <w:rFonts w:hint="default"/>
          <w:sz w:val="28"/>
          <w:szCs w:val="28"/>
        </w:rPr>
      </w:pPr>
    </w:p>
    <w:p/>
    <w:p/>
    <w:p/>
    <w:p/>
    <w:p/>
    <w:p/>
    <w:p/>
    <w:p/>
    <w:p/>
    <w:p/>
    <w:p/>
    <w:p/>
    <w:p/>
    <w:p/>
    <w:p/>
    <w:p/>
    <w:p>
      <w:pPr>
        <w:spacing w:line="360" w:lineRule="auto"/>
        <w:jc w:val="center"/>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РОЗДІЛ 3</w:t>
      </w:r>
    </w:p>
    <w:p>
      <w:pPr>
        <w:spacing w:line="360" w:lineRule="auto"/>
        <w:jc w:val="center"/>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НАПРЯМИ ПІДВИЩЕННЯ ЕФЕКТИВНОСТІ ЗАСТОСУВАННЯ ІН</w:t>
      </w:r>
      <w:r>
        <w:rPr>
          <w:rFonts w:hint="default" w:cs="Times New Roman"/>
          <w:b/>
          <w:bCs/>
          <w:sz w:val="28"/>
          <w:szCs w:val="28"/>
          <w:lang w:val="uk-UA"/>
        </w:rPr>
        <w:t>Н</w:t>
      </w:r>
      <w:r>
        <w:rPr>
          <w:rFonts w:hint="default" w:ascii="Times New Roman" w:hAnsi="Times New Roman" w:eastAsia="Times New Roman" w:cs="Times New Roman"/>
          <w:b/>
          <w:bCs/>
          <w:sz w:val="28"/>
          <w:szCs w:val="28"/>
          <w:lang w:val="ru-RU"/>
        </w:rPr>
        <w:t>ОВАЦІЙНИХ ТЕХНОЛОГІЙ В УПРАВЛІННІ ПЕРСОНАЛОМ ПІДПРИЄМСТВА ТОВ «ЕПІЦЕНТР К»</w:t>
      </w:r>
    </w:p>
    <w:p>
      <w:pPr>
        <w:spacing w:line="360" w:lineRule="auto"/>
        <w:jc w:val="center"/>
        <w:rPr>
          <w:rFonts w:hint="default" w:ascii="Times New Roman" w:hAnsi="Times New Roman" w:eastAsia="Times New Roman" w:cs="Times New Roman"/>
          <w:b/>
          <w:bCs/>
          <w:sz w:val="28"/>
          <w:szCs w:val="28"/>
          <w:lang w:val="ru-RU"/>
        </w:rPr>
      </w:pPr>
    </w:p>
    <w:p>
      <w:pPr>
        <w:spacing w:line="360" w:lineRule="auto"/>
        <w:ind w:left="0" w:leftChars="0" w:firstLine="720" w:firstLineChars="257"/>
        <w:jc w:val="both"/>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3.1</w:t>
      </w:r>
      <w:r>
        <w:rPr>
          <w:rFonts w:hint="default" w:ascii="Times New Roman" w:hAnsi="Times New Roman" w:eastAsia="Times New Roman" w:cs="Times New Roman"/>
          <w:b/>
          <w:bCs/>
          <w:sz w:val="28"/>
          <w:szCs w:val="28"/>
          <w:lang w:val="en-GB"/>
        </w:rPr>
        <w:t>.</w:t>
      </w:r>
      <w:r>
        <w:rPr>
          <w:rFonts w:hint="default" w:ascii="Times New Roman" w:hAnsi="Times New Roman" w:eastAsia="Times New Roman" w:cs="Times New Roman"/>
          <w:b/>
          <w:bCs/>
          <w:sz w:val="28"/>
          <w:szCs w:val="28"/>
          <w:lang w:val="ru-RU"/>
        </w:rPr>
        <w:t xml:space="preserve"> Формування заходів підвищення ефективності системи застосування інноваційних технологій на підприємстві</w:t>
      </w:r>
    </w:p>
    <w:p>
      <w:pPr>
        <w:spacing w:line="360" w:lineRule="auto"/>
        <w:ind w:left="0" w:leftChars="0" w:firstLine="720" w:firstLineChars="257"/>
        <w:jc w:val="both"/>
        <w:rPr>
          <w:rFonts w:hint="default" w:ascii="Times New Roman" w:hAnsi="Times New Roman" w:eastAsia="Times New Roman" w:cs="Times New Roman"/>
          <w:b/>
          <w:bCs/>
          <w:sz w:val="28"/>
          <w:szCs w:val="28"/>
          <w:lang w:val="ru-RU"/>
        </w:rPr>
      </w:pP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b w:val="0"/>
          <w:bCs w:val="0"/>
          <w:sz w:val="28"/>
          <w:szCs w:val="28"/>
          <w:lang w:val="uk-UA"/>
        </w:rPr>
        <w:t>В</w:t>
      </w:r>
      <w:r>
        <w:rPr>
          <w:rFonts w:hint="default" w:ascii="Times New Roman" w:hAnsi="Times New Roman" w:eastAsia="Times New Roman"/>
          <w:b w:val="0"/>
          <w:bCs w:val="0"/>
          <w:sz w:val="28"/>
          <w:szCs w:val="28"/>
          <w:lang w:val="ru-RU"/>
        </w:rPr>
        <w:t>ійна може негативно вплинути на ефективність застосування інноваційних технологій на підприємстві. Одна</w:t>
      </w:r>
      <w:r>
        <w:rPr>
          <w:rFonts w:hint="default"/>
          <w:b w:val="0"/>
          <w:bCs w:val="0"/>
          <w:sz w:val="28"/>
          <w:szCs w:val="28"/>
          <w:lang w:val="uk-UA"/>
        </w:rPr>
        <w:t xml:space="preserve">к, </w:t>
      </w:r>
      <w:r>
        <w:rPr>
          <w:rFonts w:hint="default" w:ascii="Times New Roman" w:hAnsi="Times New Roman" w:eastAsia="Times New Roman"/>
          <w:b w:val="0"/>
          <w:bCs w:val="0"/>
          <w:sz w:val="28"/>
          <w:szCs w:val="28"/>
          <w:lang w:val="ru-RU"/>
        </w:rPr>
        <w:t xml:space="preserve">за допомогою певних заходів, </w:t>
      </w:r>
      <w:r>
        <w:rPr>
          <w:rFonts w:hint="default"/>
          <w:b w:val="0"/>
          <w:bCs w:val="0"/>
          <w:sz w:val="28"/>
          <w:szCs w:val="28"/>
          <w:lang w:val="uk-UA"/>
        </w:rPr>
        <w:t>підприємство ТОВ “Епіцентр К” може</w:t>
      </w:r>
      <w:r>
        <w:rPr>
          <w:rFonts w:hint="default" w:ascii="Times New Roman" w:hAnsi="Times New Roman" w:eastAsia="Times New Roman"/>
          <w:b w:val="0"/>
          <w:bCs w:val="0"/>
          <w:sz w:val="28"/>
          <w:szCs w:val="28"/>
          <w:lang w:val="ru-RU"/>
        </w:rPr>
        <w:t xml:space="preserve"> збільшити ефективність застосування інноваційних технологій навіть в умовах війни. Ось кілька можливих заходів:</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Надання додаткових ресурсів: В умовах війни відбувається зміна економічного, соціального та політичного середовища, що може призвести до зменшення виділень на розвиток технологій. Це може бути здійснене через впровадження більш ефективних фінансових стратегій або за допомогою пошуку нових джерел фінансування.</w:t>
      </w:r>
    </w:p>
    <w:p>
      <w:pPr>
        <w:spacing w:line="360" w:lineRule="auto"/>
        <w:ind w:left="0" w:leftChars="0" w:firstLine="719" w:firstLineChars="257"/>
        <w:jc w:val="both"/>
        <w:rPr>
          <w:rFonts w:hint="default" w:ascii="Times New Roman" w:hAnsi="Times New Roman" w:eastAsia="Times New Roman"/>
          <w:b w:val="0"/>
          <w:bCs w:val="0"/>
          <w:sz w:val="28"/>
          <w:szCs w:val="28"/>
          <w:lang w:val="uk-UA"/>
        </w:rPr>
      </w:pPr>
      <w:r>
        <w:rPr>
          <w:rFonts w:hint="default" w:ascii="Times New Roman" w:hAnsi="Times New Roman" w:eastAsia="Times New Roman"/>
          <w:b w:val="0"/>
          <w:bCs w:val="0"/>
          <w:sz w:val="28"/>
          <w:szCs w:val="28"/>
          <w:lang w:val="ru-RU"/>
        </w:rPr>
        <w:t xml:space="preserve">Запровадження нових інструментів та технологій: </w:t>
      </w:r>
      <w:r>
        <w:rPr>
          <w:rFonts w:hint="default"/>
          <w:b w:val="0"/>
          <w:bCs w:val="0"/>
          <w:sz w:val="28"/>
          <w:szCs w:val="28"/>
          <w:lang w:val="uk-UA"/>
        </w:rPr>
        <w:t>З</w:t>
      </w:r>
      <w:r>
        <w:rPr>
          <w:rFonts w:hint="default" w:ascii="Times New Roman" w:hAnsi="Times New Roman" w:eastAsia="Times New Roman"/>
          <w:b w:val="0"/>
          <w:bCs w:val="0"/>
          <w:sz w:val="28"/>
          <w:szCs w:val="28"/>
          <w:lang w:val="ru-RU"/>
        </w:rPr>
        <w:t>апровадж</w:t>
      </w:r>
      <w:r>
        <w:rPr>
          <w:rFonts w:hint="default"/>
          <w:b w:val="0"/>
          <w:bCs w:val="0"/>
          <w:sz w:val="28"/>
          <w:szCs w:val="28"/>
          <w:lang w:val="uk-UA"/>
        </w:rPr>
        <w:t>ення</w:t>
      </w:r>
      <w:r>
        <w:rPr>
          <w:rFonts w:hint="default" w:ascii="Times New Roman" w:hAnsi="Times New Roman" w:eastAsia="Times New Roman"/>
          <w:b w:val="0"/>
          <w:bCs w:val="0"/>
          <w:sz w:val="28"/>
          <w:szCs w:val="28"/>
          <w:lang w:val="ru-RU"/>
        </w:rPr>
        <w:t xml:space="preserve"> нов</w:t>
      </w:r>
      <w:r>
        <w:rPr>
          <w:rFonts w:hint="default"/>
          <w:b w:val="0"/>
          <w:bCs w:val="0"/>
          <w:sz w:val="28"/>
          <w:szCs w:val="28"/>
          <w:lang w:val="uk-UA"/>
        </w:rPr>
        <w:t xml:space="preserve">их </w:t>
      </w:r>
      <w:r>
        <w:rPr>
          <w:rFonts w:hint="default" w:ascii="Times New Roman" w:hAnsi="Times New Roman" w:eastAsia="Times New Roman"/>
          <w:b w:val="0"/>
          <w:bCs w:val="0"/>
          <w:sz w:val="28"/>
          <w:szCs w:val="28"/>
          <w:lang w:val="ru-RU"/>
        </w:rPr>
        <w:t>інструменти та технології, що дозволять забезпечити ефективне управління ресурсами на підприємстві. Наприклад, можна</w:t>
      </w:r>
      <w:r>
        <w:rPr>
          <w:rFonts w:hint="default"/>
          <w:b w:val="0"/>
          <w:bCs w:val="0"/>
          <w:sz w:val="28"/>
          <w:szCs w:val="28"/>
          <w:lang w:val="uk-UA"/>
        </w:rPr>
        <w:t xml:space="preserve"> збільшити відсоток</w:t>
      </w:r>
      <w:r>
        <w:rPr>
          <w:rFonts w:hint="default" w:ascii="Times New Roman" w:hAnsi="Times New Roman" w:eastAsia="Times New Roman"/>
          <w:b w:val="0"/>
          <w:bCs w:val="0"/>
          <w:sz w:val="28"/>
          <w:szCs w:val="28"/>
          <w:lang w:val="ru-RU"/>
        </w:rPr>
        <w:t xml:space="preserve"> в</w:t>
      </w:r>
      <w:r>
        <w:rPr>
          <w:rFonts w:hint="default"/>
          <w:b w:val="0"/>
          <w:bCs w:val="0"/>
          <w:sz w:val="28"/>
          <w:szCs w:val="28"/>
          <w:lang w:val="uk-UA"/>
        </w:rPr>
        <w:t>икористання</w:t>
      </w:r>
      <w:r>
        <w:rPr>
          <w:rFonts w:hint="default" w:ascii="Times New Roman" w:hAnsi="Times New Roman" w:eastAsia="Times New Roman"/>
          <w:b w:val="0"/>
          <w:bCs w:val="0"/>
          <w:sz w:val="28"/>
          <w:szCs w:val="28"/>
          <w:lang w:val="ru-RU"/>
        </w:rPr>
        <w:t xml:space="preserve"> віртуальн</w:t>
      </w:r>
      <w:r>
        <w:rPr>
          <w:rFonts w:hint="default"/>
          <w:b w:val="0"/>
          <w:bCs w:val="0"/>
          <w:sz w:val="28"/>
          <w:szCs w:val="28"/>
          <w:lang w:val="uk-UA"/>
        </w:rPr>
        <w:t>их</w:t>
      </w:r>
      <w:r>
        <w:rPr>
          <w:rFonts w:hint="default" w:ascii="Times New Roman" w:hAnsi="Times New Roman" w:eastAsia="Times New Roman"/>
          <w:b w:val="0"/>
          <w:bCs w:val="0"/>
          <w:sz w:val="28"/>
          <w:szCs w:val="28"/>
          <w:lang w:val="ru-RU"/>
        </w:rPr>
        <w:t xml:space="preserve"> технологі</w:t>
      </w:r>
      <w:r>
        <w:rPr>
          <w:rFonts w:hint="default"/>
          <w:b w:val="0"/>
          <w:bCs w:val="0"/>
          <w:sz w:val="28"/>
          <w:szCs w:val="28"/>
          <w:lang w:val="uk-UA"/>
        </w:rPr>
        <w:t>й до максимально можливого рівня</w:t>
      </w:r>
      <w:r>
        <w:rPr>
          <w:rFonts w:hint="default" w:ascii="Times New Roman" w:hAnsi="Times New Roman" w:eastAsia="Times New Roman"/>
          <w:b w:val="0"/>
          <w:bCs w:val="0"/>
          <w:sz w:val="28"/>
          <w:szCs w:val="28"/>
          <w:lang w:val="ru-RU"/>
        </w:rPr>
        <w:t xml:space="preserve">, </w:t>
      </w:r>
      <w:r>
        <w:rPr>
          <w:rFonts w:hint="default"/>
          <w:b w:val="0"/>
          <w:bCs w:val="0"/>
          <w:sz w:val="28"/>
          <w:szCs w:val="28"/>
          <w:lang w:val="uk-UA"/>
        </w:rPr>
        <w:t>що</w:t>
      </w:r>
      <w:r>
        <w:rPr>
          <w:rFonts w:hint="default" w:ascii="Times New Roman" w:hAnsi="Times New Roman" w:eastAsia="Times New Roman"/>
          <w:b w:val="0"/>
          <w:bCs w:val="0"/>
          <w:sz w:val="28"/>
          <w:szCs w:val="28"/>
          <w:lang w:val="ru-RU"/>
        </w:rPr>
        <w:t xml:space="preserve"> дозвол</w:t>
      </w:r>
      <w:r>
        <w:rPr>
          <w:rFonts w:hint="default"/>
          <w:b w:val="0"/>
          <w:bCs w:val="0"/>
          <w:sz w:val="28"/>
          <w:szCs w:val="28"/>
          <w:lang w:val="uk-UA"/>
        </w:rPr>
        <w:t>и</w:t>
      </w:r>
      <w:r>
        <w:rPr>
          <w:rFonts w:hint="default" w:ascii="Times New Roman" w:hAnsi="Times New Roman" w:eastAsia="Times New Roman"/>
          <w:b w:val="0"/>
          <w:bCs w:val="0"/>
          <w:sz w:val="28"/>
          <w:szCs w:val="28"/>
          <w:lang w:val="ru-RU"/>
        </w:rPr>
        <w:t xml:space="preserve">ть віддалено спілкуватися з працівниками та клієнтами, </w:t>
      </w:r>
      <w:r>
        <w:rPr>
          <w:rFonts w:hint="default"/>
          <w:b w:val="0"/>
          <w:bCs w:val="0"/>
          <w:sz w:val="28"/>
          <w:szCs w:val="28"/>
          <w:lang w:val="uk-UA"/>
        </w:rPr>
        <w:t>зменшуючи ризики в таких ситуаціях як, наприклад, під час повітряної тривоги.</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Впровадження нових методів управління персоналом: </w:t>
      </w:r>
      <w:r>
        <w:rPr>
          <w:rFonts w:hint="default"/>
          <w:b w:val="0"/>
          <w:bCs w:val="0"/>
          <w:sz w:val="28"/>
          <w:szCs w:val="28"/>
          <w:lang w:val="uk-UA"/>
        </w:rPr>
        <w:t>Впровадження</w:t>
      </w:r>
      <w:r>
        <w:rPr>
          <w:rFonts w:hint="default" w:ascii="Times New Roman" w:hAnsi="Times New Roman" w:eastAsia="Times New Roman"/>
          <w:b w:val="0"/>
          <w:bCs w:val="0"/>
          <w:sz w:val="28"/>
          <w:szCs w:val="28"/>
          <w:lang w:val="ru-RU"/>
        </w:rPr>
        <w:t xml:space="preserve"> нов</w:t>
      </w:r>
      <w:r>
        <w:rPr>
          <w:rFonts w:hint="default"/>
          <w:b w:val="0"/>
          <w:bCs w:val="0"/>
          <w:sz w:val="28"/>
          <w:szCs w:val="28"/>
          <w:lang w:val="uk-UA"/>
        </w:rPr>
        <w:t>их</w:t>
      </w:r>
      <w:r>
        <w:rPr>
          <w:rFonts w:hint="default" w:ascii="Times New Roman" w:hAnsi="Times New Roman" w:eastAsia="Times New Roman"/>
          <w:b w:val="0"/>
          <w:bCs w:val="0"/>
          <w:sz w:val="28"/>
          <w:szCs w:val="28"/>
          <w:lang w:val="ru-RU"/>
        </w:rPr>
        <w:t xml:space="preserve"> метод</w:t>
      </w:r>
      <w:r>
        <w:rPr>
          <w:rFonts w:hint="default"/>
          <w:b w:val="0"/>
          <w:bCs w:val="0"/>
          <w:sz w:val="28"/>
          <w:szCs w:val="28"/>
          <w:lang w:val="uk-UA"/>
        </w:rPr>
        <w:t>ів</w:t>
      </w:r>
      <w:r>
        <w:rPr>
          <w:rFonts w:hint="default" w:ascii="Times New Roman" w:hAnsi="Times New Roman" w:eastAsia="Times New Roman"/>
          <w:b w:val="0"/>
          <w:bCs w:val="0"/>
          <w:sz w:val="28"/>
          <w:szCs w:val="28"/>
          <w:lang w:val="ru-RU"/>
        </w:rPr>
        <w:t xml:space="preserve"> управління персоналом, що дозволять підвищити ефективність застосування інноваційних технологій на підприємстві. Наприклад, можна використовувати методи Agile управління проектами, що дозволить швидко реагувати на зміни в економічному та політичному середовищі, а також покращити взаємодію між різними підрозділами підприємства.</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Методологія </w:t>
      </w:r>
      <w:r>
        <w:rPr>
          <w:rFonts w:hint="default" w:ascii="Times New Roman" w:hAnsi="Times New Roman" w:eastAsia="Times New Roman"/>
          <w:b w:val="0"/>
          <w:bCs w:val="0"/>
          <w:sz w:val="28"/>
          <w:szCs w:val="28"/>
          <w:lang w:val="ru-RU"/>
        </w:rPr>
        <w:fldChar w:fldCharType="begin"/>
      </w:r>
      <w:r>
        <w:rPr>
          <w:rFonts w:hint="default" w:ascii="Times New Roman" w:hAnsi="Times New Roman" w:eastAsia="Times New Roman"/>
          <w:b w:val="0"/>
          <w:bCs w:val="0"/>
          <w:sz w:val="28"/>
          <w:szCs w:val="28"/>
          <w:lang w:val="ru-RU"/>
        </w:rPr>
        <w:instrText xml:space="preserve"> HYPERLINK "https://www.lucidchart.com/blog/agile-operations-definition" </w:instrText>
      </w:r>
      <w:r>
        <w:rPr>
          <w:rFonts w:hint="default" w:ascii="Times New Roman" w:hAnsi="Times New Roman" w:eastAsia="Times New Roman"/>
          <w:b w:val="0"/>
          <w:bCs w:val="0"/>
          <w:sz w:val="28"/>
          <w:szCs w:val="28"/>
          <w:lang w:val="ru-RU"/>
        </w:rPr>
        <w:fldChar w:fldCharType="separate"/>
      </w:r>
      <w:r>
        <w:rPr>
          <w:rFonts w:hint="default" w:ascii="Times New Roman" w:hAnsi="Times New Roman" w:eastAsia="Times New Roman"/>
          <w:b w:val="0"/>
          <w:bCs w:val="0"/>
          <w:sz w:val="28"/>
          <w:szCs w:val="28"/>
          <w:lang w:val="ru-RU"/>
        </w:rPr>
        <w:t>Agile</w:t>
      </w:r>
      <w:r>
        <w:rPr>
          <w:rFonts w:hint="default" w:ascii="Times New Roman" w:hAnsi="Times New Roman" w:eastAsia="Times New Roman"/>
          <w:b w:val="0"/>
          <w:bCs w:val="0"/>
          <w:sz w:val="28"/>
          <w:szCs w:val="28"/>
          <w:lang w:val="ru-RU"/>
        </w:rPr>
        <w:fldChar w:fldCharType="end"/>
      </w:r>
      <w:r>
        <w:rPr>
          <w:rFonts w:hint="default" w:ascii="Times New Roman" w:hAnsi="Times New Roman" w:eastAsia="Times New Roman"/>
          <w:b w:val="0"/>
          <w:bCs w:val="0"/>
          <w:sz w:val="28"/>
          <w:szCs w:val="28"/>
          <w:lang w:val="ru-RU"/>
        </w:rPr>
        <w:t> почалася як підхід до розробки програмного забезпечення та управління проектами. Він зосереджений на ітераційних і спільних практиках, щоб швидше надавати рішення продукту через поетапні кроки — цей підхід дозволяє командам тестувати ідеї та концепції по ходу роботи та швидко реагувати на зміни.</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Традиційна практика управління персоналом зосереджується на правилах і стандартах у більш суворій ієрархічній структурі. Agile HR змінює парадигму на більш простий і швидкий підхід, який надає пріоритет співпраці, зворотному зв’язку та інноваціям.</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Основна мета </w:t>
      </w:r>
      <w:r>
        <w:rPr>
          <w:rFonts w:hint="default"/>
          <w:b w:val="0"/>
          <w:bCs w:val="0"/>
          <w:sz w:val="28"/>
          <w:szCs w:val="28"/>
          <w:lang w:val="en-US"/>
        </w:rPr>
        <w:t xml:space="preserve">Angile </w:t>
      </w:r>
      <w:r>
        <w:rPr>
          <w:rFonts w:hint="default"/>
          <w:b w:val="0"/>
          <w:bCs w:val="0"/>
          <w:sz w:val="28"/>
          <w:szCs w:val="28"/>
          <w:lang w:val="uk-UA"/>
        </w:rPr>
        <w:t>управління</w:t>
      </w:r>
      <w:r>
        <w:rPr>
          <w:rFonts w:hint="default" w:ascii="Times New Roman" w:hAnsi="Times New Roman" w:eastAsia="Times New Roman"/>
          <w:b w:val="0"/>
          <w:bCs w:val="0"/>
          <w:sz w:val="28"/>
          <w:szCs w:val="28"/>
          <w:lang w:val="ru-RU"/>
        </w:rPr>
        <w:t xml:space="preserve"> полягає в тому, щоб дозволити командам створювати додаткову цінність, забезпечуючи якість, передбачуваність і більшу здатність реагувати на зміни. Впровадження гнучких методологій, безумовно, впливає на те, як працюють організації. </w:t>
      </w:r>
      <w:r>
        <w:rPr>
          <w:rFonts w:hint="default"/>
          <w:b w:val="0"/>
          <w:bCs w:val="0"/>
          <w:sz w:val="28"/>
          <w:szCs w:val="28"/>
          <w:lang w:val="en-US"/>
        </w:rPr>
        <w:t>Angile</w:t>
      </w:r>
      <w:r>
        <w:rPr>
          <w:rFonts w:hint="default" w:ascii="Times New Roman" w:hAnsi="Times New Roman" w:eastAsia="Times New Roman"/>
          <w:b w:val="0"/>
          <w:bCs w:val="0"/>
          <w:sz w:val="28"/>
          <w:szCs w:val="28"/>
          <w:lang w:val="ru-RU"/>
        </w:rPr>
        <w:t xml:space="preserve"> HR </w:t>
      </w:r>
      <w:r>
        <w:rPr>
          <w:rFonts w:hint="default"/>
          <w:b w:val="0"/>
          <w:bCs w:val="0"/>
          <w:sz w:val="28"/>
          <w:szCs w:val="28"/>
          <w:lang w:val="en-US"/>
        </w:rPr>
        <w:t>–</w:t>
      </w:r>
      <w:r>
        <w:rPr>
          <w:rFonts w:hint="default" w:ascii="Times New Roman" w:hAnsi="Times New Roman" w:eastAsia="Times New Roman"/>
          <w:b w:val="0"/>
          <w:bCs w:val="0"/>
          <w:sz w:val="28"/>
          <w:szCs w:val="28"/>
          <w:lang w:val="ru-RU"/>
        </w:rPr>
        <w:t xml:space="preserve"> це трансформація способу найму, розвитку та підтримки організаційних навичок</w:t>
      </w:r>
      <w:r>
        <w:rPr>
          <w:rFonts w:hint="default"/>
          <w:b w:val="0"/>
          <w:bCs w:val="0"/>
          <w:sz w:val="28"/>
          <w:szCs w:val="28"/>
          <w:lang w:val="uk-UA"/>
        </w:rPr>
        <w:t xml:space="preserve"> </w:t>
      </w:r>
      <w:r>
        <w:rPr>
          <w:rFonts w:hint="default"/>
          <w:b w:val="0"/>
          <w:bCs w:val="0"/>
          <w:sz w:val="28"/>
          <w:szCs w:val="28"/>
          <w:lang w:val="en-US"/>
        </w:rPr>
        <w:t>[29]</w:t>
      </w:r>
      <w:r>
        <w:rPr>
          <w:rFonts w:hint="default" w:ascii="Times New Roman" w:hAnsi="Times New Roman" w:eastAsia="Times New Roman"/>
          <w:b w:val="0"/>
          <w:bCs w:val="0"/>
          <w:sz w:val="28"/>
          <w:szCs w:val="28"/>
          <w:lang w:val="ru-RU"/>
        </w:rPr>
        <w:t xml:space="preserve">. </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Agile HR фокусується на тому, як HR може застосувати гнучке мислення до різних методів роботи в команді, групі чи організації. Організації не обов'язково повинні бути гнучкими, щоб практикувати гнучкий HR. Просто це означає вищий рівень співпраці, коротші робочі цикли та більший фокус на внесок групи. За гнучкого підходу команди працюватимуть разом над проектуванням, розробкою та реалізацією HR-ініціативи, а не кожен працівник працюватиме самостійно відповідно до інструкцій, наданих вищим керівництвом.    </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Традиційні структури управління людськими ресурсами відображають структури, що виникли в результаті промислової революції. Сьогодні ці структури та принципи змінюються, щоб відповідати швидкозмінному світу.  Таблиця </w:t>
      </w:r>
      <w:r>
        <w:rPr>
          <w:rFonts w:hint="default"/>
          <w:b w:val="0"/>
          <w:bCs w:val="0"/>
          <w:sz w:val="28"/>
          <w:szCs w:val="28"/>
          <w:lang w:val="en-US"/>
        </w:rPr>
        <w:t>3.1</w:t>
      </w:r>
      <w:r>
        <w:rPr>
          <w:rFonts w:hint="default" w:ascii="Times New Roman" w:hAnsi="Times New Roman" w:eastAsia="Times New Roman"/>
          <w:b w:val="0"/>
          <w:bCs w:val="0"/>
          <w:sz w:val="28"/>
          <w:szCs w:val="28"/>
          <w:lang w:val="ru-RU"/>
        </w:rPr>
        <w:t xml:space="preserve"> демонструє різницю між традиційним управлінням персоналом та гнучким управлінням персоналом.  </w:t>
      </w:r>
    </w:p>
    <w:p>
      <w:pPr>
        <w:spacing w:line="360" w:lineRule="auto"/>
        <w:ind w:left="0" w:leftChars="0" w:firstLine="719" w:firstLineChars="257"/>
        <w:jc w:val="both"/>
        <w:rPr>
          <w:rFonts w:hint="default" w:ascii="Times New Roman" w:hAnsi="Times New Roman" w:eastAsia="Times New Roman"/>
          <w:b w:val="0"/>
          <w:bCs w:val="0"/>
          <w:sz w:val="28"/>
          <w:szCs w:val="28"/>
          <w:lang w:val="en-US"/>
        </w:rPr>
      </w:pPr>
      <w:r>
        <w:rPr>
          <w:rFonts w:hint="default"/>
          <w:b w:val="0"/>
          <w:bCs w:val="0"/>
          <w:sz w:val="28"/>
          <w:szCs w:val="28"/>
          <w:lang w:val="uk-UA"/>
        </w:rPr>
        <w:t xml:space="preserve">Таблиця 3.1 – </w:t>
      </w:r>
      <w:r>
        <w:rPr>
          <w:rFonts w:hint="default" w:ascii="Times New Roman" w:hAnsi="Times New Roman" w:eastAsia="Times New Roman"/>
          <w:b w:val="0"/>
          <w:bCs w:val="0"/>
          <w:sz w:val="28"/>
          <w:szCs w:val="28"/>
          <w:lang w:val="ru-RU"/>
        </w:rPr>
        <w:t xml:space="preserve">Різниця між традиційним та гнучким управлінням персоналом </w:t>
      </w:r>
      <w:r>
        <w:rPr>
          <w:rFonts w:hint="default"/>
          <w:b w:val="0"/>
          <w:bCs w:val="0"/>
          <w:sz w:val="28"/>
          <w:szCs w:val="28"/>
          <w:lang w:val="en-US"/>
        </w:rPr>
        <w:t>[29]</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jc w:val="center"/>
              <w:rPr>
                <w:rFonts w:hint="default"/>
                <w:b/>
                <w:bCs/>
                <w:sz w:val="28"/>
                <w:szCs w:val="28"/>
                <w:lang w:val="ru-RU"/>
              </w:rPr>
            </w:pPr>
            <w:r>
              <w:rPr>
                <w:rFonts w:hint="default"/>
                <w:b/>
                <w:bCs/>
                <w:sz w:val="28"/>
                <w:szCs w:val="28"/>
                <w:lang w:val="ru-RU"/>
              </w:rPr>
              <w:t>Традиційне управління персоналом</w:t>
            </w:r>
          </w:p>
        </w:tc>
        <w:tc>
          <w:tcPr>
            <w:tcW w:w="4786" w:type="dxa"/>
            <w:vAlign w:val="center"/>
          </w:tcPr>
          <w:p>
            <w:pPr>
              <w:widowControl w:val="0"/>
              <w:jc w:val="center"/>
              <w:rPr>
                <w:rFonts w:hint="default"/>
                <w:b/>
                <w:bCs/>
                <w:sz w:val="28"/>
                <w:szCs w:val="28"/>
                <w:lang w:val="en-US"/>
              </w:rPr>
            </w:pPr>
          </w:p>
          <w:p>
            <w:pPr>
              <w:widowControl w:val="0"/>
              <w:jc w:val="center"/>
              <w:rPr>
                <w:rFonts w:hint="default"/>
                <w:b/>
                <w:bCs/>
                <w:sz w:val="28"/>
                <w:szCs w:val="28"/>
                <w:lang w:val="ru-RU"/>
              </w:rPr>
            </w:pPr>
            <w:r>
              <w:rPr>
                <w:rFonts w:hint="default"/>
                <w:b/>
                <w:bCs/>
                <w:sz w:val="28"/>
                <w:szCs w:val="28"/>
                <w:lang w:val="en-US"/>
              </w:rPr>
              <w:t>Agile</w:t>
            </w:r>
            <w:r>
              <w:rPr>
                <w:rFonts w:hint="default"/>
                <w:b/>
                <w:bCs/>
                <w:sz w:val="28"/>
                <w:szCs w:val="28"/>
                <w:lang w:val="ru-RU"/>
              </w:rPr>
              <w:t xml:space="preserve"> управління персоналом</w:t>
            </w:r>
          </w:p>
          <w:p>
            <w:pPr>
              <w:widowControl w:val="0"/>
              <w:jc w:val="center"/>
              <w:rPr>
                <w:rFonts w:hint="default"/>
                <w:b/>
                <w:bCs/>
                <w:sz w:val="28"/>
                <w:szCs w:val="28"/>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trPr>
        <w:tc>
          <w:tcPr>
            <w:tcW w:w="4785" w:type="dxa"/>
            <w:vAlign w:val="center"/>
          </w:tcPr>
          <w:p>
            <w:pPr>
              <w:widowControl w:val="0"/>
              <w:jc w:val="center"/>
              <w:rPr>
                <w:rFonts w:hint="default"/>
                <w:sz w:val="28"/>
                <w:szCs w:val="28"/>
                <w:lang w:val="ru-RU"/>
              </w:rPr>
            </w:pPr>
            <w:r>
              <w:rPr>
                <w:rFonts w:hint="default"/>
                <w:sz w:val="28"/>
                <w:szCs w:val="28"/>
                <w:lang w:val="ru-RU"/>
              </w:rPr>
              <w:t>Можна побачити ієрархічні організації, побудовані за принципом "зверху-вниз". Повноваження щодо прийняття рішень не делегуються між частинами організації.</w:t>
            </w:r>
          </w:p>
          <w:p>
            <w:pPr>
              <w:widowControl w:val="0"/>
              <w:jc w:val="center"/>
              <w:rPr>
                <w:rFonts w:hint="default"/>
                <w:sz w:val="28"/>
                <w:szCs w:val="28"/>
                <w:lang w:val="ru-RU"/>
              </w:rPr>
            </w:pPr>
          </w:p>
        </w:tc>
        <w:tc>
          <w:tcPr>
            <w:tcW w:w="4786" w:type="dxa"/>
            <w:vAlign w:val="center"/>
          </w:tcPr>
          <w:p>
            <w:pPr>
              <w:widowControl w:val="0"/>
              <w:jc w:val="center"/>
              <w:rPr>
                <w:rFonts w:hint="default"/>
                <w:sz w:val="28"/>
                <w:szCs w:val="28"/>
                <w:lang w:val="ru-RU"/>
              </w:rPr>
            </w:pPr>
            <w:r>
              <w:rPr>
                <w:rFonts w:hint="default"/>
                <w:sz w:val="28"/>
                <w:szCs w:val="28"/>
                <w:lang w:val="ru-RU"/>
              </w:rPr>
              <w:t>Практикується підхід "знизу-вгору", де ефективна комунікація та прийняття рішень сприяють розвитку.</w:t>
            </w:r>
          </w:p>
          <w:p>
            <w:pPr>
              <w:widowControl w:val="0"/>
              <w:jc w:val="center"/>
              <w:rPr>
                <w:rFonts w:hint="default"/>
                <w:sz w:val="28"/>
                <w:szCs w:val="28"/>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jc w:val="center"/>
              <w:rPr>
                <w:rFonts w:hint="default"/>
                <w:sz w:val="28"/>
                <w:szCs w:val="28"/>
                <w:lang w:val="ru-RU"/>
              </w:rPr>
            </w:pPr>
            <w:r>
              <w:rPr>
                <w:rFonts w:hint="default"/>
                <w:sz w:val="28"/>
                <w:szCs w:val="28"/>
                <w:lang w:val="ru-RU"/>
              </w:rPr>
              <w:t>Існують епізодичні процеси, які є стандартизованими та реактивними</w:t>
            </w:r>
          </w:p>
        </w:tc>
        <w:tc>
          <w:tcPr>
            <w:tcW w:w="4786" w:type="dxa"/>
            <w:vAlign w:val="center"/>
          </w:tcPr>
          <w:p>
            <w:pPr>
              <w:widowControl w:val="0"/>
              <w:jc w:val="center"/>
              <w:rPr>
                <w:rFonts w:hint="default"/>
                <w:sz w:val="28"/>
                <w:szCs w:val="28"/>
                <w:lang w:val="ru-RU"/>
              </w:rPr>
            </w:pPr>
            <w:r>
              <w:rPr>
                <w:rFonts w:hint="default"/>
                <w:sz w:val="28"/>
                <w:szCs w:val="28"/>
                <w:lang w:val="ru-RU"/>
              </w:rPr>
              <w:t>Існують постійні процеси, які є проактивними. Процеси впроваджуються на основі потреб.</w:t>
            </w:r>
          </w:p>
          <w:p>
            <w:pPr>
              <w:widowControl w:val="0"/>
              <w:jc w:val="center"/>
              <w:rPr>
                <w:rFonts w:hint="default"/>
                <w:sz w:val="28"/>
                <w:szCs w:val="28"/>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jc w:val="center"/>
              <w:rPr>
                <w:rFonts w:hint="default"/>
                <w:sz w:val="28"/>
                <w:szCs w:val="28"/>
                <w:lang w:val="ru-RU"/>
              </w:rPr>
            </w:pPr>
            <w:r>
              <w:rPr>
                <w:rFonts w:hint="default"/>
                <w:sz w:val="28"/>
                <w:szCs w:val="28"/>
                <w:lang w:val="ru-RU"/>
              </w:rPr>
              <w:t>Є HR-фахівці, є HR-спеціалісти, є HR-генералісти, є HR-адміністратори.</w:t>
            </w:r>
          </w:p>
          <w:p>
            <w:pPr>
              <w:widowControl w:val="0"/>
              <w:jc w:val="center"/>
              <w:rPr>
                <w:rFonts w:hint="default"/>
                <w:sz w:val="28"/>
                <w:szCs w:val="28"/>
                <w:lang w:val="ru-RU"/>
              </w:rPr>
            </w:pPr>
          </w:p>
        </w:tc>
        <w:tc>
          <w:tcPr>
            <w:tcW w:w="4786" w:type="dxa"/>
            <w:vAlign w:val="center"/>
          </w:tcPr>
          <w:p>
            <w:pPr>
              <w:widowControl w:val="0"/>
              <w:jc w:val="center"/>
              <w:rPr>
                <w:rFonts w:hint="default"/>
                <w:sz w:val="28"/>
                <w:szCs w:val="28"/>
                <w:lang w:val="ru-RU"/>
              </w:rPr>
            </w:pPr>
            <w:r>
              <w:rPr>
                <w:rFonts w:hint="default"/>
                <w:sz w:val="28"/>
                <w:szCs w:val="28"/>
                <w:lang w:val="ru-RU"/>
              </w:rPr>
              <w:t>Існують Т-подібні HR-спеціалісти, які можуть виконувати багато різних ролей.</w:t>
            </w:r>
          </w:p>
          <w:p>
            <w:pPr>
              <w:widowControl w:val="0"/>
              <w:jc w:val="center"/>
              <w:rPr>
                <w:rFonts w:hint="default"/>
                <w:sz w:val="28"/>
                <w:szCs w:val="28"/>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jc w:val="center"/>
              <w:rPr>
                <w:rFonts w:hint="default"/>
                <w:sz w:val="28"/>
                <w:szCs w:val="28"/>
                <w:lang w:val="ru-RU"/>
              </w:rPr>
            </w:pPr>
            <w:r>
              <w:rPr>
                <w:rFonts w:hint="default"/>
                <w:sz w:val="28"/>
                <w:szCs w:val="28"/>
                <w:lang w:val="ru-RU"/>
              </w:rPr>
              <w:t>В основному зосереджені на HR-функціях.</w:t>
            </w:r>
          </w:p>
        </w:tc>
        <w:tc>
          <w:tcPr>
            <w:tcW w:w="4786" w:type="dxa"/>
            <w:vAlign w:val="center"/>
          </w:tcPr>
          <w:p>
            <w:pPr>
              <w:widowControl w:val="0"/>
              <w:jc w:val="center"/>
              <w:rPr>
                <w:rFonts w:hint="default"/>
                <w:sz w:val="28"/>
                <w:szCs w:val="28"/>
                <w:lang w:val="ru-RU"/>
              </w:rPr>
            </w:pPr>
            <w:r>
              <w:rPr>
                <w:rFonts w:hint="default"/>
                <w:sz w:val="28"/>
                <w:szCs w:val="28"/>
                <w:lang w:val="ru-RU"/>
              </w:rPr>
              <w:t>В основному зосереджені на управлінні персоналом, що базується на створенні цінності.</w:t>
            </w:r>
          </w:p>
          <w:p>
            <w:pPr>
              <w:widowControl w:val="0"/>
              <w:jc w:val="center"/>
              <w:rPr>
                <w:rFonts w:hint="default"/>
                <w:sz w:val="28"/>
                <w:szCs w:val="28"/>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4785" w:type="dxa"/>
            <w:vAlign w:val="center"/>
          </w:tcPr>
          <w:p>
            <w:pPr>
              <w:widowControl w:val="0"/>
              <w:jc w:val="center"/>
              <w:rPr>
                <w:rFonts w:hint="default"/>
                <w:sz w:val="28"/>
                <w:szCs w:val="28"/>
                <w:lang w:val="ru-RU"/>
              </w:rPr>
            </w:pPr>
            <w:r>
              <w:rPr>
                <w:rFonts w:hint="default"/>
                <w:sz w:val="28"/>
                <w:szCs w:val="28"/>
                <w:lang w:val="ru-RU"/>
              </w:rPr>
              <w:t>Погляд на людину негативний.</w:t>
            </w:r>
          </w:p>
        </w:tc>
        <w:tc>
          <w:tcPr>
            <w:tcW w:w="4786" w:type="dxa"/>
            <w:vAlign w:val="center"/>
          </w:tcPr>
          <w:p>
            <w:pPr>
              <w:widowControl w:val="0"/>
              <w:jc w:val="center"/>
              <w:rPr>
                <w:rFonts w:hint="default"/>
                <w:sz w:val="28"/>
                <w:szCs w:val="28"/>
                <w:lang w:val="ru-RU"/>
              </w:rPr>
            </w:pPr>
            <w:r>
              <w:rPr>
                <w:rFonts w:hint="default"/>
                <w:sz w:val="28"/>
                <w:szCs w:val="28"/>
                <w:lang w:val="ru-RU"/>
              </w:rPr>
              <w:t>Погляд на людину позитивний.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4785" w:type="dxa"/>
            <w:vAlign w:val="center"/>
          </w:tcPr>
          <w:p>
            <w:pPr>
              <w:widowControl w:val="0"/>
              <w:jc w:val="center"/>
              <w:rPr>
                <w:rFonts w:hint="default"/>
                <w:sz w:val="28"/>
                <w:szCs w:val="28"/>
                <w:lang w:val="uk-UA"/>
              </w:rPr>
            </w:pPr>
            <w:r>
              <w:rPr>
                <w:rFonts w:hint="default"/>
                <w:sz w:val="28"/>
                <w:szCs w:val="28"/>
                <w:lang w:val="uk-UA"/>
              </w:rPr>
              <w:t>Є з</w:t>
            </w:r>
            <w:r>
              <w:rPr>
                <w:rFonts w:hint="default"/>
                <w:sz w:val="28"/>
                <w:szCs w:val="28"/>
                <w:lang w:val="ru-RU"/>
              </w:rPr>
              <w:t>овнішня мотивація</w:t>
            </w:r>
            <w:r>
              <w:rPr>
                <w:rFonts w:hint="default"/>
                <w:sz w:val="28"/>
                <w:szCs w:val="28"/>
                <w:lang w:val="uk-UA"/>
              </w:rPr>
              <w:t>.</w:t>
            </w:r>
          </w:p>
          <w:p>
            <w:pPr>
              <w:widowControl w:val="0"/>
              <w:jc w:val="center"/>
              <w:rPr>
                <w:rFonts w:hint="default"/>
                <w:sz w:val="28"/>
                <w:szCs w:val="28"/>
                <w:lang w:val="ru-RU"/>
              </w:rPr>
            </w:pPr>
          </w:p>
        </w:tc>
        <w:tc>
          <w:tcPr>
            <w:tcW w:w="4786" w:type="dxa"/>
            <w:vAlign w:val="center"/>
          </w:tcPr>
          <w:p>
            <w:pPr>
              <w:widowControl w:val="0"/>
              <w:jc w:val="center"/>
              <w:rPr>
                <w:rFonts w:hint="default"/>
                <w:sz w:val="28"/>
                <w:szCs w:val="28"/>
                <w:lang w:val="uk-UA"/>
              </w:rPr>
            </w:pPr>
            <w:r>
              <w:rPr>
                <w:rFonts w:hint="default"/>
                <w:sz w:val="28"/>
                <w:szCs w:val="28"/>
                <w:lang w:val="uk-UA"/>
              </w:rPr>
              <w:t>Є в</w:t>
            </w:r>
            <w:r>
              <w:rPr>
                <w:rFonts w:hint="default"/>
                <w:sz w:val="28"/>
                <w:szCs w:val="28"/>
                <w:lang w:val="ru-RU"/>
              </w:rPr>
              <w:t>нутрішня мотивація</w:t>
            </w:r>
            <w:r>
              <w:rPr>
                <w:rFonts w:hint="default"/>
                <w:sz w:val="28"/>
                <w:szCs w:val="28"/>
                <w:lang w:val="uk-UA"/>
              </w:rPr>
              <w:t>.</w:t>
            </w:r>
          </w:p>
          <w:p>
            <w:pPr>
              <w:widowControl w:val="0"/>
              <w:jc w:val="center"/>
              <w:rPr>
                <w:rFonts w:hint="default"/>
                <w:sz w:val="28"/>
                <w:szCs w:val="28"/>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4785" w:type="dxa"/>
            <w:vAlign w:val="center"/>
          </w:tcPr>
          <w:p>
            <w:pPr>
              <w:widowControl w:val="0"/>
              <w:jc w:val="center"/>
              <w:rPr>
                <w:rFonts w:hint="default"/>
                <w:sz w:val="28"/>
                <w:szCs w:val="28"/>
                <w:lang w:val="ru-RU"/>
              </w:rPr>
            </w:pPr>
            <w:r>
              <w:rPr>
                <w:rFonts w:hint="default"/>
                <w:sz w:val="28"/>
                <w:szCs w:val="28"/>
                <w:lang w:val="ru-RU"/>
              </w:rPr>
              <w:t>Роль HR полягає в контролі та впровадженні стандартів.</w:t>
            </w:r>
          </w:p>
          <w:p>
            <w:pPr>
              <w:widowControl w:val="0"/>
              <w:jc w:val="center"/>
              <w:rPr>
                <w:rFonts w:hint="default"/>
                <w:sz w:val="28"/>
                <w:szCs w:val="28"/>
                <w:lang w:val="ru-RU"/>
              </w:rPr>
            </w:pPr>
          </w:p>
        </w:tc>
        <w:tc>
          <w:tcPr>
            <w:tcW w:w="4786" w:type="dxa"/>
            <w:vAlign w:val="center"/>
          </w:tcPr>
          <w:p>
            <w:pPr>
              <w:widowControl w:val="0"/>
              <w:jc w:val="center"/>
              <w:rPr>
                <w:rFonts w:hint="default"/>
                <w:sz w:val="28"/>
                <w:szCs w:val="28"/>
                <w:lang w:val="uk-UA"/>
              </w:rPr>
            </w:pPr>
            <w:r>
              <w:rPr>
                <w:rFonts w:hint="default"/>
                <w:sz w:val="28"/>
                <w:szCs w:val="28"/>
                <w:lang w:val="ru-RU"/>
              </w:rPr>
              <w:t>Роль HR полягає у підтримці та навчанні організаційної гнучкост</w:t>
            </w:r>
            <w:r>
              <w:rPr>
                <w:rFonts w:hint="default"/>
                <w:sz w:val="28"/>
                <w:szCs w:val="28"/>
                <w:lang w:val="uk-UA"/>
              </w:rPr>
              <w:t>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jc w:val="center"/>
              <w:rPr>
                <w:rFonts w:hint="default"/>
                <w:sz w:val="28"/>
                <w:szCs w:val="28"/>
                <w:lang w:val="ru-RU"/>
              </w:rPr>
            </w:pPr>
            <w:r>
              <w:rPr>
                <w:rFonts w:hint="default"/>
                <w:sz w:val="28"/>
                <w:szCs w:val="28"/>
                <w:lang w:val="ru-RU"/>
              </w:rPr>
              <w:t>Зворотний зв'язок присутній рідко.</w:t>
            </w:r>
          </w:p>
        </w:tc>
        <w:tc>
          <w:tcPr>
            <w:tcW w:w="4786" w:type="dxa"/>
            <w:vAlign w:val="center"/>
          </w:tcPr>
          <w:p>
            <w:pPr>
              <w:widowControl w:val="0"/>
              <w:jc w:val="center"/>
              <w:rPr>
                <w:rFonts w:hint="default"/>
                <w:sz w:val="28"/>
                <w:szCs w:val="28"/>
                <w:lang w:val="ru-RU"/>
              </w:rPr>
            </w:pPr>
            <w:r>
              <w:rPr>
                <w:rFonts w:hint="default"/>
                <w:sz w:val="28"/>
                <w:szCs w:val="28"/>
                <w:lang w:val="ru-RU"/>
              </w:rPr>
              <w:t>Зворотний зв'язок присутній часто.</w:t>
            </w:r>
          </w:p>
          <w:p>
            <w:pPr>
              <w:widowControl w:val="0"/>
              <w:jc w:val="center"/>
              <w:rPr>
                <w:rFonts w:hint="default"/>
                <w:sz w:val="28"/>
                <w:szCs w:val="28"/>
                <w:lang w:val="ru-RU"/>
              </w:rPr>
            </w:pPr>
          </w:p>
        </w:tc>
      </w:tr>
    </w:tbl>
    <w:p>
      <w:pPr>
        <w:spacing w:line="360" w:lineRule="auto"/>
        <w:jc w:val="both"/>
        <w:rPr>
          <w:rFonts w:hint="default" w:ascii="Times New Roman" w:hAnsi="Times New Roman" w:eastAsia="Times New Roman"/>
          <w:b w:val="0"/>
          <w:bCs w:val="0"/>
          <w:sz w:val="28"/>
          <w:szCs w:val="28"/>
          <w:lang w:val="ru-RU"/>
        </w:rPr>
      </w:pP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b w:val="0"/>
          <w:bCs w:val="0"/>
          <w:sz w:val="28"/>
          <w:szCs w:val="28"/>
          <w:lang w:val="en-US"/>
        </w:rPr>
        <w:t>Agile</w:t>
      </w:r>
      <w:r>
        <w:rPr>
          <w:rFonts w:hint="default" w:ascii="Times New Roman" w:hAnsi="Times New Roman" w:eastAsia="Times New Roman"/>
          <w:b w:val="0"/>
          <w:bCs w:val="0"/>
          <w:sz w:val="28"/>
          <w:szCs w:val="28"/>
          <w:lang w:val="ru-RU"/>
        </w:rPr>
        <w:t xml:space="preserve"> практики управління персоналом.</w:t>
      </w:r>
      <w:r>
        <w:rPr>
          <w:rFonts w:hint="default"/>
          <w:b w:val="0"/>
          <w:bCs w:val="0"/>
          <w:sz w:val="28"/>
          <w:szCs w:val="28"/>
          <w:lang w:val="en-US"/>
        </w:rPr>
        <w:t xml:space="preserve"> </w:t>
      </w:r>
      <w:r>
        <w:rPr>
          <w:rFonts w:hint="default" w:ascii="Times New Roman" w:hAnsi="Times New Roman" w:eastAsia="Times New Roman"/>
          <w:b w:val="0"/>
          <w:bCs w:val="0"/>
          <w:sz w:val="28"/>
          <w:szCs w:val="28"/>
          <w:lang w:val="ru-RU"/>
        </w:rPr>
        <w:t>У великих організаціях відділ управління персоналом контролює програми навчання та розвитку, управління змінами, залучення працівників, утримання працівників, управління винагородами, залучення талантів тощо. Існує критика на адресу відділу кадрів, що він протягом тривалого періоду відійшов на другий план і нічого не робить для змін, які відбуваються в організаціях.  Однак у багатьох організаціях HR-відділи зробили відповідні кроки, щоб взяти на себе відповідальність за такі зміни.</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Гнучкий рекрутинг. Хоча багато хто вважає рекрутинг обов'язком відділу управління персоналом, він має бути частиною роботи кожного функціонального менеджера.  Рекрутинг також відбувається постійно, і організації повинні намагатися наймати людей, які підходять для організації. Хоча організації все ще практикують традиційні методи, такі як реклама, рекрутинг через соціальні мережі став трендом на сучасному ринку праці. Більше того, нинішні працівники є найкращим джерелом для пошуку інших талановитих співробітників для будь-якої організації. У таблиці 2 показано різницю між традиційним рекрутингом та гнучким рекрутингом. </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Таблиця </w:t>
      </w:r>
      <w:r>
        <w:rPr>
          <w:rFonts w:hint="default"/>
          <w:b w:val="0"/>
          <w:bCs w:val="0"/>
          <w:sz w:val="28"/>
          <w:szCs w:val="28"/>
          <w:lang w:val="en-US"/>
        </w:rPr>
        <w:t>3.</w:t>
      </w:r>
      <w:r>
        <w:rPr>
          <w:rFonts w:hint="default" w:ascii="Times New Roman" w:hAnsi="Times New Roman" w:eastAsia="Times New Roman"/>
          <w:b w:val="0"/>
          <w:bCs w:val="0"/>
          <w:sz w:val="28"/>
          <w:szCs w:val="28"/>
          <w:lang w:val="ru-RU"/>
        </w:rPr>
        <w:t>2</w:t>
      </w:r>
      <w:r>
        <w:rPr>
          <w:rFonts w:hint="default"/>
          <w:b w:val="0"/>
          <w:bCs w:val="0"/>
          <w:sz w:val="28"/>
          <w:szCs w:val="28"/>
          <w:lang w:val="en-US"/>
        </w:rPr>
        <w:t xml:space="preserve"> –</w:t>
      </w:r>
      <w:r>
        <w:rPr>
          <w:rFonts w:hint="default" w:ascii="Times New Roman" w:hAnsi="Times New Roman" w:eastAsia="Times New Roman"/>
          <w:b w:val="0"/>
          <w:bCs w:val="0"/>
          <w:sz w:val="28"/>
          <w:szCs w:val="28"/>
          <w:lang w:val="ru-RU"/>
        </w:rPr>
        <w:t xml:space="preserve"> Різниця між традиційним рекрутингом та </w:t>
      </w:r>
      <w:r>
        <w:rPr>
          <w:rFonts w:hint="default"/>
          <w:b w:val="0"/>
          <w:bCs w:val="0"/>
          <w:sz w:val="28"/>
          <w:szCs w:val="28"/>
          <w:lang w:val="en-US"/>
        </w:rPr>
        <w:t xml:space="preserve">Agile </w:t>
      </w:r>
      <w:r>
        <w:rPr>
          <w:rFonts w:hint="default" w:ascii="Times New Roman" w:hAnsi="Times New Roman" w:eastAsia="Times New Roman"/>
          <w:b w:val="0"/>
          <w:bCs w:val="0"/>
          <w:sz w:val="28"/>
          <w:szCs w:val="28"/>
          <w:lang w:val="ru-RU"/>
        </w:rPr>
        <w:t>рекрутингом</w:t>
      </w:r>
      <w:r>
        <w:rPr>
          <w:rFonts w:hint="default"/>
          <w:b w:val="0"/>
          <w:bCs w:val="0"/>
          <w:sz w:val="28"/>
          <w:szCs w:val="28"/>
          <w:lang w:val="en-US"/>
        </w:rPr>
        <w:t xml:space="preserve"> [29]</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93"/>
        <w:gridCol w:w="4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3" w:type="dxa"/>
            <w:vAlign w:val="center"/>
          </w:tcPr>
          <w:p>
            <w:pPr>
              <w:widowControl w:val="0"/>
              <w:jc w:val="center"/>
              <w:rPr>
                <w:rFonts w:hint="default"/>
                <w:sz w:val="28"/>
                <w:szCs w:val="28"/>
                <w:lang w:val="ru-RU"/>
              </w:rPr>
            </w:pPr>
            <w:r>
              <w:rPr>
                <w:rFonts w:hint="default" w:ascii="Times New Roman" w:hAnsi="Times New Roman" w:eastAsia="Times New Roman"/>
                <w:b/>
                <w:bCs/>
                <w:sz w:val="28"/>
                <w:szCs w:val="28"/>
                <w:lang w:val="ru-RU"/>
              </w:rPr>
              <w:t>Традиційний рекрутинг</w:t>
            </w:r>
          </w:p>
        </w:tc>
        <w:tc>
          <w:tcPr>
            <w:tcW w:w="4578" w:type="dxa"/>
            <w:vAlign w:val="center"/>
          </w:tcPr>
          <w:p>
            <w:pPr>
              <w:widowControl w:val="0"/>
              <w:spacing w:line="360" w:lineRule="auto"/>
              <w:jc w:val="center"/>
              <w:rPr>
                <w:rFonts w:hint="default"/>
                <w:sz w:val="28"/>
                <w:szCs w:val="28"/>
                <w:lang w:val="ru-RU"/>
              </w:rPr>
            </w:pPr>
            <w:r>
              <w:rPr>
                <w:rFonts w:hint="default"/>
                <w:b/>
                <w:bCs/>
                <w:sz w:val="28"/>
                <w:szCs w:val="28"/>
                <w:lang w:val="en-US"/>
              </w:rPr>
              <w:t>Agile</w:t>
            </w:r>
            <w:r>
              <w:rPr>
                <w:rFonts w:hint="default"/>
                <w:b/>
                <w:bCs/>
                <w:sz w:val="28"/>
                <w:szCs w:val="28"/>
                <w:lang w:val="ru-RU"/>
              </w:rPr>
              <w:t xml:space="preserve"> </w:t>
            </w:r>
            <w:r>
              <w:rPr>
                <w:rFonts w:hint="default"/>
                <w:b/>
                <w:bCs/>
                <w:sz w:val="28"/>
                <w:szCs w:val="28"/>
                <w:lang w:val="uk-UA"/>
              </w:rPr>
              <w:t>р</w:t>
            </w:r>
            <w:r>
              <w:rPr>
                <w:rFonts w:hint="default" w:ascii="Times New Roman" w:hAnsi="Times New Roman" w:eastAsia="Times New Roman"/>
                <w:b/>
                <w:bCs/>
                <w:sz w:val="28"/>
                <w:szCs w:val="28"/>
                <w:lang w:val="ru-RU"/>
              </w:rPr>
              <w:t>екрутинг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3" w:type="dxa"/>
            <w:vAlign w:val="center"/>
          </w:tcPr>
          <w:p>
            <w:pPr>
              <w:widowControl w:val="0"/>
              <w:spacing w:line="360" w:lineRule="auto"/>
              <w:jc w:val="center"/>
              <w:rPr>
                <w:rFonts w:hint="default"/>
                <w:sz w:val="28"/>
                <w:szCs w:val="28"/>
                <w:lang w:val="ru-RU"/>
              </w:rPr>
            </w:pPr>
            <w:r>
              <w:rPr>
                <w:rFonts w:hint="default" w:ascii="Times New Roman" w:hAnsi="Times New Roman" w:eastAsia="Times New Roman"/>
                <w:b w:val="0"/>
                <w:bCs w:val="0"/>
                <w:sz w:val="28"/>
                <w:szCs w:val="28"/>
                <w:lang w:val="ru-RU"/>
              </w:rPr>
              <w:t>Оцін</w:t>
            </w:r>
            <w:r>
              <w:rPr>
                <w:rFonts w:hint="default"/>
                <w:b w:val="0"/>
                <w:bCs w:val="0"/>
                <w:sz w:val="28"/>
                <w:szCs w:val="28"/>
                <w:lang w:val="uk-UA"/>
              </w:rPr>
              <w:t>юють</w:t>
            </w:r>
            <w:r>
              <w:rPr>
                <w:rFonts w:hint="default" w:ascii="Times New Roman" w:hAnsi="Times New Roman" w:eastAsia="Times New Roman"/>
                <w:b w:val="0"/>
                <w:bCs w:val="0"/>
                <w:sz w:val="28"/>
                <w:szCs w:val="28"/>
                <w:lang w:val="ru-RU"/>
              </w:rPr>
              <w:t xml:space="preserve"> компетентність кандидата.</w:t>
            </w:r>
          </w:p>
        </w:tc>
        <w:tc>
          <w:tcPr>
            <w:tcW w:w="4578" w:type="dxa"/>
            <w:vAlign w:val="center"/>
          </w:tcPr>
          <w:p>
            <w:pPr>
              <w:widowControl w:val="0"/>
              <w:spacing w:line="360" w:lineRule="auto"/>
              <w:jc w:val="center"/>
              <w:rPr>
                <w:rFonts w:hint="default"/>
                <w:sz w:val="28"/>
                <w:szCs w:val="28"/>
                <w:lang w:val="ru-RU"/>
              </w:rPr>
            </w:pPr>
            <w:r>
              <w:rPr>
                <w:rFonts w:hint="default" w:ascii="Times New Roman" w:hAnsi="Times New Roman" w:eastAsia="Times New Roman"/>
                <w:b w:val="0"/>
                <w:bCs w:val="0"/>
                <w:sz w:val="28"/>
                <w:szCs w:val="28"/>
                <w:lang w:val="ru-RU"/>
              </w:rPr>
              <w:t>Оцінюють цінності та культурну відповідність кандидата.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3" w:type="dxa"/>
            <w:vAlign w:val="center"/>
          </w:tcPr>
          <w:p>
            <w:pPr>
              <w:widowControl w:val="0"/>
              <w:spacing w:line="360" w:lineRule="auto"/>
              <w:jc w:val="center"/>
              <w:rPr>
                <w:rFonts w:hint="default"/>
                <w:sz w:val="28"/>
                <w:szCs w:val="28"/>
                <w:lang w:val="ru-RU"/>
              </w:rPr>
            </w:pPr>
            <w:r>
              <w:rPr>
                <w:rFonts w:hint="default" w:ascii="Times New Roman" w:hAnsi="Times New Roman" w:eastAsia="Times New Roman"/>
                <w:b w:val="0"/>
                <w:bCs w:val="0"/>
                <w:sz w:val="28"/>
                <w:szCs w:val="28"/>
                <w:lang w:val="ru-RU"/>
              </w:rPr>
              <w:t>В основному зосереджен</w:t>
            </w:r>
            <w:r>
              <w:rPr>
                <w:rFonts w:hint="default"/>
                <w:b w:val="0"/>
                <w:bCs w:val="0"/>
                <w:sz w:val="28"/>
                <w:szCs w:val="28"/>
                <w:lang w:val="uk-UA"/>
              </w:rPr>
              <w:t>ий</w:t>
            </w:r>
            <w:r>
              <w:rPr>
                <w:rFonts w:hint="default" w:ascii="Times New Roman" w:hAnsi="Times New Roman" w:eastAsia="Times New Roman"/>
                <w:b w:val="0"/>
                <w:bCs w:val="0"/>
                <w:sz w:val="28"/>
                <w:szCs w:val="28"/>
                <w:lang w:val="ru-RU"/>
              </w:rPr>
              <w:t xml:space="preserve"> на методах реклами тощо.</w:t>
            </w:r>
          </w:p>
        </w:tc>
        <w:tc>
          <w:tcPr>
            <w:tcW w:w="4578" w:type="dxa"/>
            <w:vAlign w:val="center"/>
          </w:tcPr>
          <w:p>
            <w:pPr>
              <w:widowControl w:val="0"/>
              <w:spacing w:line="360" w:lineRule="auto"/>
              <w:jc w:val="center"/>
              <w:rPr>
                <w:rFonts w:hint="default"/>
                <w:sz w:val="28"/>
                <w:szCs w:val="28"/>
                <w:lang w:val="ru-RU"/>
              </w:rPr>
            </w:pPr>
            <w:r>
              <w:rPr>
                <w:rFonts w:hint="default" w:ascii="Times New Roman" w:hAnsi="Times New Roman" w:eastAsia="Times New Roman"/>
                <w:b w:val="0"/>
                <w:bCs w:val="0"/>
                <w:sz w:val="28"/>
                <w:szCs w:val="28"/>
                <w:lang w:val="ru-RU"/>
              </w:rPr>
              <w:t>В основному зосереджений на методах рекрутингу через соціальні мережі.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3" w:type="dxa"/>
            <w:vAlign w:val="center"/>
          </w:tcPr>
          <w:p>
            <w:pPr>
              <w:widowControl w:val="0"/>
              <w:spacing w:line="360" w:lineRule="auto"/>
              <w:jc w:val="center"/>
              <w:rPr>
                <w:rFonts w:hint="default"/>
                <w:sz w:val="28"/>
                <w:szCs w:val="28"/>
                <w:lang w:val="ru-RU"/>
              </w:rPr>
            </w:pPr>
            <w:r>
              <w:rPr>
                <w:rFonts w:hint="default" w:ascii="Times New Roman" w:hAnsi="Times New Roman" w:eastAsia="Times New Roman"/>
                <w:b w:val="0"/>
                <w:bCs w:val="0"/>
                <w:sz w:val="28"/>
                <w:szCs w:val="28"/>
                <w:lang w:val="ru-RU"/>
              </w:rPr>
              <w:t>Це детальний процес з</w:t>
            </w: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фіксованими кроками та</w:t>
            </w: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обов'язками.</w:t>
            </w:r>
          </w:p>
        </w:tc>
        <w:tc>
          <w:tcPr>
            <w:tcW w:w="4578" w:type="dxa"/>
            <w:vAlign w:val="center"/>
          </w:tcPr>
          <w:p>
            <w:pPr>
              <w:widowControl w:val="0"/>
              <w:spacing w:line="360" w:lineRule="auto"/>
              <w:jc w:val="center"/>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Простий і гнучкий процес</w:t>
            </w:r>
          </w:p>
          <w:p>
            <w:pPr>
              <w:widowControl w:val="0"/>
              <w:jc w:val="center"/>
              <w:rPr>
                <w:rFonts w:hint="default"/>
                <w:sz w:val="28"/>
                <w:szCs w:val="28"/>
                <w:lang w:val="ru-RU"/>
              </w:rPr>
            </w:pPr>
          </w:p>
        </w:tc>
      </w:tr>
    </w:tbl>
    <w:p>
      <w:pPr>
        <w:spacing w:line="360" w:lineRule="auto"/>
        <w:jc w:val="both"/>
        <w:rPr>
          <w:rFonts w:hint="default" w:ascii="Times New Roman" w:hAnsi="Times New Roman" w:eastAsia="Times New Roman"/>
          <w:b w:val="0"/>
          <w:bCs w:val="0"/>
          <w:sz w:val="28"/>
          <w:szCs w:val="28"/>
          <w:lang w:val="ru-RU"/>
        </w:rPr>
      </w:pP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Гнучке управління ефективністю</w:t>
      </w: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Компанії, які приймають гнучкі цінності, ма</w:t>
      </w:r>
      <w:r>
        <w:rPr>
          <w:rFonts w:hint="default"/>
          <w:b w:val="0"/>
          <w:bCs w:val="0"/>
          <w:sz w:val="28"/>
          <w:szCs w:val="28"/>
          <w:lang w:val="uk-UA"/>
        </w:rPr>
        <w:t>ють</w:t>
      </w:r>
      <w:r>
        <w:rPr>
          <w:rFonts w:hint="default" w:ascii="Times New Roman" w:hAnsi="Times New Roman" w:eastAsia="Times New Roman"/>
          <w:b w:val="0"/>
          <w:bCs w:val="0"/>
          <w:sz w:val="28"/>
          <w:szCs w:val="28"/>
          <w:lang w:val="ru-RU"/>
        </w:rPr>
        <w:t xml:space="preserve"> більш ефективні способи вимірювання продуктивності. Так, у багатьох з цих організацій першою традиційною HR-практикою був щорічний огляд результатів діяльності, а також цілі співробітників, які випливали з бізнес-цілей та цілей підрозділів. Оскільки люди працювали над короткостроковими проектами, часто під керівництвом різних керівників і об'єднані в команди, відгуки про роботу надходили раз на рік від їхнього керівника, що здебільшого не мало сенсу. </w:t>
      </w:r>
      <w:r>
        <w:rPr>
          <w:rFonts w:hint="default"/>
          <w:b w:val="0"/>
          <w:bCs w:val="0"/>
          <w:sz w:val="28"/>
          <w:szCs w:val="28"/>
          <w:lang w:val="uk-UA"/>
        </w:rPr>
        <w:t>Так я</w:t>
      </w:r>
      <w:r>
        <w:rPr>
          <w:rFonts w:hint="default" w:ascii="Times New Roman" w:hAnsi="Times New Roman" w:eastAsia="Times New Roman"/>
          <w:b w:val="0"/>
          <w:bCs w:val="0"/>
          <w:sz w:val="28"/>
          <w:szCs w:val="28"/>
          <w:lang w:val="ru-RU"/>
        </w:rPr>
        <w:t xml:space="preserve">к працівники потребують зворотного зв'язку частіше і з різних точок зору. </w:t>
      </w:r>
    </w:p>
    <w:p>
      <w:pPr>
        <w:spacing w:line="360" w:lineRule="auto"/>
        <w:ind w:left="0" w:leftChars="0" w:firstLine="719" w:firstLineChars="257"/>
        <w:jc w:val="both"/>
        <w:rPr>
          <w:rFonts w:hint="default" w:ascii="Times New Roman" w:hAnsi="Times New Roman" w:eastAsia="Times New Roman"/>
          <w:b w:val="0"/>
          <w:bCs w:val="0"/>
          <w:sz w:val="28"/>
          <w:szCs w:val="28"/>
          <w:lang w:val="uk-UA"/>
        </w:rPr>
      </w:pPr>
      <w:r>
        <w:rPr>
          <w:rFonts w:hint="default" w:ascii="Times New Roman" w:hAnsi="Times New Roman" w:eastAsia="Times New Roman"/>
          <w:b w:val="0"/>
          <w:bCs w:val="0"/>
          <w:sz w:val="28"/>
          <w:szCs w:val="28"/>
          <w:lang w:val="ru-RU"/>
        </w:rPr>
        <w:t xml:space="preserve"> У багатьох випадках керівники не відчува</w:t>
      </w:r>
      <w:r>
        <w:rPr>
          <w:rFonts w:hint="default"/>
          <w:b w:val="0"/>
          <w:bCs w:val="0"/>
          <w:sz w:val="28"/>
          <w:szCs w:val="28"/>
          <w:lang w:val="uk-UA"/>
        </w:rPr>
        <w:t>ють</w:t>
      </w:r>
      <w:r>
        <w:rPr>
          <w:rFonts w:hint="default" w:ascii="Times New Roman" w:hAnsi="Times New Roman" w:eastAsia="Times New Roman"/>
          <w:b w:val="0"/>
          <w:bCs w:val="0"/>
          <w:sz w:val="28"/>
          <w:szCs w:val="28"/>
          <w:lang w:val="ru-RU"/>
        </w:rPr>
        <w:t xml:space="preserve"> нагальної потреби у впровадженні нової моделі зворотного зв'язку і переключа</w:t>
      </w:r>
      <w:r>
        <w:rPr>
          <w:rFonts w:hint="default"/>
          <w:b w:val="0"/>
          <w:bCs w:val="0"/>
          <w:sz w:val="28"/>
          <w:szCs w:val="28"/>
          <w:lang w:val="uk-UA"/>
        </w:rPr>
        <w:t>ють</w:t>
      </w:r>
      <w:r>
        <w:rPr>
          <w:rFonts w:hint="default" w:ascii="Times New Roman" w:hAnsi="Times New Roman" w:eastAsia="Times New Roman"/>
          <w:b w:val="0"/>
          <w:bCs w:val="0"/>
          <w:sz w:val="28"/>
          <w:szCs w:val="28"/>
          <w:lang w:val="ru-RU"/>
        </w:rPr>
        <w:t xml:space="preserve"> свою увагу на інші пріоритети. Але оцінювання без плану заповнення прогалин </w:t>
      </w:r>
      <w:r>
        <w:rPr>
          <w:rFonts w:hint="default"/>
          <w:b w:val="0"/>
          <w:bCs w:val="0"/>
          <w:sz w:val="28"/>
          <w:szCs w:val="28"/>
          <w:lang w:val="uk-UA"/>
        </w:rPr>
        <w:t>–</w:t>
      </w:r>
      <w:r>
        <w:rPr>
          <w:rFonts w:hint="default" w:ascii="Times New Roman" w:hAnsi="Times New Roman" w:eastAsia="Times New Roman"/>
          <w:b w:val="0"/>
          <w:bCs w:val="0"/>
          <w:sz w:val="28"/>
          <w:szCs w:val="28"/>
          <w:lang w:val="ru-RU"/>
        </w:rPr>
        <w:t xml:space="preserve"> це рецепт провалу.</w:t>
      </w: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Через ці наслідки багато організацій пере</w:t>
      </w:r>
      <w:r>
        <w:rPr>
          <w:rFonts w:hint="default"/>
          <w:b w:val="0"/>
          <w:bCs w:val="0"/>
          <w:sz w:val="28"/>
          <w:szCs w:val="28"/>
          <w:lang w:val="uk-UA"/>
        </w:rPr>
        <w:t>ходять</w:t>
      </w:r>
      <w:r>
        <w:rPr>
          <w:rFonts w:hint="default" w:ascii="Times New Roman" w:hAnsi="Times New Roman" w:eastAsia="Times New Roman"/>
          <w:b w:val="0"/>
          <w:bCs w:val="0"/>
          <w:sz w:val="28"/>
          <w:szCs w:val="28"/>
          <w:lang w:val="ru-RU"/>
        </w:rPr>
        <w:t xml:space="preserve"> до частого оцінювання ефективності. Забезпечуючи більш оперативний зворотний зв'язок протягом року, </w:t>
      </w:r>
      <w:r>
        <w:rPr>
          <w:rFonts w:hint="default"/>
          <w:b w:val="0"/>
          <w:bCs w:val="0"/>
          <w:sz w:val="28"/>
          <w:szCs w:val="28"/>
          <w:lang w:val="uk-UA"/>
        </w:rPr>
        <w:t>персонал</w:t>
      </w:r>
      <w:r>
        <w:rPr>
          <w:rFonts w:hint="default" w:ascii="Times New Roman" w:hAnsi="Times New Roman" w:eastAsia="Times New Roman"/>
          <w:b w:val="0"/>
          <w:bCs w:val="0"/>
          <w:sz w:val="28"/>
          <w:szCs w:val="28"/>
          <w:lang w:val="ru-RU"/>
        </w:rPr>
        <w:t xml:space="preserve"> мож</w:t>
      </w:r>
      <w:r>
        <w:rPr>
          <w:rFonts w:hint="default"/>
          <w:b w:val="0"/>
          <w:bCs w:val="0"/>
          <w:sz w:val="28"/>
          <w:szCs w:val="28"/>
          <w:lang w:val="uk-UA"/>
        </w:rPr>
        <w:t>е</w:t>
      </w:r>
      <w:r>
        <w:rPr>
          <w:rFonts w:hint="default" w:ascii="Times New Roman" w:hAnsi="Times New Roman" w:eastAsia="Times New Roman"/>
          <w:b w:val="0"/>
          <w:bCs w:val="0"/>
          <w:sz w:val="28"/>
          <w:szCs w:val="28"/>
          <w:lang w:val="ru-RU"/>
        </w:rPr>
        <w:t xml:space="preserve"> стати більш гнучким, виправити помилки і підвищити</w:t>
      </w:r>
      <w:r>
        <w:rPr>
          <w:rFonts w:hint="default"/>
          <w:b w:val="0"/>
          <w:bCs w:val="0"/>
          <w:sz w:val="28"/>
          <w:szCs w:val="28"/>
          <w:lang w:val="uk-UA"/>
        </w:rPr>
        <w:t xml:space="preserve"> свою</w:t>
      </w:r>
      <w:r>
        <w:rPr>
          <w:rFonts w:hint="default" w:ascii="Times New Roman" w:hAnsi="Times New Roman" w:eastAsia="Times New Roman"/>
          <w:b w:val="0"/>
          <w:bCs w:val="0"/>
          <w:sz w:val="28"/>
          <w:szCs w:val="28"/>
          <w:lang w:val="ru-RU"/>
        </w:rPr>
        <w:t xml:space="preserve"> продуктивність.</w:t>
      </w:r>
      <w:r>
        <w:rPr>
          <w:rFonts w:hint="default"/>
          <w:b w:val="0"/>
          <w:bCs w:val="0"/>
          <w:sz w:val="28"/>
          <w:szCs w:val="28"/>
          <w:lang w:val="uk-UA"/>
        </w:rPr>
        <w:t xml:space="preserve"> Порівняння основ традиційного та </w:t>
      </w:r>
      <w:r>
        <w:rPr>
          <w:rFonts w:hint="default"/>
          <w:b w:val="0"/>
          <w:bCs w:val="0"/>
          <w:sz w:val="28"/>
          <w:szCs w:val="28"/>
          <w:lang w:val="en-US"/>
        </w:rPr>
        <w:t xml:space="preserve">Agile </w:t>
      </w:r>
      <w:r>
        <w:rPr>
          <w:rFonts w:hint="default"/>
          <w:b w:val="0"/>
          <w:bCs w:val="0"/>
          <w:sz w:val="28"/>
          <w:szCs w:val="28"/>
          <w:lang w:val="uk-UA"/>
        </w:rPr>
        <w:t>управління ефективністю представлене в таблиці 3.3.</w:t>
      </w:r>
    </w:p>
    <w:p>
      <w:pPr>
        <w:spacing w:line="360" w:lineRule="auto"/>
        <w:ind w:left="0" w:leftChars="0" w:firstLine="719" w:firstLineChars="257"/>
        <w:jc w:val="both"/>
        <w:rPr>
          <w:rFonts w:hint="default" w:ascii="Times New Roman" w:hAnsi="Times New Roman" w:eastAsia="Times New Roman"/>
          <w:b w:val="0"/>
          <w:bCs w:val="0"/>
          <w:sz w:val="28"/>
          <w:szCs w:val="28"/>
          <w:lang w:val="en-US"/>
        </w:rPr>
      </w:pPr>
      <w:r>
        <w:rPr>
          <w:rFonts w:hint="default" w:ascii="Times New Roman" w:hAnsi="Times New Roman" w:eastAsia="Times New Roman"/>
          <w:b w:val="0"/>
          <w:bCs w:val="0"/>
          <w:sz w:val="28"/>
          <w:szCs w:val="28"/>
          <w:lang w:val="ru-RU"/>
        </w:rPr>
        <w:t>Таблиця 3</w:t>
      </w:r>
      <w:r>
        <w:rPr>
          <w:rFonts w:hint="default"/>
          <w:b w:val="0"/>
          <w:bCs w:val="0"/>
          <w:sz w:val="28"/>
          <w:szCs w:val="28"/>
          <w:lang w:val="uk-UA"/>
        </w:rPr>
        <w:t>.3 –</w:t>
      </w:r>
      <w:r>
        <w:rPr>
          <w:rFonts w:hint="default" w:ascii="Times New Roman" w:hAnsi="Times New Roman" w:eastAsia="Times New Roman"/>
          <w:b w:val="0"/>
          <w:bCs w:val="0"/>
          <w:sz w:val="28"/>
          <w:szCs w:val="28"/>
          <w:lang w:val="ru-RU"/>
        </w:rPr>
        <w:t xml:space="preserve"> Різниця між традиційним управлінням ефективністю та </w:t>
      </w:r>
      <w:r>
        <w:rPr>
          <w:rFonts w:hint="default"/>
          <w:b w:val="0"/>
          <w:bCs w:val="0"/>
          <w:sz w:val="28"/>
          <w:szCs w:val="28"/>
          <w:lang w:val="en-US"/>
        </w:rPr>
        <w:t>Agile</w:t>
      </w:r>
      <w:r>
        <w:rPr>
          <w:rFonts w:hint="default" w:ascii="Times New Roman" w:hAnsi="Times New Roman" w:eastAsia="Times New Roman"/>
          <w:b w:val="0"/>
          <w:bCs w:val="0"/>
          <w:sz w:val="28"/>
          <w:szCs w:val="28"/>
          <w:lang w:val="ru-RU"/>
        </w:rPr>
        <w:t xml:space="preserve"> управлінням ефективністю</w:t>
      </w:r>
      <w:r>
        <w:rPr>
          <w:rFonts w:hint="default"/>
          <w:b w:val="0"/>
          <w:bCs w:val="0"/>
          <w:sz w:val="28"/>
          <w:szCs w:val="28"/>
          <w:lang w:val="en-US"/>
        </w:rPr>
        <w:t xml:space="preserve"> [29]</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7"/>
        <w:gridCol w:w="4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7" w:type="dxa"/>
            <w:vAlign w:val="center"/>
          </w:tcPr>
          <w:p>
            <w:pPr>
              <w:widowControl w:val="0"/>
              <w:spacing w:line="360" w:lineRule="auto"/>
              <w:jc w:val="center"/>
              <w:rPr>
                <w:rFonts w:hint="default" w:ascii="Times New Roman" w:hAnsi="Times New Roman" w:eastAsia="Times New Roman"/>
                <w:b/>
                <w:bCs/>
                <w:sz w:val="28"/>
                <w:szCs w:val="28"/>
                <w:vertAlign w:val="baseline"/>
                <w:lang w:val="ru-RU"/>
              </w:rPr>
            </w:pPr>
            <w:r>
              <w:rPr>
                <w:rFonts w:hint="default" w:ascii="Times New Roman" w:hAnsi="Times New Roman" w:eastAsia="Times New Roman"/>
                <w:b/>
                <w:bCs/>
                <w:sz w:val="28"/>
                <w:szCs w:val="28"/>
                <w:lang w:val="ru-RU"/>
              </w:rPr>
              <w:t>Традиційне</w:t>
            </w:r>
            <w:r>
              <w:rPr>
                <w:rFonts w:hint="default"/>
                <w:b/>
                <w:bCs/>
                <w:sz w:val="28"/>
                <w:szCs w:val="28"/>
                <w:lang w:val="uk-UA"/>
              </w:rPr>
              <w:t xml:space="preserve"> </w:t>
            </w:r>
            <w:r>
              <w:rPr>
                <w:rFonts w:hint="default" w:ascii="Times New Roman" w:hAnsi="Times New Roman" w:eastAsia="Times New Roman"/>
                <w:b/>
                <w:bCs/>
                <w:sz w:val="28"/>
                <w:szCs w:val="28"/>
                <w:lang w:val="ru-RU"/>
              </w:rPr>
              <w:t>управління ефективністю</w:t>
            </w:r>
          </w:p>
        </w:tc>
        <w:tc>
          <w:tcPr>
            <w:tcW w:w="4824" w:type="dxa"/>
            <w:vAlign w:val="center"/>
          </w:tcPr>
          <w:p>
            <w:pPr>
              <w:widowControl w:val="0"/>
              <w:spacing w:line="360" w:lineRule="auto"/>
              <w:jc w:val="center"/>
              <w:rPr>
                <w:rFonts w:hint="default" w:ascii="Times New Roman" w:hAnsi="Times New Roman" w:eastAsia="Times New Roman"/>
                <w:b/>
                <w:bCs/>
                <w:sz w:val="28"/>
                <w:szCs w:val="28"/>
                <w:vertAlign w:val="baseline"/>
                <w:lang w:val="ru-RU"/>
              </w:rPr>
            </w:pPr>
            <w:r>
              <w:rPr>
                <w:rFonts w:hint="default"/>
                <w:b/>
                <w:bCs/>
                <w:sz w:val="28"/>
                <w:szCs w:val="28"/>
                <w:lang w:val="en-US"/>
              </w:rPr>
              <w:t>Agile</w:t>
            </w:r>
            <w:r>
              <w:rPr>
                <w:rFonts w:hint="default" w:ascii="Times New Roman" w:hAnsi="Times New Roman" w:eastAsia="Times New Roman"/>
                <w:b/>
                <w:bCs/>
                <w:sz w:val="28"/>
                <w:szCs w:val="28"/>
                <w:lang w:val="ru-RU"/>
              </w:rPr>
              <w:t xml:space="preserve"> управління ефективністю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trPr>
        <w:tc>
          <w:tcPr>
            <w:tcW w:w="4747" w:type="dxa"/>
            <w:vAlign w:val="center"/>
          </w:tcPr>
          <w:p>
            <w:pPr>
              <w:widowControl w:val="0"/>
              <w:spacing w:line="360" w:lineRule="auto"/>
              <w:jc w:val="center"/>
              <w:rPr>
                <w:rFonts w:hint="default" w:ascii="Times New Roman" w:hAnsi="Times New Roman" w:eastAsia="Times New Roman"/>
                <w:b w:val="0"/>
                <w:bCs w:val="0"/>
                <w:sz w:val="28"/>
                <w:szCs w:val="28"/>
                <w:vertAlign w:val="baseline"/>
                <w:lang w:val="uk-UA"/>
              </w:rPr>
            </w:pPr>
            <w:r>
              <w:rPr>
                <w:rFonts w:hint="default" w:ascii="Times New Roman" w:hAnsi="Times New Roman" w:eastAsia="Times New Roman"/>
                <w:b w:val="0"/>
                <w:bCs w:val="0"/>
                <w:sz w:val="28"/>
                <w:szCs w:val="28"/>
                <w:lang w:val="ru-RU"/>
              </w:rPr>
              <w:t>Оцінювання результатів діяльності проводи</w:t>
            </w:r>
            <w:r>
              <w:rPr>
                <w:rFonts w:hint="default"/>
                <w:b w:val="0"/>
                <w:bCs w:val="0"/>
                <w:sz w:val="28"/>
                <w:szCs w:val="28"/>
                <w:lang w:val="uk-UA"/>
              </w:rPr>
              <w:t>ться</w:t>
            </w:r>
            <w:r>
              <w:rPr>
                <w:rFonts w:hint="default" w:ascii="Times New Roman" w:hAnsi="Times New Roman" w:eastAsia="Times New Roman"/>
                <w:b w:val="0"/>
                <w:bCs w:val="0"/>
                <w:sz w:val="28"/>
                <w:szCs w:val="28"/>
                <w:lang w:val="ru-RU"/>
              </w:rPr>
              <w:t xml:space="preserve"> переважно щорічно</w:t>
            </w:r>
            <w:r>
              <w:rPr>
                <w:rFonts w:hint="default"/>
                <w:b w:val="0"/>
                <w:bCs w:val="0"/>
                <w:sz w:val="28"/>
                <w:szCs w:val="28"/>
                <w:lang w:val="uk-UA"/>
              </w:rPr>
              <w:t>.</w:t>
            </w:r>
          </w:p>
        </w:tc>
        <w:tc>
          <w:tcPr>
            <w:tcW w:w="4824" w:type="dxa"/>
            <w:vAlign w:val="center"/>
          </w:tcPr>
          <w:p>
            <w:pPr>
              <w:widowControl w:val="0"/>
              <w:spacing w:line="360" w:lineRule="auto"/>
              <w:jc w:val="center"/>
              <w:rPr>
                <w:rFonts w:hint="default" w:ascii="Times New Roman" w:hAnsi="Times New Roman" w:eastAsia="Times New Roman"/>
                <w:b w:val="0"/>
                <w:bCs w:val="0"/>
                <w:sz w:val="28"/>
                <w:szCs w:val="28"/>
                <w:vertAlign w:val="baseline"/>
                <w:lang w:val="ru-RU"/>
              </w:rPr>
            </w:pPr>
            <w:r>
              <w:rPr>
                <w:rFonts w:hint="default" w:ascii="Times New Roman" w:hAnsi="Times New Roman" w:eastAsia="Times New Roman"/>
                <w:b w:val="0"/>
                <w:bCs w:val="0"/>
                <w:sz w:val="28"/>
                <w:szCs w:val="28"/>
                <w:lang w:val="ru-RU"/>
              </w:rPr>
              <w:t>Оцінка ефективності прово</w:t>
            </w:r>
            <w:r>
              <w:rPr>
                <w:rFonts w:hint="default"/>
                <w:b w:val="0"/>
                <w:bCs w:val="0"/>
                <w:sz w:val="28"/>
                <w:szCs w:val="28"/>
                <w:lang w:val="uk-UA"/>
              </w:rPr>
              <w:t>диться</w:t>
            </w:r>
            <w:r>
              <w:rPr>
                <w:rFonts w:hint="default" w:ascii="Times New Roman" w:hAnsi="Times New Roman" w:eastAsia="Times New Roman"/>
                <w:b w:val="0"/>
                <w:bCs w:val="0"/>
                <w:sz w:val="28"/>
                <w:szCs w:val="28"/>
                <w:lang w:val="ru-RU"/>
              </w:rPr>
              <w:t xml:space="preserve">  часто.</w:t>
            </w: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В організації спостерігається безперервний коучинг та зворотній зв'язок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7" w:type="dxa"/>
            <w:vAlign w:val="center"/>
          </w:tcPr>
          <w:p>
            <w:pPr>
              <w:widowControl w:val="0"/>
              <w:spacing w:line="360" w:lineRule="auto"/>
              <w:jc w:val="center"/>
              <w:rPr>
                <w:rFonts w:hint="default" w:ascii="Times New Roman" w:hAnsi="Times New Roman" w:eastAsia="Times New Roman"/>
                <w:b w:val="0"/>
                <w:bCs w:val="0"/>
                <w:sz w:val="28"/>
                <w:szCs w:val="28"/>
                <w:vertAlign w:val="baseline"/>
                <w:lang w:val="ru-RU"/>
              </w:rPr>
            </w:pPr>
            <w:r>
              <w:rPr>
                <w:rFonts w:hint="default" w:ascii="Times New Roman" w:hAnsi="Times New Roman" w:eastAsia="Times New Roman"/>
                <w:b w:val="0"/>
                <w:bCs w:val="0"/>
                <w:sz w:val="28"/>
                <w:szCs w:val="28"/>
                <w:lang w:val="ru-RU"/>
              </w:rPr>
              <w:t>Щорічна оцінка таланту працівника його керівником</w:t>
            </w:r>
            <w:r>
              <w:rPr>
                <w:rFonts w:hint="default"/>
                <w:b w:val="0"/>
                <w:bCs w:val="0"/>
                <w:sz w:val="28"/>
                <w:szCs w:val="28"/>
                <w:lang w:val="uk-UA"/>
              </w:rPr>
              <w:t>.</w:t>
            </w:r>
          </w:p>
        </w:tc>
        <w:tc>
          <w:tcPr>
            <w:tcW w:w="4824" w:type="dxa"/>
            <w:vAlign w:val="center"/>
          </w:tcPr>
          <w:p>
            <w:pPr>
              <w:widowControl w:val="0"/>
              <w:spacing w:line="360" w:lineRule="auto"/>
              <w:jc w:val="center"/>
              <w:rPr>
                <w:rFonts w:hint="default" w:ascii="Times New Roman" w:hAnsi="Times New Roman" w:eastAsia="Times New Roman"/>
                <w:b w:val="0"/>
                <w:bCs w:val="0"/>
                <w:sz w:val="28"/>
                <w:szCs w:val="28"/>
                <w:vertAlign w:val="baseline"/>
                <w:lang w:val="uk-UA"/>
              </w:rPr>
            </w:pPr>
            <w:r>
              <w:rPr>
                <w:rFonts w:hint="default"/>
                <w:b w:val="0"/>
                <w:bCs w:val="0"/>
                <w:sz w:val="28"/>
                <w:szCs w:val="28"/>
                <w:vertAlign w:val="baseline"/>
                <w:lang w:val="uk-UA"/>
              </w:rPr>
              <w:t>Постійне оцінювання талантів колегами та керівником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7" w:type="dxa"/>
            <w:vAlign w:val="center"/>
          </w:tcPr>
          <w:p>
            <w:pPr>
              <w:widowControl w:val="0"/>
              <w:spacing w:line="360" w:lineRule="auto"/>
              <w:jc w:val="center"/>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Найкращий працівник </w:t>
            </w:r>
            <w:r>
              <w:rPr>
                <w:rFonts w:hint="default"/>
                <w:b w:val="0"/>
                <w:bCs w:val="0"/>
                <w:sz w:val="28"/>
                <w:szCs w:val="28"/>
                <w:lang w:val="uk-UA"/>
              </w:rPr>
              <w:t>отримує визнання</w:t>
            </w:r>
            <w:r>
              <w:rPr>
                <w:rFonts w:hint="default" w:ascii="Times New Roman" w:hAnsi="Times New Roman" w:eastAsia="Times New Roman"/>
                <w:b w:val="0"/>
                <w:bCs w:val="0"/>
                <w:sz w:val="28"/>
                <w:szCs w:val="28"/>
                <w:lang w:val="ru-RU"/>
              </w:rPr>
              <w:t xml:space="preserve"> керівни</w:t>
            </w:r>
            <w:r>
              <w:rPr>
                <w:rFonts w:hint="default"/>
                <w:b w:val="0"/>
                <w:bCs w:val="0"/>
                <w:sz w:val="28"/>
                <w:szCs w:val="28"/>
                <w:lang w:val="uk-UA"/>
              </w:rPr>
              <w:t>цтва</w:t>
            </w:r>
            <w:r>
              <w:rPr>
                <w:rFonts w:hint="default" w:ascii="Times New Roman" w:hAnsi="Times New Roman" w:eastAsia="Times New Roman"/>
                <w:b w:val="0"/>
                <w:bCs w:val="0"/>
                <w:sz w:val="28"/>
                <w:szCs w:val="28"/>
                <w:lang w:val="ru-RU"/>
              </w:rPr>
              <w:t>.</w:t>
            </w:r>
          </w:p>
        </w:tc>
        <w:tc>
          <w:tcPr>
            <w:tcW w:w="4824" w:type="dxa"/>
            <w:vAlign w:val="center"/>
          </w:tcPr>
          <w:p>
            <w:pPr>
              <w:widowControl w:val="0"/>
              <w:spacing w:line="360" w:lineRule="auto"/>
              <w:jc w:val="center"/>
              <w:rPr>
                <w:rFonts w:hint="default"/>
                <w:b w:val="0"/>
                <w:bCs w:val="0"/>
                <w:sz w:val="28"/>
                <w:szCs w:val="28"/>
                <w:vertAlign w:val="baseline"/>
                <w:lang w:val="uk-UA"/>
              </w:rPr>
            </w:pPr>
            <w:r>
              <w:rPr>
                <w:rFonts w:hint="default" w:ascii="Times New Roman" w:hAnsi="Times New Roman" w:eastAsia="Times New Roman"/>
                <w:b w:val="0"/>
                <w:bCs w:val="0"/>
                <w:sz w:val="28"/>
                <w:szCs w:val="28"/>
                <w:lang w:val="ru-RU"/>
              </w:rPr>
              <w:t>Найкращий працівник</w:t>
            </w:r>
            <w:r>
              <w:rPr>
                <w:rFonts w:hint="default"/>
                <w:b w:val="0"/>
                <w:bCs w:val="0"/>
                <w:sz w:val="28"/>
                <w:szCs w:val="28"/>
                <w:lang w:val="uk-UA"/>
              </w:rPr>
              <w:t xml:space="preserve"> отримує визнання</w:t>
            </w:r>
            <w:r>
              <w:rPr>
                <w:rFonts w:hint="default" w:ascii="Times New Roman" w:hAnsi="Times New Roman" w:eastAsia="Times New Roman"/>
                <w:b w:val="0"/>
                <w:bCs w:val="0"/>
                <w:sz w:val="28"/>
                <w:szCs w:val="28"/>
                <w:lang w:val="ru-RU"/>
              </w:rPr>
              <w:t xml:space="preserve"> колег, менеджер</w:t>
            </w:r>
            <w:r>
              <w:rPr>
                <w:rFonts w:hint="default"/>
                <w:b w:val="0"/>
                <w:bCs w:val="0"/>
                <w:sz w:val="28"/>
                <w:szCs w:val="28"/>
                <w:lang w:val="uk-UA"/>
              </w:rPr>
              <w:t>ів</w:t>
            </w:r>
            <w:r>
              <w:rPr>
                <w:rFonts w:hint="default" w:ascii="Times New Roman" w:hAnsi="Times New Roman" w:eastAsia="Times New Roman"/>
                <w:b w:val="0"/>
                <w:bCs w:val="0"/>
                <w:sz w:val="28"/>
                <w:szCs w:val="28"/>
                <w:lang w:val="ru-RU"/>
              </w:rPr>
              <w:t xml:space="preserve"> та лідер</w:t>
            </w:r>
            <w:r>
              <w:rPr>
                <w:rFonts w:hint="default"/>
                <w:b w:val="0"/>
                <w:bCs w:val="0"/>
                <w:sz w:val="28"/>
                <w:szCs w:val="28"/>
                <w:lang w:val="uk-UA"/>
              </w:rPr>
              <w:t>ів</w:t>
            </w:r>
            <w:r>
              <w:rPr>
                <w:rFonts w:hint="default" w:ascii="Times New Roman" w:hAnsi="Times New Roman" w:eastAsia="Times New Roman"/>
                <w:b w:val="0"/>
                <w:bCs w:val="0"/>
                <w:sz w:val="28"/>
                <w:szCs w:val="28"/>
                <w:lang w:val="ru-RU"/>
              </w:rPr>
              <w:t xml:space="preserve"> команд</w:t>
            </w:r>
            <w:r>
              <w:rPr>
                <w:rFonts w:hint="default"/>
                <w:b w:val="0"/>
                <w:bCs w:val="0"/>
                <w:sz w:val="28"/>
                <w:szCs w:val="28"/>
                <w:lang w:val="uk-UA"/>
              </w:rPr>
              <w:t>и/відділу</w:t>
            </w:r>
            <w:r>
              <w:rPr>
                <w:rFonts w:hint="default" w:ascii="Times New Roman" w:hAnsi="Times New Roman" w:eastAsia="Times New Roman"/>
                <w:b w:val="0"/>
                <w:bCs w:val="0"/>
                <w:sz w:val="28"/>
                <w:szCs w:val="28"/>
                <w:lang w:val="ru-RU"/>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7" w:type="dxa"/>
            <w:vAlign w:val="center"/>
          </w:tcPr>
          <w:p>
            <w:pPr>
              <w:widowControl w:val="0"/>
              <w:spacing w:line="360" w:lineRule="auto"/>
              <w:jc w:val="center"/>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Керівник оцінює роботу своїх підлеглих.</w:t>
            </w:r>
          </w:p>
        </w:tc>
        <w:tc>
          <w:tcPr>
            <w:tcW w:w="4824" w:type="dxa"/>
            <w:vAlign w:val="center"/>
          </w:tcPr>
          <w:p>
            <w:pPr>
              <w:widowControl w:val="0"/>
              <w:spacing w:line="360" w:lineRule="auto"/>
              <w:jc w:val="center"/>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Кожен оцінює себе сам.</w:t>
            </w:r>
          </w:p>
          <w:p>
            <w:pPr>
              <w:widowControl w:val="0"/>
              <w:spacing w:line="360" w:lineRule="auto"/>
              <w:jc w:val="center"/>
              <w:rPr>
                <w:rFonts w:hint="default" w:ascii="Times New Roman" w:hAnsi="Times New Roman" w:eastAsia="Times New Roman"/>
                <w:b w:val="0"/>
                <w:bCs w:val="0"/>
                <w:sz w:val="28"/>
                <w:szCs w:val="28"/>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7" w:type="dxa"/>
            <w:vAlign w:val="center"/>
          </w:tcPr>
          <w:p>
            <w:pPr>
              <w:widowControl w:val="0"/>
              <w:spacing w:line="360" w:lineRule="auto"/>
              <w:jc w:val="center"/>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Зосеред</w:t>
            </w:r>
            <w:r>
              <w:rPr>
                <w:rFonts w:hint="default"/>
                <w:b w:val="0"/>
                <w:bCs w:val="0"/>
                <w:sz w:val="28"/>
                <w:szCs w:val="28"/>
                <w:lang w:val="uk-UA"/>
              </w:rPr>
              <w:t>ження</w:t>
            </w:r>
            <w:r>
              <w:rPr>
                <w:rFonts w:hint="default" w:ascii="Times New Roman" w:hAnsi="Times New Roman" w:eastAsia="Times New Roman"/>
                <w:b w:val="0"/>
                <w:bCs w:val="0"/>
                <w:sz w:val="28"/>
                <w:szCs w:val="28"/>
                <w:lang w:val="ru-RU"/>
              </w:rPr>
              <w:t xml:space="preserve"> на просуванні працівників вгору або вниз.</w:t>
            </w:r>
          </w:p>
        </w:tc>
        <w:tc>
          <w:tcPr>
            <w:tcW w:w="4824" w:type="dxa"/>
            <w:vAlign w:val="center"/>
          </w:tcPr>
          <w:p>
            <w:pPr>
              <w:widowControl w:val="0"/>
              <w:spacing w:line="360" w:lineRule="auto"/>
              <w:jc w:val="center"/>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Зосеред</w:t>
            </w:r>
            <w:r>
              <w:rPr>
                <w:rFonts w:hint="default"/>
                <w:b w:val="0"/>
                <w:bCs w:val="0"/>
                <w:sz w:val="28"/>
                <w:szCs w:val="28"/>
                <w:lang w:val="uk-UA"/>
              </w:rPr>
              <w:t>ження</w:t>
            </w:r>
            <w:r>
              <w:rPr>
                <w:rFonts w:hint="default" w:ascii="Times New Roman" w:hAnsi="Times New Roman" w:eastAsia="Times New Roman"/>
                <w:b w:val="0"/>
                <w:bCs w:val="0"/>
                <w:sz w:val="28"/>
                <w:szCs w:val="28"/>
                <w:lang w:val="ru-RU"/>
              </w:rPr>
              <w:t xml:space="preserve"> на переміщенні співробітників впоперек, вгору, вниз і навколо</w:t>
            </w:r>
          </w:p>
        </w:tc>
      </w:tr>
    </w:tbl>
    <w:p>
      <w:pPr>
        <w:spacing w:line="360" w:lineRule="auto"/>
        <w:jc w:val="both"/>
        <w:rPr>
          <w:rFonts w:hint="default" w:ascii="Times New Roman" w:hAnsi="Times New Roman" w:eastAsia="Times New Roman"/>
          <w:b w:val="0"/>
          <w:bCs w:val="0"/>
          <w:sz w:val="28"/>
          <w:szCs w:val="28"/>
          <w:lang w:val="ru-RU"/>
        </w:rPr>
      </w:pPr>
    </w:p>
    <w:p>
      <w:pPr>
        <w:spacing w:line="360" w:lineRule="auto"/>
        <w:jc w:val="both"/>
        <w:rPr>
          <w:rFonts w:hint="default" w:ascii="Times New Roman" w:hAnsi="Times New Roman" w:eastAsia="Times New Roman"/>
          <w:b w:val="0"/>
          <w:bCs w:val="0"/>
          <w:sz w:val="28"/>
          <w:szCs w:val="28"/>
          <w:lang w:val="ru-RU"/>
        </w:rPr>
      </w:pP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Компанії, які впроваджують гнучкі практики управління </w:t>
      </w:r>
      <w:r>
        <w:rPr>
          <w:rFonts w:hint="default"/>
          <w:b w:val="0"/>
          <w:bCs w:val="0"/>
          <w:sz w:val="28"/>
          <w:szCs w:val="28"/>
          <w:lang w:val="uk-UA"/>
        </w:rPr>
        <w:t>персоналом</w:t>
      </w:r>
      <w:r>
        <w:rPr>
          <w:rFonts w:hint="default" w:ascii="Times New Roman" w:hAnsi="Times New Roman" w:eastAsia="Times New Roman"/>
          <w:b w:val="0"/>
          <w:bCs w:val="0"/>
          <w:sz w:val="28"/>
          <w:szCs w:val="28"/>
          <w:lang w:val="ru-RU"/>
        </w:rPr>
        <w:t xml:space="preserve">, найефективніше інвестують у розвиток коучингових навичок менеджерів. Керівники також беруть участь у навчальних сесіях. Деякі організації наймають штатних фахівців, коучів на місцях, щоб допомогти всім керівникам надавати кращий зворотній зв'язок працівникам і, відповідно, ширше розвивати внутрішній навчальний потенціал. Здебільшого, коли працівник має кращий досвід і хорошу підготовку, він/вона стає кращим тренером. </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  Гнучка компенсація</w:t>
      </w: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 xml:space="preserve">Дослідження і практика показують, що винагорода найкраще працює </w:t>
      </w:r>
      <w:r>
        <w:rPr>
          <w:rFonts w:hint="default"/>
          <w:b w:val="0"/>
          <w:bCs w:val="0"/>
          <w:sz w:val="28"/>
          <w:szCs w:val="28"/>
          <w:lang w:val="uk-UA"/>
        </w:rPr>
        <w:t>в якості мотивації</w:t>
      </w:r>
      <w:r>
        <w:rPr>
          <w:rFonts w:hint="default" w:ascii="Times New Roman" w:hAnsi="Times New Roman" w:eastAsia="Times New Roman"/>
          <w:b w:val="0"/>
          <w:bCs w:val="0"/>
          <w:sz w:val="28"/>
          <w:szCs w:val="28"/>
          <w:lang w:val="ru-RU"/>
        </w:rPr>
        <w:t xml:space="preserve">, коли </w:t>
      </w:r>
      <w:r>
        <w:rPr>
          <w:rFonts w:hint="default"/>
          <w:b w:val="0"/>
          <w:bCs w:val="0"/>
          <w:sz w:val="28"/>
          <w:szCs w:val="28"/>
          <w:lang w:val="uk-UA"/>
        </w:rPr>
        <w:t>її отримують</w:t>
      </w:r>
      <w:r>
        <w:rPr>
          <w:rFonts w:hint="default" w:ascii="Times New Roman" w:hAnsi="Times New Roman" w:eastAsia="Times New Roman"/>
          <w:b w:val="0"/>
          <w:bCs w:val="0"/>
          <w:sz w:val="28"/>
          <w:szCs w:val="28"/>
          <w:lang w:val="ru-RU"/>
        </w:rPr>
        <w:t xml:space="preserve"> незабаром після бажаної поведінки.</w:t>
      </w: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Щорічні підвищення на основі кваліфікації менш ефективні, оскільки проходить більше часу. З</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Крім того, важливо давати працівникам неочікувані винагороди. Це, безумовно, мотивує працівників, оскільки здебільшого люди в першу чергу зосереджуються на винагороді. Працівники не діляться конструктивною критикою, знаючи, що вона може мати негативні фінансові наслідки для їхніх колег.  Тому краще створити середовище, в якому колеги визнають досягнення</w:t>
      </w:r>
      <w:r>
        <w:rPr>
          <w:rFonts w:hint="default"/>
          <w:b w:val="0"/>
          <w:bCs w:val="0"/>
          <w:sz w:val="28"/>
          <w:szCs w:val="28"/>
          <w:lang w:val="uk-UA"/>
        </w:rPr>
        <w:t xml:space="preserve"> одне одного</w:t>
      </w:r>
      <w:r>
        <w:rPr>
          <w:rFonts w:hint="default" w:ascii="Times New Roman" w:hAnsi="Times New Roman" w:eastAsia="Times New Roman"/>
          <w:b w:val="0"/>
          <w:bCs w:val="0"/>
          <w:sz w:val="28"/>
          <w:szCs w:val="28"/>
          <w:lang w:val="ru-RU"/>
        </w:rPr>
        <w:t xml:space="preserve">.  Крім того, кожен працівник повинен знати, за яку поведінку він отримує винагороду. Тому доцільно відзначати досягнення публічно. У таблиці </w:t>
      </w:r>
      <w:r>
        <w:rPr>
          <w:rFonts w:hint="default"/>
          <w:b w:val="0"/>
          <w:bCs w:val="0"/>
          <w:sz w:val="28"/>
          <w:szCs w:val="28"/>
          <w:lang w:val="uk-UA"/>
        </w:rPr>
        <w:t>3.</w:t>
      </w:r>
      <w:r>
        <w:rPr>
          <w:rFonts w:hint="default" w:ascii="Times New Roman" w:hAnsi="Times New Roman" w:eastAsia="Times New Roman"/>
          <w:b w:val="0"/>
          <w:bCs w:val="0"/>
          <w:sz w:val="28"/>
          <w:szCs w:val="28"/>
          <w:lang w:val="ru-RU"/>
        </w:rPr>
        <w:t xml:space="preserve">4 показано різницю між традиційним управлінням винагородами та </w:t>
      </w:r>
      <w:r>
        <w:rPr>
          <w:rFonts w:hint="default"/>
          <w:b w:val="0"/>
          <w:bCs w:val="0"/>
          <w:sz w:val="28"/>
          <w:szCs w:val="28"/>
          <w:lang w:val="en-US"/>
        </w:rPr>
        <w:t>Agile</w:t>
      </w:r>
      <w:r>
        <w:rPr>
          <w:rFonts w:hint="default" w:ascii="Times New Roman" w:hAnsi="Times New Roman" w:eastAsia="Times New Roman"/>
          <w:b w:val="0"/>
          <w:bCs w:val="0"/>
          <w:sz w:val="28"/>
          <w:szCs w:val="28"/>
          <w:lang w:val="ru-RU"/>
        </w:rPr>
        <w:t xml:space="preserve"> управлінням винагородами. </w:t>
      </w:r>
    </w:p>
    <w:p>
      <w:pPr>
        <w:spacing w:line="360" w:lineRule="auto"/>
        <w:ind w:left="0" w:leftChars="0" w:firstLine="719" w:firstLineChars="257"/>
        <w:jc w:val="both"/>
        <w:rPr>
          <w:rFonts w:hint="default" w:ascii="Times New Roman" w:hAnsi="Times New Roman" w:eastAsia="Times New Roman"/>
          <w:b w:val="0"/>
          <w:bCs w:val="0"/>
          <w:sz w:val="28"/>
          <w:szCs w:val="28"/>
          <w:lang w:val="en-US"/>
        </w:rPr>
      </w:pPr>
      <w:r>
        <w:rPr>
          <w:rFonts w:hint="default" w:ascii="Times New Roman" w:hAnsi="Times New Roman" w:eastAsia="Times New Roman"/>
          <w:b w:val="0"/>
          <w:bCs w:val="0"/>
          <w:sz w:val="28"/>
          <w:szCs w:val="28"/>
          <w:lang w:val="ru-RU"/>
        </w:rPr>
        <w:t xml:space="preserve"> Таблиця </w:t>
      </w:r>
      <w:r>
        <w:rPr>
          <w:rFonts w:hint="default"/>
          <w:b w:val="0"/>
          <w:bCs w:val="0"/>
          <w:sz w:val="28"/>
          <w:szCs w:val="28"/>
          <w:lang w:val="uk-UA"/>
        </w:rPr>
        <w:t>3.</w:t>
      </w:r>
      <w:r>
        <w:rPr>
          <w:rFonts w:hint="default" w:ascii="Times New Roman" w:hAnsi="Times New Roman" w:eastAsia="Times New Roman"/>
          <w:b w:val="0"/>
          <w:bCs w:val="0"/>
          <w:sz w:val="28"/>
          <w:szCs w:val="28"/>
          <w:lang w:val="ru-RU"/>
        </w:rPr>
        <w:t xml:space="preserve">4 </w:t>
      </w:r>
      <w:r>
        <w:rPr>
          <w:rFonts w:hint="default"/>
          <w:b w:val="0"/>
          <w:bCs w:val="0"/>
          <w:sz w:val="28"/>
          <w:szCs w:val="28"/>
          <w:lang w:val="uk-UA"/>
        </w:rPr>
        <w:t>–</w:t>
      </w:r>
      <w:r>
        <w:rPr>
          <w:rFonts w:hint="default" w:ascii="Times New Roman" w:hAnsi="Times New Roman" w:eastAsia="Times New Roman"/>
          <w:b w:val="0"/>
          <w:bCs w:val="0"/>
          <w:sz w:val="28"/>
          <w:szCs w:val="28"/>
          <w:lang w:val="ru-RU"/>
        </w:rPr>
        <w:t xml:space="preserve"> Різниця між традиційним управлінням винагородами та </w:t>
      </w:r>
      <w:r>
        <w:rPr>
          <w:rFonts w:hint="default"/>
          <w:b w:val="0"/>
          <w:bCs w:val="0"/>
          <w:sz w:val="28"/>
          <w:szCs w:val="28"/>
          <w:lang w:val="en-US"/>
        </w:rPr>
        <w:t>Agile</w:t>
      </w:r>
      <w:r>
        <w:rPr>
          <w:rFonts w:hint="default" w:ascii="Times New Roman" w:hAnsi="Times New Roman" w:eastAsia="Times New Roman"/>
          <w:b w:val="0"/>
          <w:bCs w:val="0"/>
          <w:sz w:val="28"/>
          <w:szCs w:val="28"/>
          <w:lang w:val="ru-RU"/>
        </w:rPr>
        <w:t xml:space="preserve"> управлінням винагородами</w:t>
      </w:r>
      <w:r>
        <w:rPr>
          <w:rFonts w:hint="default"/>
          <w:b w:val="0"/>
          <w:bCs w:val="0"/>
          <w:sz w:val="28"/>
          <w:szCs w:val="28"/>
          <w:lang w:val="en-US"/>
        </w:rPr>
        <w:t xml:space="preserve"> [29]</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spacing w:line="360" w:lineRule="auto"/>
              <w:jc w:val="center"/>
              <w:rPr>
                <w:rFonts w:hint="default" w:ascii="Times New Roman" w:hAnsi="Times New Roman" w:eastAsia="Times New Roman"/>
                <w:b/>
                <w:bCs/>
                <w:sz w:val="28"/>
                <w:szCs w:val="28"/>
                <w:vertAlign w:val="baseline"/>
                <w:lang w:val="ru-RU"/>
              </w:rPr>
            </w:pPr>
            <w:r>
              <w:rPr>
                <w:rFonts w:hint="default" w:ascii="Times New Roman" w:hAnsi="Times New Roman" w:eastAsia="Times New Roman"/>
                <w:b/>
                <w:bCs/>
                <w:sz w:val="28"/>
                <w:szCs w:val="28"/>
                <w:lang w:val="ru-RU"/>
              </w:rPr>
              <w:t>Традиційне управління винагородами</w:t>
            </w:r>
          </w:p>
        </w:tc>
        <w:tc>
          <w:tcPr>
            <w:tcW w:w="4786" w:type="dxa"/>
            <w:vAlign w:val="center"/>
          </w:tcPr>
          <w:p>
            <w:pPr>
              <w:widowControl w:val="0"/>
              <w:spacing w:line="360" w:lineRule="auto"/>
              <w:jc w:val="center"/>
              <w:rPr>
                <w:rFonts w:hint="default" w:ascii="Times New Roman" w:hAnsi="Times New Roman" w:eastAsia="Times New Roman"/>
                <w:b/>
                <w:bCs/>
                <w:sz w:val="28"/>
                <w:szCs w:val="28"/>
                <w:vertAlign w:val="baseline"/>
                <w:lang w:val="ru-RU"/>
              </w:rPr>
            </w:pPr>
            <w:r>
              <w:rPr>
                <w:rFonts w:hint="default"/>
                <w:b/>
                <w:bCs/>
                <w:sz w:val="28"/>
                <w:szCs w:val="28"/>
                <w:lang w:val="en-US"/>
              </w:rPr>
              <w:t>Agile</w:t>
            </w:r>
            <w:r>
              <w:rPr>
                <w:rFonts w:hint="default" w:ascii="Times New Roman" w:hAnsi="Times New Roman" w:eastAsia="Times New Roman"/>
                <w:b/>
                <w:bCs/>
                <w:sz w:val="28"/>
                <w:szCs w:val="28"/>
                <w:lang w:val="ru-RU"/>
              </w:rPr>
              <w:t xml:space="preserve"> управління винагородами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vAlign w:val="center"/>
          </w:tcPr>
          <w:p>
            <w:pPr>
              <w:widowControl w:val="0"/>
              <w:spacing w:line="360" w:lineRule="auto"/>
              <w:jc w:val="center"/>
              <w:rPr>
                <w:rFonts w:hint="default" w:ascii="Times New Roman" w:hAnsi="Times New Roman" w:eastAsia="Times New Roman"/>
                <w:b w:val="0"/>
                <w:bCs w:val="0"/>
                <w:sz w:val="28"/>
                <w:szCs w:val="28"/>
                <w:vertAlign w:val="baseline"/>
                <w:lang w:val="ru-RU"/>
              </w:rPr>
            </w:pPr>
            <w:r>
              <w:rPr>
                <w:rFonts w:hint="default" w:ascii="Times New Roman" w:hAnsi="Times New Roman" w:eastAsia="Times New Roman"/>
                <w:b w:val="0"/>
                <w:bCs w:val="0"/>
                <w:sz w:val="28"/>
                <w:szCs w:val="28"/>
                <w:lang w:val="ru-RU"/>
              </w:rPr>
              <w:t>У традиційному управлінні винагородами заробітна плата є мотиваційним фактором.</w:t>
            </w:r>
          </w:p>
        </w:tc>
        <w:tc>
          <w:tcPr>
            <w:tcW w:w="4786" w:type="dxa"/>
            <w:vAlign w:val="center"/>
          </w:tcPr>
          <w:p>
            <w:pPr>
              <w:widowControl w:val="0"/>
              <w:spacing w:line="360" w:lineRule="auto"/>
              <w:jc w:val="center"/>
              <w:rPr>
                <w:rFonts w:hint="default" w:ascii="Times New Roman" w:hAnsi="Times New Roman" w:eastAsia="Times New Roman"/>
                <w:b w:val="0"/>
                <w:bCs w:val="0"/>
                <w:sz w:val="28"/>
                <w:szCs w:val="28"/>
                <w:vertAlign w:val="baseline"/>
                <w:lang w:val="ru-RU"/>
              </w:rPr>
            </w:pPr>
            <w:r>
              <w:rPr>
                <w:rFonts w:hint="default" w:ascii="Times New Roman" w:hAnsi="Times New Roman" w:eastAsia="Times New Roman"/>
                <w:b w:val="0"/>
                <w:bCs w:val="0"/>
                <w:sz w:val="28"/>
                <w:szCs w:val="28"/>
                <w:lang w:val="ru-RU"/>
              </w:rPr>
              <w:t>В гнучкому управлінні винагородами заробітна плата є гігієнічним фактором.</w:t>
            </w:r>
          </w:p>
        </w:tc>
      </w:tr>
    </w:tbl>
    <w:p/>
    <w:p/>
    <w:p/>
    <w:p>
      <w:pPr>
        <w:ind w:left="0" w:leftChars="0" w:firstLine="719" w:firstLineChars="257"/>
        <w:rPr>
          <w:rFonts w:hint="default"/>
          <w:sz w:val="28"/>
          <w:szCs w:val="28"/>
          <w:lang w:val="uk-UA"/>
        </w:rPr>
      </w:pPr>
      <w:r>
        <w:rPr>
          <w:rFonts w:hint="default"/>
          <w:sz w:val="28"/>
          <w:szCs w:val="28"/>
          <w:lang w:val="uk-UA"/>
        </w:rPr>
        <w:t>Продовження таблиці 3.4</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65" w:hRule="atLeast"/>
        </w:trPr>
        <w:tc>
          <w:tcPr>
            <w:tcW w:w="4785" w:type="dxa"/>
            <w:vAlign w:val="center"/>
          </w:tcPr>
          <w:p>
            <w:pPr>
              <w:widowControl w:val="0"/>
              <w:spacing w:line="360" w:lineRule="auto"/>
              <w:jc w:val="center"/>
              <w:rPr>
                <w:rFonts w:hint="default" w:ascii="Times New Roman" w:hAnsi="Times New Roman" w:eastAsia="Times New Roman"/>
                <w:b w:val="0"/>
                <w:bCs w:val="0"/>
                <w:sz w:val="28"/>
                <w:szCs w:val="28"/>
                <w:vertAlign w:val="baseline"/>
                <w:lang w:val="ru-RU"/>
              </w:rPr>
            </w:pPr>
            <w:r>
              <w:rPr>
                <w:rFonts w:hint="default" w:ascii="Times New Roman" w:hAnsi="Times New Roman" w:eastAsia="Times New Roman"/>
                <w:b w:val="0"/>
                <w:bCs w:val="0"/>
                <w:sz w:val="28"/>
                <w:szCs w:val="28"/>
                <w:lang w:val="ru-RU"/>
              </w:rPr>
              <w:t>Тільки менеджери визнають заслуги працівника.</w:t>
            </w:r>
          </w:p>
        </w:tc>
        <w:tc>
          <w:tcPr>
            <w:tcW w:w="4786" w:type="dxa"/>
            <w:vAlign w:val="center"/>
          </w:tcPr>
          <w:p>
            <w:pPr>
              <w:widowControl w:val="0"/>
              <w:spacing w:line="360" w:lineRule="auto"/>
              <w:jc w:val="center"/>
              <w:rPr>
                <w:rFonts w:hint="default" w:ascii="Times New Roman" w:hAnsi="Times New Roman" w:eastAsia="Times New Roman"/>
                <w:b w:val="0"/>
                <w:bCs w:val="0"/>
                <w:sz w:val="28"/>
                <w:szCs w:val="28"/>
                <w:vertAlign w:val="baseline"/>
                <w:lang w:val="ru-RU"/>
              </w:rPr>
            </w:pPr>
            <w:r>
              <w:rPr>
                <w:rFonts w:hint="default" w:ascii="Times New Roman" w:hAnsi="Times New Roman" w:eastAsia="Times New Roman"/>
                <w:b w:val="0"/>
                <w:bCs w:val="0"/>
                <w:sz w:val="28"/>
                <w:szCs w:val="28"/>
                <w:lang w:val="ru-RU"/>
              </w:rPr>
              <w:t>Всі визнають заслуги працівника.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trPr>
        <w:tc>
          <w:tcPr>
            <w:tcW w:w="4785" w:type="dxa"/>
            <w:vAlign w:val="center"/>
          </w:tcPr>
          <w:p>
            <w:pPr>
              <w:widowControl w:val="0"/>
              <w:spacing w:line="360" w:lineRule="auto"/>
              <w:jc w:val="center"/>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Працівник буде винагороджений приватно.</w:t>
            </w:r>
          </w:p>
          <w:p>
            <w:pPr>
              <w:widowControl w:val="0"/>
              <w:spacing w:line="360" w:lineRule="auto"/>
              <w:jc w:val="center"/>
              <w:rPr>
                <w:rFonts w:hint="default" w:ascii="Times New Roman" w:hAnsi="Times New Roman" w:eastAsia="Times New Roman"/>
                <w:b w:val="0"/>
                <w:bCs w:val="0"/>
                <w:sz w:val="28"/>
                <w:szCs w:val="28"/>
                <w:vertAlign w:val="baseline"/>
                <w:lang w:val="ru-RU"/>
              </w:rPr>
            </w:pPr>
          </w:p>
        </w:tc>
        <w:tc>
          <w:tcPr>
            <w:tcW w:w="4786" w:type="dxa"/>
            <w:vAlign w:val="center"/>
          </w:tcPr>
          <w:p>
            <w:pPr>
              <w:widowControl w:val="0"/>
              <w:spacing w:line="360" w:lineRule="auto"/>
              <w:jc w:val="center"/>
              <w:rPr>
                <w:rFonts w:hint="default" w:ascii="Times New Roman" w:hAnsi="Times New Roman" w:eastAsia="Times New Roman"/>
                <w:b w:val="0"/>
                <w:bCs w:val="0"/>
                <w:sz w:val="28"/>
                <w:szCs w:val="28"/>
                <w:vertAlign w:val="baseline"/>
                <w:lang w:val="ru-RU"/>
              </w:rPr>
            </w:pPr>
            <w:r>
              <w:rPr>
                <w:rFonts w:hint="default" w:ascii="Times New Roman" w:hAnsi="Times New Roman" w:eastAsia="Times New Roman"/>
                <w:b w:val="0"/>
                <w:bCs w:val="0"/>
                <w:sz w:val="28"/>
                <w:szCs w:val="28"/>
                <w:lang w:val="ru-RU"/>
              </w:rPr>
              <w:t>Працівник буде винагороджений публічно.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4785" w:type="dxa"/>
            <w:vAlign w:val="center"/>
          </w:tcPr>
          <w:p>
            <w:pPr>
              <w:widowControl w:val="0"/>
              <w:spacing w:line="360" w:lineRule="auto"/>
              <w:jc w:val="center"/>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Зарплати працівників є таємницею.</w:t>
            </w:r>
          </w:p>
          <w:p>
            <w:pPr>
              <w:widowControl w:val="0"/>
              <w:spacing w:line="360" w:lineRule="auto"/>
              <w:jc w:val="center"/>
              <w:rPr>
                <w:rFonts w:hint="default" w:ascii="Times New Roman" w:hAnsi="Times New Roman" w:eastAsia="Times New Roman"/>
                <w:b w:val="0"/>
                <w:bCs w:val="0"/>
                <w:sz w:val="28"/>
                <w:szCs w:val="28"/>
                <w:vertAlign w:val="baseline"/>
                <w:lang w:val="ru-RU"/>
              </w:rPr>
            </w:pPr>
          </w:p>
        </w:tc>
        <w:tc>
          <w:tcPr>
            <w:tcW w:w="4786" w:type="dxa"/>
            <w:vAlign w:val="center"/>
          </w:tcPr>
          <w:p>
            <w:pPr>
              <w:widowControl w:val="0"/>
              <w:spacing w:line="360" w:lineRule="auto"/>
              <w:jc w:val="center"/>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Зарплати працівників можуть бути прозорими.</w:t>
            </w:r>
          </w:p>
        </w:tc>
      </w:tr>
    </w:tbl>
    <w:p>
      <w:pPr>
        <w:spacing w:line="360" w:lineRule="auto"/>
        <w:jc w:val="both"/>
        <w:rPr>
          <w:rFonts w:hint="default" w:ascii="Times New Roman" w:hAnsi="Times New Roman" w:eastAsia="Times New Roman"/>
          <w:b w:val="0"/>
          <w:bCs w:val="0"/>
          <w:sz w:val="28"/>
          <w:szCs w:val="28"/>
          <w:lang w:val="ru-RU"/>
        </w:rPr>
      </w:pP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Швидке навчання та розвиток</w:t>
      </w: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 xml:space="preserve">Навчання та розвиток допомагають швидко впроваджувати нові навички в організації. </w:t>
      </w:r>
      <w:r>
        <w:rPr>
          <w:rFonts w:hint="default"/>
          <w:b w:val="0"/>
          <w:bCs w:val="0"/>
          <w:sz w:val="28"/>
          <w:szCs w:val="28"/>
          <w:lang w:val="uk-UA"/>
        </w:rPr>
        <w:t>ТОВ “Епіцентр К”</w:t>
      </w:r>
      <w:r>
        <w:rPr>
          <w:rFonts w:hint="default" w:ascii="Times New Roman" w:hAnsi="Times New Roman" w:eastAsia="Times New Roman"/>
          <w:b w:val="0"/>
          <w:bCs w:val="0"/>
          <w:sz w:val="28"/>
          <w:szCs w:val="28"/>
          <w:lang w:val="ru-RU"/>
        </w:rPr>
        <w:t xml:space="preserve"> вже мають набір модулів онлайн-навчання, до яких працівники можуть отримати доступ за потреби. </w:t>
      </w:r>
      <w:r>
        <w:rPr>
          <w:rFonts w:hint="default"/>
          <w:b w:val="0"/>
          <w:bCs w:val="0"/>
          <w:sz w:val="28"/>
          <w:szCs w:val="28"/>
          <w:lang w:val="uk-UA"/>
        </w:rPr>
        <w:t>Але ц</w:t>
      </w:r>
      <w:r>
        <w:rPr>
          <w:rFonts w:hint="default" w:ascii="Times New Roman" w:hAnsi="Times New Roman" w:eastAsia="Times New Roman"/>
          <w:b w:val="0"/>
          <w:bCs w:val="0"/>
          <w:sz w:val="28"/>
          <w:szCs w:val="28"/>
          <w:lang w:val="ru-RU"/>
        </w:rPr>
        <w:t xml:space="preserve">е все одно, що дати студенту ключ від бібліотеки і сказати йому знайти те, що йому потрібно знати. У </w:t>
      </w:r>
      <w:r>
        <w:rPr>
          <w:rFonts w:hint="default"/>
          <w:b w:val="0"/>
          <w:bCs w:val="0"/>
          <w:sz w:val="28"/>
          <w:szCs w:val="28"/>
          <w:lang w:val="en-US"/>
        </w:rPr>
        <w:t>Agile</w:t>
      </w:r>
      <w:r>
        <w:rPr>
          <w:rFonts w:hint="default" w:ascii="Times New Roman" w:hAnsi="Times New Roman" w:eastAsia="Times New Roman"/>
          <w:b w:val="0"/>
          <w:bCs w:val="0"/>
          <w:sz w:val="28"/>
          <w:szCs w:val="28"/>
          <w:lang w:val="ru-RU"/>
        </w:rPr>
        <w:t xml:space="preserve"> навчанні та розвитку використовуються нові підходи до аналізу даних, щоб визначити конкретні знання</w:t>
      </w:r>
      <w:r>
        <w:rPr>
          <w:rFonts w:hint="default"/>
          <w:b w:val="0"/>
          <w:bCs w:val="0"/>
          <w:sz w:val="28"/>
          <w:szCs w:val="28"/>
          <w:lang w:val="en-US"/>
        </w:rPr>
        <w:t xml:space="preserve"> </w:t>
      </w:r>
      <w:r>
        <w:rPr>
          <w:rFonts w:hint="default"/>
          <w:b w:val="0"/>
          <w:bCs w:val="0"/>
          <w:sz w:val="28"/>
          <w:szCs w:val="28"/>
          <w:lang w:val="uk-UA"/>
        </w:rPr>
        <w:t>та</w:t>
      </w:r>
      <w:r>
        <w:rPr>
          <w:rFonts w:hint="default" w:ascii="Times New Roman" w:hAnsi="Times New Roman" w:eastAsia="Times New Roman"/>
          <w:b w:val="0"/>
          <w:bCs w:val="0"/>
          <w:sz w:val="28"/>
          <w:szCs w:val="28"/>
          <w:lang w:val="ru-RU"/>
        </w:rPr>
        <w:t xml:space="preserve"> навички, необхідні для просування по службі; а потім запропонувати</w:t>
      </w:r>
      <w:r>
        <w:rPr>
          <w:rFonts w:hint="default"/>
          <w:b w:val="0"/>
          <w:bCs w:val="0"/>
          <w:sz w:val="28"/>
          <w:szCs w:val="28"/>
          <w:lang w:val="uk-UA"/>
        </w:rPr>
        <w:t xml:space="preserve"> їх</w:t>
      </w:r>
      <w:r>
        <w:rPr>
          <w:rFonts w:hint="default" w:ascii="Times New Roman" w:hAnsi="Times New Roman" w:eastAsia="Times New Roman"/>
          <w:b w:val="0"/>
          <w:bCs w:val="0"/>
          <w:sz w:val="28"/>
          <w:szCs w:val="28"/>
          <w:lang w:val="ru-RU"/>
        </w:rPr>
        <w:t xml:space="preserve"> окремим працівникам</w:t>
      </w:r>
      <w:r>
        <w:rPr>
          <w:rFonts w:hint="default"/>
          <w:b w:val="0"/>
          <w:bCs w:val="0"/>
          <w:sz w:val="28"/>
          <w:szCs w:val="28"/>
          <w:lang w:val="uk-UA"/>
        </w:rPr>
        <w:t>, визначивши їх</w:t>
      </w:r>
      <w:r>
        <w:rPr>
          <w:rFonts w:hint="default" w:ascii="Times New Roman" w:hAnsi="Times New Roman" w:eastAsia="Times New Roman"/>
          <w:b w:val="0"/>
          <w:bCs w:val="0"/>
          <w:sz w:val="28"/>
          <w:szCs w:val="28"/>
          <w:lang w:val="ru-RU"/>
        </w:rPr>
        <w:t xml:space="preserve"> майбутні робочі місця, виходячи з їхнього досвіду та інтересів. </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Традиційн</w:t>
      </w:r>
      <w:r>
        <w:rPr>
          <w:rFonts w:hint="default"/>
          <w:b w:val="0"/>
          <w:bCs w:val="0"/>
          <w:sz w:val="28"/>
          <w:szCs w:val="28"/>
          <w:lang w:val="uk-UA"/>
        </w:rPr>
        <w:t>е</w:t>
      </w:r>
      <w:r>
        <w:rPr>
          <w:rFonts w:hint="default" w:ascii="Times New Roman" w:hAnsi="Times New Roman" w:eastAsia="Times New Roman"/>
          <w:b w:val="0"/>
          <w:bCs w:val="0"/>
          <w:sz w:val="28"/>
          <w:szCs w:val="28"/>
          <w:lang w:val="ru-RU"/>
        </w:rPr>
        <w:t xml:space="preserve"> навчання і розвиток передбачають планування наступництва, коли людей обирають за багато років до того, щоб вони зайняли найважливіші керівні посади, зазвичай сподіваючись, що вони розвинуть певні навички за графіком. Світ часто не відповідає цим планам. Компанії, як правило, бачать, що до моменту відкриття вищих керівних посад їхні потреби вже змінилися. Найпоширенішим рішенням є ігнорування плану та початок нового пошуку.</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 У гнучкому навчанні відповідальність переходить від керівника до працівника. Співробітники повинні розробляти свій графік, список справ, цілі та освіту. </w:t>
      </w:r>
      <w:r>
        <w:rPr>
          <w:rFonts w:hint="default"/>
          <w:b w:val="0"/>
          <w:bCs w:val="0"/>
          <w:sz w:val="28"/>
          <w:szCs w:val="28"/>
          <w:lang w:val="en-US"/>
        </w:rPr>
        <w:t>Agile</w:t>
      </w:r>
      <w:r>
        <w:rPr>
          <w:rFonts w:hint="default" w:ascii="Times New Roman" w:hAnsi="Times New Roman" w:eastAsia="Times New Roman"/>
          <w:b w:val="0"/>
          <w:bCs w:val="0"/>
          <w:sz w:val="28"/>
          <w:szCs w:val="28"/>
          <w:lang w:val="ru-RU"/>
        </w:rPr>
        <w:t xml:space="preserve"> навчання сприяє створенню Т-подібних працівників, які володіють узагальненим широким спектром навичок і наборів компетенцій. Коли є Т-подібні працівники, організації можуть практикувати активну ротацію між відділами або командами.</w:t>
      </w: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Враховуючи мінливість бізнес-середовища, Т-подібні навички є важливим інструменто</w:t>
      </w:r>
      <w:r>
        <w:rPr>
          <w:rFonts w:hint="default"/>
          <w:b w:val="0"/>
          <w:bCs w:val="0"/>
          <w:sz w:val="28"/>
          <w:szCs w:val="28"/>
          <w:lang w:val="uk-UA"/>
        </w:rPr>
        <w:t>м</w:t>
      </w:r>
      <w:r>
        <w:rPr>
          <w:rFonts w:hint="default" w:ascii="Times New Roman" w:hAnsi="Times New Roman" w:eastAsia="Times New Roman"/>
          <w:b w:val="0"/>
          <w:bCs w:val="0"/>
          <w:sz w:val="28"/>
          <w:szCs w:val="28"/>
          <w:lang w:val="ru-RU"/>
        </w:rPr>
        <w:t xml:space="preserve">. </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 Гнучкі кар'єрні шляхи та управління спадкоємністю</w:t>
      </w: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 xml:space="preserve">HR несе велику відповідальність за планування кар'єри співробітників. Для того, щоб заповнити посаду у великій організації, HR повинен розглянути сотні кандидатур. Здебільшого цей процес є конфіденційним, коли інші знайомляться з людиною, яку обрали на цю посаду, після призначення її на цю посаду. Тим не менш, в гнучкому управлінні кар'єрою процес відбору повинен бути прозорим. Не існує чітких кар'єрних шляхів, а метою гнучкого управління кар'єрою є розвиток компетенцій. У традиційному управлінні кар'єрою керівники приймають рішення про наступництво, але в гнучкому управлінні кар'єрою працівники висувають кандидатури майбутніх керівників.  При гнучкому управлінні кар'єрою існує прозорість у заміні працівників.  </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 xml:space="preserve">Взаємодія зі стейкхолдерами: </w:t>
      </w:r>
      <w:r>
        <w:rPr>
          <w:rFonts w:hint="default"/>
          <w:b w:val="0"/>
          <w:bCs w:val="0"/>
          <w:sz w:val="28"/>
          <w:szCs w:val="28"/>
          <w:lang w:val="uk-UA"/>
        </w:rPr>
        <w:t>З</w:t>
      </w:r>
      <w:r>
        <w:rPr>
          <w:rFonts w:hint="default" w:ascii="Times New Roman" w:hAnsi="Times New Roman" w:eastAsia="Times New Roman"/>
          <w:b w:val="0"/>
          <w:bCs w:val="0"/>
          <w:sz w:val="28"/>
          <w:szCs w:val="28"/>
          <w:lang w:val="ru-RU"/>
        </w:rPr>
        <w:t>абезпеч</w:t>
      </w:r>
      <w:r>
        <w:rPr>
          <w:rFonts w:hint="default"/>
          <w:b w:val="0"/>
          <w:bCs w:val="0"/>
          <w:sz w:val="28"/>
          <w:szCs w:val="28"/>
          <w:lang w:val="uk-UA"/>
        </w:rPr>
        <w:t xml:space="preserve">ення </w:t>
      </w:r>
      <w:r>
        <w:rPr>
          <w:rFonts w:hint="default" w:ascii="Times New Roman" w:hAnsi="Times New Roman" w:eastAsia="Times New Roman"/>
          <w:b w:val="0"/>
          <w:bCs w:val="0"/>
          <w:sz w:val="28"/>
          <w:szCs w:val="28"/>
          <w:lang w:val="ru-RU"/>
        </w:rPr>
        <w:t>активн</w:t>
      </w:r>
      <w:r>
        <w:rPr>
          <w:rFonts w:hint="default"/>
          <w:b w:val="0"/>
          <w:bCs w:val="0"/>
          <w:sz w:val="28"/>
          <w:szCs w:val="28"/>
          <w:lang w:val="uk-UA"/>
        </w:rPr>
        <w:t>ої</w:t>
      </w:r>
      <w:r>
        <w:rPr>
          <w:rFonts w:hint="default" w:ascii="Times New Roman" w:hAnsi="Times New Roman" w:eastAsia="Times New Roman"/>
          <w:b w:val="0"/>
          <w:bCs w:val="0"/>
          <w:sz w:val="28"/>
          <w:szCs w:val="28"/>
          <w:lang w:val="ru-RU"/>
        </w:rPr>
        <w:t xml:space="preserve"> взаємоді</w:t>
      </w:r>
      <w:r>
        <w:rPr>
          <w:rFonts w:hint="default"/>
          <w:b w:val="0"/>
          <w:bCs w:val="0"/>
          <w:sz w:val="28"/>
          <w:szCs w:val="28"/>
          <w:lang w:val="uk-UA"/>
        </w:rPr>
        <w:t>ї</w:t>
      </w:r>
      <w:r>
        <w:rPr>
          <w:rFonts w:hint="default" w:ascii="Times New Roman" w:hAnsi="Times New Roman" w:eastAsia="Times New Roman"/>
          <w:b w:val="0"/>
          <w:bCs w:val="0"/>
          <w:sz w:val="28"/>
          <w:szCs w:val="28"/>
          <w:lang w:val="ru-RU"/>
        </w:rPr>
        <w:t xml:space="preserve"> зі стейкхолдерами підприємства, такими як партнери, клієнти та постачальники. Це дозволить знаходити нові можливості для використання інноваційних технологій на підприємстві та розширювати можливості в ринковому сегменті.</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b w:val="0"/>
          <w:bCs w:val="0"/>
          <w:sz w:val="28"/>
          <w:szCs w:val="28"/>
          <w:lang w:val="uk-UA"/>
        </w:rPr>
        <w:t>Великим підприємствам, таким як “Епіцентр К”</w:t>
      </w:r>
      <w:r>
        <w:rPr>
          <w:rFonts w:hint="default" w:ascii="Times New Roman" w:hAnsi="Times New Roman" w:eastAsia="Times New Roman"/>
          <w:b w:val="0"/>
          <w:bCs w:val="0"/>
          <w:sz w:val="28"/>
          <w:szCs w:val="28"/>
          <w:lang w:val="ru-RU"/>
        </w:rPr>
        <w:t xml:space="preserve">, необхідно ефективно і результативно рухатися до успіху організації. Тим не менш, </w:t>
      </w:r>
      <w:r>
        <w:rPr>
          <w:rFonts w:hint="default"/>
          <w:b w:val="0"/>
          <w:bCs w:val="0"/>
          <w:sz w:val="28"/>
          <w:szCs w:val="28"/>
          <w:lang w:val="uk-UA"/>
        </w:rPr>
        <w:t>вони</w:t>
      </w:r>
      <w:r>
        <w:rPr>
          <w:rFonts w:hint="default" w:ascii="Times New Roman" w:hAnsi="Times New Roman" w:eastAsia="Times New Roman"/>
          <w:b w:val="0"/>
          <w:bCs w:val="0"/>
          <w:sz w:val="28"/>
          <w:szCs w:val="28"/>
          <w:lang w:val="ru-RU"/>
        </w:rPr>
        <w:t xml:space="preserve"> застрягли в традиційних і жорстких процесах і практиках управління персоналом, які працюють проти бізнесу, а не на його підтримку. Як наслідок, підтримка, що надходить від практики управління персоналом, є повільною і незначною.  Гнучкий підхід до управління персоналом сприяє підвищенню рівня співпраці, скороченню робочих циклів і більшій увазі до внеску групи. Таким чином, </w:t>
      </w:r>
      <w:r>
        <w:rPr>
          <w:rFonts w:hint="default"/>
          <w:b w:val="0"/>
          <w:bCs w:val="0"/>
          <w:sz w:val="28"/>
          <w:szCs w:val="28"/>
          <w:lang w:val="uk-UA"/>
        </w:rPr>
        <w:t xml:space="preserve">відкриваючи нові </w:t>
      </w:r>
      <w:r>
        <w:rPr>
          <w:rFonts w:hint="default" w:ascii="Times New Roman" w:hAnsi="Times New Roman" w:eastAsia="Times New Roman"/>
          <w:b w:val="0"/>
          <w:bCs w:val="0"/>
          <w:sz w:val="28"/>
          <w:szCs w:val="28"/>
          <w:lang w:val="ru-RU"/>
        </w:rPr>
        <w:t>можливості для надання безперервної підтримки для ефективного та результативного досягнення їхніх цілей і завдань.</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Узагальнюючи, заходи підвищення ефективності системи застосування інноваційних технологій на підприємстві ТОВ "Епіцентр К" в умовах війни мож</w:t>
      </w:r>
      <w:r>
        <w:rPr>
          <w:rFonts w:hint="default"/>
          <w:b w:val="0"/>
          <w:bCs w:val="0"/>
          <w:sz w:val="28"/>
          <w:szCs w:val="28"/>
          <w:lang w:val="uk-UA"/>
        </w:rPr>
        <w:t>на</w:t>
      </w:r>
      <w:r>
        <w:rPr>
          <w:rFonts w:hint="default" w:ascii="Times New Roman" w:hAnsi="Times New Roman" w:eastAsia="Times New Roman"/>
          <w:b w:val="0"/>
          <w:bCs w:val="0"/>
          <w:sz w:val="28"/>
          <w:szCs w:val="28"/>
          <w:lang w:val="ru-RU"/>
        </w:rPr>
        <w:t xml:space="preserve"> </w:t>
      </w:r>
      <w:r>
        <w:rPr>
          <w:rFonts w:hint="default"/>
          <w:b w:val="0"/>
          <w:bCs w:val="0"/>
          <w:sz w:val="28"/>
          <w:szCs w:val="28"/>
          <w:lang w:val="uk-UA"/>
        </w:rPr>
        <w:t>виділити</w:t>
      </w:r>
      <w:r>
        <w:rPr>
          <w:rFonts w:hint="default" w:ascii="Times New Roman" w:hAnsi="Times New Roman" w:eastAsia="Times New Roman"/>
          <w:b w:val="0"/>
          <w:bCs w:val="0"/>
          <w:sz w:val="28"/>
          <w:szCs w:val="28"/>
          <w:lang w:val="ru-RU"/>
        </w:rPr>
        <w:t>:</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Вивчення та аналіз використання інноваційних технологій на підприємстві та їх ефективності.</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Визначення прибуткових напрямків для застосування інноваційних технологій.</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Організація спеціальних курсів та семінарів для працівників щодо оволодіння новими технологіями.</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Застосування методів Agile управління проектами для швидкої реакції на зміни.</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Покращення комунікації між різними підрозділами та забезпечення співпраці між ними.</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Розвиток кадрової бази, зокрема за допомогою навчання та перепідготовки працівників.</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Використання моніторингу та аналізу результатів використання інноваційних технологій на підприємстві.</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b w:val="0"/>
          <w:bCs w:val="0"/>
          <w:sz w:val="28"/>
          <w:szCs w:val="28"/>
          <w:lang w:val="uk-UA"/>
        </w:rPr>
        <w:t xml:space="preserve">– </w:t>
      </w:r>
      <w:r>
        <w:rPr>
          <w:rFonts w:hint="default" w:ascii="Times New Roman" w:hAnsi="Times New Roman" w:eastAsia="Times New Roman"/>
          <w:b w:val="0"/>
          <w:bCs w:val="0"/>
          <w:sz w:val="28"/>
          <w:szCs w:val="28"/>
          <w:lang w:val="ru-RU"/>
        </w:rPr>
        <w:t>Активна взаємодія зі стейкхолдерами підприємства.</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r>
        <w:rPr>
          <w:rFonts w:hint="default" w:ascii="Times New Roman" w:hAnsi="Times New Roman" w:eastAsia="Times New Roman"/>
          <w:b w:val="0"/>
          <w:bCs w:val="0"/>
          <w:sz w:val="28"/>
          <w:szCs w:val="28"/>
          <w:lang w:val="ru-RU"/>
        </w:rPr>
        <w:t>Ці заходи дозволять підприємству ТОВ "Епіцентр К" покращити ефективність застосування інноваційних технологій, що в свою чергу забезпечить конкурентну перевагу на ринку та збільшення прибутків підприємства.</w:t>
      </w:r>
    </w:p>
    <w:p>
      <w:pPr>
        <w:spacing w:line="360" w:lineRule="auto"/>
        <w:ind w:left="0" w:leftChars="0" w:firstLine="719" w:firstLineChars="257"/>
        <w:jc w:val="both"/>
        <w:rPr>
          <w:rFonts w:hint="default" w:ascii="Times New Roman" w:hAnsi="Times New Roman" w:eastAsia="Times New Roman"/>
          <w:b w:val="0"/>
          <w:bCs w:val="0"/>
          <w:sz w:val="28"/>
          <w:szCs w:val="28"/>
          <w:lang w:val="ru-RU"/>
        </w:rPr>
      </w:pPr>
    </w:p>
    <w:p>
      <w:pPr>
        <w:spacing w:line="360" w:lineRule="auto"/>
        <w:ind w:left="0" w:leftChars="0" w:firstLine="720" w:firstLineChars="257"/>
        <w:jc w:val="both"/>
        <w:rPr>
          <w:rFonts w:hint="default" w:ascii="Times New Roman" w:hAnsi="Times New Roman" w:eastAsia="Times New Roman" w:cs="Times New Roman"/>
          <w:b/>
          <w:bCs/>
          <w:sz w:val="28"/>
          <w:szCs w:val="28"/>
          <w:lang w:val="ru-RU"/>
        </w:rPr>
      </w:pPr>
      <w:r>
        <w:rPr>
          <w:rFonts w:hint="default" w:ascii="Times New Roman" w:hAnsi="Times New Roman" w:eastAsia="Times New Roman" w:cs="Times New Roman"/>
          <w:b/>
          <w:bCs/>
          <w:sz w:val="28"/>
          <w:szCs w:val="28"/>
          <w:lang w:val="ru-RU"/>
        </w:rPr>
        <w:t>3.2</w:t>
      </w:r>
      <w:r>
        <w:rPr>
          <w:rFonts w:hint="default" w:ascii="Times New Roman" w:hAnsi="Times New Roman" w:eastAsia="Times New Roman" w:cs="Times New Roman"/>
          <w:b/>
          <w:bCs/>
          <w:sz w:val="28"/>
          <w:szCs w:val="28"/>
          <w:lang w:val="en-GB"/>
        </w:rPr>
        <w:t xml:space="preserve">. </w:t>
      </w:r>
      <w:r>
        <w:rPr>
          <w:rFonts w:hint="default" w:ascii="Times New Roman" w:hAnsi="Times New Roman" w:eastAsia="Times New Roman" w:cs="Times New Roman"/>
          <w:b/>
          <w:bCs/>
          <w:sz w:val="28"/>
          <w:szCs w:val="28"/>
          <w:lang w:val="ru-RU"/>
        </w:rPr>
        <w:t xml:space="preserve">  Оцінка ефективності запропонованих заходів</w:t>
      </w:r>
    </w:p>
    <w:p>
      <w:pPr>
        <w:spacing w:line="360" w:lineRule="auto"/>
        <w:ind w:left="0" w:leftChars="0" w:firstLine="720" w:firstLineChars="257"/>
        <w:jc w:val="both"/>
        <w:rPr>
          <w:rFonts w:hint="default" w:ascii="Times New Roman" w:hAnsi="Times New Roman" w:eastAsia="Times New Roman" w:cs="Times New Roman"/>
          <w:b/>
          <w:bCs/>
          <w:sz w:val="28"/>
          <w:szCs w:val="28"/>
          <w:lang w:val="ru-RU"/>
        </w:rPr>
      </w:pPr>
    </w:p>
    <w:p>
      <w:pPr>
        <w:spacing w:line="360" w:lineRule="auto"/>
        <w:ind w:left="0" w:leftChars="0" w:firstLine="719" w:firstLineChars="257"/>
        <w:jc w:val="both"/>
        <w:rPr>
          <w:rFonts w:hint="default" w:ascii="Times New Roman" w:hAnsi="Times New Roman" w:eastAsia="Times New Roman"/>
          <w:b w:val="0"/>
          <w:bCs w:val="0"/>
          <w:sz w:val="28"/>
          <w:szCs w:val="28"/>
          <w:lang w:val="uk-UA"/>
        </w:rPr>
      </w:pPr>
      <w:r>
        <w:rPr>
          <w:rFonts w:hint="default"/>
          <w:b w:val="0"/>
          <w:bCs w:val="0"/>
          <w:sz w:val="28"/>
          <w:szCs w:val="28"/>
          <w:lang w:val="uk-UA"/>
        </w:rPr>
        <w:t>В</w:t>
      </w:r>
      <w:r>
        <w:rPr>
          <w:rFonts w:hint="default" w:ascii="Times New Roman" w:hAnsi="Times New Roman" w:eastAsia="Times New Roman"/>
          <w:b w:val="0"/>
          <w:bCs w:val="0"/>
          <w:sz w:val="28"/>
          <w:szCs w:val="28"/>
          <w:lang w:val="en-US"/>
        </w:rPr>
        <w:t>итрати на впровадження Agile методу на підприємств</w:t>
      </w:r>
      <w:r>
        <w:rPr>
          <w:rFonts w:hint="default"/>
          <w:b w:val="0"/>
          <w:bCs w:val="0"/>
          <w:sz w:val="28"/>
          <w:szCs w:val="28"/>
          <w:lang w:val="uk-UA"/>
        </w:rPr>
        <w:t>о</w:t>
      </w:r>
      <w:r>
        <w:rPr>
          <w:rFonts w:hint="default" w:ascii="Times New Roman" w:hAnsi="Times New Roman" w:eastAsia="Times New Roman"/>
          <w:b w:val="0"/>
          <w:bCs w:val="0"/>
          <w:sz w:val="28"/>
          <w:szCs w:val="28"/>
          <w:lang w:val="en-US"/>
        </w:rPr>
        <w:t xml:space="preserve"> </w:t>
      </w:r>
      <w:r>
        <w:rPr>
          <w:rFonts w:hint="default"/>
          <w:b w:val="0"/>
          <w:bCs w:val="0"/>
          <w:sz w:val="28"/>
          <w:szCs w:val="28"/>
          <w:lang w:val="uk-UA"/>
        </w:rPr>
        <w:t>ТОВ “Епіцентр К” може включати:</w:t>
      </w:r>
    </w:p>
    <w:p>
      <w:pPr>
        <w:numPr>
          <w:ilvl w:val="0"/>
          <w:numId w:val="2"/>
        </w:numPr>
        <w:spacing w:line="360" w:lineRule="auto"/>
        <w:ind w:left="0" w:leftChars="0" w:firstLine="719" w:firstLineChars="257"/>
        <w:jc w:val="both"/>
        <w:rPr>
          <w:rFonts w:hint="default" w:ascii="Times New Roman" w:hAnsi="Times New Roman" w:eastAsia="Times New Roman"/>
          <w:b w:val="0"/>
          <w:bCs w:val="0"/>
          <w:sz w:val="28"/>
          <w:szCs w:val="28"/>
          <w:lang w:val="en-US"/>
        </w:rPr>
      </w:pPr>
      <w:r>
        <w:rPr>
          <w:rFonts w:hint="default" w:ascii="Times New Roman" w:hAnsi="Times New Roman" w:eastAsia="Times New Roman"/>
          <w:b w:val="0"/>
          <w:bCs w:val="0"/>
          <w:sz w:val="28"/>
          <w:szCs w:val="28"/>
          <w:lang w:val="en-US"/>
        </w:rPr>
        <w:t>Навчання топ-менеджменту та команд.</w:t>
      </w:r>
    </w:p>
    <w:p>
      <w:pPr>
        <w:numPr>
          <w:ilvl w:val="0"/>
          <w:numId w:val="2"/>
        </w:numPr>
        <w:spacing w:line="360" w:lineRule="auto"/>
        <w:ind w:left="0" w:leftChars="0" w:firstLine="719" w:firstLineChars="257"/>
        <w:jc w:val="both"/>
        <w:rPr>
          <w:rFonts w:hint="default" w:ascii="Times New Roman" w:hAnsi="Times New Roman" w:eastAsia="Times New Roman"/>
          <w:b w:val="0"/>
          <w:bCs w:val="0"/>
          <w:sz w:val="28"/>
          <w:szCs w:val="28"/>
          <w:lang w:val="en-US"/>
        </w:rPr>
      </w:pPr>
      <w:r>
        <w:rPr>
          <w:rFonts w:hint="default" w:ascii="Times New Roman" w:hAnsi="Times New Roman" w:eastAsia="Times New Roman"/>
          <w:b w:val="0"/>
          <w:bCs w:val="0"/>
          <w:sz w:val="28"/>
          <w:szCs w:val="28"/>
          <w:lang w:val="en-US"/>
        </w:rPr>
        <w:t xml:space="preserve">Придбання необхідних інструментів для спільної роботи та забезпечення команд ресурсами для роботи в рамках Agile методу. </w:t>
      </w:r>
    </w:p>
    <w:p>
      <w:pPr>
        <w:numPr>
          <w:ilvl w:val="0"/>
          <w:numId w:val="2"/>
        </w:numPr>
        <w:spacing w:line="360" w:lineRule="auto"/>
        <w:ind w:left="0" w:leftChars="0" w:firstLine="719" w:firstLineChars="257"/>
        <w:jc w:val="both"/>
        <w:rPr>
          <w:rFonts w:hint="default" w:ascii="Times New Roman" w:hAnsi="Times New Roman" w:eastAsia="Times New Roman" w:cs="Times New Roman"/>
          <w:b w:val="0"/>
          <w:bCs w:val="0"/>
          <w:sz w:val="28"/>
          <w:szCs w:val="28"/>
          <w:lang w:val="ru-RU"/>
        </w:rPr>
      </w:pPr>
      <w:r>
        <w:rPr>
          <w:rFonts w:hint="default" w:ascii="Times New Roman" w:hAnsi="Times New Roman" w:eastAsia="Times New Roman"/>
          <w:b w:val="0"/>
          <w:bCs w:val="0"/>
          <w:sz w:val="28"/>
          <w:szCs w:val="28"/>
          <w:lang w:val="en-US"/>
        </w:rPr>
        <w:t>Найм Agile-коучів або експертів з Agile-методу для підтримки впровадження та допомоги командам в оволодінні Agile-практиками. Вартість таких послуг може бути від декількох десятків до кількох сотень доларів на годину або на день.</w:t>
      </w:r>
    </w:p>
    <w:p>
      <w:pPr>
        <w:numPr>
          <w:ilvl w:val="0"/>
          <w:numId w:val="0"/>
        </w:numPr>
        <w:spacing w:line="360" w:lineRule="auto"/>
        <w:ind w:left="0" w:leftChars="0" w:firstLine="719" w:firstLineChars="257"/>
        <w:jc w:val="both"/>
        <w:rPr>
          <w:rFonts w:hint="default"/>
          <w:b w:val="0"/>
          <w:bCs w:val="0"/>
          <w:sz w:val="28"/>
          <w:szCs w:val="28"/>
          <w:lang w:val="uk-UA"/>
        </w:rPr>
      </w:pPr>
      <w:r>
        <w:rPr>
          <w:rFonts w:hint="default"/>
          <w:b w:val="0"/>
          <w:bCs w:val="0"/>
          <w:sz w:val="28"/>
          <w:szCs w:val="28"/>
          <w:lang w:val="uk-UA"/>
        </w:rPr>
        <w:t>Тому в даній курсовій роботі будуть розглядатися заходи, які вимагають мінімального фінансування, які представлені в таблиці 3.5.</w:t>
      </w:r>
    </w:p>
    <w:p>
      <w:pPr>
        <w:numPr>
          <w:ilvl w:val="0"/>
          <w:numId w:val="0"/>
        </w:numPr>
        <w:spacing w:line="360" w:lineRule="auto"/>
        <w:ind w:left="0" w:leftChars="0" w:firstLine="719" w:firstLineChars="257"/>
        <w:jc w:val="both"/>
        <w:rPr>
          <w:rFonts w:hint="default"/>
          <w:b w:val="0"/>
          <w:bCs w:val="0"/>
          <w:sz w:val="28"/>
          <w:szCs w:val="28"/>
          <w:lang w:val="uk-UA"/>
        </w:rPr>
      </w:pPr>
      <w:r>
        <w:rPr>
          <w:rFonts w:hint="default"/>
          <w:b w:val="0"/>
          <w:bCs w:val="0"/>
          <w:sz w:val="28"/>
          <w:szCs w:val="28"/>
          <w:lang w:val="uk-UA"/>
        </w:rPr>
        <w:t>Таблиця 3.5 – Вартість запропонованих заходів покращення інноваційних технологій управління персоналом на підприємстві ТОВ “Епіцентр К”</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2"/>
        <w:gridCol w:w="2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7122" w:type="dxa"/>
            <w:vAlign w:val="center"/>
          </w:tcPr>
          <w:p>
            <w:pPr>
              <w:widowControl w:val="0"/>
              <w:jc w:val="center"/>
              <w:rPr>
                <w:rFonts w:hint="default"/>
                <w:b/>
                <w:bCs/>
                <w:sz w:val="28"/>
                <w:szCs w:val="28"/>
                <w:vertAlign w:val="baseline"/>
                <w:lang w:val="uk-UA"/>
              </w:rPr>
            </w:pPr>
            <w:r>
              <w:rPr>
                <w:rFonts w:hint="default"/>
                <w:b/>
                <w:bCs/>
                <w:sz w:val="28"/>
                <w:szCs w:val="28"/>
                <w:vertAlign w:val="baseline"/>
                <w:lang w:val="uk-UA"/>
              </w:rPr>
              <w:t>Заходи по покращенню інноваційного управління персоналом</w:t>
            </w:r>
          </w:p>
        </w:tc>
        <w:tc>
          <w:tcPr>
            <w:tcW w:w="2449" w:type="dxa"/>
            <w:vAlign w:val="center"/>
          </w:tcPr>
          <w:p>
            <w:pPr>
              <w:widowControl w:val="0"/>
              <w:jc w:val="center"/>
              <w:rPr>
                <w:rFonts w:hint="default"/>
                <w:b/>
                <w:bCs/>
                <w:sz w:val="28"/>
                <w:szCs w:val="28"/>
                <w:vertAlign w:val="baseline"/>
                <w:lang w:val="uk-UA"/>
              </w:rPr>
            </w:pPr>
            <w:r>
              <w:rPr>
                <w:rFonts w:hint="default"/>
                <w:b/>
                <w:bCs/>
                <w:sz w:val="28"/>
                <w:szCs w:val="28"/>
                <w:vertAlign w:val="baseline"/>
                <w:lang w:val="uk-UA"/>
              </w:rPr>
              <w:t>Витрати, грн.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7122" w:type="dxa"/>
            <w:vAlign w:val="center"/>
          </w:tcPr>
          <w:p>
            <w:pPr>
              <w:widowControl w:val="0"/>
              <w:jc w:val="center"/>
              <w:rPr>
                <w:rFonts w:hint="default"/>
                <w:sz w:val="28"/>
                <w:szCs w:val="28"/>
                <w:vertAlign w:val="baseline"/>
                <w:lang w:val="en-US"/>
              </w:rPr>
            </w:pPr>
            <w:r>
              <w:rPr>
                <w:rFonts w:hint="default"/>
                <w:sz w:val="28"/>
                <w:szCs w:val="28"/>
                <w:lang w:val="ru-RU"/>
              </w:rPr>
              <w:t>Інструмент для спільної роботи та комунікації</w:t>
            </w:r>
            <w:r>
              <w:rPr>
                <w:rFonts w:hint="default"/>
                <w:sz w:val="28"/>
                <w:szCs w:val="28"/>
                <w:lang w:val="uk-UA"/>
              </w:rPr>
              <w:t xml:space="preserve"> </w:t>
            </w:r>
            <w:r>
              <w:rPr>
                <w:rFonts w:hint="default"/>
                <w:sz w:val="28"/>
                <w:szCs w:val="28"/>
                <w:lang w:val="ru-RU"/>
              </w:rPr>
              <w:t>Slack</w:t>
            </w:r>
          </w:p>
        </w:tc>
        <w:tc>
          <w:tcPr>
            <w:tcW w:w="2449" w:type="dxa"/>
            <w:vAlign w:val="center"/>
          </w:tcPr>
          <w:p>
            <w:pPr>
              <w:widowControl w:val="0"/>
              <w:jc w:val="center"/>
              <w:rPr>
                <w:rFonts w:hint="default"/>
                <w:sz w:val="28"/>
                <w:szCs w:val="28"/>
                <w:vertAlign w:val="baseline"/>
                <w:lang w:val="uk-UA"/>
              </w:rPr>
            </w:pPr>
            <w:r>
              <w:rPr>
                <w:rFonts w:hint="default"/>
                <w:sz w:val="28"/>
                <w:szCs w:val="28"/>
                <w:vertAlign w:val="baseline"/>
                <w:lang w:val="uk-UA"/>
              </w:rPr>
              <w:t>5 391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7122" w:type="dxa"/>
            <w:vAlign w:val="center"/>
          </w:tcPr>
          <w:p>
            <w:pPr>
              <w:widowControl w:val="0"/>
              <w:jc w:val="center"/>
              <w:rPr>
                <w:rFonts w:hint="default"/>
                <w:sz w:val="28"/>
                <w:szCs w:val="28"/>
                <w:vertAlign w:val="baseline"/>
                <w:lang w:val="en-US"/>
              </w:rPr>
            </w:pPr>
            <w:r>
              <w:rPr>
                <w:rFonts w:hint="default"/>
                <w:sz w:val="28"/>
                <w:szCs w:val="28"/>
                <w:lang w:val="ru-RU"/>
              </w:rPr>
              <w:t>Інструменти для забезпечення автоматизованого тестування</w:t>
            </w:r>
            <w:r>
              <w:rPr>
                <w:rFonts w:hint="default"/>
                <w:sz w:val="28"/>
                <w:szCs w:val="28"/>
                <w:lang w:val="uk-UA"/>
              </w:rPr>
              <w:t xml:space="preserve"> </w:t>
            </w:r>
            <w:r>
              <w:rPr>
                <w:rFonts w:hint="default"/>
                <w:sz w:val="28"/>
                <w:szCs w:val="28"/>
                <w:lang w:val="en-US"/>
              </w:rPr>
              <w:t>Xobin</w:t>
            </w:r>
          </w:p>
        </w:tc>
        <w:tc>
          <w:tcPr>
            <w:tcW w:w="2449" w:type="dxa"/>
            <w:vAlign w:val="center"/>
          </w:tcPr>
          <w:p>
            <w:pPr>
              <w:widowControl w:val="0"/>
              <w:jc w:val="center"/>
              <w:rPr>
                <w:rFonts w:hint="default"/>
                <w:sz w:val="28"/>
                <w:szCs w:val="28"/>
                <w:vertAlign w:val="baseline"/>
                <w:lang w:val="uk-UA"/>
              </w:rPr>
            </w:pPr>
            <w:r>
              <w:rPr>
                <w:rFonts w:hint="default"/>
                <w:sz w:val="28"/>
                <w:szCs w:val="28"/>
                <w:vertAlign w:val="baseline"/>
                <w:lang w:val="uk-UA"/>
              </w:rPr>
              <w:t>186 253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7122" w:type="dxa"/>
            <w:vAlign w:val="center"/>
          </w:tcPr>
          <w:p>
            <w:pPr>
              <w:pStyle w:val="2"/>
              <w:keepNext w:val="0"/>
              <w:keepLines w:val="0"/>
              <w:widowControl/>
              <w:suppressLineNumbers w:val="0"/>
              <w:shd w:val="clear" w:fill="FFFFFF"/>
              <w:spacing w:line="12" w:lineRule="atLeast"/>
              <w:ind w:left="0" w:firstLine="0"/>
              <w:jc w:val="center"/>
              <w:rPr>
                <w:rFonts w:hint="default"/>
                <w:sz w:val="28"/>
                <w:szCs w:val="28"/>
                <w:vertAlign w:val="baseline"/>
                <w:lang w:val="ru-RU"/>
              </w:rPr>
            </w:pPr>
            <w:r>
              <w:rPr>
                <w:rFonts w:hint="default" w:ascii="Times New Roman" w:hAnsi="Times New Roman" w:cs="Times New Roman"/>
                <w:b w:val="0"/>
                <w:bCs w:val="0"/>
                <w:color w:val="auto"/>
                <w:sz w:val="28"/>
                <w:szCs w:val="28"/>
                <w:vertAlign w:val="baseline"/>
                <w:lang w:val="ru-RU"/>
              </w:rPr>
              <w:t>6-тижневий тренинг</w:t>
            </w:r>
            <w:r>
              <w:rPr>
                <w:rFonts w:hint="default" w:ascii="Times New Roman" w:hAnsi="Times New Roman" w:cs="Times New Roman"/>
                <w:b w:val="0"/>
                <w:bCs w:val="0"/>
                <w:color w:val="auto"/>
                <w:sz w:val="28"/>
                <w:szCs w:val="28"/>
                <w:vertAlign w:val="baseline"/>
                <w:lang w:val="en-US"/>
              </w:rPr>
              <w:t xml:space="preserve"> Advanced Certified SCRUM Master</w:t>
            </w:r>
          </w:p>
        </w:tc>
        <w:tc>
          <w:tcPr>
            <w:tcW w:w="2449" w:type="dxa"/>
            <w:vAlign w:val="center"/>
          </w:tcPr>
          <w:p>
            <w:pPr>
              <w:widowControl w:val="0"/>
              <w:jc w:val="center"/>
              <w:rPr>
                <w:rFonts w:hint="default"/>
                <w:sz w:val="28"/>
                <w:szCs w:val="28"/>
                <w:vertAlign w:val="baseline"/>
                <w:lang w:val="uk-UA"/>
              </w:rPr>
            </w:pPr>
            <w:r>
              <w:rPr>
                <w:rFonts w:hint="default"/>
                <w:sz w:val="28"/>
                <w:szCs w:val="28"/>
                <w:vertAlign w:val="baseline"/>
                <w:lang w:val="uk-UA"/>
              </w:rPr>
              <w:t>48 250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7122" w:type="dxa"/>
            <w:vAlign w:val="center"/>
          </w:tcPr>
          <w:p>
            <w:pPr>
              <w:pStyle w:val="2"/>
              <w:keepNext w:val="0"/>
              <w:keepLines w:val="0"/>
              <w:widowControl/>
              <w:suppressLineNumbers w:val="0"/>
              <w:shd w:val="clear" w:fill="FFFFFF"/>
              <w:spacing w:line="12" w:lineRule="atLeast"/>
              <w:ind w:left="0" w:leftChars="0" w:firstLine="0" w:firstLineChars="0"/>
              <w:jc w:val="center"/>
              <w:rPr>
                <w:rFonts w:hint="default"/>
                <w:sz w:val="28"/>
                <w:szCs w:val="28"/>
                <w:vertAlign w:val="baseline"/>
                <w:lang w:val="en-US"/>
              </w:rPr>
            </w:pPr>
            <w:r>
              <w:rPr>
                <w:rFonts w:hint="default" w:ascii="Times New Roman" w:hAnsi="Times New Roman" w:cs="Times New Roman"/>
                <w:b w:val="0"/>
                <w:bCs w:val="0"/>
                <w:sz w:val="28"/>
                <w:szCs w:val="28"/>
                <w:vertAlign w:val="baseline"/>
                <w:lang w:val="uk-UA"/>
              </w:rPr>
              <w:t xml:space="preserve">2-хдневний командний тренінг </w:t>
            </w:r>
            <w:r>
              <w:rPr>
                <w:rFonts w:hint="default" w:ascii="Times New Roman" w:hAnsi="Times New Roman" w:cs="Times New Roman"/>
                <w:b w:val="0"/>
                <w:bCs w:val="0"/>
                <w:sz w:val="28"/>
                <w:szCs w:val="28"/>
                <w:vertAlign w:val="baseline"/>
                <w:lang w:val="en-US"/>
              </w:rPr>
              <w:t>ICP: SCRUM &amp; Kanban</w:t>
            </w:r>
          </w:p>
        </w:tc>
        <w:tc>
          <w:tcPr>
            <w:tcW w:w="2449" w:type="dxa"/>
            <w:vAlign w:val="center"/>
          </w:tcPr>
          <w:p>
            <w:pPr>
              <w:widowControl w:val="0"/>
              <w:jc w:val="center"/>
              <w:rPr>
                <w:rFonts w:hint="default"/>
                <w:sz w:val="28"/>
                <w:szCs w:val="28"/>
                <w:vertAlign w:val="baseline"/>
                <w:lang w:val="uk-UA"/>
              </w:rPr>
            </w:pPr>
            <w:r>
              <w:rPr>
                <w:rFonts w:hint="default"/>
                <w:sz w:val="28"/>
                <w:szCs w:val="28"/>
                <w:vertAlign w:val="baseline"/>
                <w:lang w:val="uk-UA"/>
              </w:rPr>
              <w:t>21 037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7122" w:type="dxa"/>
            <w:vAlign w:val="center"/>
          </w:tcPr>
          <w:p>
            <w:pPr>
              <w:widowControl w:val="0"/>
              <w:jc w:val="center"/>
              <w:rPr>
                <w:rFonts w:hint="default"/>
                <w:sz w:val="28"/>
                <w:szCs w:val="28"/>
                <w:vertAlign w:val="baseline"/>
                <w:lang w:val="uk-UA"/>
              </w:rPr>
            </w:pPr>
            <w:r>
              <w:rPr>
                <w:rFonts w:hint="default"/>
                <w:sz w:val="28"/>
                <w:szCs w:val="28"/>
                <w:lang w:val="ru-RU"/>
              </w:rPr>
              <w:t>Інструмент для забезпечення ефективного управління робочим процесом та для підвищення продуктивності роботи</w:t>
            </w:r>
            <w:r>
              <w:rPr>
                <w:rFonts w:hint="default"/>
                <w:sz w:val="28"/>
                <w:szCs w:val="28"/>
                <w:lang w:val="en-US"/>
              </w:rPr>
              <w:t xml:space="preserve"> Kanban-</w:t>
            </w:r>
            <w:r>
              <w:rPr>
                <w:rFonts w:hint="default"/>
                <w:sz w:val="28"/>
                <w:szCs w:val="28"/>
                <w:lang w:val="uk-UA"/>
              </w:rPr>
              <w:t>дошки</w:t>
            </w:r>
          </w:p>
        </w:tc>
        <w:tc>
          <w:tcPr>
            <w:tcW w:w="2449" w:type="dxa"/>
            <w:vAlign w:val="center"/>
          </w:tcPr>
          <w:p>
            <w:pPr>
              <w:widowControl w:val="0"/>
              <w:jc w:val="center"/>
              <w:rPr>
                <w:rFonts w:hint="default"/>
                <w:sz w:val="28"/>
                <w:szCs w:val="28"/>
                <w:vertAlign w:val="baseline"/>
                <w:lang w:val="uk-UA"/>
              </w:rPr>
            </w:pPr>
            <w:r>
              <w:rPr>
                <w:rFonts w:hint="default"/>
                <w:sz w:val="28"/>
                <w:szCs w:val="28"/>
                <w:vertAlign w:val="baseline"/>
                <w:lang w:val="uk-UA"/>
              </w:rPr>
              <w:t>38 496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122" w:type="dxa"/>
            <w:vAlign w:val="center"/>
          </w:tcPr>
          <w:p>
            <w:pPr>
              <w:widowControl w:val="0"/>
              <w:jc w:val="center"/>
              <w:rPr>
                <w:rFonts w:hint="default"/>
                <w:sz w:val="28"/>
                <w:szCs w:val="28"/>
                <w:lang w:val="uk-UA"/>
              </w:rPr>
            </w:pPr>
            <w:r>
              <w:rPr>
                <w:rFonts w:hint="default"/>
                <w:sz w:val="28"/>
                <w:szCs w:val="28"/>
                <w:lang w:val="uk-UA"/>
              </w:rPr>
              <w:t>Всього</w:t>
            </w:r>
          </w:p>
        </w:tc>
        <w:tc>
          <w:tcPr>
            <w:tcW w:w="2449" w:type="dxa"/>
            <w:vAlign w:val="center"/>
          </w:tcPr>
          <w:p>
            <w:pPr>
              <w:widowControl w:val="0"/>
              <w:jc w:val="center"/>
              <w:rPr>
                <w:rFonts w:hint="default"/>
                <w:sz w:val="28"/>
                <w:szCs w:val="28"/>
                <w:vertAlign w:val="baseline"/>
                <w:lang w:val="uk-UA"/>
              </w:rPr>
            </w:pPr>
            <w:r>
              <w:rPr>
                <w:rFonts w:hint="default"/>
                <w:sz w:val="28"/>
                <w:szCs w:val="28"/>
                <w:vertAlign w:val="baseline"/>
                <w:lang w:val="uk-UA"/>
              </w:rPr>
              <w:t>299 427</w:t>
            </w:r>
          </w:p>
        </w:tc>
      </w:tr>
    </w:tbl>
    <w:p>
      <w:pPr>
        <w:rPr>
          <w:rFonts w:hint="default"/>
          <w:sz w:val="28"/>
          <w:szCs w:val="28"/>
          <w:lang w:val="ru-RU"/>
        </w:rPr>
      </w:pPr>
    </w:p>
    <w:p>
      <w:pPr>
        <w:spacing w:line="360" w:lineRule="auto"/>
        <w:ind w:left="0" w:leftChars="0" w:firstLine="719" w:firstLineChars="257"/>
        <w:jc w:val="both"/>
        <w:rPr>
          <w:rFonts w:hint="default"/>
          <w:sz w:val="28"/>
          <w:szCs w:val="28"/>
          <w:lang w:val="uk-UA"/>
        </w:rPr>
      </w:pPr>
      <w:r>
        <w:rPr>
          <w:rFonts w:hint="default"/>
          <w:sz w:val="28"/>
          <w:szCs w:val="28"/>
          <w:lang w:val="ru-RU"/>
        </w:rPr>
        <w:t>Інструменти, які можуть бути потрібні для Agile методу, залежать від потреб і можливостей підприємства</w:t>
      </w:r>
      <w:r>
        <w:rPr>
          <w:rFonts w:hint="default"/>
          <w:sz w:val="28"/>
          <w:szCs w:val="28"/>
          <w:lang w:val="uk-UA"/>
        </w:rPr>
        <w:t>. В випадку ТОВ “Епіцентр К” можливим є застосування перелічених в таблиці 3.5 заходів.</w:t>
      </w:r>
    </w:p>
    <w:p>
      <w:pPr>
        <w:spacing w:line="360" w:lineRule="auto"/>
        <w:ind w:left="0" w:leftChars="0" w:firstLine="719" w:firstLineChars="257"/>
        <w:jc w:val="both"/>
        <w:rPr>
          <w:rFonts w:hint="default"/>
          <w:sz w:val="28"/>
          <w:szCs w:val="28"/>
          <w:lang w:val="ru-RU"/>
        </w:rPr>
      </w:pPr>
    </w:p>
    <w:p>
      <w:pPr>
        <w:spacing w:line="360" w:lineRule="auto"/>
        <w:ind w:left="0" w:leftChars="0" w:firstLine="719" w:firstLineChars="257"/>
        <w:jc w:val="both"/>
        <w:rPr>
          <w:rFonts w:hint="default"/>
          <w:sz w:val="28"/>
          <w:szCs w:val="28"/>
          <w:lang w:val="en-US"/>
        </w:rPr>
      </w:pPr>
      <w:r>
        <w:rPr>
          <w:rFonts w:hint="default"/>
          <w:sz w:val="28"/>
          <w:szCs w:val="28"/>
          <w:lang w:val="ru-RU"/>
        </w:rPr>
        <w:t>Інструменти для спільної роботи та комунікації</w:t>
      </w:r>
      <w:r>
        <w:rPr>
          <w:rFonts w:hint="default"/>
          <w:sz w:val="28"/>
          <w:szCs w:val="28"/>
          <w:lang w:val="uk-UA"/>
        </w:rPr>
        <w:t xml:space="preserve"> </w:t>
      </w:r>
      <w:r>
        <w:rPr>
          <w:rFonts w:hint="default"/>
          <w:sz w:val="28"/>
          <w:szCs w:val="28"/>
          <w:lang w:val="en-US"/>
        </w:rPr>
        <w:t>(Slack)</w:t>
      </w:r>
      <w:r>
        <w:rPr>
          <w:rFonts w:hint="default"/>
          <w:sz w:val="28"/>
          <w:szCs w:val="28"/>
          <w:lang w:val="ru-RU"/>
        </w:rPr>
        <w:t xml:space="preserve"> </w:t>
      </w:r>
      <w:r>
        <w:rPr>
          <w:rFonts w:hint="default"/>
          <w:sz w:val="28"/>
          <w:szCs w:val="28"/>
          <w:lang w:val="en-US"/>
        </w:rPr>
        <w:t>–</w:t>
      </w:r>
      <w:r>
        <w:rPr>
          <w:rFonts w:hint="default"/>
          <w:sz w:val="28"/>
          <w:szCs w:val="28"/>
          <w:lang w:val="ru-RU"/>
        </w:rPr>
        <w:t xml:space="preserve"> для забезпечення ефективної комунікації між командами та керівництвом, а також для забезпечення спільної роботи над проектами</w:t>
      </w:r>
      <w:r>
        <w:rPr>
          <w:rFonts w:hint="default"/>
          <w:sz w:val="28"/>
          <w:szCs w:val="28"/>
          <w:lang w:val="en-US"/>
        </w:rPr>
        <w:t>.</w:t>
      </w:r>
    </w:p>
    <w:p>
      <w:pPr>
        <w:spacing w:line="360" w:lineRule="auto"/>
        <w:ind w:left="0" w:leftChars="0" w:firstLine="719" w:firstLineChars="257"/>
        <w:jc w:val="both"/>
        <w:rPr>
          <w:rFonts w:hint="default"/>
          <w:sz w:val="28"/>
          <w:szCs w:val="28"/>
          <w:lang w:val="uk-UA"/>
        </w:rPr>
      </w:pPr>
      <w:r>
        <w:rPr>
          <w:rFonts w:hint="default"/>
          <w:sz w:val="28"/>
          <w:szCs w:val="28"/>
          <w:lang w:val="ru-RU"/>
        </w:rPr>
        <w:t>Інструменти для забезпечення автоматизованого тестування</w:t>
      </w:r>
      <w:r>
        <w:rPr>
          <w:rFonts w:hint="default"/>
          <w:sz w:val="28"/>
          <w:szCs w:val="28"/>
          <w:lang w:val="uk-UA"/>
        </w:rPr>
        <w:t xml:space="preserve"> (</w:t>
      </w:r>
      <w:r>
        <w:rPr>
          <w:rFonts w:hint="default"/>
          <w:sz w:val="28"/>
          <w:szCs w:val="28"/>
          <w:lang w:val="en-US"/>
        </w:rPr>
        <w:t>Xobin</w:t>
      </w:r>
      <w:r>
        <w:rPr>
          <w:rFonts w:hint="default"/>
          <w:sz w:val="28"/>
          <w:szCs w:val="28"/>
          <w:lang w:val="uk-UA"/>
        </w:rPr>
        <w:t>)</w:t>
      </w:r>
      <w:r>
        <w:rPr>
          <w:rFonts w:hint="default"/>
          <w:sz w:val="28"/>
          <w:szCs w:val="28"/>
          <w:lang w:val="ru-RU"/>
        </w:rPr>
        <w:t xml:space="preserve"> </w:t>
      </w:r>
      <w:r>
        <w:rPr>
          <w:rFonts w:hint="default"/>
          <w:sz w:val="28"/>
          <w:szCs w:val="28"/>
          <w:lang w:val="en-US"/>
        </w:rPr>
        <w:t>–</w:t>
      </w:r>
      <w:r>
        <w:rPr>
          <w:rFonts w:hint="default"/>
          <w:sz w:val="28"/>
          <w:szCs w:val="28"/>
          <w:lang w:val="ru-RU"/>
        </w:rPr>
        <w:t xml:space="preserve"> для забезпечення безперервного тестування персоналу </w:t>
      </w:r>
      <w:r>
        <w:rPr>
          <w:rFonts w:hint="default"/>
          <w:sz w:val="28"/>
          <w:szCs w:val="28"/>
          <w:lang w:val="uk-UA"/>
        </w:rPr>
        <w:t>за такими критеріями як ефективність, технічні тести, тести на особистісні якості тощо.</w:t>
      </w:r>
    </w:p>
    <w:p>
      <w:pPr>
        <w:spacing w:line="360" w:lineRule="auto"/>
        <w:ind w:left="0" w:leftChars="0" w:firstLine="478" w:firstLineChars="171"/>
        <w:jc w:val="both"/>
        <w:rPr>
          <w:rFonts w:hint="default"/>
          <w:sz w:val="28"/>
          <w:szCs w:val="28"/>
          <w:lang w:val="en-US"/>
        </w:rPr>
      </w:pPr>
      <w:r>
        <w:rPr>
          <w:rFonts w:hint="default"/>
          <w:color w:val="000000"/>
          <w:sz w:val="28"/>
          <w:szCs w:val="24"/>
          <w:lang w:val="uk-UA"/>
        </w:rPr>
        <w:t xml:space="preserve">Інструмент </w:t>
      </w:r>
      <w:r>
        <w:rPr>
          <w:rFonts w:hint="default"/>
          <w:sz w:val="28"/>
          <w:szCs w:val="28"/>
          <w:lang w:val="ru-RU"/>
        </w:rPr>
        <w:t>робочого процесу</w:t>
      </w:r>
      <w:r>
        <w:rPr>
          <w:rFonts w:hint="default"/>
          <w:sz w:val="28"/>
          <w:szCs w:val="28"/>
          <w:lang w:val="uk-UA"/>
        </w:rPr>
        <w:t xml:space="preserve"> (</w:t>
      </w:r>
      <w:r>
        <w:rPr>
          <w:rFonts w:hint="default"/>
          <w:sz w:val="28"/>
          <w:szCs w:val="28"/>
          <w:lang w:val="en-US"/>
        </w:rPr>
        <w:t>Kanban)</w:t>
      </w:r>
      <w:r>
        <w:rPr>
          <w:rFonts w:hint="default"/>
          <w:sz w:val="28"/>
          <w:szCs w:val="28"/>
          <w:lang w:val="ru-RU"/>
        </w:rPr>
        <w:t xml:space="preserve"> </w:t>
      </w:r>
      <w:r>
        <w:rPr>
          <w:rFonts w:hint="default"/>
          <w:sz w:val="28"/>
          <w:szCs w:val="28"/>
          <w:lang w:val="en-US"/>
        </w:rPr>
        <w:t>–</w:t>
      </w:r>
      <w:r>
        <w:rPr>
          <w:rFonts w:hint="default"/>
          <w:sz w:val="28"/>
          <w:szCs w:val="28"/>
          <w:lang w:val="ru-RU"/>
        </w:rPr>
        <w:t xml:space="preserve"> для забезпечення ефективного управління робочим процесом та для підвищення продуктивності роботи, можна використовувати інструменти</w:t>
      </w:r>
      <w:r>
        <w:rPr>
          <w:rFonts w:hint="default"/>
          <w:sz w:val="28"/>
          <w:szCs w:val="28"/>
          <w:lang w:val="en-US"/>
        </w:rPr>
        <w:t>.</w:t>
      </w:r>
    </w:p>
    <w:p>
      <w:pPr>
        <w:spacing w:line="360" w:lineRule="auto"/>
        <w:ind w:left="0" w:leftChars="0" w:firstLine="478" w:firstLineChars="171"/>
        <w:jc w:val="both"/>
        <w:rPr>
          <w:rFonts w:hint="default"/>
          <w:sz w:val="28"/>
          <w:szCs w:val="28"/>
          <w:lang w:val="en-US"/>
        </w:rPr>
      </w:pPr>
      <w:r>
        <w:rPr>
          <w:rFonts w:hint="default"/>
          <w:sz w:val="28"/>
          <w:szCs w:val="28"/>
          <w:lang w:val="uk-UA"/>
        </w:rPr>
        <w:t xml:space="preserve">Різноманітні тренінги та курси, які допоможуть менеджерам розібратися в </w:t>
      </w:r>
      <w:r>
        <w:rPr>
          <w:rFonts w:hint="default"/>
          <w:sz w:val="28"/>
          <w:szCs w:val="28"/>
          <w:lang w:val="en-US"/>
        </w:rPr>
        <w:t xml:space="preserve">Agile </w:t>
      </w:r>
      <w:r>
        <w:rPr>
          <w:rFonts w:hint="default"/>
          <w:sz w:val="28"/>
          <w:szCs w:val="28"/>
          <w:lang w:val="uk-UA"/>
        </w:rPr>
        <w:t xml:space="preserve">методології та ефективно впровадити її на підприємство. </w:t>
      </w:r>
    </w:p>
    <w:p>
      <w:pPr>
        <w:spacing w:line="360" w:lineRule="auto"/>
        <w:ind w:left="0" w:leftChars="0" w:firstLine="719" w:firstLineChars="257"/>
        <w:jc w:val="both"/>
        <w:rPr>
          <w:rFonts w:hint="default"/>
          <w:sz w:val="28"/>
          <w:szCs w:val="28"/>
          <w:lang w:val="en-US"/>
        </w:rPr>
      </w:pPr>
      <w:r>
        <w:rPr>
          <w:rFonts w:hint="default"/>
          <w:sz w:val="28"/>
          <w:szCs w:val="28"/>
          <w:lang w:val="en-US"/>
        </w:rPr>
        <w:t xml:space="preserve">Для розрахунку чистої приведеної вартості (NPV) для інвестицій в 299427 грн на 3 роки, необхідно врахувати розмір дисконтного коефіцієнту (discount rate), який відображає часову цінність грошей, тобто те, що гроші, які </w:t>
      </w:r>
      <w:r>
        <w:rPr>
          <w:rFonts w:hint="default"/>
          <w:sz w:val="28"/>
          <w:szCs w:val="28"/>
          <w:lang w:val="uk-UA"/>
        </w:rPr>
        <w:t>підприємство отримає</w:t>
      </w:r>
      <w:r>
        <w:rPr>
          <w:rFonts w:hint="default"/>
          <w:sz w:val="28"/>
          <w:szCs w:val="28"/>
          <w:lang w:val="en-US"/>
        </w:rPr>
        <w:t xml:space="preserve"> в майбутньому, менш цінні, ніж гроші, які </w:t>
      </w:r>
      <w:r>
        <w:rPr>
          <w:rFonts w:hint="default"/>
          <w:sz w:val="28"/>
          <w:szCs w:val="28"/>
          <w:lang w:val="uk-UA"/>
        </w:rPr>
        <w:t>воно отримує</w:t>
      </w:r>
      <w:r>
        <w:rPr>
          <w:rFonts w:hint="default"/>
          <w:sz w:val="28"/>
          <w:szCs w:val="28"/>
          <w:lang w:val="en-US"/>
        </w:rPr>
        <w:t xml:space="preserve"> сьогодні. Для цього зазвичай використовують внутрішню норму повернення (IRR) або середньозважений рівень капіталізації (WACC).</w:t>
      </w:r>
    </w:p>
    <w:p>
      <w:pPr>
        <w:spacing w:line="360" w:lineRule="auto"/>
        <w:ind w:left="0" w:leftChars="0" w:firstLine="719" w:firstLineChars="257"/>
        <w:jc w:val="both"/>
        <w:rPr>
          <w:rFonts w:hint="default" w:ascii="Times New Roman" w:hAnsi="Times New Roman" w:eastAsia="Times New Roman"/>
          <w:color w:val="000000"/>
          <w:sz w:val="28"/>
          <w:szCs w:val="24"/>
        </w:rPr>
      </w:pPr>
      <w:r>
        <w:rPr>
          <w:rFonts w:hint="default" w:ascii="Times New Roman" w:hAnsi="Times New Roman" w:eastAsia="Times New Roman"/>
          <w:color w:val="000000"/>
          <w:sz w:val="28"/>
          <w:szCs w:val="24"/>
        </w:rPr>
        <w:t xml:space="preserve">Показник чистої приведеної вартості визначається за формулою: </w:t>
      </w:r>
    </w:p>
    <w:p>
      <w:pPr>
        <w:spacing w:line="360" w:lineRule="auto"/>
        <w:jc w:val="both"/>
        <w:rPr>
          <w:rFonts w:hint="default" w:ascii="Times New Roman" w:hAnsi="Times New Roman" w:eastAsia="Times New Roman"/>
          <w:color w:val="000000"/>
          <w:sz w:val="28"/>
          <w:szCs w:val="24"/>
          <w:lang w:val="en-US"/>
        </w:rPr>
      </w:pPr>
      <m:oMathPara>
        <m:oMathParaPr>
          <m:jc m:val="right"/>
        </m:oMathParaPr>
        <m:oMath>
          <m:r>
            <m:rPr>
              <m:sty m:val="p"/>
            </m:rPr>
            <w:rPr>
              <w:rFonts w:hint="default" w:ascii="Cambria Math" w:hAnsi="Cambria Math" w:cs="Times New Roman"/>
              <w:color w:val="000000"/>
              <w:sz w:val="28"/>
              <w:szCs w:val="24"/>
              <w:lang w:val="en-US" w:eastAsia="ru-RU" w:bidi="ar-SA"/>
            </w:rPr>
            <m:t>NVP=−</m:t>
          </m:r>
          <m:sSub>
            <m:sSubPr>
              <m:ctrlPr>
                <w:rPr>
                  <w:rFonts w:hint="default" w:ascii="Cambria Math" w:hAnsi="Cambria Math" w:cs="Times New Roman"/>
                  <w:color w:val="000000"/>
                  <w:sz w:val="28"/>
                  <w:szCs w:val="24"/>
                  <w:lang w:val="en-US" w:eastAsia="ru-RU" w:bidi="ar-SA"/>
                </w:rPr>
              </m:ctrlPr>
            </m:sSubPr>
            <m:e>
              <m:r>
                <m:rPr>
                  <m:sty m:val="p"/>
                </m:rPr>
                <w:rPr>
                  <w:rFonts w:hint="default" w:ascii="Cambria Math" w:hAnsi="Cambria Math" w:cs="Times New Roman"/>
                  <w:color w:val="000000"/>
                  <w:sz w:val="28"/>
                  <w:szCs w:val="24"/>
                  <w:lang w:val="en-US" w:eastAsia="ru-RU" w:bidi="ar-SA"/>
                </w:rPr>
                <m:t>C</m:t>
              </m:r>
              <m:ctrlPr>
                <w:rPr>
                  <w:rFonts w:hint="default" w:ascii="Cambria Math" w:hAnsi="Cambria Math" w:cs="Times New Roman"/>
                  <w:color w:val="000000"/>
                  <w:sz w:val="28"/>
                  <w:szCs w:val="24"/>
                  <w:lang w:val="en-US" w:eastAsia="ru-RU" w:bidi="ar-SA"/>
                </w:rPr>
              </m:ctrlPr>
            </m:e>
            <m:sub>
              <m:r>
                <m:rPr>
                  <m:sty m:val="p"/>
                </m:rPr>
                <w:rPr>
                  <w:rFonts w:hint="default" w:ascii="Cambria Math" w:hAnsi="Cambria Math" w:cs="Times New Roman"/>
                  <w:color w:val="000000"/>
                  <w:sz w:val="28"/>
                  <w:szCs w:val="24"/>
                  <w:lang w:val="en-US" w:eastAsia="ru-RU" w:bidi="ar-SA"/>
                </w:rPr>
                <m:t>0</m:t>
              </m:r>
              <m:ctrlPr>
                <w:rPr>
                  <w:rFonts w:hint="default" w:ascii="Cambria Math" w:hAnsi="Cambria Math" w:cs="Times New Roman"/>
                  <w:color w:val="000000"/>
                  <w:sz w:val="28"/>
                  <w:szCs w:val="24"/>
                  <w:lang w:val="en-US" w:eastAsia="ru-RU" w:bidi="ar-SA"/>
                </w:rPr>
              </m:ctrlPr>
            </m:sub>
          </m:sSub>
          <m:r>
            <m:rPr>
              <m:sty m:val="p"/>
            </m:rPr>
            <w:rPr>
              <w:rFonts w:hint="default" w:ascii="Cambria Math" w:hAnsi="Cambria Math" w:cs="Times New Roman"/>
              <w:color w:val="000000"/>
              <w:sz w:val="28"/>
              <w:szCs w:val="24"/>
              <w:lang w:val="en-US" w:eastAsia="ru-RU" w:bidi="ar-SA"/>
            </w:rPr>
            <m:t>+</m:t>
          </m:r>
          <m:nary>
            <m:naryPr>
              <m:chr m:val="∑"/>
              <m:limLoc m:val="undOvr"/>
              <m:subHide m:val="1"/>
              <m:supHide m:val="1"/>
              <m:ctrlPr>
                <w:rPr>
                  <w:rFonts w:hint="default" w:ascii="Cambria Math" w:hAnsi="Cambria Math" w:cs="Times New Roman"/>
                  <w:color w:val="000000"/>
                  <w:sz w:val="28"/>
                  <w:szCs w:val="24"/>
                  <w:lang w:val="en-US" w:eastAsia="ru-RU" w:bidi="ar-SA"/>
                </w:rPr>
              </m:ctrlPr>
            </m:naryPr>
            <m:sub>
              <m:ctrlPr>
                <w:rPr>
                  <w:rFonts w:hint="default" w:ascii="Cambria Math" w:hAnsi="Cambria Math" w:cs="Times New Roman"/>
                  <w:color w:val="000000"/>
                  <w:sz w:val="28"/>
                  <w:szCs w:val="24"/>
                  <w:lang w:val="en-US" w:eastAsia="ru-RU" w:bidi="ar-SA"/>
                </w:rPr>
              </m:ctrlPr>
            </m:sub>
            <m:sup>
              <m:ctrlPr>
                <w:rPr>
                  <w:rFonts w:hint="default" w:ascii="Cambria Math" w:hAnsi="Cambria Math" w:cs="Times New Roman"/>
                  <w:color w:val="000000"/>
                  <w:sz w:val="28"/>
                  <w:szCs w:val="24"/>
                  <w:lang w:val="en-US" w:eastAsia="ru-RU" w:bidi="ar-SA"/>
                </w:rPr>
              </m:ctrlPr>
            </m:sup>
            <m:e>
              <m:f>
                <m:fPr>
                  <m:ctrlPr>
                    <w:rPr>
                      <w:rFonts w:hint="default" w:ascii="Cambria Math" w:hAnsi="Cambria Math" w:cs="Times New Roman"/>
                      <w:color w:val="000000"/>
                      <w:sz w:val="28"/>
                      <w:szCs w:val="24"/>
                      <w:lang w:val="en-US" w:eastAsia="ru-RU" w:bidi="ar-SA"/>
                    </w:rPr>
                  </m:ctrlPr>
                </m:fPr>
                <m:num>
                  <m:sSub>
                    <m:sSubPr>
                      <m:ctrlPr>
                        <w:rPr>
                          <w:rFonts w:hint="default" w:ascii="Cambria Math" w:hAnsi="Cambria Math" w:cs="Times New Roman"/>
                          <w:color w:val="000000"/>
                          <w:sz w:val="28"/>
                          <w:szCs w:val="24"/>
                          <w:lang w:val="en-US" w:eastAsia="ru-RU" w:bidi="ar-SA"/>
                        </w:rPr>
                      </m:ctrlPr>
                    </m:sSubPr>
                    <m:e>
                      <m:r>
                        <m:rPr>
                          <m:sty m:val="p"/>
                        </m:rPr>
                        <w:rPr>
                          <w:rFonts w:hint="default" w:ascii="Cambria Math" w:hAnsi="Cambria Math" w:cs="Times New Roman"/>
                          <w:color w:val="000000"/>
                          <w:sz w:val="28"/>
                          <w:szCs w:val="24"/>
                          <w:lang w:val="en-US" w:eastAsia="ru-RU" w:bidi="ar-SA"/>
                        </w:rPr>
                        <m:t>C</m:t>
                      </m:r>
                      <m:ctrlPr>
                        <w:rPr>
                          <w:rFonts w:hint="default" w:ascii="Cambria Math" w:hAnsi="Cambria Math" w:cs="Times New Roman"/>
                          <w:color w:val="000000"/>
                          <w:sz w:val="28"/>
                          <w:szCs w:val="24"/>
                          <w:lang w:val="en-US" w:eastAsia="ru-RU" w:bidi="ar-SA"/>
                        </w:rPr>
                      </m:ctrlPr>
                    </m:e>
                    <m:sub>
                      <m:r>
                        <m:rPr>
                          <m:sty m:val="p"/>
                        </m:rPr>
                        <w:rPr>
                          <w:rFonts w:hint="default" w:ascii="Cambria Math" w:hAnsi="Cambria Math" w:cs="Times New Roman"/>
                          <w:color w:val="000000"/>
                          <w:sz w:val="28"/>
                          <w:szCs w:val="24"/>
                          <w:lang w:val="en-US" w:eastAsia="ru-RU" w:bidi="ar-SA"/>
                        </w:rPr>
                        <m:t>n</m:t>
                      </m:r>
                      <m:ctrlPr>
                        <w:rPr>
                          <w:rFonts w:hint="default" w:ascii="Cambria Math" w:hAnsi="Cambria Math" w:cs="Times New Roman"/>
                          <w:color w:val="000000"/>
                          <w:sz w:val="28"/>
                          <w:szCs w:val="24"/>
                          <w:lang w:val="en-US" w:eastAsia="ru-RU" w:bidi="ar-SA"/>
                        </w:rPr>
                      </m:ctrlPr>
                    </m:sub>
                  </m:sSub>
                  <m:ctrlPr>
                    <w:rPr>
                      <w:rFonts w:hint="default" w:ascii="Cambria Math" w:hAnsi="Cambria Math" w:cs="Times New Roman"/>
                      <w:color w:val="000000"/>
                      <w:sz w:val="28"/>
                      <w:szCs w:val="24"/>
                      <w:lang w:val="en-US" w:eastAsia="ru-RU" w:bidi="ar-SA"/>
                    </w:rPr>
                  </m:ctrlPr>
                </m:num>
                <m:den>
                  <m:sSup>
                    <m:sSupPr>
                      <m:ctrlPr>
                        <w:rPr>
                          <w:rFonts w:hint="default" w:ascii="Cambria Math" w:hAnsi="Cambria Math" w:cs="Times New Roman"/>
                          <w:color w:val="000000"/>
                          <w:sz w:val="28"/>
                          <w:szCs w:val="24"/>
                          <w:lang w:val="en-US" w:eastAsia="ru-RU" w:bidi="ar-SA"/>
                        </w:rPr>
                      </m:ctrlPr>
                    </m:sSupPr>
                    <m:e>
                      <m:r>
                        <m:rPr>
                          <m:sty m:val="p"/>
                        </m:rPr>
                        <w:rPr>
                          <w:rFonts w:hint="default" w:ascii="Cambria Math" w:hAnsi="Cambria Math" w:cs="Times New Roman"/>
                          <w:color w:val="000000"/>
                          <w:sz w:val="28"/>
                          <w:szCs w:val="24"/>
                          <w:lang w:val="en-US" w:eastAsia="ru-RU" w:bidi="ar-SA"/>
                        </w:rPr>
                        <m:t>(1+r)</m:t>
                      </m:r>
                      <m:ctrlPr>
                        <w:rPr>
                          <w:rFonts w:hint="default" w:ascii="Cambria Math" w:hAnsi="Cambria Math" w:cs="Times New Roman"/>
                          <w:color w:val="000000"/>
                          <w:sz w:val="28"/>
                          <w:szCs w:val="24"/>
                          <w:lang w:val="en-US" w:eastAsia="ru-RU" w:bidi="ar-SA"/>
                        </w:rPr>
                      </m:ctrlPr>
                    </m:e>
                    <m:sup>
                      <m:r>
                        <m:rPr>
                          <m:sty m:val="p"/>
                        </m:rPr>
                        <w:rPr>
                          <w:rFonts w:hint="default" w:ascii="Cambria Math" w:hAnsi="Cambria Math" w:cs="Times New Roman"/>
                          <w:color w:val="000000"/>
                          <w:sz w:val="28"/>
                          <w:szCs w:val="24"/>
                          <w:lang w:val="en-US" w:eastAsia="ru-RU" w:bidi="ar-SA"/>
                        </w:rPr>
                        <m:t>n</m:t>
                      </m:r>
                      <m:ctrlPr>
                        <w:rPr>
                          <w:rFonts w:hint="default" w:ascii="Cambria Math" w:hAnsi="Cambria Math" w:cs="Times New Roman"/>
                          <w:color w:val="000000"/>
                          <w:sz w:val="28"/>
                          <w:szCs w:val="24"/>
                          <w:lang w:val="en-US" w:eastAsia="ru-RU" w:bidi="ar-SA"/>
                        </w:rPr>
                      </m:ctrlPr>
                    </m:sup>
                  </m:sSup>
                  <m:ctrlPr>
                    <w:rPr>
                      <w:rFonts w:hint="default" w:ascii="Cambria Math" w:hAnsi="Cambria Math" w:cs="Times New Roman"/>
                      <w:color w:val="000000"/>
                      <w:sz w:val="28"/>
                      <w:szCs w:val="24"/>
                      <w:lang w:val="en-US" w:eastAsia="ru-RU" w:bidi="ar-SA"/>
                    </w:rPr>
                  </m:ctrlPr>
                </m:den>
              </m:f>
              <m:r>
                <m:rPr>
                  <m:sty m:val="p"/>
                </m:rPr>
                <w:rPr>
                  <w:rFonts w:hint="default" w:ascii="Cambria Math" w:hAnsi="Cambria Math" w:cs="Times New Roman"/>
                  <w:color w:val="000000"/>
                  <w:sz w:val="28"/>
                  <w:szCs w:val="24"/>
                  <w:lang w:val="en-US" w:eastAsia="ru-RU" w:bidi="ar-SA"/>
                </w:rPr>
                <m:t>,                                       (3.1)</m:t>
              </m:r>
              <m:ctrlPr>
                <w:rPr>
                  <w:rFonts w:hint="default" w:ascii="Cambria Math" w:hAnsi="Cambria Math" w:cs="Times New Roman"/>
                  <w:color w:val="000000"/>
                  <w:sz w:val="28"/>
                  <w:szCs w:val="24"/>
                  <w:lang w:val="en-US" w:eastAsia="ru-RU" w:bidi="ar-SA"/>
                </w:rPr>
              </m:ctrlPr>
            </m:e>
          </m:nary>
        </m:oMath>
      </m:oMathPara>
    </w:p>
    <w:p>
      <w:pPr>
        <w:spacing w:beforeLines="0" w:afterLines="0" w:line="360" w:lineRule="auto"/>
        <w:jc w:val="left"/>
        <w:rPr>
          <w:rFonts w:hint="default" w:ascii="Times New Roman" w:hAnsi="Times New Roman" w:eastAsia="Times New Roman"/>
          <w:color w:val="000000"/>
          <w:sz w:val="28"/>
          <w:szCs w:val="24"/>
        </w:rPr>
      </w:pPr>
      <w:r>
        <w:rPr>
          <w:rFonts w:hint="default" w:ascii="Times New Roman" w:hAnsi="Times New Roman" w:eastAsia="Times New Roman"/>
          <w:color w:val="000000"/>
          <w:sz w:val="28"/>
          <w:szCs w:val="24"/>
        </w:rPr>
        <w:t xml:space="preserve">де </w:t>
      </w:r>
      <w:r>
        <w:rPr>
          <w:rFonts w:hint="default"/>
          <w:color w:val="000000"/>
          <w:sz w:val="28"/>
          <w:szCs w:val="24"/>
          <w:lang w:val="en-US"/>
        </w:rPr>
        <w:t xml:space="preserve">  </w:t>
      </w:r>
      <w:r>
        <w:rPr>
          <w:rFonts w:hint="default" w:ascii="Times New Roman" w:hAnsi="Times New Roman" w:eastAsia="Times New Roman"/>
          <w:i/>
          <w:color w:val="000000"/>
          <w:sz w:val="28"/>
          <w:szCs w:val="24"/>
        </w:rPr>
        <w:t>C</w:t>
      </w:r>
      <w:r>
        <w:rPr>
          <w:rFonts w:hint="default" w:ascii="Times New Roman" w:hAnsi="Times New Roman" w:eastAsia="Times New Roman"/>
          <w:i/>
          <w:color w:val="000000"/>
          <w:sz w:val="18"/>
          <w:szCs w:val="24"/>
        </w:rPr>
        <w:t xml:space="preserve">0 </w:t>
      </w:r>
      <w:r>
        <w:rPr>
          <w:rFonts w:hint="default" w:ascii="Times New Roman" w:hAnsi="Times New Roman" w:eastAsia="Times New Roman"/>
          <w:color w:val="000000"/>
          <w:sz w:val="28"/>
          <w:szCs w:val="24"/>
        </w:rPr>
        <w:t xml:space="preserve">– величина інвестицій, грош. од.; </w:t>
      </w:r>
    </w:p>
    <w:p>
      <w:pPr>
        <w:spacing w:beforeLines="0" w:afterLines="0" w:line="360" w:lineRule="auto"/>
        <w:ind w:left="0" w:leftChars="0" w:firstLine="478" w:firstLineChars="171"/>
        <w:jc w:val="left"/>
        <w:rPr>
          <w:rFonts w:hint="default" w:ascii="Times New Roman" w:hAnsi="Times New Roman" w:eastAsia="Times New Roman"/>
          <w:color w:val="000000"/>
          <w:sz w:val="28"/>
          <w:szCs w:val="24"/>
        </w:rPr>
      </w:pPr>
      <w:r>
        <w:rPr>
          <w:rFonts w:hint="default" w:ascii="Times New Roman" w:hAnsi="Times New Roman" w:eastAsia="Times New Roman"/>
          <w:i/>
          <w:color w:val="000000"/>
          <w:sz w:val="28"/>
          <w:szCs w:val="24"/>
        </w:rPr>
        <w:t>C</w:t>
      </w:r>
      <w:r>
        <w:rPr>
          <w:rFonts w:hint="default" w:ascii="Times New Roman" w:hAnsi="Times New Roman" w:eastAsia="Times New Roman"/>
          <w:i/>
          <w:color w:val="000000"/>
          <w:sz w:val="18"/>
          <w:szCs w:val="24"/>
        </w:rPr>
        <w:t xml:space="preserve">n </w:t>
      </w:r>
      <w:r>
        <w:rPr>
          <w:rFonts w:hint="default" w:ascii="Times New Roman" w:hAnsi="Times New Roman" w:eastAsia="Times New Roman"/>
          <w:color w:val="000000"/>
          <w:sz w:val="28"/>
          <w:szCs w:val="24"/>
        </w:rPr>
        <w:t xml:space="preserve">– грошовий потік, грош. од.; </w:t>
      </w:r>
    </w:p>
    <w:p>
      <w:pPr>
        <w:spacing w:beforeLines="0" w:afterLines="0" w:line="360" w:lineRule="auto"/>
        <w:ind w:left="0" w:leftChars="0" w:firstLine="478" w:firstLineChars="171"/>
        <w:jc w:val="left"/>
        <w:rPr>
          <w:rFonts w:hint="default" w:ascii="Times New Roman" w:hAnsi="Times New Roman" w:eastAsia="Times New Roman"/>
          <w:color w:val="000000"/>
          <w:sz w:val="28"/>
          <w:szCs w:val="24"/>
        </w:rPr>
      </w:pPr>
      <w:r>
        <w:rPr>
          <w:rFonts w:hint="default" w:ascii="Times New Roman" w:hAnsi="Times New Roman" w:eastAsia="Times New Roman"/>
          <w:i/>
          <w:color w:val="000000"/>
          <w:sz w:val="28"/>
          <w:szCs w:val="24"/>
        </w:rPr>
        <w:t xml:space="preserve">r </w:t>
      </w:r>
      <w:r>
        <w:rPr>
          <w:rFonts w:hint="default" w:ascii="Times New Roman" w:hAnsi="Times New Roman" w:eastAsia="Times New Roman"/>
          <w:color w:val="000000"/>
          <w:sz w:val="28"/>
          <w:szCs w:val="24"/>
        </w:rPr>
        <w:t xml:space="preserve">– ставка відсотка, %; </w:t>
      </w:r>
    </w:p>
    <w:p>
      <w:pPr>
        <w:spacing w:line="360" w:lineRule="auto"/>
        <w:ind w:left="0" w:leftChars="0" w:firstLine="719" w:firstLineChars="257"/>
        <w:jc w:val="both"/>
        <w:rPr>
          <w:rFonts w:hint="default" w:hAnsi="Cambria Math" w:cs="Times New Roman"/>
          <w:i w:val="0"/>
          <w:sz w:val="28"/>
          <w:szCs w:val="28"/>
          <w:vertAlign w:val="baseline"/>
          <w:lang w:val="uk-UA" w:eastAsia="ru-RU" w:bidi="ar-SA"/>
        </w:rPr>
      </w:pPr>
      <w:r>
        <w:rPr>
          <w:rFonts w:hint="default" w:ascii="Times New Roman" w:hAnsi="Times New Roman" w:eastAsia="Times New Roman"/>
          <w:i/>
          <w:color w:val="000000"/>
          <w:sz w:val="28"/>
          <w:szCs w:val="24"/>
        </w:rPr>
        <w:t xml:space="preserve">n </w:t>
      </w:r>
      <w:r>
        <w:rPr>
          <w:rFonts w:hint="default" w:ascii="Times New Roman" w:hAnsi="Times New Roman" w:eastAsia="Times New Roman"/>
          <w:color w:val="000000"/>
          <w:sz w:val="28"/>
          <w:szCs w:val="24"/>
        </w:rPr>
        <w:t xml:space="preserve">– кількість років. </w:t>
      </w:r>
      <w:bookmarkStart w:id="0" w:name="_GoBack"/>
    </w:p>
    <w:p>
      <w:pPr>
        <w:spacing w:line="360" w:lineRule="auto"/>
        <w:ind w:left="0" w:leftChars="0" w:firstLine="719" w:firstLineChars="257"/>
        <w:jc w:val="both"/>
        <w:rPr>
          <w:rFonts w:hint="default" w:hAnsi="Cambria Math" w:cs="Times New Roman"/>
          <w:i w:val="0"/>
          <w:sz w:val="28"/>
          <w:szCs w:val="28"/>
          <w:vertAlign w:val="baseline"/>
          <w:lang w:val="uk-UA" w:eastAsia="ru-RU" w:bidi="ar-SA"/>
        </w:rPr>
      </w:pPr>
    </w:p>
    <w:bookmarkEnd w:id="0"/>
    <w:p>
      <w:pPr>
        <w:spacing w:line="360" w:lineRule="auto"/>
        <w:ind w:left="0" w:leftChars="0" w:firstLine="478" w:firstLineChars="171"/>
        <w:jc w:val="both"/>
        <w:rPr>
          <w:rFonts w:hint="default"/>
          <w:sz w:val="28"/>
          <w:szCs w:val="28"/>
          <w:lang w:val="uk-UA"/>
        </w:rPr>
      </w:pPr>
    </w:p>
    <w:p>
      <w:pPr>
        <w:spacing w:line="360" w:lineRule="auto"/>
        <w:ind w:left="0" w:leftChars="0" w:firstLine="719" w:firstLineChars="257"/>
        <w:jc w:val="both"/>
        <w:rPr>
          <w:rFonts w:hint="default"/>
          <w:sz w:val="28"/>
          <w:szCs w:val="28"/>
          <w:lang w:val="uk-UA"/>
        </w:rPr>
      </w:pPr>
      <w:r>
        <w:rPr>
          <w:rFonts w:hint="default"/>
          <w:sz w:val="28"/>
          <w:szCs w:val="28"/>
          <w:lang w:val="uk-UA"/>
        </w:rPr>
        <w:t>Припустимо, що очікуваний чистий грошовий потік від інвестицій складається з таких сум:</w:t>
      </w:r>
    </w:p>
    <w:p>
      <w:pPr>
        <w:spacing w:line="360" w:lineRule="auto"/>
        <w:ind w:left="0" w:leftChars="0" w:firstLine="719" w:firstLineChars="257"/>
        <w:jc w:val="both"/>
        <w:rPr>
          <w:rFonts w:hint="default"/>
          <w:sz w:val="28"/>
          <w:szCs w:val="28"/>
          <w:lang w:val="en-US"/>
        </w:rPr>
      </w:pPr>
      <w:r>
        <w:rPr>
          <w:rFonts w:hint="default"/>
          <w:sz w:val="28"/>
          <w:szCs w:val="28"/>
          <w:lang w:val="uk-UA"/>
        </w:rPr>
        <w:t>C</w:t>
      </w:r>
      <w:r>
        <w:rPr>
          <w:rFonts w:hint="default"/>
          <w:sz w:val="28"/>
          <w:szCs w:val="28"/>
          <w:lang w:val="en-US"/>
        </w:rPr>
        <w:t>n</w:t>
      </w:r>
      <w:r>
        <w:rPr>
          <w:rFonts w:hint="default"/>
          <w:sz w:val="28"/>
          <w:szCs w:val="28"/>
          <w:vertAlign w:val="subscript"/>
          <w:lang w:val="uk-UA"/>
        </w:rPr>
        <w:t>1</w:t>
      </w:r>
      <w:r>
        <w:rPr>
          <w:rFonts w:hint="default"/>
          <w:sz w:val="28"/>
          <w:szCs w:val="28"/>
          <w:lang w:val="uk-UA"/>
        </w:rPr>
        <w:t xml:space="preserve"> = 200000 грн</w:t>
      </w:r>
      <w:r>
        <w:rPr>
          <w:rFonts w:hint="default"/>
          <w:sz w:val="28"/>
          <w:szCs w:val="28"/>
          <w:lang w:val="en-US"/>
        </w:rPr>
        <w:t>;</w:t>
      </w:r>
    </w:p>
    <w:p>
      <w:pPr>
        <w:spacing w:line="360" w:lineRule="auto"/>
        <w:ind w:left="0" w:leftChars="0" w:firstLine="719" w:firstLineChars="257"/>
        <w:jc w:val="both"/>
        <w:rPr>
          <w:rFonts w:hint="default"/>
          <w:sz w:val="28"/>
          <w:szCs w:val="28"/>
          <w:lang w:val="en-US"/>
        </w:rPr>
      </w:pPr>
      <w:r>
        <w:rPr>
          <w:rFonts w:hint="default"/>
          <w:sz w:val="28"/>
          <w:szCs w:val="28"/>
          <w:lang w:val="uk-UA"/>
        </w:rPr>
        <w:t>C</w:t>
      </w:r>
      <w:r>
        <w:rPr>
          <w:rFonts w:hint="default"/>
          <w:sz w:val="28"/>
          <w:szCs w:val="28"/>
          <w:vertAlign w:val="subscript"/>
          <w:lang w:val="en-US"/>
        </w:rPr>
        <w:t>n</w:t>
      </w:r>
      <w:r>
        <w:rPr>
          <w:rFonts w:hint="default"/>
          <w:sz w:val="28"/>
          <w:szCs w:val="28"/>
          <w:vertAlign w:val="subscript"/>
          <w:lang w:val="uk-UA"/>
        </w:rPr>
        <w:t>2</w:t>
      </w:r>
      <w:r>
        <w:rPr>
          <w:rFonts w:hint="default"/>
          <w:sz w:val="28"/>
          <w:szCs w:val="28"/>
          <w:lang w:val="uk-UA"/>
        </w:rPr>
        <w:t xml:space="preserve"> = 100000 грн</w:t>
      </w:r>
      <w:r>
        <w:rPr>
          <w:rFonts w:hint="default"/>
          <w:sz w:val="28"/>
          <w:szCs w:val="28"/>
          <w:lang w:val="en-US"/>
        </w:rPr>
        <w:t>;</w:t>
      </w:r>
    </w:p>
    <w:p>
      <w:pPr>
        <w:spacing w:line="360" w:lineRule="auto"/>
        <w:ind w:left="0" w:leftChars="0" w:firstLine="719" w:firstLineChars="257"/>
        <w:jc w:val="both"/>
        <w:rPr>
          <w:rFonts w:hint="default"/>
          <w:b w:val="0"/>
          <w:bCs w:val="0"/>
          <w:sz w:val="28"/>
          <w:szCs w:val="28"/>
          <w:lang w:val="en-US"/>
        </w:rPr>
      </w:pPr>
      <w:r>
        <w:rPr>
          <w:rFonts w:hint="default"/>
          <w:b w:val="0"/>
          <w:bCs w:val="0"/>
          <w:sz w:val="28"/>
          <w:szCs w:val="28"/>
          <w:lang w:val="uk-UA"/>
        </w:rPr>
        <w:t>C</w:t>
      </w:r>
      <w:r>
        <w:rPr>
          <w:rFonts w:hint="default"/>
          <w:b w:val="0"/>
          <w:bCs w:val="0"/>
          <w:sz w:val="28"/>
          <w:szCs w:val="28"/>
          <w:vertAlign w:val="subscript"/>
          <w:lang w:val="en-US"/>
        </w:rPr>
        <w:t>n</w:t>
      </w:r>
      <w:r>
        <w:rPr>
          <w:rFonts w:hint="default"/>
          <w:b w:val="0"/>
          <w:bCs w:val="0"/>
          <w:sz w:val="28"/>
          <w:szCs w:val="28"/>
          <w:vertAlign w:val="subscript"/>
          <w:lang w:val="uk-UA"/>
        </w:rPr>
        <w:t>3</w:t>
      </w:r>
      <w:r>
        <w:rPr>
          <w:rFonts w:hint="default"/>
          <w:b w:val="0"/>
          <w:bCs w:val="0"/>
          <w:sz w:val="28"/>
          <w:szCs w:val="28"/>
          <w:lang w:val="uk-UA"/>
        </w:rPr>
        <w:t xml:space="preserve"> = 150000 грн</w:t>
      </w:r>
      <w:r>
        <w:rPr>
          <w:rFonts w:hint="default"/>
          <w:b w:val="0"/>
          <w:bCs w:val="0"/>
          <w:sz w:val="28"/>
          <w:szCs w:val="28"/>
          <w:lang w:val="en-US"/>
        </w:rPr>
        <w:t>.</w:t>
      </w:r>
    </w:p>
    <w:p>
      <w:pPr>
        <w:spacing w:line="360" w:lineRule="auto"/>
        <w:ind w:left="0" w:leftChars="0" w:firstLine="719" w:firstLineChars="257"/>
        <w:jc w:val="both"/>
        <w:rPr>
          <w:rFonts w:hint="default"/>
          <w:sz w:val="28"/>
          <w:szCs w:val="28"/>
          <w:lang w:val="uk-UA"/>
        </w:rPr>
      </w:pPr>
      <w:r>
        <w:rPr>
          <w:rFonts w:hint="default"/>
          <w:sz w:val="28"/>
          <w:szCs w:val="28"/>
          <w:lang w:val="uk-UA"/>
        </w:rPr>
        <w:t>Для прикладу, якщо ми приймемо, що ставка відсотка для ТОВ "Епіцентр К" становить 12%, то розрахунок NPV буде виглядати наступним чином:</w:t>
      </w:r>
    </w:p>
    <w:p>
      <w:pPr>
        <w:spacing w:line="360" w:lineRule="auto"/>
        <w:jc w:val="both"/>
        <w:rPr>
          <w:rFonts w:hint="default"/>
          <w:sz w:val="28"/>
          <w:szCs w:val="28"/>
          <w:lang w:val="uk-UA"/>
        </w:rPr>
      </w:pPr>
      <m:oMathPara>
        <m:oMath>
          <m:r>
            <m:rPr>
              <m:sty m:val="p"/>
            </m:rPr>
            <w:rPr>
              <w:rFonts w:hint="default" w:ascii="Cambria Math" w:hAnsi="Cambria Math" w:cs="Times New Roman"/>
              <w:sz w:val="26"/>
              <w:szCs w:val="26"/>
              <w:lang w:val="en-US" w:eastAsia="ru-RU" w:bidi="ar-SA"/>
            </w:rPr>
            <m:t>NVP=−299427+</m:t>
          </m:r>
          <m:f>
            <m:fPr>
              <m:ctrlPr>
                <w:rPr>
                  <w:rFonts w:hint="default" w:ascii="Cambria Math" w:hAnsi="Cambria Math" w:cs="Times New Roman"/>
                  <w:sz w:val="26"/>
                  <w:szCs w:val="26"/>
                  <w:lang w:val="en-US" w:eastAsia="ru-RU" w:bidi="ar-SA"/>
                </w:rPr>
              </m:ctrlPr>
            </m:fPr>
            <m:num>
              <m:r>
                <m:rPr>
                  <m:sty m:val="p"/>
                </m:rPr>
                <w:rPr>
                  <w:rFonts w:hint="default" w:ascii="Cambria Math" w:hAnsi="Cambria Math" w:cs="Times New Roman"/>
                  <w:sz w:val="26"/>
                  <w:szCs w:val="26"/>
                  <w:lang w:val="uk-UA" w:eastAsia="ru-RU" w:bidi="ar-SA"/>
                </w:rPr>
                <m:t>2</m:t>
              </m:r>
              <m:r>
                <m:rPr>
                  <m:sty m:val="p"/>
                </m:rPr>
                <w:rPr>
                  <w:rFonts w:hint="default" w:ascii="Cambria Math" w:hAnsi="Cambria Math" w:cs="Times New Roman"/>
                  <w:sz w:val="26"/>
                  <w:szCs w:val="26"/>
                  <w:lang w:val="en-US" w:eastAsia="ru-RU" w:bidi="ar-SA"/>
                </w:rPr>
                <m:t>00000</m:t>
              </m:r>
              <m:ctrlPr>
                <w:rPr>
                  <w:rFonts w:hint="default" w:ascii="Cambria Math" w:hAnsi="Cambria Math" w:cs="Times New Roman"/>
                  <w:sz w:val="26"/>
                  <w:szCs w:val="26"/>
                  <w:lang w:val="en-US" w:eastAsia="ru-RU" w:bidi="ar-SA"/>
                </w:rPr>
              </m:ctrlPr>
            </m:num>
            <m:den>
              <m:sSup>
                <m:sSupPr>
                  <m:ctrlPr>
                    <w:rPr>
                      <w:rFonts w:hint="default" w:ascii="Cambria Math" w:hAnsi="Cambria Math" w:cs="Times New Roman"/>
                      <w:sz w:val="26"/>
                      <w:szCs w:val="26"/>
                      <w:lang w:val="en-US" w:eastAsia="ru-RU" w:bidi="ar-SA"/>
                    </w:rPr>
                  </m:ctrlPr>
                </m:sSupPr>
                <m:e>
                  <m:r>
                    <m:rPr>
                      <m:sty m:val="p"/>
                    </m:rPr>
                    <w:rPr>
                      <w:rFonts w:hint="default" w:ascii="Cambria Math" w:hAnsi="Cambria Math" w:cs="Times New Roman"/>
                      <w:sz w:val="26"/>
                      <w:szCs w:val="26"/>
                      <w:lang w:val="en-US" w:eastAsia="ru-RU" w:bidi="ar-SA"/>
                    </w:rPr>
                    <m:t>(1+0,12)</m:t>
                  </m:r>
                  <m:ctrlPr>
                    <w:rPr>
                      <w:rFonts w:hint="default" w:ascii="Cambria Math" w:hAnsi="Cambria Math" w:cs="Times New Roman"/>
                      <w:sz w:val="26"/>
                      <w:szCs w:val="26"/>
                      <w:lang w:val="en-US" w:eastAsia="ru-RU" w:bidi="ar-SA"/>
                    </w:rPr>
                  </m:ctrlPr>
                </m:e>
                <m:sup>
                  <m:r>
                    <m:rPr>
                      <m:sty m:val="p"/>
                    </m:rPr>
                    <w:rPr>
                      <w:rFonts w:hint="default" w:ascii="Cambria Math" w:hAnsi="Cambria Math" w:cs="Times New Roman"/>
                      <w:sz w:val="26"/>
                      <w:szCs w:val="26"/>
                      <w:lang w:val="en-US" w:eastAsia="ru-RU" w:bidi="ar-SA"/>
                    </w:rPr>
                    <m:t>1</m:t>
                  </m:r>
                  <m:ctrlPr>
                    <w:rPr>
                      <w:rFonts w:hint="default" w:ascii="Cambria Math" w:hAnsi="Cambria Math" w:cs="Times New Roman"/>
                      <w:sz w:val="26"/>
                      <w:szCs w:val="26"/>
                      <w:lang w:val="en-US" w:eastAsia="ru-RU" w:bidi="ar-SA"/>
                    </w:rPr>
                  </m:ctrlPr>
                </m:sup>
              </m:sSup>
              <m:ctrlPr>
                <w:rPr>
                  <w:rFonts w:hint="default" w:ascii="Cambria Math" w:hAnsi="Cambria Math" w:cs="Times New Roman"/>
                  <w:sz w:val="26"/>
                  <w:szCs w:val="26"/>
                  <w:lang w:val="en-US" w:eastAsia="ru-RU" w:bidi="ar-SA"/>
                </w:rPr>
              </m:ctrlPr>
            </m:den>
          </m:f>
          <m:r>
            <m:rPr>
              <m:sty m:val="p"/>
            </m:rPr>
            <w:rPr>
              <w:rFonts w:hint="default" w:ascii="Cambria Math" w:hAnsi="Cambria Math" w:cs="Times New Roman"/>
              <w:sz w:val="26"/>
              <w:szCs w:val="26"/>
              <w:lang w:val="en-US" w:eastAsia="ru-RU" w:bidi="ar-SA"/>
            </w:rPr>
            <m:t>+</m:t>
          </m:r>
          <m:f>
            <m:fPr>
              <m:ctrlPr>
                <w:rPr>
                  <w:rFonts w:hint="default" w:ascii="Cambria Math" w:hAnsi="Cambria Math" w:cs="Times New Roman"/>
                  <w:sz w:val="26"/>
                  <w:szCs w:val="26"/>
                  <w:lang w:val="en-US" w:eastAsia="ru-RU" w:bidi="ar-SA"/>
                </w:rPr>
              </m:ctrlPr>
            </m:fPr>
            <m:num>
              <m:r>
                <m:rPr>
                  <m:sty m:val="p"/>
                </m:rPr>
                <w:rPr>
                  <w:rFonts w:hint="default" w:ascii="Cambria Math" w:hAnsi="Cambria Math" w:cs="Times New Roman"/>
                  <w:sz w:val="26"/>
                  <w:szCs w:val="26"/>
                  <w:lang w:val="en-US" w:eastAsia="ru-RU" w:bidi="ar-SA"/>
                </w:rPr>
                <m:t>1</m:t>
              </m:r>
              <m:r>
                <m:rPr>
                  <m:sty m:val="p"/>
                </m:rPr>
                <w:rPr>
                  <w:rFonts w:hint="default" w:ascii="Cambria Math" w:hAnsi="Cambria Math" w:cs="Times New Roman"/>
                  <w:sz w:val="26"/>
                  <w:szCs w:val="26"/>
                  <w:lang w:val="uk-UA" w:eastAsia="ru-RU" w:bidi="ar-SA"/>
                </w:rPr>
                <m:t>0</m:t>
              </m:r>
              <m:r>
                <m:rPr>
                  <m:sty m:val="p"/>
                </m:rPr>
                <w:rPr>
                  <w:rFonts w:hint="default" w:ascii="Cambria Math" w:hAnsi="Cambria Math" w:cs="Times New Roman"/>
                  <w:sz w:val="26"/>
                  <w:szCs w:val="26"/>
                  <w:lang w:val="en-US" w:eastAsia="ru-RU" w:bidi="ar-SA"/>
                </w:rPr>
                <m:t>0000</m:t>
              </m:r>
              <m:ctrlPr>
                <w:rPr>
                  <w:rFonts w:hint="default" w:ascii="Cambria Math" w:hAnsi="Cambria Math" w:cs="Times New Roman"/>
                  <w:sz w:val="26"/>
                  <w:szCs w:val="26"/>
                  <w:lang w:val="en-US" w:eastAsia="ru-RU" w:bidi="ar-SA"/>
                </w:rPr>
              </m:ctrlPr>
            </m:num>
            <m:den>
              <m:sSup>
                <m:sSupPr>
                  <m:ctrlPr>
                    <w:rPr>
                      <w:rFonts w:hint="default" w:ascii="Cambria Math" w:hAnsi="Cambria Math" w:cs="Times New Roman"/>
                      <w:sz w:val="26"/>
                      <w:szCs w:val="26"/>
                      <w:lang w:val="en-US" w:eastAsia="ru-RU" w:bidi="ar-SA"/>
                    </w:rPr>
                  </m:ctrlPr>
                </m:sSupPr>
                <m:e>
                  <m:r>
                    <m:rPr>
                      <m:sty m:val="p"/>
                    </m:rPr>
                    <w:rPr>
                      <w:rFonts w:hint="default" w:ascii="Cambria Math" w:hAnsi="Cambria Math" w:cs="Times New Roman"/>
                      <w:sz w:val="26"/>
                      <w:szCs w:val="26"/>
                      <w:lang w:val="en-US" w:eastAsia="ru-RU" w:bidi="ar-SA"/>
                    </w:rPr>
                    <m:t>(1+0,12)</m:t>
                  </m:r>
                  <m:ctrlPr>
                    <w:rPr>
                      <w:rFonts w:hint="default" w:ascii="Cambria Math" w:hAnsi="Cambria Math" w:cs="Times New Roman"/>
                      <w:sz w:val="26"/>
                      <w:szCs w:val="26"/>
                      <w:lang w:val="en-US" w:eastAsia="ru-RU" w:bidi="ar-SA"/>
                    </w:rPr>
                  </m:ctrlPr>
                </m:e>
                <m:sup>
                  <m:r>
                    <m:rPr>
                      <m:sty m:val="p"/>
                    </m:rPr>
                    <w:rPr>
                      <w:rFonts w:hint="default" w:ascii="Cambria Math" w:hAnsi="Cambria Math" w:cs="Times New Roman"/>
                      <w:sz w:val="26"/>
                      <w:szCs w:val="26"/>
                      <w:lang w:val="en-US" w:eastAsia="ru-RU" w:bidi="ar-SA"/>
                    </w:rPr>
                    <m:t>2</m:t>
                  </m:r>
                  <m:ctrlPr>
                    <w:rPr>
                      <w:rFonts w:hint="default" w:ascii="Cambria Math" w:hAnsi="Cambria Math" w:cs="Times New Roman"/>
                      <w:sz w:val="26"/>
                      <w:szCs w:val="26"/>
                      <w:lang w:val="en-US" w:eastAsia="ru-RU" w:bidi="ar-SA"/>
                    </w:rPr>
                  </m:ctrlPr>
                </m:sup>
              </m:sSup>
              <m:ctrlPr>
                <w:rPr>
                  <w:rFonts w:hint="default" w:ascii="Cambria Math" w:hAnsi="Cambria Math" w:cs="Times New Roman"/>
                  <w:sz w:val="26"/>
                  <w:szCs w:val="26"/>
                  <w:lang w:val="en-US" w:eastAsia="ru-RU" w:bidi="ar-SA"/>
                </w:rPr>
              </m:ctrlPr>
            </m:den>
          </m:f>
          <m:r>
            <m:rPr>
              <m:sty m:val="p"/>
            </m:rPr>
            <w:rPr>
              <w:rFonts w:hint="default" w:ascii="Cambria Math" w:hAnsi="Cambria Math" w:cs="Times New Roman"/>
              <w:sz w:val="26"/>
              <w:szCs w:val="26"/>
              <w:lang w:val="en-US" w:eastAsia="ru-RU" w:bidi="ar-SA"/>
            </w:rPr>
            <m:t>+</m:t>
          </m:r>
          <m:f>
            <m:fPr>
              <m:ctrlPr>
                <w:rPr>
                  <w:rFonts w:hint="default" w:ascii="Cambria Math" w:hAnsi="Cambria Math" w:cs="Times New Roman"/>
                  <w:sz w:val="26"/>
                  <w:szCs w:val="26"/>
                  <w:lang w:val="en-US" w:eastAsia="ru-RU" w:bidi="ar-SA"/>
                </w:rPr>
              </m:ctrlPr>
            </m:fPr>
            <m:num>
              <m:r>
                <m:rPr>
                  <m:sty m:val="p"/>
                </m:rPr>
                <w:rPr>
                  <w:rFonts w:hint="default" w:ascii="Cambria Math" w:hAnsi="Cambria Math" w:cs="Times New Roman"/>
                  <w:sz w:val="26"/>
                  <w:szCs w:val="26"/>
                  <w:lang w:val="uk-UA" w:eastAsia="ru-RU" w:bidi="ar-SA"/>
                </w:rPr>
                <m:t>15</m:t>
              </m:r>
              <m:r>
                <m:rPr>
                  <m:sty m:val="p"/>
                </m:rPr>
                <w:rPr>
                  <w:rFonts w:hint="default" w:ascii="Cambria Math" w:hAnsi="Cambria Math" w:cs="Times New Roman"/>
                  <w:sz w:val="26"/>
                  <w:szCs w:val="26"/>
                  <w:lang w:val="en-US" w:eastAsia="ru-RU" w:bidi="ar-SA"/>
                </w:rPr>
                <m:t>0000</m:t>
              </m:r>
              <m:ctrlPr>
                <w:rPr>
                  <w:rFonts w:hint="default" w:ascii="Cambria Math" w:hAnsi="Cambria Math" w:cs="Times New Roman"/>
                  <w:sz w:val="26"/>
                  <w:szCs w:val="26"/>
                  <w:lang w:val="en-US" w:eastAsia="ru-RU" w:bidi="ar-SA"/>
                </w:rPr>
              </m:ctrlPr>
            </m:num>
            <m:den>
              <m:sSup>
                <m:sSupPr>
                  <m:ctrlPr>
                    <w:rPr>
                      <w:rFonts w:hint="default" w:ascii="Cambria Math" w:hAnsi="Cambria Math" w:cs="Times New Roman"/>
                      <w:sz w:val="26"/>
                      <w:szCs w:val="26"/>
                      <w:lang w:val="en-US" w:eastAsia="ru-RU" w:bidi="ar-SA"/>
                    </w:rPr>
                  </m:ctrlPr>
                </m:sSupPr>
                <m:e>
                  <m:r>
                    <m:rPr>
                      <m:sty m:val="p"/>
                    </m:rPr>
                    <w:rPr>
                      <w:rFonts w:hint="default" w:ascii="Cambria Math" w:hAnsi="Cambria Math" w:cs="Times New Roman"/>
                      <w:sz w:val="26"/>
                      <w:szCs w:val="26"/>
                      <w:lang w:val="en-US" w:eastAsia="ru-RU" w:bidi="ar-SA"/>
                    </w:rPr>
                    <m:t>(1+0,12)</m:t>
                  </m:r>
                  <m:ctrlPr>
                    <w:rPr>
                      <w:rFonts w:hint="default" w:ascii="Cambria Math" w:hAnsi="Cambria Math" w:cs="Times New Roman"/>
                      <w:sz w:val="26"/>
                      <w:szCs w:val="26"/>
                      <w:lang w:val="en-US" w:eastAsia="ru-RU" w:bidi="ar-SA"/>
                    </w:rPr>
                  </m:ctrlPr>
                </m:e>
                <m:sup>
                  <m:r>
                    <m:rPr>
                      <m:sty m:val="p"/>
                    </m:rPr>
                    <w:rPr>
                      <w:rFonts w:hint="default" w:ascii="Cambria Math" w:hAnsi="Cambria Math" w:cs="Times New Roman"/>
                      <w:sz w:val="26"/>
                      <w:szCs w:val="26"/>
                      <w:lang w:val="en-US" w:eastAsia="ru-RU" w:bidi="ar-SA"/>
                    </w:rPr>
                    <m:t>3</m:t>
                  </m:r>
                  <m:ctrlPr>
                    <w:rPr>
                      <w:rFonts w:hint="default" w:ascii="Cambria Math" w:hAnsi="Cambria Math" w:cs="Times New Roman"/>
                      <w:sz w:val="26"/>
                      <w:szCs w:val="26"/>
                      <w:lang w:val="en-US" w:eastAsia="ru-RU" w:bidi="ar-SA"/>
                    </w:rPr>
                  </m:ctrlPr>
                </m:sup>
              </m:sSup>
              <m:ctrlPr>
                <w:rPr>
                  <w:rFonts w:hint="default" w:ascii="Cambria Math" w:hAnsi="Cambria Math" w:cs="Times New Roman"/>
                  <w:sz w:val="26"/>
                  <w:szCs w:val="26"/>
                  <w:lang w:val="en-US" w:eastAsia="ru-RU" w:bidi="ar-SA"/>
                </w:rPr>
              </m:ctrlPr>
            </m:den>
          </m:f>
          <m:r>
            <m:rPr>
              <m:sty m:val="p"/>
            </m:rPr>
            <w:rPr>
              <w:rFonts w:hint="default" w:ascii="Cambria Math" w:hAnsi="Cambria Math" w:cs="Times New Roman"/>
              <w:sz w:val="26"/>
              <w:szCs w:val="26"/>
              <w:lang w:val="uk-UA" w:eastAsia="ru-RU" w:bidi="ar-SA"/>
            </w:rPr>
            <m:t>=65 630,85 грн</m:t>
          </m:r>
        </m:oMath>
      </m:oMathPara>
    </w:p>
    <w:p>
      <w:pPr>
        <w:spacing w:line="360" w:lineRule="auto"/>
        <w:ind w:left="0" w:leftChars="0" w:firstLine="719" w:firstLineChars="257"/>
        <w:jc w:val="both"/>
        <w:rPr>
          <w:rFonts w:hint="default"/>
          <w:sz w:val="28"/>
          <w:szCs w:val="28"/>
          <w:lang w:val="uk-UA"/>
        </w:rPr>
      </w:pPr>
      <w:r>
        <w:rPr>
          <w:rFonts w:hint="default"/>
          <w:sz w:val="28"/>
          <w:szCs w:val="28"/>
          <w:lang w:val="uk-UA"/>
        </w:rPr>
        <w:t>Отже, NPV дорівнює 65 630,85 грн. У даному випадку, чиста приведена вартість позитивна, тому інвестиції можуть бути доцільними для ТОВ "Епіцентр К". Проте, слід зазначити, що розрахунок NPV базується на припущеннях щодо чистого грошового потоку та вартості дисконтування.</w:t>
      </w: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Індекс рентабельності розраховується за наступною формулою: </w:t>
      </w:r>
    </w:p>
    <w:p>
      <w:pPr>
        <w:spacing w:line="360" w:lineRule="auto"/>
        <w:jc w:val="both"/>
        <w:rPr>
          <w:rFonts w:hint="default" w:hAnsi="Cambria Math" w:cs="Times New Roman"/>
          <w:i w:val="0"/>
          <w:sz w:val="28"/>
          <w:szCs w:val="28"/>
          <w:lang w:val="en-US" w:eastAsia="ru-RU" w:bidi="ar-SA"/>
        </w:rPr>
      </w:pPr>
      <m:oMathPara>
        <m:oMathParaPr>
          <m:jc m:val="right"/>
        </m:oMathParaPr>
        <m:oMath>
          <m:r>
            <m:rPr>
              <m:sty m:val="p"/>
            </m:rPr>
            <w:rPr>
              <w:rFonts w:hint="default" w:ascii="Cambria Math" w:hAnsi="Cambria Math" w:cs="Times New Roman"/>
              <w:sz w:val="28"/>
              <w:szCs w:val="28"/>
              <w:lang w:val="en-US" w:eastAsia="ru-RU" w:bidi="ar-SA"/>
            </w:rPr>
            <m:t>PI=</m:t>
          </m:r>
          <m:f>
            <m:fPr>
              <m:ctrlPr>
                <w:rPr>
                  <w:rFonts w:hint="default" w:ascii="Cambria Math" w:hAnsi="Cambria Math" w:cs="Times New Roman"/>
                  <w:sz w:val="28"/>
                  <w:szCs w:val="28"/>
                  <w:lang w:val="en-US" w:eastAsia="ru-RU" w:bidi="ar-SA"/>
                </w:rPr>
              </m:ctrlPr>
            </m:fPr>
            <m:num>
              <m:nary>
                <m:naryPr>
                  <m:chr m:val="∑"/>
                  <m:limLoc m:val="undOvr"/>
                  <m:subHide m:val="1"/>
                  <m:supHide m:val="1"/>
                  <m:ctrlPr>
                    <w:rPr>
                      <w:rFonts w:hint="default" w:ascii="Cambria Math" w:hAnsi="Cambria Math" w:cs="Times New Roman"/>
                      <w:sz w:val="28"/>
                      <w:szCs w:val="28"/>
                      <w:lang w:val="en-US" w:eastAsia="ru-RU" w:bidi="ar-SA"/>
                    </w:rPr>
                  </m:ctrlPr>
                </m:naryPr>
                <m:sub>
                  <m:ctrlPr>
                    <w:rPr>
                      <w:rFonts w:hint="default" w:ascii="Cambria Math" w:hAnsi="Cambria Math" w:cs="Times New Roman"/>
                      <w:sz w:val="28"/>
                      <w:szCs w:val="28"/>
                      <w:lang w:val="en-US" w:eastAsia="ru-RU" w:bidi="ar-SA"/>
                    </w:rPr>
                  </m:ctrlPr>
                </m:sub>
                <m:sup>
                  <m:ctrlPr>
                    <w:rPr>
                      <w:rFonts w:hint="default" w:ascii="Cambria Math" w:hAnsi="Cambria Math" w:cs="Times New Roman"/>
                      <w:sz w:val="28"/>
                      <w:szCs w:val="28"/>
                      <w:lang w:val="en-US" w:eastAsia="ru-RU" w:bidi="ar-SA"/>
                    </w:rPr>
                  </m:ctrlPr>
                </m:sup>
                <m:e>
                  <m:f>
                    <m:fPr>
                      <m:ctrlPr>
                        <w:rPr>
                          <w:rFonts w:hint="default" w:ascii="Cambria Math" w:hAnsi="Cambria Math" w:cs="Times New Roman"/>
                          <w:sz w:val="28"/>
                          <w:szCs w:val="28"/>
                          <w:lang w:val="en-US" w:eastAsia="ru-RU" w:bidi="ar-SA"/>
                        </w:rPr>
                      </m:ctrlPr>
                    </m:fPr>
                    <m:num>
                      <m:sSub>
                        <m:sSubPr>
                          <m:ctrlPr>
                            <w:rPr>
                              <w:rFonts w:hint="default" w:ascii="Cambria Math" w:hAnsi="Cambria Math" w:cs="Times New Roman"/>
                              <w:sz w:val="28"/>
                              <w:szCs w:val="28"/>
                              <w:lang w:val="en-US" w:eastAsia="ru-RU" w:bidi="ar-SA"/>
                            </w:rPr>
                          </m:ctrlPr>
                        </m:sSubPr>
                        <m:e>
                          <m:r>
                            <m:rPr>
                              <m:sty m:val="p"/>
                            </m:rPr>
                            <w:rPr>
                              <w:rFonts w:hint="default" w:ascii="Cambria Math" w:hAnsi="Cambria Math" w:cs="Times New Roman"/>
                              <w:sz w:val="28"/>
                              <w:szCs w:val="28"/>
                              <w:lang w:val="en-US" w:eastAsia="ru-RU" w:bidi="ar-SA"/>
                            </w:rPr>
                            <m:t>C</m:t>
                          </m:r>
                          <m:ctrlPr>
                            <w:rPr>
                              <w:rFonts w:hint="default" w:ascii="Cambria Math" w:hAnsi="Cambria Math" w:cs="Times New Roman"/>
                              <w:sz w:val="28"/>
                              <w:szCs w:val="28"/>
                              <w:lang w:val="en-US" w:eastAsia="ru-RU" w:bidi="ar-SA"/>
                            </w:rPr>
                          </m:ctrlPr>
                        </m:e>
                        <m:sub>
                          <m:r>
                            <m:rPr>
                              <m:sty m:val="p"/>
                            </m:rPr>
                            <w:rPr>
                              <w:rFonts w:hint="default" w:ascii="Cambria Math" w:hAnsi="Cambria Math" w:cs="Times New Roman"/>
                              <w:sz w:val="28"/>
                              <w:szCs w:val="28"/>
                              <w:lang w:val="en-US" w:eastAsia="ru-RU" w:bidi="ar-SA"/>
                            </w:rPr>
                            <m:t>n</m:t>
                          </m:r>
                          <m:ctrlPr>
                            <w:rPr>
                              <w:rFonts w:hint="default" w:ascii="Cambria Math" w:hAnsi="Cambria Math" w:cs="Times New Roman"/>
                              <w:sz w:val="28"/>
                              <w:szCs w:val="28"/>
                              <w:lang w:val="en-US" w:eastAsia="ru-RU" w:bidi="ar-SA"/>
                            </w:rPr>
                          </m:ctrlPr>
                        </m:sub>
                      </m:sSub>
                      <m:ctrlPr>
                        <w:rPr>
                          <w:rFonts w:hint="default" w:ascii="Cambria Math" w:hAnsi="Cambria Math" w:cs="Times New Roman"/>
                          <w:sz w:val="28"/>
                          <w:szCs w:val="28"/>
                          <w:lang w:val="en-US" w:eastAsia="ru-RU" w:bidi="ar-SA"/>
                        </w:rPr>
                      </m:ctrlPr>
                    </m:num>
                    <m:den>
                      <m:sSup>
                        <m:sSupPr>
                          <m:ctrlPr>
                            <w:rPr>
                              <w:rFonts w:hint="default" w:ascii="Cambria Math" w:hAnsi="Cambria Math" w:cs="Times New Roman"/>
                              <w:sz w:val="28"/>
                              <w:szCs w:val="28"/>
                              <w:lang w:val="en-US" w:eastAsia="ru-RU" w:bidi="ar-SA"/>
                            </w:rPr>
                          </m:ctrlPr>
                        </m:sSupPr>
                        <m:e>
                          <m:r>
                            <m:rPr>
                              <m:sty m:val="p"/>
                            </m:rPr>
                            <w:rPr>
                              <w:rFonts w:hint="default" w:ascii="Cambria Math" w:hAnsi="Cambria Math" w:cs="Times New Roman"/>
                              <w:sz w:val="28"/>
                              <w:szCs w:val="28"/>
                              <w:lang w:val="en-US" w:eastAsia="ru-RU" w:bidi="ar-SA"/>
                            </w:rPr>
                            <m:t>(1+r)</m:t>
                          </m:r>
                          <m:ctrlPr>
                            <w:rPr>
                              <w:rFonts w:hint="default" w:ascii="Cambria Math" w:hAnsi="Cambria Math" w:cs="Times New Roman"/>
                              <w:sz w:val="28"/>
                              <w:szCs w:val="28"/>
                              <w:lang w:val="en-US" w:eastAsia="ru-RU" w:bidi="ar-SA"/>
                            </w:rPr>
                          </m:ctrlPr>
                        </m:e>
                        <m:sup>
                          <m:r>
                            <m:rPr>
                              <m:sty m:val="p"/>
                            </m:rPr>
                            <w:rPr>
                              <w:rFonts w:hint="default" w:ascii="Cambria Math" w:hAnsi="Cambria Math" w:cs="Times New Roman"/>
                              <w:sz w:val="28"/>
                              <w:szCs w:val="28"/>
                              <w:lang w:val="en-US" w:eastAsia="ru-RU" w:bidi="ar-SA"/>
                            </w:rPr>
                            <m:t>2</m:t>
                          </m:r>
                          <m:ctrlPr>
                            <w:rPr>
                              <w:rFonts w:hint="default" w:ascii="Cambria Math" w:hAnsi="Cambria Math" w:cs="Times New Roman"/>
                              <w:sz w:val="28"/>
                              <w:szCs w:val="28"/>
                              <w:lang w:val="en-US" w:eastAsia="ru-RU" w:bidi="ar-SA"/>
                            </w:rPr>
                          </m:ctrlPr>
                        </m:sup>
                      </m:sSup>
                      <m:ctrlPr>
                        <w:rPr>
                          <w:rFonts w:hint="default" w:ascii="Cambria Math" w:hAnsi="Cambria Math" w:cs="Times New Roman"/>
                          <w:sz w:val="28"/>
                          <w:szCs w:val="28"/>
                          <w:lang w:val="en-US" w:eastAsia="ru-RU" w:bidi="ar-SA"/>
                        </w:rPr>
                      </m:ctrlPr>
                    </m:den>
                  </m:f>
                  <m:ctrlPr>
                    <w:rPr>
                      <w:rFonts w:hint="default" w:ascii="Cambria Math" w:hAnsi="Cambria Math" w:cs="Times New Roman"/>
                      <w:sz w:val="28"/>
                      <w:szCs w:val="28"/>
                      <w:lang w:val="en-US" w:eastAsia="ru-RU" w:bidi="ar-SA"/>
                    </w:rPr>
                  </m:ctrlPr>
                </m:e>
              </m:nary>
              <m:ctrlPr>
                <w:rPr>
                  <w:rFonts w:hint="default" w:ascii="Cambria Math" w:hAnsi="Cambria Math" w:cs="Times New Roman"/>
                  <w:sz w:val="28"/>
                  <w:szCs w:val="28"/>
                  <w:lang w:val="en-US" w:eastAsia="ru-RU" w:bidi="ar-SA"/>
                </w:rPr>
              </m:ctrlPr>
            </m:num>
            <m:den>
              <m:r>
                <m:rPr>
                  <m:sty m:val="p"/>
                </m:rPr>
                <w:rPr>
                  <w:rFonts w:hint="default" w:ascii="Cambria Math" w:hAnsi="Cambria Math" w:cs="Times New Roman"/>
                  <w:sz w:val="28"/>
                  <w:szCs w:val="28"/>
                  <w:lang w:val="en-US" w:eastAsia="ru-RU" w:bidi="ar-SA"/>
                </w:rPr>
                <m:t>|−</m:t>
              </m:r>
              <m:sSub>
                <m:sSubPr>
                  <m:ctrlPr>
                    <w:rPr>
                      <w:rFonts w:hint="default" w:ascii="Cambria Math" w:hAnsi="Cambria Math" w:cs="Times New Roman"/>
                      <w:sz w:val="28"/>
                      <w:szCs w:val="28"/>
                      <w:lang w:val="en-US" w:eastAsia="ru-RU" w:bidi="ar-SA"/>
                    </w:rPr>
                  </m:ctrlPr>
                </m:sSubPr>
                <m:e>
                  <m:r>
                    <m:rPr>
                      <m:sty m:val="p"/>
                    </m:rPr>
                    <w:rPr>
                      <w:rFonts w:hint="default" w:ascii="Cambria Math" w:hAnsi="Cambria Math" w:cs="Times New Roman"/>
                      <w:sz w:val="28"/>
                      <w:szCs w:val="28"/>
                      <w:lang w:val="en-US" w:eastAsia="ru-RU" w:bidi="ar-SA"/>
                    </w:rPr>
                    <m:t>C</m:t>
                  </m:r>
                  <m:ctrlPr>
                    <w:rPr>
                      <w:rFonts w:hint="default" w:ascii="Cambria Math" w:hAnsi="Cambria Math" w:cs="Times New Roman"/>
                      <w:sz w:val="28"/>
                      <w:szCs w:val="28"/>
                      <w:lang w:val="en-US" w:eastAsia="ru-RU" w:bidi="ar-SA"/>
                    </w:rPr>
                  </m:ctrlPr>
                </m:e>
                <m:sub>
                  <m:r>
                    <m:rPr>
                      <m:sty m:val="p"/>
                    </m:rPr>
                    <w:rPr>
                      <w:rFonts w:hint="default" w:ascii="Cambria Math" w:hAnsi="Cambria Math" w:cs="Times New Roman"/>
                      <w:sz w:val="28"/>
                      <w:szCs w:val="28"/>
                      <w:lang w:val="en-US" w:eastAsia="ru-RU" w:bidi="ar-SA"/>
                    </w:rPr>
                    <m:t>0</m:t>
                  </m:r>
                  <m:ctrlPr>
                    <w:rPr>
                      <w:rFonts w:hint="default" w:ascii="Cambria Math" w:hAnsi="Cambria Math" w:cs="Times New Roman"/>
                      <w:sz w:val="28"/>
                      <w:szCs w:val="28"/>
                      <w:lang w:val="en-US" w:eastAsia="ru-RU" w:bidi="ar-SA"/>
                    </w:rPr>
                  </m:ctrlPr>
                </m:sub>
              </m:sSub>
              <m:r>
                <m:rPr>
                  <m:sty m:val="p"/>
                </m:rPr>
                <w:rPr>
                  <w:rFonts w:hint="default" w:ascii="Cambria Math" w:hAnsi="Cambria Math" w:cs="Times New Roman"/>
                  <w:sz w:val="28"/>
                  <w:szCs w:val="28"/>
                  <w:lang w:val="en-US" w:eastAsia="ru-RU" w:bidi="ar-SA"/>
                </w:rPr>
                <m:t>|</m:t>
              </m:r>
              <m:ctrlPr>
                <w:rPr>
                  <w:rFonts w:hint="default" w:ascii="Cambria Math" w:hAnsi="Cambria Math" w:cs="Times New Roman"/>
                  <w:sz w:val="28"/>
                  <w:szCs w:val="28"/>
                  <w:lang w:val="en-US" w:eastAsia="ru-RU" w:bidi="ar-SA"/>
                </w:rPr>
              </m:ctrlPr>
            </m:den>
          </m:f>
          <m:r>
            <m:rPr>
              <m:sty m:val="p"/>
            </m:rPr>
            <w:rPr>
              <w:rFonts w:hint="default" w:ascii="Cambria Math" w:hAnsi="Cambria Math" w:cs="Times New Roman"/>
              <w:sz w:val="28"/>
              <w:szCs w:val="28"/>
              <w:lang w:val="en-US" w:eastAsia="ru-RU" w:bidi="ar-SA"/>
            </w:rPr>
            <m:t>,                                                       3.2</m:t>
          </m:r>
        </m:oMath>
      </m:oMathPara>
    </w:p>
    <w:p>
      <w:pPr>
        <w:spacing w:line="360" w:lineRule="auto"/>
        <w:ind w:left="0" w:leftChars="0" w:firstLine="719" w:firstLineChars="257"/>
        <w:jc w:val="both"/>
        <w:rPr>
          <w:rFonts w:hint="default" w:ascii="Times New Roman" w:hAnsi="Times New Roman" w:cs="Times New Roman"/>
          <w:i w:val="0"/>
          <w:sz w:val="28"/>
          <w:szCs w:val="28"/>
          <w:lang w:val="uk-UA" w:eastAsia="ru-RU" w:bidi="ar-SA"/>
        </w:rPr>
      </w:pPr>
      <w:r>
        <w:rPr>
          <w:rFonts w:hint="default" w:ascii="Times New Roman" w:hAnsi="Times New Roman" w:cs="Times New Roman"/>
          <w:i w:val="0"/>
          <w:sz w:val="28"/>
          <w:szCs w:val="28"/>
          <w:lang w:val="uk-UA" w:eastAsia="ru-RU" w:bidi="ar-SA"/>
        </w:rPr>
        <w:t>Отже, індекс рентабельності фінансових витрат на запропоновані заходи становить:</w:t>
      </w:r>
    </w:p>
    <w:p>
      <w:pPr>
        <w:spacing w:line="360" w:lineRule="auto"/>
        <w:jc w:val="both"/>
        <w:rPr>
          <w:rFonts w:hint="default" w:ascii="Times New Roman" w:hAnsi="Times New Roman" w:cs="Times New Roman"/>
          <w:i w:val="0"/>
          <w:sz w:val="28"/>
          <w:szCs w:val="28"/>
          <w:lang w:val="en-US" w:eastAsia="ru-RU" w:bidi="ar-SA"/>
        </w:rPr>
      </w:pPr>
      <m:oMathPara>
        <m:oMath>
          <m:r>
            <m:rPr>
              <m:sty m:val="p"/>
            </m:rPr>
            <w:rPr>
              <w:rFonts w:hint="default" w:ascii="Cambria Math" w:hAnsi="Cambria Math" w:cs="Times New Roman"/>
              <w:sz w:val="28"/>
              <w:szCs w:val="28"/>
              <w:lang w:val="en-US" w:eastAsia="ru-RU" w:bidi="ar-SA"/>
            </w:rPr>
            <m:t>PI=</m:t>
          </m:r>
          <m:f>
            <m:fPr>
              <m:ctrlPr>
                <w:rPr>
                  <w:rFonts w:hint="default" w:ascii="Cambria Math" w:hAnsi="Cambria Math" w:cs="Times New Roman"/>
                  <w:i w:val="0"/>
                  <w:sz w:val="28"/>
                  <w:szCs w:val="28"/>
                  <w:lang w:val="en-US" w:eastAsia="ru-RU" w:bidi="ar-SA"/>
                </w:rPr>
              </m:ctrlPr>
            </m:fPr>
            <m:num>
              <m:f>
                <m:fPr>
                  <m:ctrlPr>
                    <w:rPr>
                      <w:rFonts w:hint="default" w:ascii="Cambria Math" w:hAnsi="Cambria Math" w:cs="Times New Roman"/>
                      <w:i w:val="0"/>
                      <w:sz w:val="28"/>
                      <w:szCs w:val="28"/>
                      <w:lang w:val="en-US" w:eastAsia="ru-RU" w:bidi="ar-SA"/>
                    </w:rPr>
                  </m:ctrlPr>
                </m:fPr>
                <m:num>
                  <m:r>
                    <m:rPr>
                      <m:sty m:val="p"/>
                    </m:rPr>
                    <w:rPr>
                      <w:rFonts w:hint="default" w:ascii="Cambria Math" w:hAnsi="Cambria Math" w:cs="Times New Roman"/>
                      <w:sz w:val="28"/>
                      <w:szCs w:val="28"/>
                      <w:lang w:val="en-US" w:eastAsia="ru-RU" w:bidi="ar-SA"/>
                    </w:rPr>
                    <m:t>200000</m:t>
                  </m:r>
                  <m:ctrlPr>
                    <w:rPr>
                      <w:rFonts w:hint="default" w:ascii="Cambria Math" w:hAnsi="Cambria Math" w:cs="Times New Roman"/>
                      <w:i w:val="0"/>
                      <w:sz w:val="28"/>
                      <w:szCs w:val="28"/>
                      <w:lang w:val="en-US" w:eastAsia="ru-RU" w:bidi="ar-SA"/>
                    </w:rPr>
                  </m:ctrlPr>
                </m:num>
                <m:den>
                  <m:sSup>
                    <m:sSupPr>
                      <m:ctrlPr>
                        <w:rPr>
                          <w:rFonts w:hint="default" w:ascii="Cambria Math" w:hAnsi="Cambria Math" w:cs="Times New Roman"/>
                          <w:i w:val="0"/>
                          <w:sz w:val="28"/>
                          <w:szCs w:val="28"/>
                          <w:lang w:val="en-US" w:eastAsia="ru-RU" w:bidi="ar-SA"/>
                        </w:rPr>
                      </m:ctrlPr>
                    </m:sSupPr>
                    <m:e>
                      <m:r>
                        <m:rPr>
                          <m:sty m:val="p"/>
                        </m:rPr>
                        <w:rPr>
                          <w:rFonts w:hint="default" w:ascii="Cambria Math" w:hAnsi="Cambria Math" w:cs="Times New Roman"/>
                          <w:sz w:val="28"/>
                          <w:szCs w:val="28"/>
                          <w:lang w:val="en-US" w:eastAsia="ru-RU" w:bidi="ar-SA"/>
                        </w:rPr>
                        <m:t>(1+0,12)</m:t>
                      </m:r>
                      <m:ctrlPr>
                        <w:rPr>
                          <w:rFonts w:hint="default" w:ascii="Cambria Math" w:hAnsi="Cambria Math" w:cs="Times New Roman"/>
                          <w:i w:val="0"/>
                          <w:sz w:val="28"/>
                          <w:szCs w:val="28"/>
                          <w:lang w:val="en-US" w:eastAsia="ru-RU" w:bidi="ar-SA"/>
                        </w:rPr>
                      </m:ctrlPr>
                    </m:e>
                    <m:sup>
                      <m:r>
                        <m:rPr>
                          <m:sty m:val="p"/>
                        </m:rPr>
                        <w:rPr>
                          <w:rFonts w:hint="default" w:ascii="Cambria Math" w:hAnsi="Cambria Math" w:cs="Times New Roman"/>
                          <w:sz w:val="28"/>
                          <w:szCs w:val="28"/>
                          <w:lang w:val="en-US" w:eastAsia="ru-RU" w:bidi="ar-SA"/>
                        </w:rPr>
                        <m:t>1</m:t>
                      </m:r>
                      <m:ctrlPr>
                        <w:rPr>
                          <w:rFonts w:hint="default" w:ascii="Cambria Math" w:hAnsi="Cambria Math" w:cs="Times New Roman"/>
                          <w:i w:val="0"/>
                          <w:sz w:val="28"/>
                          <w:szCs w:val="28"/>
                          <w:lang w:val="en-US" w:eastAsia="ru-RU" w:bidi="ar-SA"/>
                        </w:rPr>
                      </m:ctrlPr>
                    </m:sup>
                  </m:sSup>
                  <m:ctrlPr>
                    <w:rPr>
                      <w:rFonts w:hint="default" w:ascii="Cambria Math" w:hAnsi="Cambria Math" w:cs="Times New Roman"/>
                      <w:i w:val="0"/>
                      <w:sz w:val="28"/>
                      <w:szCs w:val="28"/>
                      <w:lang w:val="en-US" w:eastAsia="ru-RU" w:bidi="ar-SA"/>
                    </w:rPr>
                  </m:ctrlPr>
                </m:den>
              </m:f>
              <m:r>
                <m:rPr>
                  <m:sty m:val="p"/>
                </m:rPr>
                <w:rPr>
                  <w:rFonts w:hint="default" w:ascii="Cambria Math" w:hAnsi="Cambria Math" w:cs="Times New Roman"/>
                  <w:sz w:val="28"/>
                  <w:szCs w:val="28"/>
                  <w:lang w:val="en-US" w:eastAsia="ru-RU" w:bidi="ar-SA"/>
                </w:rPr>
                <m:t>+</m:t>
              </m:r>
              <m:f>
                <m:fPr>
                  <m:ctrlPr>
                    <w:rPr>
                      <w:rFonts w:hint="default" w:ascii="Cambria Math" w:hAnsi="Cambria Math" w:cs="Times New Roman"/>
                      <w:i w:val="0"/>
                      <w:sz w:val="28"/>
                      <w:szCs w:val="28"/>
                      <w:lang w:val="en-US" w:eastAsia="ru-RU" w:bidi="ar-SA"/>
                    </w:rPr>
                  </m:ctrlPr>
                </m:fPr>
                <m:num>
                  <m:r>
                    <m:rPr>
                      <m:sty m:val="p"/>
                    </m:rPr>
                    <w:rPr>
                      <w:rFonts w:hint="default" w:ascii="Cambria Math" w:hAnsi="Cambria Math" w:cs="Times New Roman"/>
                      <w:sz w:val="28"/>
                      <w:szCs w:val="28"/>
                      <w:lang w:val="en-US" w:eastAsia="ru-RU" w:bidi="ar-SA"/>
                    </w:rPr>
                    <m:t>100000</m:t>
                  </m:r>
                  <m:ctrlPr>
                    <w:rPr>
                      <w:rFonts w:hint="default" w:ascii="Cambria Math" w:hAnsi="Cambria Math" w:cs="Times New Roman"/>
                      <w:i w:val="0"/>
                      <w:sz w:val="28"/>
                      <w:szCs w:val="28"/>
                      <w:lang w:val="en-US" w:eastAsia="ru-RU" w:bidi="ar-SA"/>
                    </w:rPr>
                  </m:ctrlPr>
                </m:num>
                <m:den>
                  <m:sSup>
                    <m:sSupPr>
                      <m:ctrlPr>
                        <w:rPr>
                          <w:rFonts w:hint="default" w:ascii="Cambria Math" w:hAnsi="Cambria Math" w:cs="Times New Roman"/>
                          <w:i w:val="0"/>
                          <w:sz w:val="28"/>
                          <w:szCs w:val="28"/>
                          <w:lang w:val="en-US" w:eastAsia="ru-RU" w:bidi="ar-SA"/>
                        </w:rPr>
                      </m:ctrlPr>
                    </m:sSupPr>
                    <m:e>
                      <m:r>
                        <m:rPr>
                          <m:sty m:val="p"/>
                        </m:rPr>
                        <w:rPr>
                          <w:rFonts w:hint="default" w:ascii="Cambria Math" w:hAnsi="Cambria Math" w:cs="Times New Roman"/>
                          <w:sz w:val="28"/>
                          <w:szCs w:val="28"/>
                          <w:lang w:val="en-US" w:eastAsia="ru-RU" w:bidi="ar-SA"/>
                        </w:rPr>
                        <m:t>(1+0,12)</m:t>
                      </m:r>
                      <m:ctrlPr>
                        <w:rPr>
                          <w:rFonts w:hint="default" w:ascii="Cambria Math" w:hAnsi="Cambria Math" w:cs="Times New Roman"/>
                          <w:i w:val="0"/>
                          <w:sz w:val="28"/>
                          <w:szCs w:val="28"/>
                          <w:lang w:val="en-US" w:eastAsia="ru-RU" w:bidi="ar-SA"/>
                        </w:rPr>
                      </m:ctrlPr>
                    </m:e>
                    <m:sup>
                      <m:r>
                        <m:rPr>
                          <m:sty m:val="p"/>
                        </m:rPr>
                        <w:rPr>
                          <w:rFonts w:hint="default" w:ascii="Cambria Math" w:hAnsi="Cambria Math" w:cs="Times New Roman"/>
                          <w:sz w:val="28"/>
                          <w:szCs w:val="28"/>
                          <w:lang w:val="en-US" w:eastAsia="ru-RU" w:bidi="ar-SA"/>
                        </w:rPr>
                        <m:t>2</m:t>
                      </m:r>
                      <m:ctrlPr>
                        <w:rPr>
                          <w:rFonts w:hint="default" w:ascii="Cambria Math" w:hAnsi="Cambria Math" w:cs="Times New Roman"/>
                          <w:i w:val="0"/>
                          <w:sz w:val="28"/>
                          <w:szCs w:val="28"/>
                          <w:lang w:val="en-US" w:eastAsia="ru-RU" w:bidi="ar-SA"/>
                        </w:rPr>
                      </m:ctrlPr>
                    </m:sup>
                  </m:sSup>
                  <m:ctrlPr>
                    <w:rPr>
                      <w:rFonts w:hint="default" w:ascii="Cambria Math" w:hAnsi="Cambria Math" w:cs="Times New Roman"/>
                      <w:i w:val="0"/>
                      <w:sz w:val="28"/>
                      <w:szCs w:val="28"/>
                      <w:lang w:val="en-US" w:eastAsia="ru-RU" w:bidi="ar-SA"/>
                    </w:rPr>
                  </m:ctrlPr>
                </m:den>
              </m:f>
              <m:r>
                <m:rPr>
                  <m:sty m:val="p"/>
                </m:rPr>
                <w:rPr>
                  <w:rFonts w:hint="default" w:ascii="Cambria Math" w:hAnsi="Cambria Math" w:cs="Times New Roman"/>
                  <w:sz w:val="28"/>
                  <w:szCs w:val="28"/>
                  <w:lang w:val="en-US" w:eastAsia="ru-RU" w:bidi="ar-SA"/>
                </w:rPr>
                <m:t>+</m:t>
              </m:r>
              <m:f>
                <m:fPr>
                  <m:ctrlPr>
                    <w:rPr>
                      <w:rFonts w:hint="default" w:ascii="Cambria Math" w:hAnsi="Cambria Math" w:cs="Times New Roman"/>
                      <w:i w:val="0"/>
                      <w:sz w:val="28"/>
                      <w:szCs w:val="28"/>
                      <w:lang w:val="en-US" w:eastAsia="ru-RU" w:bidi="ar-SA"/>
                    </w:rPr>
                  </m:ctrlPr>
                </m:fPr>
                <m:num>
                  <m:r>
                    <m:rPr>
                      <m:sty m:val="p"/>
                    </m:rPr>
                    <w:rPr>
                      <w:rFonts w:hint="default" w:ascii="Cambria Math" w:hAnsi="Cambria Math" w:cs="Times New Roman"/>
                      <w:sz w:val="28"/>
                      <w:szCs w:val="28"/>
                      <w:lang w:val="en-US" w:eastAsia="ru-RU" w:bidi="ar-SA"/>
                    </w:rPr>
                    <m:t>150000</m:t>
                  </m:r>
                  <m:ctrlPr>
                    <w:rPr>
                      <w:rFonts w:hint="default" w:ascii="Cambria Math" w:hAnsi="Cambria Math" w:cs="Times New Roman"/>
                      <w:i w:val="0"/>
                      <w:sz w:val="28"/>
                      <w:szCs w:val="28"/>
                      <w:lang w:val="en-US" w:eastAsia="ru-RU" w:bidi="ar-SA"/>
                    </w:rPr>
                  </m:ctrlPr>
                </m:num>
                <m:den>
                  <m:sSup>
                    <m:sSupPr>
                      <m:ctrlPr>
                        <w:rPr>
                          <w:rFonts w:hint="default" w:ascii="Cambria Math" w:hAnsi="Cambria Math" w:cs="Times New Roman"/>
                          <w:i w:val="0"/>
                          <w:sz w:val="28"/>
                          <w:szCs w:val="28"/>
                          <w:lang w:val="en-US" w:eastAsia="ru-RU" w:bidi="ar-SA"/>
                        </w:rPr>
                      </m:ctrlPr>
                    </m:sSupPr>
                    <m:e>
                      <m:r>
                        <m:rPr>
                          <m:sty m:val="p"/>
                        </m:rPr>
                        <w:rPr>
                          <w:rFonts w:hint="default" w:ascii="Cambria Math" w:hAnsi="Cambria Math" w:cs="Times New Roman"/>
                          <w:sz w:val="28"/>
                          <w:szCs w:val="28"/>
                          <w:lang w:val="en-US" w:eastAsia="ru-RU" w:bidi="ar-SA"/>
                        </w:rPr>
                        <m:t>(1+0,12)</m:t>
                      </m:r>
                      <m:ctrlPr>
                        <w:rPr>
                          <w:rFonts w:hint="default" w:ascii="Cambria Math" w:hAnsi="Cambria Math" w:cs="Times New Roman"/>
                          <w:i w:val="0"/>
                          <w:sz w:val="28"/>
                          <w:szCs w:val="28"/>
                          <w:lang w:val="en-US" w:eastAsia="ru-RU" w:bidi="ar-SA"/>
                        </w:rPr>
                      </m:ctrlPr>
                    </m:e>
                    <m:sup>
                      <m:r>
                        <m:rPr>
                          <m:sty m:val="p"/>
                        </m:rPr>
                        <w:rPr>
                          <w:rFonts w:hint="default" w:ascii="Cambria Math" w:hAnsi="Cambria Math" w:cs="Times New Roman"/>
                          <w:sz w:val="28"/>
                          <w:szCs w:val="28"/>
                          <w:lang w:val="en-US" w:eastAsia="ru-RU" w:bidi="ar-SA"/>
                        </w:rPr>
                        <m:t>3</m:t>
                      </m:r>
                      <m:ctrlPr>
                        <w:rPr>
                          <w:rFonts w:hint="default" w:ascii="Cambria Math" w:hAnsi="Cambria Math" w:cs="Times New Roman"/>
                          <w:i w:val="0"/>
                          <w:sz w:val="28"/>
                          <w:szCs w:val="28"/>
                          <w:lang w:val="en-US" w:eastAsia="ru-RU" w:bidi="ar-SA"/>
                        </w:rPr>
                      </m:ctrlPr>
                    </m:sup>
                  </m:sSup>
                  <m:ctrlPr>
                    <w:rPr>
                      <w:rFonts w:hint="default" w:ascii="Cambria Math" w:hAnsi="Cambria Math" w:cs="Times New Roman"/>
                      <w:i w:val="0"/>
                      <w:sz w:val="28"/>
                      <w:szCs w:val="28"/>
                      <w:lang w:val="en-US" w:eastAsia="ru-RU" w:bidi="ar-SA"/>
                    </w:rPr>
                  </m:ctrlPr>
                </m:den>
              </m:f>
              <m:ctrlPr>
                <w:rPr>
                  <w:rFonts w:hint="default" w:ascii="Cambria Math" w:hAnsi="Cambria Math" w:cs="Times New Roman"/>
                  <w:i w:val="0"/>
                  <w:sz w:val="28"/>
                  <w:szCs w:val="28"/>
                  <w:lang w:val="en-US" w:eastAsia="ru-RU" w:bidi="ar-SA"/>
                </w:rPr>
              </m:ctrlPr>
            </m:num>
            <m:den>
              <m:r>
                <m:rPr>
                  <m:sty m:val="p"/>
                </m:rPr>
                <w:rPr>
                  <w:rFonts w:hint="default" w:ascii="Cambria Math" w:hAnsi="Cambria Math" w:cs="Times New Roman"/>
                  <w:sz w:val="28"/>
                  <w:szCs w:val="28"/>
                  <w:lang w:val="en-US" w:eastAsia="ru-RU" w:bidi="ar-SA"/>
                </w:rPr>
                <m:t>299 427</m:t>
              </m:r>
              <m:ctrlPr>
                <w:rPr>
                  <w:rFonts w:hint="default" w:ascii="Cambria Math" w:hAnsi="Cambria Math" w:cs="Times New Roman"/>
                  <w:i w:val="0"/>
                  <w:sz w:val="28"/>
                  <w:szCs w:val="28"/>
                  <w:lang w:val="en-US" w:eastAsia="ru-RU" w:bidi="ar-SA"/>
                </w:rPr>
              </m:ctrlPr>
            </m:den>
          </m:f>
          <m:r>
            <m:rPr>
              <m:sty m:val="p"/>
            </m:rPr>
            <w:rPr>
              <w:rFonts w:hint="default" w:ascii="Cambria Math" w:hAnsi="Cambria Math" w:cs="Times New Roman"/>
              <w:sz w:val="28"/>
              <w:szCs w:val="28"/>
              <w:lang w:val="en-US" w:eastAsia="ru-RU" w:bidi="ar-SA"/>
            </w:rPr>
            <m:t>=1,22</m:t>
          </m:r>
        </m:oMath>
      </m:oMathPara>
    </w:p>
    <w:p>
      <w:pPr>
        <w:spacing w:line="360" w:lineRule="auto"/>
        <w:ind w:left="0" w:leftChars="0" w:firstLine="719" w:firstLineChars="257"/>
        <w:jc w:val="both"/>
        <w:rPr>
          <w:rFonts w:hint="default" w:ascii="Times New Roman" w:hAnsi="Times New Roman" w:cs="Times New Roman"/>
          <w:i w:val="0"/>
          <w:sz w:val="28"/>
          <w:szCs w:val="28"/>
          <w:lang w:val="uk-UA" w:bidi="ar-SA"/>
        </w:rPr>
      </w:pPr>
      <w:r>
        <w:rPr>
          <w:rFonts w:hint="default" w:ascii="Times New Roman" w:hAnsi="Times New Roman" w:cs="Times New Roman"/>
          <w:i w:val="0"/>
          <w:sz w:val="28"/>
          <w:szCs w:val="28"/>
          <w:lang w:val="uk-UA" w:eastAsia="ru-RU" w:bidi="ar-SA"/>
        </w:rPr>
        <w:t xml:space="preserve">Далі необхідно розрахувати Внутрішню норму дохідності, для цього приймемо ставки відсотка </w:t>
      </w:r>
      <m:oMath>
        <m:sSub>
          <m:sSubPr>
            <m:ctrlPr>
              <w:rPr>
                <w:rFonts w:hint="default" w:ascii="Cambria Math" w:hAnsi="Cambria Math" w:cs="Times New Roman"/>
                <w:i/>
                <w:sz w:val="28"/>
                <w:szCs w:val="28"/>
                <w:lang w:val="uk-UA" w:bidi="ar-SA"/>
              </w:rPr>
            </m:ctrlPr>
          </m:sSubPr>
          <m:e>
            <m:r>
              <m:rPr/>
              <w:rPr>
                <w:rFonts w:hint="default" w:ascii="Cambria Math" w:hAnsi="Cambria Math" w:cs="Times New Roman"/>
                <w:sz w:val="28"/>
                <w:szCs w:val="28"/>
                <w:lang w:val="en-US" w:bidi="ar-SA"/>
              </w:rPr>
              <m:t>r</m:t>
            </m:r>
            <m:ctrlPr>
              <w:rPr>
                <w:rFonts w:hint="default" w:ascii="Cambria Math" w:hAnsi="Cambria Math" w:cs="Times New Roman"/>
                <w:i/>
                <w:sz w:val="28"/>
                <w:szCs w:val="28"/>
                <w:lang w:val="uk-UA" w:bidi="ar-SA"/>
              </w:rPr>
            </m:ctrlPr>
          </m:e>
          <m:sub>
            <m:r>
              <m:rPr/>
              <w:rPr>
                <w:rFonts w:hint="default" w:ascii="Cambria Math" w:hAnsi="Cambria Math" w:cs="Times New Roman"/>
                <w:sz w:val="28"/>
                <w:szCs w:val="28"/>
                <w:lang w:val="en-US" w:bidi="ar-SA"/>
              </w:rPr>
              <m:t>1</m:t>
            </m:r>
            <m:ctrlPr>
              <w:rPr>
                <w:rFonts w:hint="default" w:ascii="Cambria Math" w:hAnsi="Cambria Math" w:cs="Times New Roman"/>
                <w:i/>
                <w:sz w:val="28"/>
                <w:szCs w:val="28"/>
                <w:lang w:val="uk-UA" w:bidi="ar-SA"/>
              </w:rPr>
            </m:ctrlPr>
          </m:sub>
        </m:sSub>
        <m:r>
          <m:rPr/>
          <w:rPr>
            <w:rFonts w:hint="default" w:ascii="Cambria Math" w:hAnsi="Cambria Math" w:cs="Times New Roman"/>
            <w:sz w:val="28"/>
            <w:szCs w:val="28"/>
            <w:lang w:val="en-US" w:bidi="ar-SA"/>
          </w:rPr>
          <m:t xml:space="preserve">=2%, </m:t>
        </m:r>
        <m:sSub>
          <m:sSubPr>
            <m:ctrlPr>
              <w:rPr>
                <w:rFonts w:hint="default" w:ascii="Cambria Math" w:hAnsi="Cambria Math" w:cs="Times New Roman"/>
                <w:i/>
                <w:sz w:val="28"/>
                <w:szCs w:val="28"/>
                <w:lang w:val="uk-UA" w:bidi="ar-SA"/>
              </w:rPr>
            </m:ctrlPr>
          </m:sSubPr>
          <m:e>
            <m:r>
              <m:rPr/>
              <w:rPr>
                <w:rFonts w:hint="default" w:ascii="Cambria Math" w:hAnsi="Cambria Math" w:cs="Times New Roman"/>
                <w:sz w:val="28"/>
                <w:szCs w:val="28"/>
                <w:lang w:val="en-US" w:bidi="ar-SA"/>
              </w:rPr>
              <m:t>r</m:t>
            </m:r>
            <m:ctrlPr>
              <w:rPr>
                <w:rFonts w:hint="default" w:ascii="Cambria Math" w:hAnsi="Cambria Math" w:cs="Times New Roman"/>
                <w:i/>
                <w:sz w:val="28"/>
                <w:szCs w:val="28"/>
                <w:lang w:val="uk-UA" w:bidi="ar-SA"/>
              </w:rPr>
            </m:ctrlPr>
          </m:e>
          <m:sub>
            <m:r>
              <m:rPr/>
              <w:rPr>
                <w:rFonts w:hint="default" w:ascii="Cambria Math" w:hAnsi="Cambria Math" w:cs="Times New Roman"/>
                <w:sz w:val="28"/>
                <w:szCs w:val="28"/>
                <w:lang w:val="en-US" w:bidi="ar-SA"/>
              </w:rPr>
              <m:t>2</m:t>
            </m:r>
            <m:ctrlPr>
              <w:rPr>
                <w:rFonts w:hint="default" w:ascii="Cambria Math" w:hAnsi="Cambria Math" w:cs="Times New Roman"/>
                <w:i/>
                <w:sz w:val="28"/>
                <w:szCs w:val="28"/>
                <w:lang w:val="uk-UA" w:bidi="ar-SA"/>
              </w:rPr>
            </m:ctrlPr>
          </m:sub>
        </m:sSub>
        <m:r>
          <m:rPr/>
          <w:rPr>
            <w:rFonts w:hint="default" w:ascii="Cambria Math" w:hAnsi="Cambria Math" w:cs="Times New Roman"/>
            <w:sz w:val="28"/>
            <w:szCs w:val="28"/>
            <w:lang w:val="en-US" w:bidi="ar-SA"/>
          </w:rPr>
          <m:t>=40%</m:t>
        </m:r>
      </m:oMath>
      <w:r>
        <w:rPr>
          <w:rFonts w:hint="default" w:ascii="Times New Roman" w:hAnsi="Times New Roman" w:cs="Times New Roman"/>
          <w:i w:val="0"/>
          <w:sz w:val="28"/>
          <w:szCs w:val="28"/>
          <w:lang w:val="en-US" w:bidi="ar-SA"/>
        </w:rPr>
        <w:t xml:space="preserve"> </w:t>
      </w:r>
      <w:r>
        <w:rPr>
          <w:rFonts w:hint="default" w:ascii="Times New Roman" w:hAnsi="Times New Roman" w:cs="Times New Roman"/>
          <w:i w:val="0"/>
          <w:sz w:val="28"/>
          <w:szCs w:val="28"/>
          <w:lang w:val="uk-UA" w:bidi="ar-SA"/>
        </w:rPr>
        <w:t>та розрахуємо показник за формулою:</w:t>
      </w:r>
    </w:p>
    <w:p>
      <w:pPr>
        <w:spacing w:line="360" w:lineRule="auto"/>
        <w:jc w:val="both"/>
        <w:rPr>
          <w:rFonts w:hint="default" w:ascii="Times New Roman" w:hAnsi="Times New Roman" w:cs="Times New Roman"/>
          <w:i w:val="0"/>
          <w:sz w:val="28"/>
          <w:szCs w:val="28"/>
          <w:lang w:val="en-US" w:bidi="ar-SA"/>
        </w:rPr>
      </w:pPr>
      <m:oMathPara>
        <m:oMathParaPr>
          <m:jc m:val="right"/>
        </m:oMathParaPr>
        <m:oMath>
          <m:r>
            <m:rPr>
              <m:sty m:val="p"/>
            </m:rPr>
            <w:rPr>
              <w:rFonts w:hint="default" w:ascii="Cambria Math" w:hAnsi="Cambria Math" w:cs="Times New Roman"/>
              <w:sz w:val="28"/>
              <w:szCs w:val="28"/>
              <w:lang w:val="en-US" w:eastAsia="ru-RU" w:bidi="ar-SA"/>
            </w:rPr>
            <m:t>IRR=</m:t>
          </m:r>
          <m:sSub>
            <m:sSubPr>
              <m:ctrlPr>
                <w:rPr>
                  <w:rFonts w:hint="default" w:ascii="Cambria Math" w:hAnsi="Cambria Math" w:cs="Times New Roman"/>
                  <w:i w:val="0"/>
                  <w:sz w:val="28"/>
                  <w:szCs w:val="28"/>
                  <w:lang w:val="en-US" w:eastAsia="ru-RU" w:bidi="ar-SA"/>
                </w:rPr>
              </m:ctrlPr>
            </m:sSubPr>
            <m:e>
              <m:r>
                <m:rPr>
                  <m:sty m:val="p"/>
                </m:rPr>
                <w:rPr>
                  <w:rFonts w:hint="default" w:ascii="Cambria Math" w:hAnsi="Cambria Math" w:cs="Times New Roman"/>
                  <w:sz w:val="28"/>
                  <w:szCs w:val="28"/>
                  <w:lang w:val="en-US" w:eastAsia="ru-RU" w:bidi="ar-SA"/>
                </w:rPr>
                <m:t>r</m:t>
              </m:r>
              <m:ctrlPr>
                <w:rPr>
                  <w:rFonts w:hint="default" w:ascii="Cambria Math" w:hAnsi="Cambria Math" w:cs="Times New Roman"/>
                  <w:i w:val="0"/>
                  <w:sz w:val="28"/>
                  <w:szCs w:val="28"/>
                  <w:lang w:val="en-US" w:eastAsia="ru-RU" w:bidi="ar-SA"/>
                </w:rPr>
              </m:ctrlPr>
            </m:e>
            <m:sub>
              <m:r>
                <m:rPr>
                  <m:sty m:val="p"/>
                </m:rPr>
                <w:rPr>
                  <w:rFonts w:hint="default" w:ascii="Cambria Math" w:hAnsi="Cambria Math" w:cs="Times New Roman"/>
                  <w:sz w:val="28"/>
                  <w:szCs w:val="28"/>
                  <w:lang w:val="en-US" w:eastAsia="ru-RU" w:bidi="ar-SA"/>
                </w:rPr>
                <m:t>1</m:t>
              </m:r>
              <m:ctrlPr>
                <w:rPr>
                  <w:rFonts w:hint="default" w:ascii="Cambria Math" w:hAnsi="Cambria Math" w:cs="Times New Roman"/>
                  <w:i w:val="0"/>
                  <w:sz w:val="28"/>
                  <w:szCs w:val="28"/>
                  <w:lang w:val="en-US" w:eastAsia="ru-RU" w:bidi="ar-SA"/>
                </w:rPr>
              </m:ctrlPr>
            </m:sub>
          </m:sSub>
          <m:r>
            <m:rPr>
              <m:sty m:val="p"/>
            </m:rPr>
            <w:rPr>
              <w:rFonts w:hint="default" w:ascii="Cambria Math" w:hAnsi="Cambria Math" w:cs="Times New Roman"/>
              <w:sz w:val="28"/>
              <w:szCs w:val="28"/>
              <w:lang w:val="en-US" w:eastAsia="ru-RU" w:bidi="ar-SA"/>
            </w:rPr>
            <m:t>+</m:t>
          </m:r>
          <m:f>
            <m:fPr>
              <m:ctrlPr>
                <w:rPr>
                  <w:rFonts w:hint="default" w:ascii="Cambria Math" w:hAnsi="Cambria Math" w:cs="Times New Roman"/>
                  <w:i w:val="0"/>
                  <w:sz w:val="28"/>
                  <w:szCs w:val="28"/>
                  <w:lang w:val="en-US" w:eastAsia="ru-RU" w:bidi="ar-SA"/>
                </w:rPr>
              </m:ctrlPr>
            </m:fPr>
            <m:num>
              <m:sSub>
                <m:sSubPr>
                  <m:ctrlPr>
                    <w:rPr>
                      <w:rFonts w:hint="default" w:ascii="Cambria Math" w:hAnsi="Cambria Math" w:cs="Times New Roman"/>
                      <w:i w:val="0"/>
                      <w:sz w:val="28"/>
                      <w:szCs w:val="28"/>
                      <w:lang w:val="en-US" w:eastAsia="ru-RU" w:bidi="ar-SA"/>
                    </w:rPr>
                  </m:ctrlPr>
                </m:sSubPr>
                <m:e>
                  <m:r>
                    <m:rPr>
                      <m:sty m:val="p"/>
                    </m:rPr>
                    <w:rPr>
                      <w:rFonts w:hint="default" w:ascii="Cambria Math" w:hAnsi="Cambria Math" w:cs="Times New Roman"/>
                      <w:sz w:val="28"/>
                      <w:szCs w:val="28"/>
                      <w:lang w:val="en-US" w:eastAsia="ru-RU" w:bidi="ar-SA"/>
                    </w:rPr>
                    <m:t>NPV</m:t>
                  </m:r>
                  <m:ctrlPr>
                    <w:rPr>
                      <w:rFonts w:hint="default" w:ascii="Cambria Math" w:hAnsi="Cambria Math" w:cs="Times New Roman"/>
                      <w:i w:val="0"/>
                      <w:sz w:val="28"/>
                      <w:szCs w:val="28"/>
                      <w:lang w:val="en-US" w:eastAsia="ru-RU" w:bidi="ar-SA"/>
                    </w:rPr>
                  </m:ctrlPr>
                </m:e>
                <m:sub>
                  <m:r>
                    <m:rPr>
                      <m:sty m:val="p"/>
                    </m:rPr>
                    <w:rPr>
                      <w:rFonts w:hint="default" w:ascii="Cambria Math" w:hAnsi="Cambria Math" w:cs="Times New Roman"/>
                      <w:sz w:val="28"/>
                      <w:szCs w:val="28"/>
                      <w:lang w:val="en-US" w:eastAsia="ru-RU" w:bidi="ar-SA"/>
                    </w:rPr>
                    <m:t>1</m:t>
                  </m:r>
                  <m:ctrlPr>
                    <w:rPr>
                      <w:rFonts w:hint="default" w:ascii="Cambria Math" w:hAnsi="Cambria Math" w:cs="Times New Roman"/>
                      <w:i w:val="0"/>
                      <w:sz w:val="28"/>
                      <w:szCs w:val="28"/>
                      <w:lang w:val="en-US" w:eastAsia="ru-RU" w:bidi="ar-SA"/>
                    </w:rPr>
                  </m:ctrlPr>
                </m:sub>
              </m:sSub>
              <m:ctrlPr>
                <w:rPr>
                  <w:rFonts w:hint="default" w:ascii="Cambria Math" w:hAnsi="Cambria Math" w:cs="Times New Roman"/>
                  <w:i w:val="0"/>
                  <w:sz w:val="28"/>
                  <w:szCs w:val="28"/>
                  <w:lang w:val="en-US" w:eastAsia="ru-RU" w:bidi="ar-SA"/>
                </w:rPr>
              </m:ctrlPr>
            </m:num>
            <m:den>
              <m:sSub>
                <m:sSubPr>
                  <m:ctrlPr>
                    <w:rPr>
                      <w:rFonts w:hint="default" w:ascii="Cambria Math" w:hAnsi="Cambria Math" w:cs="Times New Roman"/>
                      <w:i w:val="0"/>
                      <w:sz w:val="28"/>
                      <w:szCs w:val="28"/>
                      <w:lang w:val="en-US" w:eastAsia="ru-RU" w:bidi="ar-SA"/>
                    </w:rPr>
                  </m:ctrlPr>
                </m:sSubPr>
                <m:e>
                  <m:r>
                    <m:rPr>
                      <m:sty m:val="p"/>
                    </m:rPr>
                    <w:rPr>
                      <w:rFonts w:hint="default" w:ascii="Cambria Math" w:hAnsi="Cambria Math" w:cs="Times New Roman"/>
                      <w:sz w:val="28"/>
                      <w:szCs w:val="28"/>
                      <w:lang w:val="en-US" w:eastAsia="ru-RU" w:bidi="ar-SA"/>
                    </w:rPr>
                    <m:t>NPV</m:t>
                  </m:r>
                  <m:ctrlPr>
                    <w:rPr>
                      <w:rFonts w:hint="default" w:ascii="Cambria Math" w:hAnsi="Cambria Math" w:cs="Times New Roman"/>
                      <w:i w:val="0"/>
                      <w:sz w:val="28"/>
                      <w:szCs w:val="28"/>
                      <w:lang w:val="en-US" w:eastAsia="ru-RU" w:bidi="ar-SA"/>
                    </w:rPr>
                  </m:ctrlPr>
                </m:e>
                <m:sub>
                  <m:r>
                    <m:rPr>
                      <m:sty m:val="p"/>
                    </m:rPr>
                    <w:rPr>
                      <w:rFonts w:hint="default" w:ascii="Cambria Math" w:hAnsi="Cambria Math" w:cs="Times New Roman"/>
                      <w:sz w:val="28"/>
                      <w:szCs w:val="28"/>
                      <w:lang w:val="en-US" w:eastAsia="ru-RU" w:bidi="ar-SA"/>
                    </w:rPr>
                    <m:t>1</m:t>
                  </m:r>
                  <m:ctrlPr>
                    <w:rPr>
                      <w:rFonts w:hint="default" w:ascii="Cambria Math" w:hAnsi="Cambria Math" w:cs="Times New Roman"/>
                      <w:i w:val="0"/>
                      <w:sz w:val="28"/>
                      <w:szCs w:val="28"/>
                      <w:lang w:val="en-US" w:eastAsia="ru-RU" w:bidi="ar-SA"/>
                    </w:rPr>
                  </m:ctrlPr>
                </m:sub>
              </m:sSub>
              <m:r>
                <m:rPr>
                  <m:sty m:val="p"/>
                </m:rPr>
                <w:rPr>
                  <w:rFonts w:hint="default" w:ascii="Cambria Math" w:hAnsi="Cambria Math" w:cs="Times New Roman"/>
                  <w:sz w:val="28"/>
                  <w:szCs w:val="28"/>
                  <w:lang w:val="en-US" w:eastAsia="ru-RU" w:bidi="ar-SA"/>
                </w:rPr>
                <m:t>−</m:t>
              </m:r>
              <m:sSub>
                <m:sSubPr>
                  <m:ctrlPr>
                    <w:rPr>
                      <w:rFonts w:hint="default" w:ascii="Cambria Math" w:hAnsi="Cambria Math" w:cs="Times New Roman"/>
                      <w:i w:val="0"/>
                      <w:sz w:val="28"/>
                      <w:szCs w:val="28"/>
                      <w:lang w:val="en-US" w:eastAsia="ru-RU" w:bidi="ar-SA"/>
                    </w:rPr>
                  </m:ctrlPr>
                </m:sSubPr>
                <m:e>
                  <m:r>
                    <m:rPr>
                      <m:sty m:val="p"/>
                    </m:rPr>
                    <w:rPr>
                      <w:rFonts w:hint="default" w:ascii="Cambria Math" w:hAnsi="Cambria Math" w:cs="Times New Roman"/>
                      <w:sz w:val="28"/>
                      <w:szCs w:val="28"/>
                      <w:lang w:val="en-US" w:eastAsia="ru-RU" w:bidi="ar-SA"/>
                    </w:rPr>
                    <m:t>NPV</m:t>
                  </m:r>
                  <m:ctrlPr>
                    <w:rPr>
                      <w:rFonts w:hint="default" w:ascii="Cambria Math" w:hAnsi="Cambria Math" w:cs="Times New Roman"/>
                      <w:i w:val="0"/>
                      <w:sz w:val="28"/>
                      <w:szCs w:val="28"/>
                      <w:lang w:val="en-US" w:eastAsia="ru-RU" w:bidi="ar-SA"/>
                    </w:rPr>
                  </m:ctrlPr>
                </m:e>
                <m:sub>
                  <m:r>
                    <m:rPr>
                      <m:sty m:val="p"/>
                    </m:rPr>
                    <w:rPr>
                      <w:rFonts w:hint="default" w:ascii="Cambria Math" w:hAnsi="Cambria Math" w:cs="Times New Roman"/>
                      <w:sz w:val="28"/>
                      <w:szCs w:val="28"/>
                      <w:lang w:val="en-US" w:eastAsia="ru-RU" w:bidi="ar-SA"/>
                    </w:rPr>
                    <m:t>2</m:t>
                  </m:r>
                  <m:ctrlPr>
                    <w:rPr>
                      <w:rFonts w:hint="default" w:ascii="Cambria Math" w:hAnsi="Cambria Math" w:cs="Times New Roman"/>
                      <w:i w:val="0"/>
                      <w:sz w:val="28"/>
                      <w:szCs w:val="28"/>
                      <w:lang w:val="en-US" w:eastAsia="ru-RU" w:bidi="ar-SA"/>
                    </w:rPr>
                  </m:ctrlPr>
                </m:sub>
              </m:sSub>
              <m:ctrlPr>
                <w:rPr>
                  <w:rFonts w:hint="default" w:ascii="Cambria Math" w:hAnsi="Cambria Math" w:cs="Times New Roman"/>
                  <w:sz w:val="28"/>
                  <w:szCs w:val="28"/>
                  <w:lang w:val="en-US" w:eastAsia="ru-RU" w:bidi="ar-SA"/>
                </w:rPr>
              </m:ctrlPr>
            </m:den>
          </m:f>
          <m:r>
            <m:rPr>
              <m:sty m:val="p"/>
            </m:rPr>
            <w:rPr>
              <w:rFonts w:hint="default" w:ascii="Cambria Math" w:hAnsi="Cambria Math" w:cs="Times New Roman"/>
              <w:sz w:val="28"/>
              <w:szCs w:val="28"/>
              <w:lang w:val="en-US" w:bidi="ar-SA"/>
            </w:rPr>
            <m:t>∙(</m:t>
          </m:r>
          <m:sSub>
            <m:sSubPr>
              <m:ctrlPr>
                <w:rPr>
                  <w:rFonts w:hint="default" w:ascii="Cambria Math" w:hAnsi="Cambria Math" w:cs="Times New Roman"/>
                  <w:sz w:val="28"/>
                  <w:szCs w:val="28"/>
                  <w:lang w:val="en-US" w:bidi="ar-SA"/>
                </w:rPr>
              </m:ctrlPr>
            </m:sSubPr>
            <m:e>
              <m:r>
                <m:rPr>
                  <m:sty m:val="p"/>
                </m:rPr>
                <w:rPr>
                  <w:rFonts w:hint="default" w:ascii="Cambria Math" w:hAnsi="Cambria Math" w:cs="Times New Roman"/>
                  <w:sz w:val="28"/>
                  <w:szCs w:val="28"/>
                  <w:lang w:val="en-US" w:bidi="ar-SA"/>
                </w:rPr>
                <m:t>r</m:t>
              </m:r>
              <m:ctrlPr>
                <w:rPr>
                  <w:rFonts w:hint="default" w:ascii="Cambria Math" w:hAnsi="Cambria Math" w:cs="Times New Roman"/>
                  <w:sz w:val="28"/>
                  <w:szCs w:val="28"/>
                  <w:lang w:val="en-US" w:bidi="ar-SA"/>
                </w:rPr>
              </m:ctrlPr>
            </m:e>
            <m:sub>
              <m:r>
                <m:rPr>
                  <m:sty m:val="p"/>
                </m:rPr>
                <w:rPr>
                  <w:rFonts w:hint="default" w:ascii="Cambria Math" w:hAnsi="Cambria Math" w:cs="Times New Roman"/>
                  <w:sz w:val="28"/>
                  <w:szCs w:val="28"/>
                  <w:lang w:val="en-US" w:bidi="ar-SA"/>
                </w:rPr>
                <m:t>1</m:t>
              </m:r>
              <m:ctrlPr>
                <w:rPr>
                  <w:rFonts w:hint="default" w:ascii="Cambria Math" w:hAnsi="Cambria Math" w:cs="Times New Roman"/>
                  <w:sz w:val="28"/>
                  <w:szCs w:val="28"/>
                  <w:lang w:val="en-US" w:bidi="ar-SA"/>
                </w:rPr>
              </m:ctrlPr>
            </m:sub>
          </m:sSub>
          <m:r>
            <m:rPr>
              <m:sty m:val="p"/>
            </m:rPr>
            <w:rPr>
              <w:rFonts w:hint="default" w:ascii="Cambria Math" w:hAnsi="Cambria Math" w:cs="Times New Roman"/>
              <w:sz w:val="28"/>
              <w:szCs w:val="28"/>
              <w:lang w:val="en-US" w:bidi="ar-SA"/>
            </w:rPr>
            <m:t>−</m:t>
          </m:r>
          <m:sSub>
            <m:sSubPr>
              <m:ctrlPr>
                <w:rPr>
                  <w:rFonts w:hint="default" w:ascii="Cambria Math" w:hAnsi="Cambria Math" w:cs="Times New Roman"/>
                  <w:i w:val="0"/>
                  <w:sz w:val="28"/>
                  <w:szCs w:val="28"/>
                  <w:lang w:val="en-US" w:bidi="ar-SA"/>
                </w:rPr>
              </m:ctrlPr>
            </m:sSubPr>
            <m:e>
              <m:r>
                <m:rPr>
                  <m:sty m:val="p"/>
                </m:rPr>
                <w:rPr>
                  <w:rFonts w:hint="default" w:ascii="Cambria Math" w:hAnsi="Cambria Math" w:cs="Times New Roman"/>
                  <w:sz w:val="28"/>
                  <w:szCs w:val="28"/>
                  <w:lang w:val="en-US" w:bidi="ar-SA"/>
                </w:rPr>
                <m:t>r</m:t>
              </m:r>
              <m:ctrlPr>
                <w:rPr>
                  <w:rFonts w:hint="default" w:ascii="Cambria Math" w:hAnsi="Cambria Math" w:cs="Times New Roman"/>
                  <w:i w:val="0"/>
                  <w:sz w:val="28"/>
                  <w:szCs w:val="28"/>
                  <w:lang w:val="en-US" w:bidi="ar-SA"/>
                </w:rPr>
              </m:ctrlPr>
            </m:e>
            <m:sub>
              <m:r>
                <m:rPr>
                  <m:sty m:val="p"/>
                </m:rPr>
                <w:rPr>
                  <w:rFonts w:hint="default" w:ascii="Cambria Math" w:hAnsi="Cambria Math" w:cs="Times New Roman"/>
                  <w:sz w:val="28"/>
                  <w:szCs w:val="28"/>
                  <w:lang w:val="en-US" w:bidi="ar-SA"/>
                </w:rPr>
                <m:t>1</m:t>
              </m:r>
              <m:ctrlPr>
                <w:rPr>
                  <w:rFonts w:hint="default" w:ascii="Cambria Math" w:hAnsi="Cambria Math" w:cs="Times New Roman"/>
                  <w:i w:val="0"/>
                  <w:sz w:val="28"/>
                  <w:szCs w:val="28"/>
                  <w:lang w:val="en-US" w:bidi="ar-SA"/>
                </w:rPr>
              </m:ctrlPr>
            </m:sub>
          </m:sSub>
          <m:r>
            <m:rPr>
              <m:sty m:val="p"/>
            </m:rPr>
            <w:rPr>
              <w:rFonts w:hint="default" w:ascii="Cambria Math" w:hAnsi="Cambria Math" w:cs="Times New Roman"/>
              <w:sz w:val="28"/>
              <w:szCs w:val="28"/>
              <w:lang w:val="en-US" w:bidi="ar-SA"/>
            </w:rPr>
            <m:t>),                             3.3</m:t>
          </m:r>
        </m:oMath>
      </m:oMathPara>
    </w:p>
    <w:p>
      <w:pPr>
        <w:spacing w:line="360" w:lineRule="auto"/>
        <w:jc w:val="both"/>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lang w:val="uk-UA" w:eastAsia="ru-RU" w:bidi="ar-SA"/>
        </w:rPr>
        <w:t xml:space="preserve">де </w:t>
      </w:r>
      <w:r>
        <w:rPr>
          <w:rFonts w:hint="default" w:ascii="Times New Roman" w:hAnsi="Times New Roman" w:cs="Times New Roman"/>
          <w:i w:val="0"/>
          <w:sz w:val="28"/>
          <w:szCs w:val="28"/>
          <w:lang w:val="en-US" w:eastAsia="ru-RU" w:bidi="ar-SA"/>
        </w:rPr>
        <w:t>r</w:t>
      </w:r>
      <w:r>
        <w:rPr>
          <w:rFonts w:hint="default" w:ascii="Times New Roman" w:hAnsi="Times New Roman" w:cs="Times New Roman"/>
          <w:i w:val="0"/>
          <w:sz w:val="28"/>
          <w:szCs w:val="28"/>
          <w:vertAlign w:val="subscript"/>
          <w:lang w:val="en-US" w:eastAsia="ru-RU" w:bidi="ar-SA"/>
        </w:rPr>
        <w:t>1</w:t>
      </w:r>
      <w:r>
        <w:rPr>
          <w:rFonts w:hint="default" w:ascii="Times New Roman" w:hAnsi="Times New Roman" w:cs="Times New Roman"/>
          <w:i w:val="0"/>
          <w:sz w:val="28"/>
          <w:szCs w:val="28"/>
          <w:vertAlign w:val="baseline"/>
          <w:lang w:val="en-US" w:eastAsia="ru-RU" w:bidi="ar-SA"/>
        </w:rPr>
        <w:t>, r</w:t>
      </w:r>
      <w:r>
        <w:rPr>
          <w:rFonts w:hint="default" w:ascii="Times New Roman" w:hAnsi="Times New Roman" w:cs="Times New Roman"/>
          <w:i w:val="0"/>
          <w:sz w:val="28"/>
          <w:szCs w:val="28"/>
          <w:vertAlign w:val="subscript"/>
          <w:lang w:val="en-US" w:eastAsia="ru-RU" w:bidi="ar-SA"/>
        </w:rPr>
        <w:t xml:space="preserve">2 </w:t>
      </w:r>
      <w:r>
        <w:rPr>
          <w:rFonts w:hint="default" w:ascii="Times New Roman" w:hAnsi="Times New Roman" w:cs="Times New Roman"/>
          <w:i w:val="0"/>
          <w:sz w:val="28"/>
          <w:szCs w:val="28"/>
          <w:vertAlign w:val="baseline"/>
          <w:lang w:val="uk-UA" w:eastAsia="ru-RU" w:bidi="ar-SA"/>
        </w:rPr>
        <w:t>– ставки відсотка, %;</w:t>
      </w:r>
    </w:p>
    <w:p>
      <w:pPr>
        <w:spacing w:line="360" w:lineRule="auto"/>
        <w:jc w:val="both"/>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en-US" w:eastAsia="ru-RU" w:bidi="ar-SA"/>
        </w:rPr>
        <w:t>NPV</w:t>
      </w:r>
      <w:r>
        <w:rPr>
          <w:rFonts w:hint="default" w:ascii="Times New Roman" w:hAnsi="Times New Roman" w:cs="Times New Roman"/>
          <w:i w:val="0"/>
          <w:sz w:val="28"/>
          <w:szCs w:val="28"/>
          <w:vertAlign w:val="subscript"/>
          <w:lang w:val="en-US" w:eastAsia="ru-RU" w:bidi="ar-SA"/>
        </w:rPr>
        <w:t xml:space="preserve">1 </w:t>
      </w:r>
      <w:r>
        <w:rPr>
          <w:rFonts w:hint="default" w:ascii="Times New Roman" w:hAnsi="Times New Roman" w:cs="Times New Roman"/>
          <w:i w:val="0"/>
          <w:sz w:val="28"/>
          <w:szCs w:val="28"/>
          <w:vertAlign w:val="baseline"/>
          <w:lang w:val="en-US" w:eastAsia="ru-RU" w:bidi="ar-SA"/>
        </w:rPr>
        <w:t xml:space="preserve">– </w:t>
      </w:r>
      <w:r>
        <w:rPr>
          <w:rFonts w:hint="default" w:ascii="Times New Roman" w:hAnsi="Times New Roman" w:cs="Times New Roman"/>
          <w:i w:val="0"/>
          <w:sz w:val="28"/>
          <w:szCs w:val="28"/>
          <w:vertAlign w:val="baseline"/>
          <w:lang w:val="uk-UA" w:eastAsia="ru-RU" w:bidi="ar-SA"/>
        </w:rPr>
        <w:t xml:space="preserve">чиста теперішня вартість при ставці дисконту </w:t>
      </w:r>
      <w:r>
        <w:rPr>
          <w:rFonts w:hint="default" w:ascii="Times New Roman" w:hAnsi="Times New Roman" w:cs="Times New Roman"/>
          <w:i w:val="0"/>
          <w:sz w:val="28"/>
          <w:szCs w:val="28"/>
          <w:lang w:val="en-US" w:eastAsia="ru-RU" w:bidi="ar-SA"/>
        </w:rPr>
        <w:t>r</w:t>
      </w:r>
      <w:r>
        <w:rPr>
          <w:rFonts w:hint="default" w:ascii="Times New Roman" w:hAnsi="Times New Roman" w:cs="Times New Roman"/>
          <w:i w:val="0"/>
          <w:sz w:val="28"/>
          <w:szCs w:val="28"/>
          <w:vertAlign w:val="subscript"/>
          <w:lang w:val="en-US" w:eastAsia="ru-RU" w:bidi="ar-SA"/>
        </w:rPr>
        <w:t>1</w:t>
      </w:r>
      <w:r>
        <w:rPr>
          <w:rFonts w:hint="default" w:ascii="Times New Roman" w:hAnsi="Times New Roman" w:cs="Times New Roman"/>
          <w:i w:val="0"/>
          <w:sz w:val="28"/>
          <w:szCs w:val="28"/>
          <w:vertAlign w:val="baseline"/>
          <w:lang w:val="uk-UA" w:eastAsia="ru-RU" w:bidi="ar-SA"/>
        </w:rPr>
        <w:t>;</w:t>
      </w:r>
    </w:p>
    <w:p>
      <w:pPr>
        <w:spacing w:line="360" w:lineRule="auto"/>
        <w:jc w:val="both"/>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en-US" w:eastAsia="ru-RU" w:bidi="ar-SA"/>
        </w:rPr>
        <w:t>NPV</w:t>
      </w:r>
      <w:r>
        <w:rPr>
          <w:rFonts w:hint="default" w:ascii="Times New Roman" w:hAnsi="Times New Roman" w:cs="Times New Roman"/>
          <w:i w:val="0"/>
          <w:sz w:val="28"/>
          <w:szCs w:val="28"/>
          <w:vertAlign w:val="subscript"/>
          <w:lang w:val="en-US" w:eastAsia="ru-RU" w:bidi="ar-SA"/>
        </w:rPr>
        <w:t>2</w:t>
      </w:r>
      <w:r>
        <w:rPr>
          <w:rFonts w:hint="default" w:ascii="Times New Roman" w:hAnsi="Times New Roman" w:cs="Times New Roman"/>
          <w:i w:val="0"/>
          <w:sz w:val="28"/>
          <w:szCs w:val="28"/>
          <w:vertAlign w:val="subscript"/>
          <w:lang w:val="uk-UA" w:eastAsia="ru-RU" w:bidi="ar-SA"/>
        </w:rPr>
        <w:t xml:space="preserve"> </w:t>
      </w:r>
      <w:r>
        <w:rPr>
          <w:rFonts w:hint="default" w:ascii="Times New Roman" w:hAnsi="Times New Roman" w:cs="Times New Roman"/>
          <w:i w:val="0"/>
          <w:sz w:val="28"/>
          <w:szCs w:val="28"/>
          <w:vertAlign w:val="baseline"/>
          <w:lang w:val="en-US" w:eastAsia="ru-RU" w:bidi="ar-SA"/>
        </w:rPr>
        <w:t xml:space="preserve">– </w:t>
      </w:r>
      <w:r>
        <w:rPr>
          <w:rFonts w:hint="default" w:ascii="Times New Roman" w:hAnsi="Times New Roman" w:cs="Times New Roman"/>
          <w:i w:val="0"/>
          <w:sz w:val="28"/>
          <w:szCs w:val="28"/>
          <w:vertAlign w:val="baseline"/>
          <w:lang w:val="uk-UA" w:eastAsia="ru-RU" w:bidi="ar-SA"/>
        </w:rPr>
        <w:t xml:space="preserve">чиста теперішня вартість при ставці дисконту </w:t>
      </w:r>
      <w:r>
        <w:rPr>
          <w:rFonts w:hint="default" w:ascii="Times New Roman" w:hAnsi="Times New Roman" w:cs="Times New Roman"/>
          <w:i w:val="0"/>
          <w:sz w:val="28"/>
          <w:szCs w:val="28"/>
          <w:lang w:val="en-US" w:eastAsia="ru-RU" w:bidi="ar-SA"/>
        </w:rPr>
        <w:t>r</w:t>
      </w:r>
      <w:r>
        <w:rPr>
          <w:rFonts w:hint="default" w:ascii="Times New Roman" w:hAnsi="Times New Roman" w:cs="Times New Roman"/>
          <w:i w:val="0"/>
          <w:sz w:val="28"/>
          <w:szCs w:val="28"/>
          <w:vertAlign w:val="subscript"/>
          <w:lang w:val="uk-UA" w:eastAsia="ru-RU" w:bidi="ar-SA"/>
        </w:rPr>
        <w:t>2</w:t>
      </w:r>
      <w:r>
        <w:rPr>
          <w:rFonts w:hint="default" w:ascii="Times New Roman" w:hAnsi="Times New Roman" w:cs="Times New Roman"/>
          <w:i w:val="0"/>
          <w:sz w:val="28"/>
          <w:szCs w:val="28"/>
          <w:vertAlign w:val="baseline"/>
          <w:lang w:val="uk-UA" w:eastAsia="ru-RU" w:bidi="ar-SA"/>
        </w:rPr>
        <w:t>;</w:t>
      </w:r>
    </w:p>
    <w:p>
      <w:pPr>
        <w:spacing w:line="360" w:lineRule="auto"/>
        <w:ind w:left="0" w:leftChars="0" w:firstLine="719" w:firstLineChars="257"/>
        <w:jc w:val="both"/>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Отже, розрахунки проводяться наступним чином:</w:t>
      </w:r>
    </w:p>
    <w:p>
      <w:pPr>
        <w:spacing w:line="360" w:lineRule="auto"/>
        <w:jc w:val="both"/>
        <w:rPr>
          <w:rFonts w:hint="default" w:ascii="Times New Roman" w:hAnsi="Times New Roman" w:cs="Times New Roman"/>
          <w:i w:val="0"/>
          <w:sz w:val="28"/>
          <w:szCs w:val="28"/>
          <w:vertAlign w:val="baseline"/>
          <w:lang w:val="en-US" w:eastAsia="ru-RU" w:bidi="ar-SA"/>
        </w:rPr>
      </w:pPr>
      <m:oMathPara>
        <m:oMath>
          <m:sSub>
            <m:sSubPr>
              <m:ctrlPr>
                <w:rPr>
                  <w:rFonts w:hint="default" w:ascii="Cambria Math" w:hAnsi="Cambria Math" w:cs="Times New Roman"/>
                  <w:i w:val="0"/>
                  <w:sz w:val="28"/>
                  <w:szCs w:val="28"/>
                  <w:vertAlign w:val="baseline"/>
                  <w:lang w:val="en-US" w:eastAsia="ru-RU" w:bidi="ar-SA"/>
                </w:rPr>
              </m:ctrlPr>
            </m:sSubPr>
            <m:e>
              <m:r>
                <m:rPr>
                  <m:sty m:val="p"/>
                </m:rPr>
                <w:rPr>
                  <w:rFonts w:hint="default" w:ascii="Cambria Math" w:hAnsi="Cambria Math" w:cs="Times New Roman"/>
                  <w:sz w:val="28"/>
                  <w:szCs w:val="28"/>
                  <w:vertAlign w:val="baseline"/>
                  <w:lang w:val="en-US" w:eastAsia="ru-RU" w:bidi="ar-SA"/>
                </w:rPr>
                <m:t>NPV</m:t>
              </m:r>
              <m:ctrlPr>
                <w:rPr>
                  <w:rFonts w:hint="default" w:ascii="Cambria Math" w:hAnsi="Cambria Math" w:cs="Times New Roman"/>
                  <w:i w:val="0"/>
                  <w:sz w:val="28"/>
                  <w:szCs w:val="28"/>
                  <w:vertAlign w:val="baseline"/>
                  <w:lang w:val="en-US" w:eastAsia="ru-RU" w:bidi="ar-SA"/>
                </w:rPr>
              </m:ctrlPr>
            </m:e>
            <m:sub>
              <m:r>
                <m:rPr>
                  <m:sty m:val="p"/>
                </m:rPr>
                <w:rPr>
                  <w:rFonts w:hint="default" w:ascii="Cambria Math" w:hAnsi="Cambria Math" w:cs="Times New Roman"/>
                  <w:sz w:val="28"/>
                  <w:szCs w:val="28"/>
                  <w:vertAlign w:val="baseline"/>
                  <w:lang w:val="en-US" w:eastAsia="ru-RU" w:bidi="ar-SA"/>
                </w:rPr>
                <m:t>1</m:t>
              </m:r>
              <m:ctrlPr>
                <w:rPr>
                  <w:rFonts w:hint="default" w:ascii="Cambria Math" w:hAnsi="Cambria Math" w:cs="Times New Roman"/>
                  <w:i w:val="0"/>
                  <w:sz w:val="28"/>
                  <w:szCs w:val="28"/>
                  <w:vertAlign w:val="baseline"/>
                  <w:lang w:val="en-US" w:eastAsia="ru-RU" w:bidi="ar-SA"/>
                </w:rPr>
              </m:ctrlPr>
            </m:sub>
          </m:sSub>
          <m:r>
            <m:rPr>
              <m:sty m:val="p"/>
            </m:rPr>
            <w:rPr>
              <w:rFonts w:hint="default" w:ascii="Cambria Math" w:hAnsi="Cambria Math" w:cs="Times New Roman"/>
              <w:sz w:val="28"/>
              <w:szCs w:val="28"/>
              <w:vertAlign w:val="baseline"/>
              <w:lang w:val="en-US" w:eastAsia="ru-RU" w:bidi="ar-SA"/>
            </w:rPr>
            <m:t>=−299 427+</m:t>
          </m:r>
          <m:f>
            <m:fPr>
              <m:ctrlPr>
                <w:rPr>
                  <w:rFonts w:hint="default" w:ascii="Cambria Math" w:hAnsi="Cambria Math" w:cs="Times New Roman"/>
                  <w:i w:val="0"/>
                  <w:sz w:val="28"/>
                  <w:szCs w:val="28"/>
                  <w:vertAlign w:val="baseline"/>
                  <w:lang w:val="en-US" w:eastAsia="ru-RU" w:bidi="ar-SA"/>
                </w:rPr>
              </m:ctrlPr>
            </m:fPr>
            <m:num>
              <m:r>
                <m:rPr>
                  <m:sty m:val="p"/>
                </m:rPr>
                <w:rPr>
                  <w:rFonts w:hint="default" w:ascii="Cambria Math" w:hAnsi="Cambria Math" w:cs="Times New Roman"/>
                  <w:sz w:val="28"/>
                  <w:szCs w:val="28"/>
                  <w:vertAlign w:val="baseline"/>
                  <w:lang w:val="en-US" w:eastAsia="ru-RU" w:bidi="ar-SA"/>
                </w:rPr>
                <m:t>200000</m:t>
              </m:r>
              <m:ctrlPr>
                <w:rPr>
                  <w:rFonts w:hint="default" w:ascii="Cambria Math" w:hAnsi="Cambria Math" w:cs="Times New Roman"/>
                  <w:i w:val="0"/>
                  <w:sz w:val="28"/>
                  <w:szCs w:val="28"/>
                  <w:vertAlign w:val="baseline"/>
                  <w:lang w:val="en-US" w:eastAsia="ru-RU" w:bidi="ar-SA"/>
                </w:rPr>
              </m:ctrlPr>
            </m:num>
            <m:den>
              <m:r>
                <m:rPr>
                  <m:sty m:val="p"/>
                </m:rPr>
                <w:rPr>
                  <w:rFonts w:hint="default" w:ascii="Cambria Math" w:hAnsi="Cambria Math" w:cs="Times New Roman"/>
                  <w:sz w:val="28"/>
                  <w:szCs w:val="28"/>
                  <w:vertAlign w:val="baseline"/>
                  <w:lang w:val="en-US" w:eastAsia="ru-RU" w:bidi="ar-SA"/>
                </w:rPr>
                <m:t>(1+0,02)</m:t>
              </m:r>
              <m:ctrlPr>
                <w:rPr>
                  <w:rFonts w:hint="default" w:ascii="Cambria Math" w:hAnsi="Cambria Math" w:cs="Times New Roman"/>
                  <w:i w:val="0"/>
                  <w:sz w:val="28"/>
                  <w:szCs w:val="28"/>
                  <w:vertAlign w:val="baseline"/>
                  <w:lang w:val="en-US" w:eastAsia="ru-RU" w:bidi="ar-SA"/>
                </w:rPr>
              </m:ctrlPr>
            </m:den>
          </m:f>
          <m:r>
            <m:rPr>
              <m:sty m:val="p"/>
            </m:rPr>
            <w:rPr>
              <w:rFonts w:hint="default" w:ascii="Cambria Math" w:hAnsi="Cambria Math" w:cs="Times New Roman"/>
              <w:sz w:val="28"/>
              <w:szCs w:val="28"/>
              <w:vertAlign w:val="baseline"/>
              <w:lang w:val="en-US" w:eastAsia="ru-RU" w:bidi="ar-SA"/>
            </w:rPr>
            <m:t>+</m:t>
          </m:r>
          <m:f>
            <m:fPr>
              <m:ctrlPr>
                <w:rPr>
                  <w:rFonts w:hint="default" w:ascii="Cambria Math" w:hAnsi="Cambria Math" w:cs="Times New Roman"/>
                  <w:i w:val="0"/>
                  <w:sz w:val="28"/>
                  <w:szCs w:val="28"/>
                  <w:vertAlign w:val="baseline"/>
                  <w:lang w:val="en-US" w:eastAsia="ru-RU" w:bidi="ar-SA"/>
                </w:rPr>
              </m:ctrlPr>
            </m:fPr>
            <m:num>
              <m:r>
                <m:rPr>
                  <m:sty m:val="p"/>
                </m:rPr>
                <w:rPr>
                  <w:rFonts w:hint="default" w:ascii="Cambria Math" w:hAnsi="Cambria Math" w:cs="Times New Roman"/>
                  <w:sz w:val="28"/>
                  <w:szCs w:val="28"/>
                  <w:vertAlign w:val="baseline"/>
                  <w:lang w:val="en-US" w:eastAsia="ru-RU" w:bidi="ar-SA"/>
                </w:rPr>
                <m:t>100000</m:t>
              </m:r>
              <m:ctrlPr>
                <w:rPr>
                  <w:rFonts w:hint="default" w:ascii="Cambria Math" w:hAnsi="Cambria Math" w:cs="Times New Roman"/>
                  <w:i w:val="0"/>
                  <w:sz w:val="28"/>
                  <w:szCs w:val="28"/>
                  <w:vertAlign w:val="baseline"/>
                  <w:lang w:val="en-US" w:eastAsia="ru-RU" w:bidi="ar-SA"/>
                </w:rPr>
              </m:ctrlPr>
            </m:num>
            <m:den>
              <m:sSup>
                <m:sSupPr>
                  <m:ctrlPr>
                    <w:rPr>
                      <w:rFonts w:hint="default" w:ascii="Cambria Math" w:hAnsi="Cambria Math" w:cs="Times New Roman"/>
                      <w:i w:val="0"/>
                      <w:sz w:val="28"/>
                      <w:szCs w:val="28"/>
                      <w:vertAlign w:val="baseline"/>
                      <w:lang w:val="en-US" w:eastAsia="ru-RU" w:bidi="ar-SA"/>
                    </w:rPr>
                  </m:ctrlPr>
                </m:sSupPr>
                <m:e>
                  <m:r>
                    <m:rPr>
                      <m:sty m:val="p"/>
                    </m:rPr>
                    <w:rPr>
                      <w:rFonts w:hint="default" w:ascii="Cambria Math" w:hAnsi="Cambria Math" w:cs="Times New Roman"/>
                      <w:sz w:val="28"/>
                      <w:szCs w:val="28"/>
                      <w:vertAlign w:val="baseline"/>
                      <w:lang w:val="en-US" w:eastAsia="ru-RU" w:bidi="ar-SA"/>
                    </w:rPr>
                    <m:t>(1+0,02)</m:t>
                  </m:r>
                  <m:ctrlPr>
                    <w:rPr>
                      <w:rFonts w:hint="default" w:ascii="Cambria Math" w:hAnsi="Cambria Math" w:cs="Times New Roman"/>
                      <w:i w:val="0"/>
                      <w:sz w:val="28"/>
                      <w:szCs w:val="28"/>
                      <w:vertAlign w:val="baseline"/>
                      <w:lang w:val="en-US" w:eastAsia="ru-RU" w:bidi="ar-SA"/>
                    </w:rPr>
                  </m:ctrlPr>
                </m:e>
                <m:sup>
                  <m:r>
                    <m:rPr>
                      <m:sty m:val="p"/>
                    </m:rPr>
                    <w:rPr>
                      <w:rFonts w:hint="default" w:ascii="Cambria Math" w:hAnsi="Cambria Math" w:cs="Times New Roman"/>
                      <w:sz w:val="28"/>
                      <w:szCs w:val="28"/>
                      <w:vertAlign w:val="baseline"/>
                      <w:lang w:val="en-US" w:eastAsia="ru-RU" w:bidi="ar-SA"/>
                    </w:rPr>
                    <m:t>2</m:t>
                  </m:r>
                  <m:ctrlPr>
                    <w:rPr>
                      <w:rFonts w:hint="default" w:ascii="Cambria Math" w:hAnsi="Cambria Math" w:cs="Times New Roman"/>
                      <w:i w:val="0"/>
                      <w:sz w:val="28"/>
                      <w:szCs w:val="28"/>
                      <w:vertAlign w:val="baseline"/>
                      <w:lang w:val="en-US" w:eastAsia="ru-RU" w:bidi="ar-SA"/>
                    </w:rPr>
                  </m:ctrlPr>
                </m:sup>
              </m:sSup>
              <m:ctrlPr>
                <w:rPr>
                  <w:rFonts w:hint="default" w:ascii="Cambria Math" w:hAnsi="Cambria Math" w:cs="Times New Roman"/>
                  <w:i w:val="0"/>
                  <w:sz w:val="28"/>
                  <w:szCs w:val="28"/>
                  <w:vertAlign w:val="baseline"/>
                  <w:lang w:val="en-US" w:eastAsia="ru-RU" w:bidi="ar-SA"/>
                </w:rPr>
              </m:ctrlPr>
            </m:den>
          </m:f>
          <m:r>
            <m:rPr>
              <m:sty m:val="p"/>
            </m:rPr>
            <w:rPr>
              <w:rFonts w:hint="default" w:ascii="Cambria Math" w:hAnsi="Cambria Math" w:cs="Times New Roman"/>
              <w:sz w:val="28"/>
              <w:szCs w:val="28"/>
              <w:vertAlign w:val="baseline"/>
              <w:lang w:val="en-US" w:eastAsia="ru-RU" w:bidi="ar-SA"/>
            </w:rPr>
            <m:t>+</m:t>
          </m:r>
          <m:f>
            <m:fPr>
              <m:ctrlPr>
                <w:rPr>
                  <w:rFonts w:hint="default" w:ascii="Cambria Math" w:hAnsi="Cambria Math" w:cs="Times New Roman"/>
                  <w:i w:val="0"/>
                  <w:sz w:val="28"/>
                  <w:szCs w:val="28"/>
                  <w:vertAlign w:val="baseline"/>
                  <w:lang w:val="en-US" w:eastAsia="ru-RU" w:bidi="ar-SA"/>
                </w:rPr>
              </m:ctrlPr>
            </m:fPr>
            <m:num>
              <m:r>
                <m:rPr>
                  <m:sty m:val="p"/>
                </m:rPr>
                <w:rPr>
                  <w:rFonts w:hint="default" w:ascii="Cambria Math" w:hAnsi="Cambria Math" w:cs="Times New Roman"/>
                  <w:sz w:val="28"/>
                  <w:szCs w:val="28"/>
                  <w:vertAlign w:val="baseline"/>
                  <w:lang w:val="en-US" w:eastAsia="ru-RU" w:bidi="ar-SA"/>
                </w:rPr>
                <m:t>150000</m:t>
              </m:r>
              <m:ctrlPr>
                <w:rPr>
                  <w:rFonts w:hint="default" w:ascii="Cambria Math" w:hAnsi="Cambria Math" w:cs="Times New Roman"/>
                  <w:i w:val="0"/>
                  <w:sz w:val="28"/>
                  <w:szCs w:val="28"/>
                  <w:vertAlign w:val="baseline"/>
                  <w:lang w:val="en-US" w:eastAsia="ru-RU" w:bidi="ar-SA"/>
                </w:rPr>
              </m:ctrlPr>
            </m:num>
            <m:den>
              <m:sSup>
                <m:sSupPr>
                  <m:ctrlPr>
                    <w:rPr>
                      <w:rFonts w:hint="default" w:ascii="Cambria Math" w:hAnsi="Cambria Math" w:cs="Times New Roman"/>
                      <w:i w:val="0"/>
                      <w:sz w:val="28"/>
                      <w:szCs w:val="28"/>
                      <w:vertAlign w:val="baseline"/>
                      <w:lang w:val="en-US" w:eastAsia="ru-RU" w:bidi="ar-SA"/>
                    </w:rPr>
                  </m:ctrlPr>
                </m:sSupPr>
                <m:e>
                  <m:r>
                    <m:rPr>
                      <m:sty m:val="p"/>
                    </m:rPr>
                    <w:rPr>
                      <w:rFonts w:hint="default" w:ascii="Cambria Math" w:hAnsi="Cambria Math" w:cs="Times New Roman"/>
                      <w:sz w:val="28"/>
                      <w:szCs w:val="28"/>
                      <w:vertAlign w:val="baseline"/>
                      <w:lang w:val="en-US" w:eastAsia="ru-RU" w:bidi="ar-SA"/>
                    </w:rPr>
                    <m:t>(1+0,02)</m:t>
                  </m:r>
                  <m:ctrlPr>
                    <w:rPr>
                      <w:rFonts w:hint="default" w:ascii="Cambria Math" w:hAnsi="Cambria Math" w:cs="Times New Roman"/>
                      <w:i w:val="0"/>
                      <w:sz w:val="28"/>
                      <w:szCs w:val="28"/>
                      <w:vertAlign w:val="baseline"/>
                      <w:lang w:val="en-US" w:eastAsia="ru-RU" w:bidi="ar-SA"/>
                    </w:rPr>
                  </m:ctrlPr>
                </m:e>
                <m:sup>
                  <m:r>
                    <m:rPr>
                      <m:sty m:val="p"/>
                    </m:rPr>
                    <w:rPr>
                      <w:rFonts w:hint="default" w:ascii="Cambria Math" w:hAnsi="Cambria Math" w:cs="Times New Roman"/>
                      <w:sz w:val="28"/>
                      <w:szCs w:val="28"/>
                      <w:vertAlign w:val="baseline"/>
                      <w:lang w:val="en-US" w:eastAsia="ru-RU" w:bidi="ar-SA"/>
                    </w:rPr>
                    <m:t>3</m:t>
                  </m:r>
                  <m:ctrlPr>
                    <w:rPr>
                      <w:rFonts w:hint="default" w:ascii="Cambria Math" w:hAnsi="Cambria Math" w:cs="Times New Roman"/>
                      <w:i w:val="0"/>
                      <w:sz w:val="28"/>
                      <w:szCs w:val="28"/>
                      <w:vertAlign w:val="baseline"/>
                      <w:lang w:val="en-US" w:eastAsia="ru-RU" w:bidi="ar-SA"/>
                    </w:rPr>
                  </m:ctrlPr>
                </m:sup>
              </m:sSup>
              <m:ctrlPr>
                <w:rPr>
                  <w:rFonts w:hint="default" w:ascii="Cambria Math" w:hAnsi="Cambria Math" w:cs="Times New Roman"/>
                  <w:i w:val="0"/>
                  <w:sz w:val="28"/>
                  <w:szCs w:val="28"/>
                  <w:vertAlign w:val="baseline"/>
                  <w:lang w:val="en-US" w:eastAsia="ru-RU" w:bidi="ar-SA"/>
                </w:rPr>
              </m:ctrlPr>
            </m:den>
          </m:f>
          <m:r>
            <m:rPr>
              <m:sty m:val="p"/>
            </m:rPr>
            <w:rPr>
              <w:rFonts w:hint="default" w:ascii="Cambria Math" w:hAnsi="Cambria Math" w:cs="Times New Roman"/>
              <w:sz w:val="28"/>
              <w:szCs w:val="28"/>
              <w:vertAlign w:val="baseline"/>
              <w:lang w:val="en-US" w:eastAsia="ru-RU" w:bidi="ar-SA"/>
            </w:rPr>
            <m:t>=134 116,66</m:t>
          </m:r>
        </m:oMath>
      </m:oMathPara>
    </w:p>
    <w:p>
      <w:pPr>
        <w:spacing w:line="360" w:lineRule="auto"/>
        <w:jc w:val="both"/>
        <w:rPr>
          <w:rFonts w:hint="default" w:ascii="Times New Roman" w:hAnsi="Times New Roman" w:cs="Times New Roman"/>
          <w:b w:val="0"/>
          <w:i w:val="0"/>
          <w:sz w:val="28"/>
          <w:szCs w:val="28"/>
          <w:vertAlign w:val="baseline"/>
          <w:lang w:val="en-US" w:eastAsia="ru-RU" w:bidi="ar-SA"/>
        </w:rPr>
      </w:pPr>
      <m:oMathPara>
        <m:oMath>
          <m:sSub>
            <m:sSubPr>
              <m:ctrlPr>
                <w:rPr>
                  <w:rFonts w:hint="default" w:ascii="Cambria Math" w:hAnsi="Cambria Math" w:cs="Times New Roman"/>
                  <w:i w:val="0"/>
                  <w:sz w:val="28"/>
                  <w:szCs w:val="28"/>
                  <w:vertAlign w:val="baseline"/>
                  <w:lang w:val="en-US" w:eastAsia="ru-RU" w:bidi="ar-SA"/>
                </w:rPr>
              </m:ctrlPr>
            </m:sSubPr>
            <m:e>
              <m:r>
                <m:rPr>
                  <m:sty m:val="p"/>
                </m:rPr>
                <w:rPr>
                  <w:rFonts w:hint="default" w:ascii="Cambria Math" w:hAnsi="Cambria Math" w:cs="Times New Roman"/>
                  <w:sz w:val="28"/>
                  <w:szCs w:val="28"/>
                  <w:vertAlign w:val="baseline"/>
                  <w:lang w:val="en-US" w:eastAsia="ru-RU" w:bidi="ar-SA"/>
                </w:rPr>
                <m:t>NPV</m:t>
              </m:r>
              <m:ctrlPr>
                <w:rPr>
                  <w:rFonts w:hint="default" w:ascii="Cambria Math" w:hAnsi="Cambria Math" w:cs="Times New Roman"/>
                  <w:i w:val="0"/>
                  <w:sz w:val="28"/>
                  <w:szCs w:val="28"/>
                  <w:vertAlign w:val="baseline"/>
                  <w:lang w:val="en-US" w:eastAsia="ru-RU" w:bidi="ar-SA"/>
                </w:rPr>
              </m:ctrlPr>
            </m:e>
            <m:sub>
              <m:r>
                <m:rPr>
                  <m:sty m:val="p"/>
                </m:rPr>
                <w:rPr>
                  <w:rFonts w:hint="default" w:ascii="Cambria Math" w:hAnsi="Cambria Math" w:cs="Times New Roman"/>
                  <w:sz w:val="28"/>
                  <w:szCs w:val="28"/>
                  <w:vertAlign w:val="baseline"/>
                  <w:lang w:val="en-US" w:eastAsia="ru-RU" w:bidi="ar-SA"/>
                </w:rPr>
                <m:t>2</m:t>
              </m:r>
              <m:ctrlPr>
                <w:rPr>
                  <w:rFonts w:hint="default" w:ascii="Cambria Math" w:hAnsi="Cambria Math" w:cs="Times New Roman"/>
                  <w:i w:val="0"/>
                  <w:sz w:val="28"/>
                  <w:szCs w:val="28"/>
                  <w:vertAlign w:val="baseline"/>
                  <w:lang w:val="en-US" w:eastAsia="ru-RU" w:bidi="ar-SA"/>
                </w:rPr>
              </m:ctrlPr>
            </m:sub>
          </m:sSub>
          <m:r>
            <m:rPr>
              <m:sty m:val="p"/>
            </m:rPr>
            <w:rPr>
              <w:rFonts w:hint="default" w:ascii="Cambria Math" w:hAnsi="Cambria Math" w:cs="Times New Roman"/>
              <w:sz w:val="28"/>
              <w:szCs w:val="28"/>
              <w:vertAlign w:val="baseline"/>
              <w:lang w:val="en-US" w:eastAsia="ru-RU" w:bidi="ar-SA"/>
            </w:rPr>
            <m:t>=−299 427+</m:t>
          </m:r>
          <m:f>
            <m:fPr>
              <m:ctrlPr>
                <w:rPr>
                  <w:rFonts w:hint="default" w:ascii="Cambria Math" w:hAnsi="Cambria Math" w:cs="Times New Roman"/>
                  <w:i w:val="0"/>
                  <w:sz w:val="28"/>
                  <w:szCs w:val="28"/>
                  <w:vertAlign w:val="baseline"/>
                  <w:lang w:val="en-US" w:eastAsia="ru-RU" w:bidi="ar-SA"/>
                </w:rPr>
              </m:ctrlPr>
            </m:fPr>
            <m:num>
              <m:r>
                <m:rPr>
                  <m:sty m:val="p"/>
                </m:rPr>
                <w:rPr>
                  <w:rFonts w:hint="default" w:ascii="Cambria Math" w:hAnsi="Cambria Math" w:cs="Times New Roman"/>
                  <w:sz w:val="28"/>
                  <w:szCs w:val="28"/>
                  <w:vertAlign w:val="baseline"/>
                  <w:lang w:val="en-US" w:eastAsia="ru-RU" w:bidi="ar-SA"/>
                </w:rPr>
                <m:t>200000</m:t>
              </m:r>
              <m:ctrlPr>
                <w:rPr>
                  <w:rFonts w:hint="default" w:ascii="Cambria Math" w:hAnsi="Cambria Math" w:cs="Times New Roman"/>
                  <w:i w:val="0"/>
                  <w:sz w:val="28"/>
                  <w:szCs w:val="28"/>
                  <w:vertAlign w:val="baseline"/>
                  <w:lang w:val="en-US" w:eastAsia="ru-RU" w:bidi="ar-SA"/>
                </w:rPr>
              </m:ctrlPr>
            </m:num>
            <m:den>
              <m:r>
                <m:rPr>
                  <m:sty m:val="p"/>
                </m:rPr>
                <w:rPr>
                  <w:rFonts w:hint="default" w:ascii="Cambria Math" w:hAnsi="Cambria Math" w:cs="Times New Roman"/>
                  <w:sz w:val="28"/>
                  <w:szCs w:val="28"/>
                  <w:vertAlign w:val="baseline"/>
                  <w:lang w:val="en-US" w:eastAsia="ru-RU" w:bidi="ar-SA"/>
                </w:rPr>
                <m:t>(1+0,4)</m:t>
              </m:r>
              <m:ctrlPr>
                <w:rPr>
                  <w:rFonts w:hint="default" w:ascii="Cambria Math" w:hAnsi="Cambria Math" w:cs="Times New Roman"/>
                  <w:i w:val="0"/>
                  <w:sz w:val="28"/>
                  <w:szCs w:val="28"/>
                  <w:vertAlign w:val="baseline"/>
                  <w:lang w:val="en-US" w:eastAsia="ru-RU" w:bidi="ar-SA"/>
                </w:rPr>
              </m:ctrlPr>
            </m:den>
          </m:f>
          <m:r>
            <m:rPr>
              <m:sty m:val="p"/>
            </m:rPr>
            <w:rPr>
              <w:rFonts w:hint="default" w:ascii="Cambria Math" w:hAnsi="Cambria Math" w:cs="Times New Roman"/>
              <w:sz w:val="28"/>
              <w:szCs w:val="28"/>
              <w:vertAlign w:val="baseline"/>
              <w:lang w:val="en-US" w:eastAsia="ru-RU" w:bidi="ar-SA"/>
            </w:rPr>
            <m:t>+</m:t>
          </m:r>
          <m:f>
            <m:fPr>
              <m:ctrlPr>
                <w:rPr>
                  <w:rFonts w:hint="default" w:ascii="Cambria Math" w:hAnsi="Cambria Math" w:cs="Times New Roman"/>
                  <w:i w:val="0"/>
                  <w:sz w:val="28"/>
                  <w:szCs w:val="28"/>
                  <w:vertAlign w:val="baseline"/>
                  <w:lang w:val="en-US" w:eastAsia="ru-RU" w:bidi="ar-SA"/>
                </w:rPr>
              </m:ctrlPr>
            </m:fPr>
            <m:num>
              <m:r>
                <m:rPr>
                  <m:sty m:val="p"/>
                </m:rPr>
                <w:rPr>
                  <w:rFonts w:hint="default" w:ascii="Cambria Math" w:hAnsi="Cambria Math" w:cs="Times New Roman"/>
                  <w:sz w:val="28"/>
                  <w:szCs w:val="28"/>
                  <w:vertAlign w:val="baseline"/>
                  <w:lang w:val="en-US" w:eastAsia="ru-RU" w:bidi="ar-SA"/>
                </w:rPr>
                <m:t>100000</m:t>
              </m:r>
              <m:ctrlPr>
                <w:rPr>
                  <w:rFonts w:hint="default" w:ascii="Cambria Math" w:hAnsi="Cambria Math" w:cs="Times New Roman"/>
                  <w:i w:val="0"/>
                  <w:sz w:val="28"/>
                  <w:szCs w:val="28"/>
                  <w:vertAlign w:val="baseline"/>
                  <w:lang w:val="en-US" w:eastAsia="ru-RU" w:bidi="ar-SA"/>
                </w:rPr>
              </m:ctrlPr>
            </m:num>
            <m:den>
              <m:sSup>
                <m:sSupPr>
                  <m:ctrlPr>
                    <w:rPr>
                      <w:rFonts w:hint="default" w:ascii="Cambria Math" w:hAnsi="Cambria Math" w:cs="Times New Roman"/>
                      <w:i w:val="0"/>
                      <w:sz w:val="28"/>
                      <w:szCs w:val="28"/>
                      <w:vertAlign w:val="baseline"/>
                      <w:lang w:val="en-US" w:eastAsia="ru-RU" w:bidi="ar-SA"/>
                    </w:rPr>
                  </m:ctrlPr>
                </m:sSupPr>
                <m:e>
                  <m:r>
                    <m:rPr>
                      <m:sty m:val="p"/>
                    </m:rPr>
                    <w:rPr>
                      <w:rFonts w:hint="default" w:ascii="Cambria Math" w:hAnsi="Cambria Math" w:cs="Times New Roman"/>
                      <w:sz w:val="28"/>
                      <w:szCs w:val="28"/>
                      <w:vertAlign w:val="baseline"/>
                      <w:lang w:val="en-US" w:eastAsia="ru-RU" w:bidi="ar-SA"/>
                    </w:rPr>
                    <m:t>(1+0,4)</m:t>
                  </m:r>
                  <m:ctrlPr>
                    <w:rPr>
                      <w:rFonts w:hint="default" w:ascii="Cambria Math" w:hAnsi="Cambria Math" w:cs="Times New Roman"/>
                      <w:i w:val="0"/>
                      <w:sz w:val="28"/>
                      <w:szCs w:val="28"/>
                      <w:vertAlign w:val="baseline"/>
                      <w:lang w:val="en-US" w:eastAsia="ru-RU" w:bidi="ar-SA"/>
                    </w:rPr>
                  </m:ctrlPr>
                </m:e>
                <m:sup>
                  <m:r>
                    <m:rPr>
                      <m:sty m:val="p"/>
                    </m:rPr>
                    <w:rPr>
                      <w:rFonts w:hint="default" w:ascii="Cambria Math" w:hAnsi="Cambria Math" w:cs="Times New Roman"/>
                      <w:sz w:val="28"/>
                      <w:szCs w:val="28"/>
                      <w:vertAlign w:val="baseline"/>
                      <w:lang w:val="en-US" w:eastAsia="ru-RU" w:bidi="ar-SA"/>
                    </w:rPr>
                    <m:t>2</m:t>
                  </m:r>
                  <m:ctrlPr>
                    <w:rPr>
                      <w:rFonts w:hint="default" w:ascii="Cambria Math" w:hAnsi="Cambria Math" w:cs="Times New Roman"/>
                      <w:i w:val="0"/>
                      <w:sz w:val="28"/>
                      <w:szCs w:val="28"/>
                      <w:vertAlign w:val="baseline"/>
                      <w:lang w:val="en-US" w:eastAsia="ru-RU" w:bidi="ar-SA"/>
                    </w:rPr>
                  </m:ctrlPr>
                </m:sup>
              </m:sSup>
              <m:ctrlPr>
                <w:rPr>
                  <w:rFonts w:hint="default" w:ascii="Cambria Math" w:hAnsi="Cambria Math" w:cs="Times New Roman"/>
                  <w:i w:val="0"/>
                  <w:sz w:val="28"/>
                  <w:szCs w:val="28"/>
                  <w:vertAlign w:val="baseline"/>
                  <w:lang w:val="en-US" w:eastAsia="ru-RU" w:bidi="ar-SA"/>
                </w:rPr>
              </m:ctrlPr>
            </m:den>
          </m:f>
          <m:r>
            <m:rPr>
              <m:sty m:val="p"/>
            </m:rPr>
            <w:rPr>
              <w:rFonts w:hint="default" w:ascii="Cambria Math" w:hAnsi="Cambria Math" w:cs="Times New Roman"/>
              <w:sz w:val="28"/>
              <w:szCs w:val="28"/>
              <w:vertAlign w:val="baseline"/>
              <w:lang w:val="en-US" w:eastAsia="ru-RU" w:bidi="ar-SA"/>
            </w:rPr>
            <m:t>+</m:t>
          </m:r>
          <m:f>
            <m:fPr>
              <m:ctrlPr>
                <w:rPr>
                  <w:rFonts w:hint="default" w:ascii="Cambria Math" w:hAnsi="Cambria Math" w:cs="Times New Roman"/>
                  <w:i w:val="0"/>
                  <w:sz w:val="28"/>
                  <w:szCs w:val="28"/>
                  <w:vertAlign w:val="baseline"/>
                  <w:lang w:val="en-US" w:eastAsia="ru-RU" w:bidi="ar-SA"/>
                </w:rPr>
              </m:ctrlPr>
            </m:fPr>
            <m:num>
              <m:r>
                <m:rPr>
                  <m:sty m:val="p"/>
                </m:rPr>
                <w:rPr>
                  <w:rFonts w:hint="default" w:ascii="Cambria Math" w:hAnsi="Cambria Math" w:cs="Times New Roman"/>
                  <w:sz w:val="28"/>
                  <w:szCs w:val="28"/>
                  <w:vertAlign w:val="baseline"/>
                  <w:lang w:val="en-US" w:eastAsia="ru-RU" w:bidi="ar-SA"/>
                </w:rPr>
                <m:t>150000</m:t>
              </m:r>
              <m:ctrlPr>
                <w:rPr>
                  <w:rFonts w:hint="default" w:ascii="Cambria Math" w:hAnsi="Cambria Math" w:cs="Times New Roman"/>
                  <w:i w:val="0"/>
                  <w:sz w:val="28"/>
                  <w:szCs w:val="28"/>
                  <w:vertAlign w:val="baseline"/>
                  <w:lang w:val="en-US" w:eastAsia="ru-RU" w:bidi="ar-SA"/>
                </w:rPr>
              </m:ctrlPr>
            </m:num>
            <m:den>
              <m:sSup>
                <m:sSupPr>
                  <m:ctrlPr>
                    <w:rPr>
                      <w:rFonts w:hint="default" w:ascii="Cambria Math" w:hAnsi="Cambria Math" w:cs="Times New Roman"/>
                      <w:i w:val="0"/>
                      <w:sz w:val="28"/>
                      <w:szCs w:val="28"/>
                      <w:vertAlign w:val="baseline"/>
                      <w:lang w:val="en-US" w:eastAsia="ru-RU" w:bidi="ar-SA"/>
                    </w:rPr>
                  </m:ctrlPr>
                </m:sSupPr>
                <m:e>
                  <m:r>
                    <m:rPr>
                      <m:sty m:val="p"/>
                    </m:rPr>
                    <w:rPr>
                      <w:rFonts w:hint="default" w:ascii="Cambria Math" w:hAnsi="Cambria Math" w:cs="Times New Roman"/>
                      <w:sz w:val="28"/>
                      <w:szCs w:val="28"/>
                      <w:vertAlign w:val="baseline"/>
                      <w:lang w:val="en-US" w:eastAsia="ru-RU" w:bidi="ar-SA"/>
                    </w:rPr>
                    <m:t>(1+0,4)</m:t>
                  </m:r>
                  <m:ctrlPr>
                    <w:rPr>
                      <w:rFonts w:hint="default" w:ascii="Cambria Math" w:hAnsi="Cambria Math" w:cs="Times New Roman"/>
                      <w:i w:val="0"/>
                      <w:sz w:val="28"/>
                      <w:szCs w:val="28"/>
                      <w:vertAlign w:val="baseline"/>
                      <w:lang w:val="en-US" w:eastAsia="ru-RU" w:bidi="ar-SA"/>
                    </w:rPr>
                  </m:ctrlPr>
                </m:e>
                <m:sup>
                  <m:r>
                    <m:rPr>
                      <m:sty m:val="p"/>
                    </m:rPr>
                    <w:rPr>
                      <w:rFonts w:hint="default" w:ascii="Cambria Math" w:hAnsi="Cambria Math" w:cs="Times New Roman"/>
                      <w:sz w:val="28"/>
                      <w:szCs w:val="28"/>
                      <w:vertAlign w:val="baseline"/>
                      <w:lang w:val="en-US" w:eastAsia="ru-RU" w:bidi="ar-SA"/>
                    </w:rPr>
                    <m:t>3</m:t>
                  </m:r>
                  <m:ctrlPr>
                    <w:rPr>
                      <w:rFonts w:hint="default" w:ascii="Cambria Math" w:hAnsi="Cambria Math" w:cs="Times New Roman"/>
                      <w:i w:val="0"/>
                      <w:sz w:val="28"/>
                      <w:szCs w:val="28"/>
                      <w:vertAlign w:val="baseline"/>
                      <w:lang w:val="en-US" w:eastAsia="ru-RU" w:bidi="ar-SA"/>
                    </w:rPr>
                  </m:ctrlPr>
                </m:sup>
              </m:sSup>
              <m:ctrlPr>
                <w:rPr>
                  <w:rFonts w:hint="default" w:ascii="Cambria Math" w:hAnsi="Cambria Math" w:cs="Times New Roman"/>
                  <w:i w:val="0"/>
                  <w:sz w:val="28"/>
                  <w:szCs w:val="28"/>
                  <w:vertAlign w:val="baseline"/>
                  <w:lang w:val="en-US" w:eastAsia="ru-RU" w:bidi="ar-SA"/>
                </w:rPr>
              </m:ctrlPr>
            </m:den>
          </m:f>
          <m:r>
            <m:rPr>
              <m:sty m:val="p"/>
            </m:rPr>
            <w:rPr>
              <w:rFonts w:hint="default" w:ascii="Cambria Math" w:hAnsi="Cambria Math" w:cs="Times New Roman"/>
              <w:sz w:val="28"/>
              <w:szCs w:val="28"/>
              <w:vertAlign w:val="baseline"/>
              <w:lang w:val="en-US" w:eastAsia="ru-RU" w:bidi="ar-SA"/>
            </w:rPr>
            <m:t>=−50 884,73</m:t>
          </m:r>
        </m:oMath>
      </m:oMathPara>
    </w:p>
    <w:p>
      <w:pPr>
        <w:spacing w:line="360" w:lineRule="auto"/>
        <w:jc w:val="both"/>
        <w:rPr>
          <w:rFonts w:hint="default" w:ascii="Times New Roman" w:hAnsi="Times New Roman" w:cs="Times New Roman"/>
          <w:i w:val="0"/>
          <w:sz w:val="28"/>
          <w:szCs w:val="28"/>
          <w:vertAlign w:val="baseline"/>
          <w:lang w:val="uk-UA" w:bidi="ar-SA"/>
        </w:rPr>
      </w:pPr>
      <m:oMathPara>
        <m:oMath>
          <m:r>
            <m:rPr>
              <m:sty m:val="p"/>
            </m:rPr>
            <w:rPr>
              <w:rFonts w:hint="default" w:ascii="Cambria Math" w:hAnsi="Cambria Math" w:cs="Times New Roman"/>
              <w:sz w:val="28"/>
              <w:szCs w:val="28"/>
              <w:vertAlign w:val="baseline"/>
              <w:lang w:val="en-US" w:eastAsia="ru-RU" w:bidi="ar-SA"/>
            </w:rPr>
            <m:t>IRR=2%+</m:t>
          </m:r>
          <m:f>
            <m:fPr>
              <m:ctrlPr>
                <w:rPr>
                  <w:rFonts w:hint="default" w:ascii="Cambria Math" w:hAnsi="Cambria Math" w:cs="Times New Roman"/>
                  <w:b w:val="0"/>
                  <w:i w:val="0"/>
                  <w:sz w:val="28"/>
                  <w:szCs w:val="28"/>
                  <w:vertAlign w:val="baseline"/>
                  <w:lang w:val="en-US" w:eastAsia="ru-RU" w:bidi="ar-SA"/>
                </w:rPr>
              </m:ctrlPr>
            </m:fPr>
            <m:num>
              <m:r>
                <m:rPr>
                  <m:sty m:val="p"/>
                </m:rPr>
                <w:rPr>
                  <w:rFonts w:hint="default" w:ascii="Cambria Math" w:hAnsi="Cambria Math" w:cs="Times New Roman"/>
                  <w:sz w:val="28"/>
                  <w:szCs w:val="28"/>
                  <w:vertAlign w:val="baseline"/>
                  <w:lang w:val="en-US" w:eastAsia="ru-RU" w:bidi="ar-SA"/>
                </w:rPr>
                <m:t>134 116,66</m:t>
              </m:r>
              <m:ctrlPr>
                <w:rPr>
                  <w:rFonts w:hint="default" w:ascii="Cambria Math" w:hAnsi="Cambria Math" w:cs="Times New Roman"/>
                  <w:b w:val="0"/>
                  <w:i w:val="0"/>
                  <w:sz w:val="28"/>
                  <w:szCs w:val="28"/>
                  <w:vertAlign w:val="baseline"/>
                  <w:lang w:val="en-US" w:eastAsia="ru-RU" w:bidi="ar-SA"/>
                </w:rPr>
              </m:ctrlPr>
            </m:num>
            <m:den>
              <m:r>
                <m:rPr>
                  <m:sty m:val="p"/>
                </m:rPr>
                <w:rPr>
                  <w:rFonts w:hint="default" w:ascii="Cambria Math" w:hAnsi="Cambria Math" w:cs="Times New Roman"/>
                  <w:sz w:val="28"/>
                  <w:szCs w:val="28"/>
                  <w:vertAlign w:val="baseline"/>
                  <w:lang w:val="en-US" w:eastAsia="ru-RU" w:bidi="ar-SA"/>
                </w:rPr>
                <m:t>134 116,66−(−50 884,73)</m:t>
              </m:r>
              <m:ctrlPr>
                <w:rPr>
                  <w:rFonts w:hint="default" w:ascii="Cambria Math" w:hAnsi="Cambria Math" w:cs="Times New Roman"/>
                  <w:b w:val="0"/>
                  <w:sz w:val="28"/>
                  <w:szCs w:val="28"/>
                  <w:vertAlign w:val="baseline"/>
                  <w:lang w:val="en-US" w:eastAsia="ru-RU" w:bidi="ar-SA"/>
                </w:rPr>
              </m:ctrlPr>
            </m:den>
          </m:f>
          <m:r>
            <m:rPr>
              <m:sty m:val="p"/>
            </m:rPr>
            <w:rPr>
              <w:rFonts w:hint="default" w:ascii="Cambria Math" w:hAnsi="Cambria Math" w:cs="Times New Roman"/>
              <w:sz w:val="28"/>
              <w:szCs w:val="28"/>
              <w:vertAlign w:val="baseline"/>
              <w:lang w:val="en-US" w:bidi="ar-SA"/>
            </w:rPr>
            <m:t>∙(40%−2</m:t>
          </m:r>
          <m:r>
            <m:rPr>
              <m:sty m:val="p"/>
            </m:rPr>
            <w:rPr>
              <w:rFonts w:hint="default" w:ascii="Cambria Math" w:hAnsi="Cambria Math" w:cs="Times New Roman"/>
              <w:sz w:val="28"/>
              <w:szCs w:val="28"/>
              <w:vertAlign w:val="baseline"/>
              <w:lang w:val="uk-UA" w:bidi="ar-SA"/>
            </w:rPr>
            <m:t>%)=29,55%</m:t>
          </m:r>
        </m:oMath>
      </m:oMathPara>
    </w:p>
    <w:p>
      <w:pPr>
        <w:spacing w:line="360" w:lineRule="auto"/>
        <w:ind w:left="0" w:leftChars="0" w:firstLine="719" w:firstLineChars="257"/>
        <w:jc w:val="both"/>
        <w:rPr>
          <w:rFonts w:hint="default" w:ascii="Times New Roman" w:hAnsi="Times New Roman" w:cs="Times New Roman"/>
          <w:i w:val="0"/>
          <w:sz w:val="28"/>
          <w:szCs w:val="28"/>
          <w:vertAlign w:val="baseline"/>
          <w:lang w:val="uk-UA" w:bidi="ar-SA"/>
        </w:rPr>
      </w:pPr>
      <w:r>
        <w:rPr>
          <w:rFonts w:hint="default" w:ascii="Times New Roman" w:hAnsi="Times New Roman" w:cs="Times New Roman"/>
          <w:i w:val="0"/>
          <w:sz w:val="28"/>
          <w:szCs w:val="28"/>
          <w:vertAlign w:val="baseline"/>
          <w:lang w:val="uk-UA" w:bidi="ar-SA"/>
        </w:rPr>
        <w:t>Для зручності всі розраховані дані зведені в таблицю 3.6.</w:t>
      </w:r>
    </w:p>
    <w:p>
      <w:pPr>
        <w:spacing w:line="360" w:lineRule="auto"/>
        <w:ind w:left="0" w:leftChars="0" w:firstLine="719" w:firstLineChars="257"/>
        <w:jc w:val="both"/>
        <w:rPr>
          <w:rFonts w:hint="default" w:ascii="Times New Roman" w:hAnsi="Times New Roman" w:cs="Times New Roman"/>
          <w:i w:val="0"/>
          <w:sz w:val="28"/>
          <w:szCs w:val="28"/>
          <w:vertAlign w:val="baseline"/>
          <w:lang w:val="uk-UA" w:bidi="ar-SA"/>
        </w:rPr>
      </w:pPr>
      <w:r>
        <w:rPr>
          <w:rFonts w:hint="default" w:ascii="Times New Roman" w:hAnsi="Times New Roman" w:cs="Times New Roman"/>
          <w:i w:val="0"/>
          <w:sz w:val="28"/>
          <w:szCs w:val="28"/>
          <w:vertAlign w:val="baseline"/>
          <w:lang w:val="uk-UA" w:bidi="ar-SA"/>
        </w:rPr>
        <w:t>Таблиця 3.6 – Розрахунки для проведення оцінки ефективності запропонованих заходів</w:t>
      </w:r>
    </w:p>
    <w:tbl>
      <w:tblPr>
        <w:tblStyle w:val="8"/>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5"/>
        <w:gridCol w:w="1760"/>
        <w:gridCol w:w="1480"/>
        <w:gridCol w:w="1560"/>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5" w:type="dxa"/>
            <w:vMerge w:val="restart"/>
            <w:vAlign w:val="center"/>
          </w:tcPr>
          <w:p>
            <w:pPr>
              <w:widowControl w:val="0"/>
              <w:spacing w:line="360" w:lineRule="auto"/>
              <w:jc w:val="center"/>
              <w:rPr>
                <w:rFonts w:hint="default" w:ascii="Times New Roman" w:hAnsi="Times New Roman" w:cs="Times New Roman"/>
                <w:b/>
                <w:bCs/>
                <w:i w:val="0"/>
                <w:sz w:val="28"/>
                <w:szCs w:val="28"/>
                <w:vertAlign w:val="baseline"/>
                <w:lang w:val="uk-UA" w:eastAsia="ru-RU" w:bidi="ar-SA"/>
              </w:rPr>
            </w:pPr>
            <w:r>
              <w:rPr>
                <w:rFonts w:hint="default" w:ascii="Times New Roman" w:hAnsi="Times New Roman" w:cs="Times New Roman"/>
                <w:b/>
                <w:bCs/>
                <w:i w:val="0"/>
                <w:sz w:val="28"/>
                <w:szCs w:val="28"/>
                <w:vertAlign w:val="baseline"/>
                <w:lang w:val="uk-UA" w:eastAsia="ru-RU" w:bidi="ar-SA"/>
              </w:rPr>
              <w:t>Назва показника</w:t>
            </w:r>
          </w:p>
        </w:tc>
        <w:tc>
          <w:tcPr>
            <w:tcW w:w="6346" w:type="dxa"/>
            <w:gridSpan w:val="4"/>
            <w:vAlign w:val="center"/>
          </w:tcPr>
          <w:p>
            <w:pPr>
              <w:widowControl w:val="0"/>
              <w:spacing w:line="360" w:lineRule="auto"/>
              <w:jc w:val="center"/>
              <w:rPr>
                <w:rFonts w:hint="default" w:ascii="Times New Roman" w:hAnsi="Times New Roman" w:cs="Times New Roman"/>
                <w:b/>
                <w:bCs/>
                <w:i w:val="0"/>
                <w:sz w:val="28"/>
                <w:szCs w:val="28"/>
                <w:vertAlign w:val="baseline"/>
                <w:lang w:val="uk-UA" w:eastAsia="ru-RU" w:bidi="ar-SA"/>
              </w:rPr>
            </w:pPr>
            <w:r>
              <w:rPr>
                <w:rFonts w:hint="default" w:ascii="Times New Roman" w:hAnsi="Times New Roman" w:cs="Times New Roman"/>
                <w:b/>
                <w:bCs/>
                <w:i w:val="0"/>
                <w:sz w:val="28"/>
                <w:szCs w:val="28"/>
                <w:vertAlign w:val="baseline"/>
                <w:lang w:val="uk-UA" w:eastAsia="ru-RU" w:bidi="ar-SA"/>
              </w:rPr>
              <w:t>Роки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5" w:type="dxa"/>
            <w:vMerge w:val="continue"/>
            <w:vAlign w:val="center"/>
          </w:tcPr>
          <w:p>
            <w:pPr>
              <w:widowControl w:val="0"/>
              <w:spacing w:line="360" w:lineRule="auto"/>
              <w:jc w:val="center"/>
              <w:rPr>
                <w:rFonts w:hint="default" w:ascii="Times New Roman" w:hAnsi="Times New Roman" w:cs="Times New Roman"/>
                <w:b/>
                <w:bCs/>
                <w:i w:val="0"/>
                <w:sz w:val="28"/>
                <w:szCs w:val="28"/>
                <w:vertAlign w:val="baseline"/>
                <w:lang w:val="uk-UA" w:eastAsia="ru-RU" w:bidi="ar-SA"/>
              </w:rPr>
            </w:pPr>
          </w:p>
        </w:tc>
        <w:tc>
          <w:tcPr>
            <w:tcW w:w="1760" w:type="dxa"/>
            <w:vAlign w:val="center"/>
          </w:tcPr>
          <w:p>
            <w:pPr>
              <w:widowControl w:val="0"/>
              <w:spacing w:line="360" w:lineRule="auto"/>
              <w:jc w:val="center"/>
              <w:rPr>
                <w:rFonts w:hint="default" w:ascii="Times New Roman" w:hAnsi="Times New Roman" w:cs="Times New Roman"/>
                <w:b/>
                <w:bCs/>
                <w:i w:val="0"/>
                <w:sz w:val="28"/>
                <w:szCs w:val="28"/>
                <w:vertAlign w:val="baseline"/>
                <w:lang w:val="uk-UA" w:eastAsia="ru-RU" w:bidi="ar-SA"/>
              </w:rPr>
            </w:pPr>
            <w:r>
              <w:rPr>
                <w:rFonts w:hint="default" w:ascii="Times New Roman" w:hAnsi="Times New Roman" w:cs="Times New Roman"/>
                <w:b/>
                <w:bCs/>
                <w:i w:val="0"/>
                <w:sz w:val="28"/>
                <w:szCs w:val="28"/>
                <w:vertAlign w:val="baseline"/>
                <w:lang w:val="uk-UA" w:eastAsia="ru-RU" w:bidi="ar-SA"/>
              </w:rPr>
              <w:t>0</w:t>
            </w:r>
          </w:p>
        </w:tc>
        <w:tc>
          <w:tcPr>
            <w:tcW w:w="1480" w:type="dxa"/>
            <w:vAlign w:val="center"/>
          </w:tcPr>
          <w:p>
            <w:pPr>
              <w:widowControl w:val="0"/>
              <w:spacing w:line="360" w:lineRule="auto"/>
              <w:jc w:val="center"/>
              <w:rPr>
                <w:rFonts w:hint="default" w:ascii="Times New Roman" w:hAnsi="Times New Roman" w:cs="Times New Roman"/>
                <w:b/>
                <w:bCs/>
                <w:i w:val="0"/>
                <w:sz w:val="28"/>
                <w:szCs w:val="28"/>
                <w:vertAlign w:val="baseline"/>
                <w:lang w:val="uk-UA" w:eastAsia="ru-RU" w:bidi="ar-SA"/>
              </w:rPr>
            </w:pPr>
            <w:r>
              <w:rPr>
                <w:rFonts w:hint="default" w:ascii="Times New Roman" w:hAnsi="Times New Roman" w:cs="Times New Roman"/>
                <w:b/>
                <w:bCs/>
                <w:i w:val="0"/>
                <w:sz w:val="28"/>
                <w:szCs w:val="28"/>
                <w:vertAlign w:val="baseline"/>
                <w:lang w:val="uk-UA" w:eastAsia="ru-RU" w:bidi="ar-SA"/>
              </w:rPr>
              <w:t>1</w:t>
            </w:r>
          </w:p>
        </w:tc>
        <w:tc>
          <w:tcPr>
            <w:tcW w:w="1560" w:type="dxa"/>
            <w:vAlign w:val="center"/>
          </w:tcPr>
          <w:p>
            <w:pPr>
              <w:widowControl w:val="0"/>
              <w:spacing w:line="360" w:lineRule="auto"/>
              <w:jc w:val="center"/>
              <w:rPr>
                <w:rFonts w:hint="default" w:ascii="Times New Roman" w:hAnsi="Times New Roman" w:cs="Times New Roman"/>
                <w:b/>
                <w:bCs/>
                <w:i w:val="0"/>
                <w:sz w:val="28"/>
                <w:szCs w:val="28"/>
                <w:vertAlign w:val="baseline"/>
                <w:lang w:val="uk-UA" w:eastAsia="ru-RU" w:bidi="ar-SA"/>
              </w:rPr>
            </w:pPr>
            <w:r>
              <w:rPr>
                <w:rFonts w:hint="default" w:ascii="Times New Roman" w:hAnsi="Times New Roman" w:cs="Times New Roman"/>
                <w:b/>
                <w:bCs/>
                <w:i w:val="0"/>
                <w:sz w:val="28"/>
                <w:szCs w:val="28"/>
                <w:vertAlign w:val="baseline"/>
                <w:lang w:val="uk-UA" w:eastAsia="ru-RU" w:bidi="ar-SA"/>
              </w:rPr>
              <w:t>2</w:t>
            </w:r>
          </w:p>
        </w:tc>
        <w:tc>
          <w:tcPr>
            <w:tcW w:w="1546" w:type="dxa"/>
            <w:vAlign w:val="center"/>
          </w:tcPr>
          <w:p>
            <w:pPr>
              <w:widowControl w:val="0"/>
              <w:spacing w:line="360" w:lineRule="auto"/>
              <w:jc w:val="center"/>
              <w:rPr>
                <w:rFonts w:hint="default" w:ascii="Times New Roman" w:hAnsi="Times New Roman" w:cs="Times New Roman"/>
                <w:b/>
                <w:bCs/>
                <w:i w:val="0"/>
                <w:sz w:val="28"/>
                <w:szCs w:val="28"/>
                <w:vertAlign w:val="baseline"/>
                <w:lang w:val="uk-UA" w:eastAsia="ru-RU" w:bidi="ar-SA"/>
              </w:rPr>
            </w:pPr>
            <w:r>
              <w:rPr>
                <w:rFonts w:hint="default" w:ascii="Times New Roman" w:hAnsi="Times New Roman" w:cs="Times New Roman"/>
                <w:b/>
                <w:bCs/>
                <w:i w:val="0"/>
                <w:sz w:val="28"/>
                <w:szCs w:val="28"/>
                <w:vertAlign w:val="baseline"/>
                <w:lang w:val="uk-UA" w:eastAsia="ru-RU"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5" w:type="dxa"/>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Грошовий потік, грн</w:t>
            </w:r>
          </w:p>
        </w:tc>
        <w:tc>
          <w:tcPr>
            <w:tcW w:w="1760" w:type="dxa"/>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-299 427,00</w:t>
            </w:r>
          </w:p>
        </w:tc>
        <w:tc>
          <w:tcPr>
            <w:tcW w:w="1480" w:type="dxa"/>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200 000,00</w:t>
            </w:r>
          </w:p>
        </w:tc>
        <w:tc>
          <w:tcPr>
            <w:tcW w:w="1560" w:type="dxa"/>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100 000,00</w:t>
            </w:r>
          </w:p>
        </w:tc>
        <w:tc>
          <w:tcPr>
            <w:tcW w:w="1546" w:type="dxa"/>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150 000,00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5" w:type="dxa"/>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Ставка дисконтування</w:t>
            </w:r>
          </w:p>
        </w:tc>
        <w:tc>
          <w:tcPr>
            <w:tcW w:w="6346" w:type="dxa"/>
            <w:gridSpan w:val="4"/>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5" w:type="dxa"/>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Чиста приведена вартість, грн</w:t>
            </w:r>
          </w:p>
        </w:tc>
        <w:tc>
          <w:tcPr>
            <w:tcW w:w="6346" w:type="dxa"/>
            <w:gridSpan w:val="4"/>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b w:val="0"/>
                <w:i w:val="0"/>
                <w:sz w:val="28"/>
                <w:szCs w:val="28"/>
                <w:lang w:val="uk-UA" w:eastAsia="ru-RU" w:bidi="ar-SA"/>
              </w:rPr>
              <w:t>65 630,85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5" w:type="dxa"/>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 xml:space="preserve">Індекс рентабельності </w:t>
            </w:r>
            <w:r>
              <w:rPr>
                <w:rFonts w:hint="default" w:ascii="Times New Roman" w:hAnsi="Times New Roman" w:cs="Times New Roman"/>
                <w:i w:val="0"/>
                <w:sz w:val="28"/>
                <w:szCs w:val="28"/>
                <w:vertAlign w:val="baseline"/>
                <w:lang w:val="en-US" w:eastAsia="ru-RU" w:bidi="ar-SA"/>
              </w:rPr>
              <w:t>(PI)</w:t>
            </w:r>
            <w:r>
              <w:rPr>
                <w:rFonts w:hint="default" w:ascii="Times New Roman" w:hAnsi="Times New Roman" w:cs="Times New Roman"/>
                <w:i w:val="0"/>
                <w:sz w:val="28"/>
                <w:szCs w:val="28"/>
                <w:vertAlign w:val="baseline"/>
                <w:lang w:val="uk-UA" w:eastAsia="ru-RU" w:bidi="ar-SA"/>
              </w:rPr>
              <w:t>, відн.од.</w:t>
            </w:r>
          </w:p>
        </w:tc>
        <w:tc>
          <w:tcPr>
            <w:tcW w:w="6346" w:type="dxa"/>
            <w:gridSpan w:val="4"/>
            <w:vAlign w:val="center"/>
          </w:tcPr>
          <w:p>
            <w:pPr>
              <w:widowControl w:val="0"/>
              <w:spacing w:line="360" w:lineRule="auto"/>
              <w:jc w:val="center"/>
              <w:rPr>
                <w:rFonts w:hint="default" w:ascii="Times New Roman" w:hAnsi="Times New Roman" w:cs="Times New Roman"/>
                <w:b w:val="0"/>
                <w:i w:val="0"/>
                <w:sz w:val="26"/>
                <w:szCs w:val="26"/>
                <w:lang w:val="uk-UA" w:eastAsia="ru-RU" w:bidi="ar-SA"/>
                <w:oMath/>
              </w:rPr>
            </w:pPr>
            <w:r>
              <w:rPr>
                <w:rFonts w:hint="default" w:ascii="Times New Roman" w:hAnsi="Times New Roman" w:cs="Times New Roman"/>
                <w:b w:val="0"/>
                <w:i w:val="0"/>
                <w:sz w:val="28"/>
                <w:szCs w:val="28"/>
                <w:lang w:val="uk-UA" w:eastAsia="ru-RU" w:bidi="ar-SA"/>
              </w:rPr>
              <w:t>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5" w:type="dxa"/>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Внутрішня норма доходності (</w:t>
            </w:r>
            <w:r>
              <w:rPr>
                <w:rFonts w:hint="default" w:ascii="Times New Roman" w:hAnsi="Times New Roman" w:cs="Times New Roman"/>
                <w:i w:val="0"/>
                <w:sz w:val="28"/>
                <w:szCs w:val="28"/>
                <w:vertAlign w:val="baseline"/>
                <w:lang w:val="en-US" w:eastAsia="ru-RU" w:bidi="ar-SA"/>
              </w:rPr>
              <w:t>IRR)</w:t>
            </w:r>
          </w:p>
        </w:tc>
        <w:tc>
          <w:tcPr>
            <w:tcW w:w="6346" w:type="dxa"/>
            <w:gridSpan w:val="4"/>
            <w:vAlign w:val="center"/>
          </w:tcPr>
          <w:p>
            <w:pPr>
              <w:widowControl w:val="0"/>
              <w:spacing w:line="360" w:lineRule="auto"/>
              <w:jc w:val="center"/>
              <w:rPr>
                <w:rFonts w:hint="default" w:ascii="Times New Roman" w:hAnsi="Times New Roman" w:cs="Times New Roman"/>
                <w:b w:val="0"/>
                <w:i w:val="0"/>
                <w:sz w:val="26"/>
                <w:szCs w:val="26"/>
                <w:lang w:val="uk-UA" w:eastAsia="ru-RU" w:bidi="ar-SA"/>
              </w:rPr>
            </w:pPr>
            <w:r>
              <w:rPr>
                <w:rFonts w:hint="default" w:ascii="Times New Roman" w:hAnsi="Times New Roman" w:cs="Times New Roman"/>
                <w:b w:val="0"/>
                <w:i w:val="0"/>
                <w:sz w:val="28"/>
                <w:szCs w:val="28"/>
                <w:lang w:val="en-US" w:eastAsia="ru-RU" w:bidi="ar-SA"/>
              </w:rPr>
              <w:t>29,55%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5" w:type="dxa"/>
            <w:vAlign w:val="center"/>
          </w:tcPr>
          <w:p>
            <w:pPr>
              <w:widowControl w:val="0"/>
              <w:spacing w:line="360" w:lineRule="auto"/>
              <w:jc w:val="center"/>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Срок окупності</w:t>
            </w:r>
          </w:p>
        </w:tc>
        <w:tc>
          <w:tcPr>
            <w:tcW w:w="6346" w:type="dxa"/>
            <w:gridSpan w:val="4"/>
            <w:vAlign w:val="center"/>
          </w:tcPr>
          <w:p>
            <w:pPr>
              <w:widowControl w:val="0"/>
              <w:spacing w:line="360" w:lineRule="auto"/>
              <w:jc w:val="center"/>
              <w:rPr>
                <w:rFonts w:hint="default" w:ascii="Times New Roman" w:hAnsi="Times New Roman" w:cs="Times New Roman"/>
                <w:b w:val="0"/>
                <w:i w:val="0"/>
                <w:sz w:val="26"/>
                <w:szCs w:val="26"/>
                <w:lang w:val="uk-UA" w:eastAsia="ru-RU" w:bidi="ar-SA"/>
              </w:rPr>
            </w:pPr>
            <w:r>
              <w:rPr>
                <w:rFonts w:hint="default" w:ascii="Times New Roman" w:hAnsi="Times New Roman" w:cs="Times New Roman"/>
                <w:b w:val="0"/>
                <w:i w:val="0"/>
                <w:sz w:val="28"/>
                <w:szCs w:val="28"/>
                <w:lang w:val="uk-UA" w:eastAsia="ru-RU" w:bidi="ar-SA"/>
              </w:rPr>
              <w:t>2 роки</w:t>
            </w:r>
          </w:p>
        </w:tc>
      </w:tr>
    </w:tbl>
    <w:p>
      <w:pPr>
        <w:spacing w:line="360" w:lineRule="auto"/>
        <w:jc w:val="both"/>
        <w:rPr>
          <w:rFonts w:hint="default" w:ascii="Times New Roman" w:hAnsi="Times New Roman" w:cs="Times New Roman"/>
          <w:i w:val="0"/>
          <w:sz w:val="28"/>
          <w:szCs w:val="28"/>
          <w:vertAlign w:val="baseline"/>
          <w:lang w:val="uk-UA" w:eastAsia="ru-RU" w:bidi="ar-SA"/>
        </w:rPr>
      </w:pPr>
    </w:p>
    <w:p>
      <w:pPr>
        <w:spacing w:line="360" w:lineRule="auto"/>
        <w:ind w:left="0" w:leftChars="0" w:firstLine="719" w:firstLineChars="257"/>
        <w:jc w:val="both"/>
        <w:rPr>
          <w:rFonts w:hint="default" w:ascii="Times New Roman" w:hAnsi="Times New Roman" w:cs="Times New Roman"/>
          <w:i w:val="0"/>
          <w:sz w:val="28"/>
          <w:szCs w:val="28"/>
          <w:vertAlign w:val="baseline"/>
          <w:lang w:val="uk-UA" w:eastAsia="ru-RU" w:bidi="ar-SA"/>
        </w:rPr>
      </w:pPr>
      <w:r>
        <w:rPr>
          <w:rFonts w:hint="default" w:ascii="Times New Roman" w:hAnsi="Times New Roman" w:cs="Times New Roman"/>
          <w:i w:val="0"/>
          <w:sz w:val="28"/>
          <w:szCs w:val="28"/>
          <w:vertAlign w:val="baseline"/>
          <w:lang w:val="uk-UA" w:eastAsia="ru-RU" w:bidi="ar-SA"/>
        </w:rPr>
        <w:t xml:space="preserve">Таким чином, з таблиці 3.6 видно, що чиста приведена вартість є позитивною, індекс рентабельності більше одиниці, внутрішня норма доходності становить майже 30%, а срок окупності складає 2 роки. Це означає, що запропоновані в даній курсовій роботі заходи по вдосконаленню інноваційного управління персоналом на підприємстві ТОВ “Епіцентр К” є ефективними та вигідними підприємству. </w:t>
      </w:r>
    </w:p>
    <w:p>
      <w:pPr>
        <w:spacing w:line="360" w:lineRule="auto"/>
        <w:ind w:left="0" w:leftChars="0" w:firstLine="719" w:firstLineChars="257"/>
        <w:jc w:val="both"/>
        <w:rPr>
          <w:rFonts w:hint="default" w:hAnsi="Cambria Math" w:cs="Times New Roman"/>
          <w:i w:val="0"/>
          <w:sz w:val="28"/>
          <w:szCs w:val="28"/>
          <w:vertAlign w:val="baseline"/>
          <w:lang w:val="uk-UA" w:eastAsia="ru-RU" w:bidi="ar-SA"/>
        </w:rPr>
      </w:pPr>
    </w:p>
    <w:p>
      <w:pPr>
        <w:spacing w:line="360" w:lineRule="auto"/>
        <w:ind w:left="0" w:leftChars="0" w:firstLine="719" w:firstLineChars="257"/>
        <w:jc w:val="both"/>
        <w:rPr>
          <w:rFonts w:hint="default" w:hAnsi="Cambria Math" w:cs="Times New Roman"/>
          <w:i w:val="0"/>
          <w:sz w:val="28"/>
          <w:szCs w:val="28"/>
          <w:vertAlign w:val="baseline"/>
          <w:lang w:val="uk-UA" w:eastAsia="ru-RU" w:bidi="ar-SA"/>
        </w:rPr>
      </w:pPr>
    </w:p>
    <w:p>
      <w:pPr>
        <w:spacing w:line="360" w:lineRule="auto"/>
        <w:ind w:left="0" w:leftChars="0" w:firstLine="719" w:firstLineChars="257"/>
        <w:jc w:val="both"/>
        <w:rPr>
          <w:rFonts w:hint="default" w:hAnsi="Cambria Math" w:cs="Times New Roman"/>
          <w:i w:val="0"/>
          <w:sz w:val="28"/>
          <w:szCs w:val="28"/>
          <w:vertAlign w:val="baseline"/>
          <w:lang w:val="uk-UA" w:eastAsia="ru-RU" w:bidi="ar-SA"/>
        </w:rPr>
      </w:pPr>
    </w:p>
    <w:p>
      <w:pPr>
        <w:spacing w:line="360" w:lineRule="auto"/>
        <w:ind w:left="0" w:leftChars="0" w:firstLine="719" w:firstLineChars="257"/>
        <w:jc w:val="both"/>
        <w:rPr>
          <w:rFonts w:hint="default" w:hAnsi="Cambria Math" w:cs="Times New Roman"/>
          <w:i w:val="0"/>
          <w:sz w:val="28"/>
          <w:szCs w:val="28"/>
          <w:vertAlign w:val="baseline"/>
          <w:lang w:val="uk-UA" w:eastAsia="ru-RU" w:bidi="ar-SA"/>
        </w:rPr>
      </w:pPr>
    </w:p>
    <w:p>
      <w:pPr>
        <w:spacing w:line="360" w:lineRule="auto"/>
        <w:ind w:left="0" w:leftChars="0" w:firstLine="719" w:firstLineChars="257"/>
        <w:jc w:val="both"/>
        <w:rPr>
          <w:rFonts w:hint="default" w:hAnsi="Cambria Math" w:cs="Times New Roman"/>
          <w:i w:val="0"/>
          <w:sz w:val="28"/>
          <w:szCs w:val="28"/>
          <w:vertAlign w:val="baseline"/>
          <w:lang w:val="uk-UA" w:eastAsia="ru-RU" w:bidi="ar-SA"/>
        </w:rPr>
      </w:pPr>
    </w:p>
    <w:p>
      <w:pPr>
        <w:spacing w:line="360" w:lineRule="auto"/>
        <w:ind w:left="0" w:leftChars="0" w:firstLine="719" w:firstLineChars="257"/>
        <w:jc w:val="both"/>
        <w:rPr>
          <w:rFonts w:hint="default" w:hAnsi="Cambria Math" w:cs="Times New Roman"/>
          <w:i w:val="0"/>
          <w:sz w:val="28"/>
          <w:szCs w:val="28"/>
          <w:vertAlign w:val="baseline"/>
          <w:lang w:val="uk-UA" w:eastAsia="ru-RU" w:bidi="ar-SA"/>
        </w:rPr>
      </w:pPr>
    </w:p>
    <w:p>
      <w:pPr>
        <w:spacing w:line="360" w:lineRule="auto"/>
        <w:jc w:val="both"/>
        <w:rPr>
          <w:rFonts w:hint="default" w:hAnsi="Cambria Math" w:cs="Times New Roman"/>
          <w:i w:val="0"/>
          <w:sz w:val="28"/>
          <w:szCs w:val="28"/>
          <w:vertAlign w:val="baseline"/>
          <w:lang w:val="uk-UA" w:eastAsia="ru-RU" w:bidi="ar-SA"/>
        </w:rPr>
      </w:pPr>
    </w:p>
    <w:p>
      <w:pPr>
        <w:spacing w:line="360" w:lineRule="auto"/>
        <w:ind w:left="0" w:leftChars="0" w:firstLine="720" w:firstLineChars="257"/>
        <w:jc w:val="center"/>
        <w:rPr>
          <w:rFonts w:hint="default" w:ascii="Times New Roman" w:hAnsi="Times New Roman" w:cs="Times New Roman"/>
          <w:b/>
          <w:bCs/>
          <w:i w:val="0"/>
          <w:sz w:val="28"/>
          <w:szCs w:val="28"/>
          <w:vertAlign w:val="baseline"/>
          <w:lang w:val="uk-UA" w:eastAsia="ru-RU" w:bidi="ar-SA"/>
        </w:rPr>
      </w:pPr>
      <w:r>
        <w:rPr>
          <w:rFonts w:hint="default" w:ascii="Times New Roman" w:hAnsi="Times New Roman" w:cs="Times New Roman"/>
          <w:b/>
          <w:bCs/>
          <w:i w:val="0"/>
          <w:sz w:val="28"/>
          <w:szCs w:val="28"/>
          <w:vertAlign w:val="baseline"/>
          <w:lang w:val="uk-UA" w:eastAsia="ru-RU" w:bidi="ar-SA"/>
        </w:rPr>
        <w:t>ВИСНОВКИ ТА ПРОПОЗИЦІЇ</w:t>
      </w:r>
    </w:p>
    <w:p>
      <w:pPr>
        <w:spacing w:line="360" w:lineRule="auto"/>
        <w:ind w:left="0" w:leftChars="0" w:firstLine="719" w:firstLineChars="257"/>
        <w:jc w:val="center"/>
        <w:rPr>
          <w:rFonts w:hint="default" w:ascii="Times New Roman" w:hAnsi="Times New Roman" w:cs="Times New Roman"/>
          <w:b w:val="0"/>
          <w:bCs w:val="0"/>
          <w:i w:val="0"/>
          <w:sz w:val="28"/>
          <w:szCs w:val="28"/>
          <w:vertAlign w:val="baseline"/>
          <w:lang w:val="uk-UA" w:eastAsia="ru-RU" w:bidi="ar-SA"/>
        </w:rPr>
      </w:pPr>
    </w:p>
    <w:p>
      <w:pPr>
        <w:spacing w:line="360" w:lineRule="auto"/>
        <w:ind w:left="0" w:leftChars="0" w:firstLine="719" w:firstLineChars="257"/>
        <w:jc w:val="both"/>
        <w:rPr>
          <w:rFonts w:hint="default" w:ascii="Times New Roman" w:hAnsi="Times New Roman" w:cs="Times New Roman"/>
          <w:b w:val="0"/>
          <w:bCs w:val="0"/>
          <w:i w:val="0"/>
          <w:sz w:val="28"/>
          <w:szCs w:val="28"/>
          <w:vertAlign w:val="baseline"/>
          <w:lang w:val="uk-UA" w:eastAsia="ru-RU" w:bidi="ar-SA"/>
        </w:rPr>
      </w:pPr>
      <w:r>
        <w:rPr>
          <w:rFonts w:hint="default" w:ascii="Times New Roman" w:hAnsi="Times New Roman" w:cs="Times New Roman"/>
          <w:b w:val="0"/>
          <w:bCs w:val="0"/>
          <w:i w:val="0"/>
          <w:sz w:val="28"/>
          <w:szCs w:val="28"/>
          <w:vertAlign w:val="baseline"/>
          <w:lang w:val="uk-UA" w:eastAsia="ru-RU" w:bidi="ar-SA"/>
        </w:rPr>
        <w:t xml:space="preserve">В даній курсовій роботі були досліджені інноваційні технології управління на прикладі підприємства ТОВ “Епіцентр К”. </w:t>
      </w:r>
    </w:p>
    <w:p>
      <w:pPr>
        <w:spacing w:line="360" w:lineRule="auto"/>
        <w:ind w:left="0" w:leftChars="0" w:firstLine="719" w:firstLineChars="257"/>
        <w:jc w:val="both"/>
        <w:rPr>
          <w:rFonts w:hint="default" w:ascii="Times New Roman" w:hAnsi="Times New Roman" w:cs="Times New Roman"/>
          <w:b w:val="0"/>
          <w:bCs w:val="0"/>
          <w:i w:val="0"/>
          <w:sz w:val="28"/>
          <w:szCs w:val="28"/>
          <w:vertAlign w:val="baseline"/>
          <w:lang w:val="uk-UA" w:eastAsia="ru-RU" w:bidi="ar-SA"/>
        </w:rPr>
      </w:pPr>
      <w:r>
        <w:rPr>
          <w:rFonts w:hint="default" w:ascii="Times New Roman" w:hAnsi="Times New Roman" w:cs="Times New Roman"/>
          <w:b w:val="0"/>
          <w:bCs w:val="0"/>
          <w:i w:val="0"/>
          <w:sz w:val="28"/>
          <w:szCs w:val="28"/>
          <w:vertAlign w:val="baseline"/>
          <w:lang w:val="uk-UA" w:eastAsia="ru-RU" w:bidi="ar-SA"/>
        </w:rPr>
        <w:t>В першому розділі був проведений літературний аналіз теоретичних основ з приводу різноманітних методів та інструментів для інноваційного управління персоналом. Було встановлено, що на даний період часу найважливішими інструментами є платформи для онлайн-комунікації та співпраці, електронні платформи для навчання та онлайн-системи управління людськими ресурсами на підприємстві. Таке акцентування на цифровізації спричинене значним зростом кризових становищ (</w:t>
      </w:r>
      <w:r>
        <w:rPr>
          <w:rFonts w:hint="default" w:ascii="Times New Roman" w:hAnsi="Times New Roman" w:cs="Times New Roman"/>
          <w:b w:val="0"/>
          <w:bCs w:val="0"/>
          <w:i w:val="0"/>
          <w:sz w:val="28"/>
          <w:szCs w:val="28"/>
          <w:vertAlign w:val="baseline"/>
          <w:lang w:val="en-US" w:eastAsia="ru-RU" w:bidi="ar-SA"/>
        </w:rPr>
        <w:t xml:space="preserve">COVID-19, </w:t>
      </w:r>
      <w:r>
        <w:rPr>
          <w:rFonts w:hint="default" w:ascii="Times New Roman" w:hAnsi="Times New Roman" w:cs="Times New Roman"/>
          <w:b w:val="0"/>
          <w:bCs w:val="0"/>
          <w:i w:val="0"/>
          <w:sz w:val="28"/>
          <w:szCs w:val="28"/>
          <w:vertAlign w:val="baseline"/>
          <w:lang w:val="uk-UA" w:eastAsia="ru-RU" w:bidi="ar-SA"/>
        </w:rPr>
        <w:t xml:space="preserve">війна), які стали рушійною силою для використання сучасних цифрових інструментів в українському бізнесі. </w:t>
      </w:r>
    </w:p>
    <w:p>
      <w:pPr>
        <w:spacing w:line="360" w:lineRule="auto"/>
        <w:ind w:left="0" w:leftChars="0" w:firstLine="719" w:firstLineChars="257"/>
        <w:jc w:val="both"/>
        <w:rPr>
          <w:rFonts w:hint="default"/>
          <w:sz w:val="28"/>
          <w:szCs w:val="28"/>
          <w:lang w:val="uk-UA"/>
        </w:rPr>
      </w:pPr>
      <w:r>
        <w:rPr>
          <w:rFonts w:hint="default" w:ascii="Times New Roman" w:hAnsi="Times New Roman" w:cs="Times New Roman"/>
          <w:b w:val="0"/>
          <w:bCs w:val="0"/>
          <w:i w:val="0"/>
          <w:sz w:val="28"/>
          <w:szCs w:val="28"/>
          <w:vertAlign w:val="baseline"/>
          <w:lang w:val="uk-UA" w:eastAsia="ru-RU" w:bidi="ar-SA"/>
        </w:rPr>
        <w:t xml:space="preserve">В другому розділі був проведений аналіз системи управління персоналом на ТОВ “Епіцентр К” з точки зору застосування </w:t>
      </w:r>
      <w:r>
        <w:rPr>
          <w:rFonts w:hint="default" w:ascii="Times New Roman" w:hAnsi="Times New Roman" w:cs="Times New Roman"/>
          <w:b w:val="0"/>
          <w:bCs w:val="0"/>
          <w:i w:val="0"/>
          <w:sz w:val="28"/>
          <w:szCs w:val="28"/>
          <w:vertAlign w:val="baseline"/>
          <w:lang w:val="en-US" w:eastAsia="ru-RU" w:bidi="ar-SA"/>
        </w:rPr>
        <w:t>HR-</w:t>
      </w:r>
      <w:r>
        <w:rPr>
          <w:rFonts w:hint="default" w:ascii="Times New Roman" w:hAnsi="Times New Roman" w:cs="Times New Roman"/>
          <w:b w:val="0"/>
          <w:bCs w:val="0"/>
          <w:i w:val="0"/>
          <w:sz w:val="28"/>
          <w:szCs w:val="28"/>
          <w:vertAlign w:val="baseline"/>
          <w:lang w:val="uk-UA" w:eastAsia="ru-RU" w:bidi="ar-SA"/>
        </w:rPr>
        <w:t>інновацій. Встановлено, що на підприємстві застосовується комплексний підхід до управління кадрами, а саме:</w:t>
      </w:r>
      <w:r>
        <w:rPr>
          <w:rFonts w:hint="default" w:ascii="Times New Roman" w:hAnsi="Times New Roman" w:cs="Times New Roman"/>
          <w:b/>
          <w:bCs/>
          <w:i w:val="0"/>
          <w:sz w:val="28"/>
          <w:szCs w:val="28"/>
          <w:vertAlign w:val="baseline"/>
          <w:lang w:val="uk-UA" w:eastAsia="ru-RU" w:bidi="ar-SA"/>
        </w:rPr>
        <w:t xml:space="preserve"> </w:t>
      </w:r>
      <w:r>
        <w:rPr>
          <w:rFonts w:hint="default"/>
          <w:sz w:val="28"/>
          <w:szCs w:val="28"/>
          <w:lang w:val="uk-UA"/>
        </w:rPr>
        <w:t xml:space="preserve">автоматизований рекрутинг, скрінінг, розвинута система тренінгів, дистанційне та відеонавчання, майстер-класи, метод коучінгу, кар’єрний портал та соціальна картку працівників. За оцінкою наявних даних, з’ясовані недоліки системи: невідповідний рівень заробітної плати та мотиваії персоналу, недостатня комунікація між керівництвом та працівниками, застарілі методи управління кадрами. </w:t>
      </w:r>
    </w:p>
    <w:p>
      <w:pPr>
        <w:spacing w:line="360" w:lineRule="auto"/>
        <w:ind w:left="0" w:leftChars="0" w:firstLine="719" w:firstLineChars="257"/>
        <w:jc w:val="both"/>
        <w:rPr>
          <w:rFonts w:hint="default"/>
          <w:sz w:val="28"/>
          <w:szCs w:val="28"/>
          <w:lang w:val="uk-UA"/>
        </w:rPr>
      </w:pPr>
      <w:r>
        <w:rPr>
          <w:rFonts w:hint="default"/>
          <w:sz w:val="28"/>
          <w:szCs w:val="28"/>
          <w:lang w:val="uk-UA"/>
        </w:rPr>
        <w:t xml:space="preserve">В третьому розділі на основі попереднього аналізу був розроблений комплекс заходів, які в перспективі можуть покращити ефективність підприємства шляхом побудови заходів інноваційного управління персоналу на основі сучасної гнучкої </w:t>
      </w:r>
      <w:r>
        <w:rPr>
          <w:rFonts w:hint="default"/>
          <w:sz w:val="28"/>
          <w:szCs w:val="28"/>
          <w:lang w:val="en-US"/>
        </w:rPr>
        <w:t xml:space="preserve">Agile </w:t>
      </w:r>
      <w:r>
        <w:rPr>
          <w:rFonts w:hint="default"/>
          <w:sz w:val="28"/>
          <w:szCs w:val="28"/>
          <w:lang w:val="uk-UA"/>
        </w:rPr>
        <w:t xml:space="preserve">методології. Було проведено порівняльний аналіз традиційних методів управління кадрами та </w:t>
      </w:r>
      <w:r>
        <w:rPr>
          <w:rFonts w:hint="default"/>
          <w:sz w:val="28"/>
          <w:szCs w:val="28"/>
          <w:lang w:val="en-US"/>
        </w:rPr>
        <w:t xml:space="preserve">Agile. </w:t>
      </w:r>
      <w:r>
        <w:rPr>
          <w:rFonts w:hint="default"/>
          <w:sz w:val="28"/>
          <w:szCs w:val="28"/>
          <w:lang w:val="uk-UA"/>
        </w:rPr>
        <w:t xml:space="preserve">Серед запропонованих заходів покращення системи були виділені: інструмент для </w:t>
      </w:r>
      <w:r>
        <w:rPr>
          <w:rFonts w:hint="default"/>
          <w:sz w:val="28"/>
          <w:szCs w:val="28"/>
          <w:lang w:val="ru-RU"/>
        </w:rPr>
        <w:t>спільної роботи та комунікації</w:t>
      </w:r>
      <w:r>
        <w:rPr>
          <w:rFonts w:hint="default"/>
          <w:sz w:val="28"/>
          <w:szCs w:val="28"/>
          <w:lang w:val="uk-UA"/>
        </w:rPr>
        <w:t xml:space="preserve"> </w:t>
      </w:r>
      <w:r>
        <w:rPr>
          <w:rFonts w:hint="default"/>
          <w:sz w:val="28"/>
          <w:szCs w:val="28"/>
          <w:lang w:val="ru-RU"/>
        </w:rPr>
        <w:t>Slac</w:t>
      </w:r>
      <w:r>
        <w:rPr>
          <w:rFonts w:hint="default"/>
          <w:sz w:val="28"/>
          <w:szCs w:val="28"/>
          <w:lang w:val="en-US"/>
        </w:rPr>
        <w:t>k</w:t>
      </w:r>
      <w:r>
        <w:rPr>
          <w:rFonts w:hint="default"/>
          <w:sz w:val="28"/>
          <w:szCs w:val="28"/>
          <w:lang w:val="uk-UA"/>
        </w:rPr>
        <w:t>, і</w:t>
      </w:r>
      <w:r>
        <w:rPr>
          <w:rFonts w:hint="default"/>
          <w:sz w:val="28"/>
          <w:szCs w:val="28"/>
          <w:lang w:val="ru-RU"/>
        </w:rPr>
        <w:t>нструмент для забезпечення автоматизованого тестування</w:t>
      </w:r>
      <w:r>
        <w:rPr>
          <w:rFonts w:hint="default"/>
          <w:sz w:val="28"/>
          <w:szCs w:val="28"/>
          <w:lang w:val="uk-UA"/>
        </w:rPr>
        <w:t xml:space="preserve"> </w:t>
      </w:r>
      <w:r>
        <w:rPr>
          <w:rFonts w:hint="default"/>
          <w:sz w:val="28"/>
          <w:szCs w:val="28"/>
          <w:lang w:val="en-US"/>
        </w:rPr>
        <w:t xml:space="preserve">Xobin, </w:t>
      </w:r>
      <w:r>
        <w:rPr>
          <w:rFonts w:hint="default"/>
          <w:sz w:val="28"/>
          <w:szCs w:val="28"/>
          <w:lang w:val="uk-UA"/>
        </w:rPr>
        <w:t>тренінги для начання перосналу гночкому управлінню кадрами, а також ін</w:t>
      </w:r>
      <w:r>
        <w:rPr>
          <w:rFonts w:hint="default"/>
          <w:sz w:val="28"/>
          <w:szCs w:val="28"/>
          <w:lang w:val="ru-RU"/>
        </w:rPr>
        <w:t>струмент для забезпечення ефективного управління робочим процесом та для підвищення продуктивності роботи</w:t>
      </w:r>
      <w:r>
        <w:rPr>
          <w:rFonts w:hint="default"/>
          <w:sz w:val="28"/>
          <w:szCs w:val="28"/>
          <w:lang w:val="en-US"/>
        </w:rPr>
        <w:t xml:space="preserve"> Kanban-</w:t>
      </w:r>
      <w:r>
        <w:rPr>
          <w:rFonts w:hint="default"/>
          <w:sz w:val="28"/>
          <w:szCs w:val="28"/>
          <w:lang w:val="uk-UA"/>
        </w:rPr>
        <w:t>дошки.</w:t>
      </w:r>
    </w:p>
    <w:p>
      <w:pPr>
        <w:spacing w:line="360" w:lineRule="auto"/>
        <w:ind w:left="0" w:leftChars="0" w:firstLine="719" w:firstLineChars="257"/>
        <w:jc w:val="both"/>
        <w:rPr>
          <w:rFonts w:hint="default"/>
          <w:sz w:val="28"/>
          <w:szCs w:val="28"/>
          <w:lang w:val="uk-UA"/>
        </w:rPr>
      </w:pPr>
      <w:r>
        <w:rPr>
          <w:rFonts w:hint="default"/>
          <w:sz w:val="28"/>
          <w:szCs w:val="28"/>
          <w:lang w:val="uk-UA"/>
        </w:rPr>
        <w:t>Внаслідок проведеної оцінки ефективності інвестиційних витрат на вищеперераховані заходи, було доведено їх ефективність. В оцінці головними факторами були:</w:t>
      </w:r>
    </w:p>
    <w:p>
      <w:pPr>
        <w:spacing w:line="360" w:lineRule="auto"/>
        <w:ind w:left="0" w:leftChars="0" w:firstLine="719" w:firstLineChars="257"/>
        <w:jc w:val="both"/>
        <w:rPr>
          <w:rFonts w:hint="default" w:cs="Times New Roman"/>
          <w:b w:val="0"/>
          <w:i w:val="0"/>
          <w:sz w:val="28"/>
          <w:szCs w:val="28"/>
          <w:lang w:val="uk-UA" w:eastAsia="ru-RU" w:bidi="ar-SA"/>
        </w:rPr>
      </w:pPr>
      <w:r>
        <w:rPr>
          <w:rFonts w:hint="default"/>
          <w:sz w:val="28"/>
          <w:szCs w:val="28"/>
          <w:lang w:val="uk-UA"/>
        </w:rPr>
        <w:t>– чиста приведена вартість, яка є додатнім числом (</w:t>
      </w:r>
      <w:r>
        <w:rPr>
          <w:rFonts w:hint="default" w:ascii="Times New Roman" w:hAnsi="Times New Roman" w:cs="Times New Roman"/>
          <w:b w:val="0"/>
          <w:i w:val="0"/>
          <w:sz w:val="28"/>
          <w:szCs w:val="28"/>
          <w:lang w:val="uk-UA" w:eastAsia="ru-RU" w:bidi="ar-SA"/>
        </w:rPr>
        <w:t>65 630,85</w:t>
      </w:r>
      <w:r>
        <w:rPr>
          <w:rFonts w:hint="default" w:cs="Times New Roman"/>
          <w:b w:val="0"/>
          <w:i w:val="0"/>
          <w:sz w:val="28"/>
          <w:szCs w:val="28"/>
          <w:lang w:val="uk-UA" w:eastAsia="ru-RU" w:bidi="ar-SA"/>
        </w:rPr>
        <w:t xml:space="preserve"> грн.);</w:t>
      </w:r>
    </w:p>
    <w:p>
      <w:pPr>
        <w:spacing w:line="360" w:lineRule="auto"/>
        <w:ind w:left="0" w:leftChars="0" w:firstLine="719" w:firstLineChars="257"/>
        <w:jc w:val="both"/>
        <w:rPr>
          <w:rFonts w:hint="default" w:cs="Times New Roman"/>
          <w:b w:val="0"/>
          <w:i w:val="0"/>
          <w:sz w:val="28"/>
          <w:szCs w:val="28"/>
          <w:lang w:val="uk-UA" w:eastAsia="ru-RU" w:bidi="ar-SA"/>
        </w:rPr>
      </w:pPr>
      <w:r>
        <w:rPr>
          <w:rFonts w:hint="default" w:cs="Times New Roman"/>
          <w:b w:val="0"/>
          <w:i w:val="0"/>
          <w:sz w:val="28"/>
          <w:szCs w:val="28"/>
          <w:lang w:val="uk-UA" w:eastAsia="ru-RU" w:bidi="ar-SA"/>
        </w:rPr>
        <w:t xml:space="preserve">– індекс рентабельності </w:t>
      </w:r>
      <w:r>
        <w:rPr>
          <w:rFonts w:hint="default" w:cs="Times New Roman"/>
          <w:b w:val="0"/>
          <w:i w:val="0"/>
          <w:sz w:val="28"/>
          <w:szCs w:val="28"/>
          <w:lang w:val="en-US" w:eastAsia="ru-RU" w:bidi="ar-SA"/>
        </w:rPr>
        <w:t xml:space="preserve">&gt;1 </w:t>
      </w:r>
      <w:r>
        <w:rPr>
          <w:rFonts w:hint="default" w:cs="Times New Roman"/>
          <w:b w:val="0"/>
          <w:i w:val="0"/>
          <w:sz w:val="28"/>
          <w:szCs w:val="28"/>
          <w:lang w:val="uk-UA" w:eastAsia="ru-RU" w:bidi="ar-SA"/>
        </w:rPr>
        <w:t>(1,22);</w:t>
      </w:r>
    </w:p>
    <w:p>
      <w:pPr>
        <w:spacing w:line="360" w:lineRule="auto"/>
        <w:ind w:left="0" w:leftChars="0" w:firstLine="719" w:firstLineChars="257"/>
        <w:jc w:val="both"/>
        <w:rPr>
          <w:rFonts w:hint="default" w:cs="Times New Roman"/>
          <w:b w:val="0"/>
          <w:i w:val="0"/>
          <w:sz w:val="28"/>
          <w:szCs w:val="28"/>
          <w:lang w:val="uk-UA" w:eastAsia="ru-RU" w:bidi="ar-SA"/>
        </w:rPr>
      </w:pPr>
      <w:r>
        <w:rPr>
          <w:rFonts w:hint="default" w:cs="Times New Roman"/>
          <w:b w:val="0"/>
          <w:i w:val="0"/>
          <w:sz w:val="28"/>
          <w:szCs w:val="28"/>
          <w:lang w:val="uk-UA" w:eastAsia="ru-RU" w:bidi="ar-SA"/>
        </w:rPr>
        <w:t>– Внутрішня норма доходності (29,55%).</w:t>
      </w:r>
    </w:p>
    <w:p>
      <w:pPr>
        <w:spacing w:line="360" w:lineRule="auto"/>
        <w:ind w:left="0" w:leftChars="0" w:firstLine="719" w:firstLineChars="257"/>
        <w:jc w:val="both"/>
        <w:rPr>
          <w:rFonts w:hint="default" w:cs="Times New Roman"/>
          <w:b w:val="0"/>
          <w:i w:val="0"/>
          <w:sz w:val="28"/>
          <w:szCs w:val="28"/>
          <w:lang w:val="uk-UA" w:eastAsia="ru-RU" w:bidi="ar-SA"/>
        </w:rPr>
      </w:pPr>
      <w:r>
        <w:rPr>
          <w:rFonts w:hint="default" w:cs="Times New Roman"/>
          <w:b w:val="0"/>
          <w:i w:val="0"/>
          <w:sz w:val="28"/>
          <w:szCs w:val="28"/>
          <w:lang w:val="uk-UA" w:eastAsia="ru-RU" w:bidi="ar-SA"/>
        </w:rPr>
        <w:t>Строк окупності цих заходів складає 2 роки. Важливість дослідженої теми полягає в тому, що розроблені шляхи покращення інноваційного управління персоналом можна використовувати безпосередньо на підприємстві ТОВ “Епіцентр К”.</w:t>
      </w: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uk-UA" w:eastAsia="ru-RU" w:bidi="ar-SA"/>
        </w:rPr>
      </w:pPr>
    </w:p>
    <w:p>
      <w:pPr>
        <w:spacing w:line="360" w:lineRule="auto"/>
        <w:ind w:left="0" w:leftChars="0" w:firstLine="719" w:firstLineChars="257"/>
        <w:jc w:val="both"/>
        <w:rPr>
          <w:rFonts w:hint="default" w:cs="Times New Roman"/>
          <w:b w:val="0"/>
          <w:i w:val="0"/>
          <w:sz w:val="28"/>
          <w:szCs w:val="28"/>
          <w:lang w:val="ru-RU" w:eastAsia="ru-RU" w:bidi="ar-SA"/>
        </w:rPr>
      </w:pPr>
    </w:p>
    <w:p>
      <w:pPr>
        <w:spacing w:line="360" w:lineRule="auto"/>
        <w:ind w:left="0" w:leftChars="0" w:firstLine="720" w:firstLineChars="257"/>
        <w:jc w:val="center"/>
        <w:rPr>
          <w:rFonts w:hint="default" w:cs="Times New Roman"/>
          <w:b/>
          <w:bCs/>
          <w:i w:val="0"/>
          <w:sz w:val="28"/>
          <w:szCs w:val="28"/>
          <w:lang w:val="uk-UA" w:eastAsia="ru-RU" w:bidi="ar-SA"/>
        </w:rPr>
      </w:pPr>
      <w:r>
        <w:rPr>
          <w:rFonts w:hint="default" w:cs="Times New Roman"/>
          <w:b/>
          <w:bCs/>
          <w:i w:val="0"/>
          <w:sz w:val="28"/>
          <w:szCs w:val="28"/>
          <w:lang w:val="uk-UA" w:eastAsia="ru-RU" w:bidi="ar-SA"/>
        </w:rPr>
        <w:t>СПИСОК ВИКОРИСТАНИХ ДЖЕРЕЛ</w:t>
      </w:r>
    </w:p>
    <w:p>
      <w:pPr>
        <w:spacing w:line="360" w:lineRule="auto"/>
        <w:ind w:left="0" w:leftChars="0" w:firstLine="720" w:firstLineChars="257"/>
        <w:jc w:val="center"/>
        <w:rPr>
          <w:rFonts w:hint="default" w:cs="Times New Roman"/>
          <w:b/>
          <w:bCs/>
          <w:i w:val="0"/>
          <w:sz w:val="28"/>
          <w:szCs w:val="28"/>
          <w:lang w:val="uk-UA" w:eastAsia="ru-RU" w:bidi="ar-SA"/>
        </w:rPr>
      </w:pP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Волянська-Савчук Л. В., Мацишина М. В. Використання інноваційних персонал-технологій в управлінні персоналом на підприємствах. Економіка і організація управління. 2019. № 1 (33). С. 34. </w:t>
      </w:r>
    </w:p>
    <w:p>
      <w:pPr>
        <w:numPr>
          <w:ilvl w:val="0"/>
          <w:numId w:val="3"/>
        </w:numPr>
        <w:spacing w:line="360" w:lineRule="auto"/>
        <w:ind w:left="0" w:leftChars="0" w:firstLine="798" w:firstLineChars="285"/>
        <w:jc w:val="both"/>
        <w:rPr>
          <w:rFonts w:hint="default" w:ascii="Times New Roman" w:hAnsi="Times New Roman" w:cs="Times New Roman"/>
          <w:sz w:val="28"/>
          <w:szCs w:val="28"/>
        </w:rPr>
      </w:pPr>
      <w:r>
        <w:rPr>
          <w:rFonts w:hint="default" w:ascii="Times New Roman" w:hAnsi="Times New Roman" w:eastAsia="SimSun" w:cs="Times New Roman"/>
          <w:sz w:val="28"/>
          <w:szCs w:val="28"/>
        </w:rPr>
        <w:t xml:space="preserve">Розметова. О. Г. Інноваційні методи управління персоналом як фактор підвищення конкурентоспроможності підприємств індустрії гостинності. Ефективна економіка. 2013. № 3. URL: </w:t>
      </w:r>
      <w:r>
        <w:rPr>
          <w:rFonts w:hint="default" w:ascii="Times New Roman" w:hAnsi="Times New Roman" w:eastAsia="SimSun" w:cs="Times New Roman"/>
          <w:sz w:val="28"/>
          <w:szCs w:val="28"/>
        </w:rPr>
        <w:fldChar w:fldCharType="begin"/>
      </w:r>
      <w:r>
        <w:rPr>
          <w:rFonts w:hint="default" w:ascii="Times New Roman" w:hAnsi="Times New Roman" w:eastAsia="SimSun" w:cs="Times New Roman"/>
          <w:sz w:val="28"/>
          <w:szCs w:val="28"/>
        </w:rPr>
        <w:instrText xml:space="preserve"> HYPERLINK "http://www.economy.nayka.com.ua/" </w:instrText>
      </w:r>
      <w:r>
        <w:rPr>
          <w:rFonts w:hint="default" w:ascii="Times New Roman" w:hAnsi="Times New Roman" w:eastAsia="SimSun" w:cs="Times New Roman"/>
          <w:sz w:val="28"/>
          <w:szCs w:val="28"/>
        </w:rPr>
        <w:fldChar w:fldCharType="separate"/>
      </w:r>
      <w:r>
        <w:rPr>
          <w:rStyle w:val="6"/>
          <w:rFonts w:hint="default" w:ascii="Times New Roman" w:hAnsi="Times New Roman" w:eastAsia="SimSun" w:cs="Times New Roman"/>
          <w:sz w:val="28"/>
          <w:szCs w:val="28"/>
        </w:rPr>
        <w:t>http://www.economy.nayka.com.ua/</w:t>
      </w:r>
      <w:r>
        <w:rPr>
          <w:rFonts w:hint="default" w:ascii="Times New Roman" w:hAnsi="Times New Roman" w:eastAsia="SimSun" w:cs="Times New Roman"/>
          <w:sz w:val="28"/>
          <w:szCs w:val="28"/>
        </w:rPr>
        <w:fldChar w:fldCharType="end"/>
      </w:r>
      <w:r>
        <w:rPr>
          <w:rFonts w:hint="default" w:eastAsia="SimSun" w:cs="Times New Roman"/>
          <w:sz w:val="28"/>
          <w:szCs w:val="28"/>
          <w:lang w:val="en-US"/>
        </w:rPr>
        <w:t xml:space="preserve">. </w:t>
      </w:r>
      <w:r>
        <w:rPr>
          <w:rFonts w:hint="default" w:eastAsia="SimSun" w:cs="Times New Roman"/>
          <w:sz w:val="28"/>
          <w:szCs w:val="28"/>
          <w:lang w:val="uk-UA"/>
        </w:rPr>
        <w:t>(дата звернення 27.02.23).</w:t>
      </w:r>
    </w:p>
    <w:p>
      <w:pPr>
        <w:numPr>
          <w:ilvl w:val="0"/>
          <w:numId w:val="3"/>
        </w:numPr>
        <w:spacing w:line="360" w:lineRule="auto"/>
        <w:ind w:left="0" w:leftChars="0" w:firstLine="798" w:firstLineChars="285"/>
        <w:jc w:val="both"/>
        <w:rPr>
          <w:rFonts w:hint="default" w:ascii="Times New Roman" w:hAnsi="Times New Roman" w:cs="Times New Roman"/>
          <w:sz w:val="28"/>
          <w:szCs w:val="28"/>
        </w:rPr>
      </w:pPr>
      <w:r>
        <w:rPr>
          <w:rFonts w:hint="default" w:ascii="Times New Roman" w:hAnsi="Times New Roman" w:eastAsia="SimSun" w:cs="Times New Roman"/>
          <w:sz w:val="28"/>
          <w:szCs w:val="28"/>
        </w:rPr>
        <w:t xml:space="preserve">Лизунова О. М., Іщенко Я. Г., Кондрашова Г. В. Використання інноваційних методів управління персоналом підприємства. Економіка і суспільство. 2018. № 14. С. 449–451. </w:t>
      </w:r>
    </w:p>
    <w:p>
      <w:pPr>
        <w:numPr>
          <w:ilvl w:val="0"/>
          <w:numId w:val="3"/>
        </w:numPr>
        <w:spacing w:line="360" w:lineRule="auto"/>
        <w:ind w:left="0" w:leftChars="0" w:firstLine="798" w:firstLineChars="285"/>
        <w:jc w:val="both"/>
        <w:rPr>
          <w:rFonts w:hint="default" w:ascii="Times New Roman" w:hAnsi="Times New Roman" w:cs="Times New Roman"/>
          <w:sz w:val="28"/>
          <w:szCs w:val="28"/>
        </w:rPr>
      </w:pPr>
      <w:r>
        <w:rPr>
          <w:rFonts w:hint="default" w:ascii="Times New Roman" w:hAnsi="Times New Roman" w:eastAsia="SimSun" w:cs="Times New Roman"/>
          <w:sz w:val="28"/>
          <w:szCs w:val="28"/>
        </w:rPr>
        <w:t xml:space="preserve"> Касич А. О., Бурба О. А. Інноваційні підходи в практиці управління персоналом конкурентоспроможного підприємства. Науковий вісник Ужгородського національного університету. 2017. № 16 (1). С. 132.</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Новікова М.</w:t>
      </w:r>
      <w:r>
        <w:rPr>
          <w:rFonts w:hint="default" w:eastAsia="SimSun" w:cs="Times New Roman"/>
          <w:sz w:val="28"/>
          <w:szCs w:val="28"/>
          <w:lang w:val="uk-UA"/>
        </w:rPr>
        <w:t xml:space="preserve"> </w:t>
      </w:r>
      <w:r>
        <w:rPr>
          <w:rFonts w:hint="default" w:ascii="Times New Roman" w:hAnsi="Times New Roman" w:eastAsia="SimSun" w:cs="Times New Roman"/>
          <w:sz w:val="28"/>
          <w:szCs w:val="28"/>
        </w:rPr>
        <w:t xml:space="preserve">М. Технологія управління персоналом: теоретичні та методичні аспекти : монографія / М.М. Новікова, Л.О. Мажник </w:t>
      </w:r>
      <w:r>
        <w:rPr>
          <w:rFonts w:hint="default" w:eastAsia="SimSun" w:cs="Times New Roman"/>
          <w:sz w:val="28"/>
          <w:szCs w:val="28"/>
          <w:lang w:val="uk-UA"/>
        </w:rPr>
        <w:t>//</w:t>
      </w:r>
      <w:r>
        <w:rPr>
          <w:rFonts w:hint="default" w:ascii="Times New Roman" w:hAnsi="Times New Roman" w:eastAsia="SimSun" w:cs="Times New Roman"/>
          <w:sz w:val="28"/>
          <w:szCs w:val="28"/>
        </w:rPr>
        <w:t xml:space="preserve"> Харків : ХНАМГ, 2012. 215 с. </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Холодницька А.</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В. Сучасні технології підбору персоналу та можливості їхнього практичного використання / А.В. Холодницька //</w:t>
      </w:r>
      <w:r>
        <w:rPr>
          <w:rFonts w:hint="default" w:eastAsia="SimSun" w:cs="Times New Roman"/>
          <w:sz w:val="28"/>
          <w:szCs w:val="28"/>
          <w:lang w:val="uk-UA"/>
        </w:rPr>
        <w:t xml:space="preserve"> Полісся :</w:t>
      </w:r>
      <w:r>
        <w:rPr>
          <w:rFonts w:hint="default" w:ascii="Times New Roman" w:hAnsi="Times New Roman" w:eastAsia="SimSun" w:cs="Times New Roman"/>
          <w:sz w:val="28"/>
          <w:szCs w:val="28"/>
        </w:rPr>
        <w:t xml:space="preserve"> Науковий вісник Полісся. 2015. № 1(1). С. 61–64.</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eastAsia="SimSun" w:cs="Times New Roman"/>
          <w:sz w:val="28"/>
          <w:szCs w:val="28"/>
          <w:lang w:val="uk-UA"/>
        </w:rPr>
        <w:t xml:space="preserve">Довгань Л. Є., Ведута Л. Л., Мохонько Г. А. </w:t>
      </w:r>
      <w:r>
        <w:rPr>
          <w:rFonts w:hint="default" w:ascii="Times New Roman" w:hAnsi="Times New Roman" w:eastAsia="SimSun" w:cs="Times New Roman"/>
          <w:sz w:val="28"/>
          <w:szCs w:val="28"/>
        </w:rPr>
        <w:t>Технології управління людськими ресурсами : навчальний посібник для здобувачів ступеня магістра за освітньою програмою «Менеджмент і бізнес-адміністрування»</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Київ : КПІ ім. Ігоря Сікорського, 2018.</w:t>
      </w:r>
      <w:r>
        <w:rPr>
          <w:rFonts w:hint="default" w:eastAsia="SimSun" w:cs="Times New Roman"/>
          <w:sz w:val="28"/>
          <w:szCs w:val="28"/>
          <w:lang w:val="uk-UA"/>
        </w:rPr>
        <w:t xml:space="preserve"> </w:t>
      </w:r>
      <w:r>
        <w:rPr>
          <w:rFonts w:hint="default" w:ascii="Times New Roman" w:hAnsi="Times New Roman" w:eastAsia="SimSun" w:cs="Times New Roman"/>
          <w:sz w:val="28"/>
          <w:szCs w:val="28"/>
        </w:rPr>
        <w:t xml:space="preserve">511 с. </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Балановська Т. І., Михайліченко М. В., Троян А. В. Сучасні технології управління персоналом: навчальний посібник. Київ: ФОП Ямчинський О.</w:t>
      </w:r>
      <w:r>
        <w:rPr>
          <w:rFonts w:hint="default" w:eastAsia="SimSun" w:cs="Times New Roman"/>
          <w:sz w:val="28"/>
          <w:szCs w:val="28"/>
          <w:lang w:val="uk-UA"/>
        </w:rPr>
        <w:t xml:space="preserve"> </w:t>
      </w:r>
      <w:r>
        <w:rPr>
          <w:rFonts w:hint="default" w:ascii="Times New Roman" w:hAnsi="Times New Roman" w:eastAsia="SimSun" w:cs="Times New Roman"/>
          <w:sz w:val="28"/>
          <w:szCs w:val="28"/>
        </w:rPr>
        <w:t xml:space="preserve">В., 2020. 466с. </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eastAsia="SimSun" w:cs="Times New Roman"/>
          <w:sz w:val="28"/>
          <w:szCs w:val="28"/>
          <w:lang w:val="uk-UA"/>
        </w:rPr>
        <w:t xml:space="preserve">Криворучко С. В. </w:t>
      </w:r>
      <w:r>
        <w:rPr>
          <w:rFonts w:hint="default" w:ascii="Times New Roman" w:hAnsi="Times New Roman" w:eastAsia="SimSun" w:cs="Times New Roman"/>
          <w:sz w:val="28"/>
          <w:szCs w:val="28"/>
        </w:rPr>
        <w:t>Оцінка результативності персоналу від звичайної до наукової. Вивчення та порівняльний аналіз детермінованих і стохастичних підходів</w:t>
      </w:r>
      <w:r>
        <w:rPr>
          <w:rFonts w:hint="default" w:eastAsia="SimSun" w:cs="Times New Roman"/>
          <w:sz w:val="28"/>
          <w:szCs w:val="28"/>
          <w:lang w:val="uk-UA"/>
        </w:rPr>
        <w:t>.</w:t>
      </w:r>
      <w:r>
        <w:rPr>
          <w:rFonts w:hint="default" w:ascii="Times New Roman" w:hAnsi="Times New Roman" w:eastAsia="SimSun" w:cs="Times New Roman"/>
          <w:sz w:val="28"/>
          <w:szCs w:val="28"/>
        </w:rPr>
        <w:t xml:space="preserve"> Київ : ЛАТ &amp; К, 2020. 71 с. </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eastAsia="SimSun" w:cs="Times New Roman"/>
          <w:sz w:val="28"/>
          <w:szCs w:val="28"/>
          <w:lang w:val="uk-UA"/>
        </w:rPr>
        <w:t xml:space="preserve">Дяків О П., Островерхов В. М. </w:t>
      </w:r>
      <w:r>
        <w:rPr>
          <w:rFonts w:hint="default" w:ascii="Times New Roman" w:hAnsi="Times New Roman" w:eastAsia="SimSun" w:cs="Times New Roman"/>
          <w:sz w:val="28"/>
          <w:szCs w:val="28"/>
        </w:rPr>
        <w:t>Управління персоналом : навчально-методичний посібник</w:t>
      </w:r>
      <w:r>
        <w:rPr>
          <w:rFonts w:hint="default" w:eastAsia="SimSun" w:cs="Times New Roman"/>
          <w:sz w:val="28"/>
          <w:szCs w:val="28"/>
          <w:lang w:val="uk-UA"/>
        </w:rPr>
        <w:t xml:space="preserve">. </w:t>
      </w:r>
      <w:r>
        <w:rPr>
          <w:rFonts w:hint="default" w:ascii="Times New Roman" w:hAnsi="Times New Roman" w:eastAsia="SimSun" w:cs="Times New Roman"/>
          <w:sz w:val="28"/>
          <w:szCs w:val="28"/>
        </w:rPr>
        <w:t xml:space="preserve">Тернопіль : ТНЕУ, 2018. 285 с. </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Войтко</w:t>
      </w:r>
      <w:r>
        <w:rPr>
          <w:rFonts w:hint="default" w:eastAsia="SimSun" w:cs="Times New Roman"/>
          <w:sz w:val="28"/>
          <w:szCs w:val="28"/>
          <w:lang w:val="uk-UA"/>
        </w:rPr>
        <w:t xml:space="preserve"> С. В</w:t>
      </w:r>
      <w:r>
        <w:rPr>
          <w:rFonts w:hint="default" w:ascii="Times New Roman" w:hAnsi="Times New Roman" w:eastAsia="SimSun" w:cs="Times New Roman"/>
          <w:sz w:val="28"/>
          <w:szCs w:val="28"/>
        </w:rPr>
        <w:t>. Лідерство та антикризовий менеджмент : підручник для здобувачів ступеня магістра за спеціальностями галузей знань "Соціальні та повендінкові науки" та "Управління та адміністрування", "Публічне управління та адміністрування" / Мельниченко А.</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А.</w:t>
      </w:r>
      <w:r>
        <w:rPr>
          <w:rFonts w:hint="default" w:eastAsia="SimSun" w:cs="Times New Roman"/>
          <w:sz w:val="28"/>
          <w:szCs w:val="28"/>
          <w:lang w:val="uk-UA"/>
        </w:rPr>
        <w:t xml:space="preserve"> //</w:t>
      </w:r>
      <w:r>
        <w:rPr>
          <w:rFonts w:hint="default" w:ascii="Times New Roman" w:hAnsi="Times New Roman" w:eastAsia="SimSun" w:cs="Times New Roman"/>
          <w:sz w:val="28"/>
          <w:szCs w:val="28"/>
        </w:rPr>
        <w:t xml:space="preserve"> Київ : КПІ ім. Ігоря Сікорського, 2021. 192 С. </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w:t>
      </w:r>
      <w:r>
        <w:rPr>
          <w:rFonts w:hint="default" w:eastAsia="SimSun" w:cs="Times New Roman"/>
          <w:sz w:val="28"/>
          <w:szCs w:val="28"/>
          <w:lang w:val="uk-UA"/>
        </w:rPr>
        <w:t xml:space="preserve">Брич В., Борисяк О., Білоус Л., Галиш Н. </w:t>
      </w:r>
      <w:r>
        <w:rPr>
          <w:rFonts w:hint="default" w:ascii="Times New Roman" w:hAnsi="Times New Roman" w:eastAsia="SimSun" w:cs="Times New Roman"/>
          <w:sz w:val="28"/>
          <w:szCs w:val="28"/>
        </w:rPr>
        <w:t>Трансформація системи управління персоналом підприємств : монографія</w:t>
      </w:r>
      <w:r>
        <w:rPr>
          <w:rFonts w:hint="default" w:eastAsia="SimSun" w:cs="Times New Roman"/>
          <w:sz w:val="28"/>
          <w:szCs w:val="28"/>
          <w:lang w:val="uk-UA"/>
        </w:rPr>
        <w:t xml:space="preserve">. </w:t>
      </w:r>
      <w:r>
        <w:rPr>
          <w:rFonts w:hint="default" w:ascii="Times New Roman" w:hAnsi="Times New Roman" w:eastAsia="SimSun" w:cs="Times New Roman"/>
          <w:sz w:val="28"/>
          <w:szCs w:val="28"/>
        </w:rPr>
        <w:t>Тернопіль : Економічна думка ТНЕУ, 2020. 211 с.</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eastAsia="SimSun" w:cs="Times New Roman"/>
          <w:sz w:val="28"/>
          <w:szCs w:val="28"/>
          <w:lang w:val="uk-UA"/>
        </w:rPr>
        <w:t xml:space="preserve">Живко З. Б. </w:t>
      </w:r>
      <w:r>
        <w:rPr>
          <w:rFonts w:hint="default" w:ascii="Times New Roman" w:hAnsi="Times New Roman" w:eastAsia="SimSun" w:cs="Times New Roman"/>
          <w:sz w:val="28"/>
          <w:szCs w:val="28"/>
        </w:rPr>
        <w:t>Сучасні методи забезпечення надійності персоналу : навчальний посібник у схемах і таблицях</w:t>
      </w:r>
      <w:r>
        <w:rPr>
          <w:rFonts w:hint="default" w:eastAsia="SimSun" w:cs="Times New Roman"/>
          <w:sz w:val="28"/>
          <w:szCs w:val="28"/>
          <w:lang w:val="uk-UA"/>
        </w:rPr>
        <w:t xml:space="preserve">. </w:t>
      </w:r>
      <w:r>
        <w:rPr>
          <w:rFonts w:hint="default" w:ascii="Times New Roman" w:hAnsi="Times New Roman" w:eastAsia="SimSun" w:cs="Times New Roman"/>
          <w:sz w:val="28"/>
          <w:szCs w:val="28"/>
        </w:rPr>
        <w:t xml:space="preserve">Львів : Львівський державний університет внутрішніх справ, 2019. 127 с. </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eastAsia="SimSun" w:cs="Times New Roman"/>
          <w:sz w:val="28"/>
          <w:szCs w:val="28"/>
          <w:lang w:val="uk-UA"/>
        </w:rPr>
        <w:t xml:space="preserve">Зайцева О. І. </w:t>
      </w:r>
      <w:r>
        <w:rPr>
          <w:rFonts w:hint="default" w:ascii="Times New Roman" w:hAnsi="Times New Roman" w:eastAsia="SimSun" w:cs="Times New Roman"/>
          <w:sz w:val="28"/>
          <w:szCs w:val="28"/>
        </w:rPr>
        <w:t>Управління персоналом в умовах знаннєвої економіки : колективна монографія /</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головний редактор Г.Г. Савіна</w:t>
      </w:r>
      <w:r>
        <w:rPr>
          <w:rFonts w:hint="default" w:eastAsia="SimSun" w:cs="Times New Roman"/>
          <w:sz w:val="28"/>
          <w:szCs w:val="28"/>
          <w:lang w:val="uk-UA"/>
        </w:rPr>
        <w:t xml:space="preserve"> //</w:t>
      </w:r>
      <w:r>
        <w:rPr>
          <w:rFonts w:hint="default" w:ascii="Times New Roman" w:hAnsi="Times New Roman" w:eastAsia="SimSun" w:cs="Times New Roman"/>
          <w:sz w:val="28"/>
          <w:szCs w:val="28"/>
        </w:rPr>
        <w:t xml:space="preserve"> Херсон : ФОП Вишемирський В. С., 2019. 129 с. </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Захарченко, Л.</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А., Топалова І.</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А., Захарченко Є.</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М.</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Людський потенціал як чинник соціально-економічного розвитку України : монографія</w:t>
      </w:r>
      <w:r>
        <w:rPr>
          <w:rFonts w:hint="default" w:eastAsia="SimSun" w:cs="Times New Roman"/>
          <w:sz w:val="28"/>
          <w:szCs w:val="28"/>
          <w:lang w:val="uk-UA"/>
        </w:rPr>
        <w:t>.</w:t>
      </w:r>
      <w:r>
        <w:rPr>
          <w:rFonts w:hint="default" w:ascii="Times New Roman" w:hAnsi="Times New Roman" w:eastAsia="SimSun" w:cs="Times New Roman"/>
          <w:sz w:val="28"/>
          <w:szCs w:val="28"/>
        </w:rPr>
        <w:t xml:space="preserve"> Одеса : ІПРЕЕД НАНУ, 2019. 156 с. </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Гавриш</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О. А., Довгань</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Л. Є.,</w:t>
      </w:r>
      <w:r>
        <w:rPr>
          <w:rFonts w:hint="default" w:eastAsia="SimSun" w:cs="Times New Roman"/>
          <w:sz w:val="28"/>
          <w:szCs w:val="28"/>
          <w:lang w:val="uk-UA"/>
        </w:rPr>
        <w:t xml:space="preserve"> </w:t>
      </w:r>
      <w:r>
        <w:rPr>
          <w:rFonts w:hint="default" w:ascii="Times New Roman" w:hAnsi="Times New Roman" w:eastAsia="SimSun" w:cs="Times New Roman"/>
          <w:sz w:val="28"/>
          <w:szCs w:val="28"/>
        </w:rPr>
        <w:t>Сімченко</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Н. О. [та ін.]</w:t>
      </w:r>
      <w:r>
        <w:rPr>
          <w:rFonts w:hint="default" w:eastAsia="SimSun" w:cs="Times New Roman"/>
          <w:sz w:val="28"/>
          <w:szCs w:val="28"/>
          <w:lang w:val="uk-UA"/>
        </w:rPr>
        <w:t>.</w:t>
      </w:r>
      <w:r>
        <w:rPr>
          <w:rFonts w:hint="default" w:ascii="Times New Roman" w:hAnsi="Times New Roman" w:eastAsia="SimSun" w:cs="Times New Roman"/>
          <w:sz w:val="28"/>
          <w:szCs w:val="28"/>
        </w:rPr>
        <w:t xml:space="preserve"> Управління персоналом сучасної організації : навч. посіб.</w:t>
      </w:r>
      <w:r>
        <w:rPr>
          <w:rFonts w:hint="default" w:eastAsia="SimSun" w:cs="Times New Roman"/>
          <w:sz w:val="28"/>
          <w:szCs w:val="28"/>
          <w:lang w:val="uk-UA"/>
        </w:rPr>
        <w:t xml:space="preserve"> </w:t>
      </w:r>
      <w:r>
        <w:rPr>
          <w:rFonts w:hint="default" w:ascii="Times New Roman" w:hAnsi="Times New Roman" w:eastAsia="SimSun" w:cs="Times New Roman"/>
          <w:sz w:val="28"/>
          <w:szCs w:val="28"/>
        </w:rPr>
        <w:t xml:space="preserve">Київ : НТУУ "КПІ", 2011. 496 с. </w:t>
      </w:r>
    </w:p>
    <w:p>
      <w:pPr>
        <w:numPr>
          <w:ilvl w:val="0"/>
          <w:numId w:val="3"/>
        </w:numPr>
        <w:spacing w:line="360" w:lineRule="auto"/>
        <w:ind w:left="0" w:leftChars="0" w:firstLine="798" w:firstLineChars="285"/>
        <w:jc w:val="both"/>
        <w:rPr>
          <w:rFonts w:hint="default" w:ascii="Times New Roman" w:hAnsi="Times New Roman" w:eastAsia="Times New Roman"/>
          <w:color w:val="000000"/>
          <w:sz w:val="28"/>
          <w:szCs w:val="24"/>
        </w:rPr>
      </w:pPr>
      <w:r>
        <w:rPr>
          <w:rFonts w:hint="default" w:ascii="Times New Roman" w:hAnsi="Times New Roman" w:eastAsia="SimSun" w:cs="Times New Roman"/>
          <w:sz w:val="28"/>
          <w:szCs w:val="28"/>
        </w:rPr>
        <w:t>Шубалий</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О. М., Рудь</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Н. Т.,</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Гордійчук</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А. І.</w:t>
      </w:r>
      <w:r>
        <w:rPr>
          <w:rFonts w:hint="default" w:eastAsia="SimSun" w:cs="Times New Roman"/>
          <w:sz w:val="28"/>
          <w:szCs w:val="28"/>
          <w:lang w:val="uk-UA"/>
        </w:rPr>
        <w:t xml:space="preserve"> </w:t>
      </w:r>
      <w:r>
        <w:rPr>
          <w:rFonts w:hint="default" w:ascii="Times New Roman" w:hAnsi="Times New Roman" w:eastAsia="SimSun" w:cs="Times New Roman"/>
          <w:sz w:val="28"/>
          <w:szCs w:val="28"/>
        </w:rPr>
        <w:t>[та ін.]</w:t>
      </w:r>
      <w:r>
        <w:rPr>
          <w:rFonts w:hint="default" w:eastAsia="SimSun" w:cs="Times New Roman"/>
          <w:sz w:val="28"/>
          <w:szCs w:val="28"/>
          <w:lang w:val="uk-UA"/>
        </w:rPr>
        <w:t xml:space="preserve">. </w:t>
      </w:r>
      <w:r>
        <w:rPr>
          <w:rFonts w:hint="default" w:ascii="Times New Roman" w:hAnsi="Times New Roman" w:eastAsia="SimSun" w:cs="Times New Roman"/>
          <w:sz w:val="28"/>
          <w:szCs w:val="28"/>
        </w:rPr>
        <w:t>Управління персоналом : підручник</w:t>
      </w:r>
      <w:r>
        <w:rPr>
          <w:rFonts w:hint="default" w:eastAsia="SimSun" w:cs="Times New Roman"/>
          <w:sz w:val="28"/>
          <w:szCs w:val="28"/>
          <w:lang w:val="uk-UA"/>
        </w:rPr>
        <w:t xml:space="preserve">. </w:t>
      </w:r>
      <w:r>
        <w:rPr>
          <w:rFonts w:hint="default" w:ascii="Times New Roman" w:hAnsi="Times New Roman" w:eastAsia="SimSun" w:cs="Times New Roman"/>
          <w:sz w:val="28"/>
          <w:szCs w:val="28"/>
        </w:rPr>
        <w:t>Луцьк : ІВВ Луцького НТУ,2018. 404 с.</w:t>
      </w:r>
    </w:p>
    <w:p>
      <w:pPr>
        <w:numPr>
          <w:ilvl w:val="0"/>
          <w:numId w:val="3"/>
        </w:numPr>
        <w:spacing w:line="360" w:lineRule="auto"/>
        <w:ind w:left="0" w:leftChars="0" w:firstLine="798" w:firstLineChars="285"/>
        <w:jc w:val="both"/>
        <w:rPr>
          <w:rFonts w:hint="default" w:ascii="Times New Roman" w:hAnsi="Times New Roman" w:eastAsia="Times New Roman"/>
          <w:color w:val="000000"/>
          <w:sz w:val="28"/>
          <w:szCs w:val="24"/>
        </w:rPr>
      </w:pPr>
      <w:r>
        <w:rPr>
          <w:rFonts w:hint="default" w:ascii="Times New Roman" w:hAnsi="Times New Roman" w:eastAsia="Times New Roman"/>
          <w:color w:val="000000"/>
          <w:sz w:val="28"/>
          <w:szCs w:val="24"/>
        </w:rPr>
        <w:t>Власенко В.</w:t>
      </w:r>
      <w:r>
        <w:rPr>
          <w:rFonts w:hint="default"/>
          <w:color w:val="000000"/>
          <w:sz w:val="28"/>
          <w:szCs w:val="24"/>
          <w:lang w:val="uk-UA"/>
        </w:rPr>
        <w:t xml:space="preserve"> </w:t>
      </w:r>
      <w:r>
        <w:rPr>
          <w:rFonts w:hint="default" w:ascii="Times New Roman" w:hAnsi="Times New Roman" w:eastAsia="Times New Roman"/>
          <w:color w:val="000000"/>
          <w:sz w:val="28"/>
          <w:szCs w:val="24"/>
        </w:rPr>
        <w:t xml:space="preserve">Е. Шляхи підвищення конкурентоспроможності підприємства. </w:t>
      </w:r>
      <w:r>
        <w:rPr>
          <w:rFonts w:hint="default" w:ascii="Times New Roman" w:hAnsi="Times New Roman" w:eastAsia="Times New Roman"/>
          <w:i w:val="0"/>
          <w:iCs/>
          <w:color w:val="000000"/>
          <w:sz w:val="28"/>
          <w:szCs w:val="24"/>
        </w:rPr>
        <w:t>Науково-методичний електронний журнал «Концепт»</w:t>
      </w:r>
      <w:r>
        <w:rPr>
          <w:rFonts w:hint="default" w:ascii="Times New Roman" w:hAnsi="Times New Roman" w:eastAsia="Times New Roman"/>
          <w:i/>
          <w:color w:val="000000"/>
          <w:sz w:val="28"/>
          <w:szCs w:val="24"/>
        </w:rPr>
        <w:t xml:space="preserve">. </w:t>
      </w:r>
      <w:r>
        <w:rPr>
          <w:rFonts w:hint="default" w:ascii="Times New Roman" w:hAnsi="Times New Roman" w:eastAsia="Times New Roman"/>
          <w:color w:val="000000"/>
          <w:sz w:val="28"/>
          <w:szCs w:val="24"/>
        </w:rPr>
        <w:t xml:space="preserve">2016. </w:t>
      </w:r>
      <w:r>
        <w:rPr>
          <w:rFonts w:hint="default"/>
          <w:color w:val="000000"/>
          <w:sz w:val="28"/>
          <w:szCs w:val="24"/>
          <w:lang w:val="uk-UA"/>
        </w:rPr>
        <w:t xml:space="preserve">   </w:t>
      </w:r>
      <w:r>
        <w:rPr>
          <w:rFonts w:hint="default" w:ascii="Times New Roman" w:hAnsi="Times New Roman" w:eastAsia="Times New Roman"/>
          <w:color w:val="000000"/>
          <w:sz w:val="28"/>
          <w:szCs w:val="24"/>
        </w:rPr>
        <w:t>Т. 11. С. 3556</w:t>
      </w:r>
      <w:r>
        <w:rPr>
          <w:rFonts w:hint="default"/>
          <w:color w:val="000000"/>
          <w:sz w:val="28"/>
          <w:szCs w:val="24"/>
          <w:lang w:val="uk-UA"/>
        </w:rPr>
        <w:t>–</w:t>
      </w:r>
      <w:r>
        <w:rPr>
          <w:rFonts w:hint="default" w:ascii="Times New Roman" w:hAnsi="Times New Roman" w:eastAsia="Times New Roman"/>
          <w:color w:val="000000"/>
          <w:sz w:val="28"/>
          <w:szCs w:val="24"/>
        </w:rPr>
        <w:t xml:space="preserve">3560. </w:t>
      </w:r>
    </w:p>
    <w:p>
      <w:pPr>
        <w:numPr>
          <w:ilvl w:val="0"/>
          <w:numId w:val="3"/>
        </w:numPr>
        <w:spacing w:line="360" w:lineRule="auto"/>
        <w:ind w:left="0" w:leftChars="0" w:firstLine="798" w:firstLineChars="285"/>
        <w:jc w:val="both"/>
        <w:rPr>
          <w:rFonts w:hint="default" w:ascii="Times New Roman" w:hAnsi="Times New Roman" w:eastAsia="Times New Roman"/>
          <w:color w:val="000000"/>
          <w:sz w:val="28"/>
          <w:szCs w:val="24"/>
          <w:lang w:val="en-US"/>
        </w:rPr>
      </w:pPr>
      <w:r>
        <w:rPr>
          <w:rFonts w:hint="default" w:ascii="Times New Roman" w:hAnsi="Times New Roman" w:eastAsia="Times New Roman"/>
          <w:color w:val="000000"/>
          <w:sz w:val="28"/>
          <w:szCs w:val="24"/>
          <w:lang w:val="uk-UA"/>
        </w:rPr>
        <w:t xml:space="preserve">Епіцентр “потролив” відкриття </w:t>
      </w:r>
      <w:r>
        <w:rPr>
          <w:rFonts w:hint="default" w:ascii="Times New Roman" w:hAnsi="Times New Roman" w:eastAsia="Times New Roman"/>
          <w:color w:val="000000"/>
          <w:sz w:val="28"/>
          <w:szCs w:val="24"/>
          <w:lang w:val="en-US"/>
        </w:rPr>
        <w:t xml:space="preserve">IKEA </w:t>
      </w:r>
      <w:r>
        <w:rPr>
          <w:rFonts w:hint="default" w:ascii="Times New Roman" w:hAnsi="Times New Roman" w:eastAsia="Times New Roman"/>
          <w:color w:val="000000"/>
          <w:sz w:val="28"/>
          <w:szCs w:val="24"/>
          <w:lang w:val="uk-UA"/>
        </w:rPr>
        <w:t>, обігравши слоган шведського магазину, 2021.</w:t>
      </w:r>
      <w:r>
        <w:rPr>
          <w:rFonts w:hint="default" w:ascii="Times New Roman" w:hAnsi="Times New Roman" w:eastAsia="Times New Roman"/>
          <w:color w:val="000000"/>
          <w:sz w:val="28"/>
          <w:szCs w:val="24"/>
          <w:lang w:val="en-US"/>
        </w:rPr>
        <w:t xml:space="preserve"> URL : </w:t>
      </w:r>
      <w:r>
        <w:rPr>
          <w:rFonts w:hint="default" w:ascii="Times New Roman" w:hAnsi="Times New Roman" w:eastAsia="Times New Roman"/>
          <w:color w:val="000000"/>
          <w:sz w:val="28"/>
          <w:szCs w:val="24"/>
          <w:lang w:val="en-US"/>
        </w:rPr>
        <w:fldChar w:fldCharType="begin"/>
      </w:r>
      <w:r>
        <w:rPr>
          <w:rFonts w:hint="default" w:ascii="Times New Roman" w:hAnsi="Times New Roman" w:eastAsia="Times New Roman"/>
          <w:color w:val="000000"/>
          <w:sz w:val="28"/>
          <w:szCs w:val="24"/>
          <w:lang w:val="en-US"/>
        </w:rPr>
        <w:instrText xml:space="preserve"> HYPERLINK "https://kyiv.media/news/epiczentr-potrolyv-vidkryttya-ikea-obigravshy-slogan-shvedskogo-magazynu" </w:instrText>
      </w:r>
      <w:r>
        <w:rPr>
          <w:rFonts w:hint="default" w:ascii="Times New Roman" w:hAnsi="Times New Roman" w:eastAsia="Times New Roman"/>
          <w:color w:val="000000"/>
          <w:sz w:val="28"/>
          <w:szCs w:val="24"/>
          <w:lang w:val="en-US"/>
        </w:rPr>
        <w:fldChar w:fldCharType="separate"/>
      </w:r>
      <w:r>
        <w:rPr>
          <w:rStyle w:val="6"/>
          <w:rFonts w:hint="default" w:ascii="Times New Roman" w:hAnsi="Times New Roman" w:eastAsia="Times New Roman"/>
          <w:sz w:val="28"/>
          <w:szCs w:val="24"/>
          <w:lang w:val="en-US"/>
        </w:rPr>
        <w:t>https://kyiv.media/news/epiczentr-potrolyv-vidkryttya-ikea-obigravshy-slogan-shvedskogo-magazynu</w:t>
      </w:r>
      <w:r>
        <w:rPr>
          <w:rFonts w:hint="default" w:ascii="Times New Roman" w:hAnsi="Times New Roman" w:eastAsia="Times New Roman"/>
          <w:color w:val="000000"/>
          <w:sz w:val="28"/>
          <w:szCs w:val="24"/>
          <w:lang w:val="en-US"/>
        </w:rPr>
        <w:fldChar w:fldCharType="end"/>
      </w:r>
      <w:r>
        <w:rPr>
          <w:rFonts w:hint="default" w:ascii="Times New Roman" w:hAnsi="Times New Roman" w:eastAsia="Times New Roman"/>
          <w:color w:val="000000"/>
          <w:sz w:val="28"/>
          <w:szCs w:val="24"/>
          <w:lang w:val="en-US"/>
        </w:rPr>
        <w:t xml:space="preserve"> (</w:t>
      </w:r>
      <w:r>
        <w:rPr>
          <w:rFonts w:hint="default" w:ascii="Times New Roman" w:hAnsi="Times New Roman" w:eastAsia="Times New Roman"/>
          <w:color w:val="000000"/>
          <w:sz w:val="28"/>
          <w:szCs w:val="24"/>
          <w:lang w:val="uk-UA"/>
        </w:rPr>
        <w:t>дата звернення 27.02.2023).</w:t>
      </w:r>
    </w:p>
    <w:p>
      <w:pPr>
        <w:numPr>
          <w:ilvl w:val="0"/>
          <w:numId w:val="3"/>
        </w:numPr>
        <w:spacing w:line="360" w:lineRule="auto"/>
        <w:ind w:left="0" w:leftChars="0" w:firstLine="798" w:firstLineChars="285"/>
        <w:jc w:val="both"/>
        <w:rPr>
          <w:rFonts w:hint="default" w:ascii="Times New Roman" w:hAnsi="Times New Roman" w:eastAsia="Times New Roman"/>
          <w:color w:val="000000"/>
          <w:sz w:val="28"/>
          <w:szCs w:val="24"/>
          <w:lang w:val="en-US"/>
        </w:rPr>
      </w:pPr>
      <w:r>
        <w:rPr>
          <w:rFonts w:hint="default" w:ascii="Times New Roman" w:hAnsi="Times New Roman" w:eastAsia="Times New Roman"/>
          <w:color w:val="000000"/>
          <w:sz w:val="28"/>
          <w:szCs w:val="24"/>
          <w:lang w:val="uk-UA"/>
        </w:rPr>
        <w:t xml:space="preserve">Логістичний центр Калинівка, 2023. </w:t>
      </w:r>
      <w:r>
        <w:rPr>
          <w:rFonts w:hint="default" w:ascii="Times New Roman" w:hAnsi="Times New Roman" w:eastAsia="Times New Roman"/>
          <w:color w:val="000000"/>
          <w:sz w:val="28"/>
          <w:szCs w:val="24"/>
          <w:lang w:val="en-US"/>
        </w:rPr>
        <w:t xml:space="preserve">URL : </w:t>
      </w:r>
      <w:r>
        <w:rPr>
          <w:rFonts w:hint="default" w:ascii="Times New Roman" w:hAnsi="Times New Roman" w:eastAsia="Times New Roman"/>
          <w:color w:val="000000"/>
          <w:sz w:val="28"/>
          <w:szCs w:val="24"/>
          <w:lang w:val="en-US"/>
        </w:rPr>
        <w:fldChar w:fldCharType="begin"/>
      </w:r>
      <w:r>
        <w:rPr>
          <w:rFonts w:hint="default" w:ascii="Times New Roman" w:hAnsi="Times New Roman" w:eastAsia="Times New Roman"/>
          <w:color w:val="000000"/>
          <w:sz w:val="28"/>
          <w:szCs w:val="24"/>
          <w:lang w:val="en-US"/>
        </w:rPr>
        <w:instrText xml:space="preserve"> HYPERLINK "https://youcontrol.com.ua/catalog/company_details/33124753/" </w:instrText>
      </w:r>
      <w:r>
        <w:rPr>
          <w:rFonts w:hint="default" w:ascii="Times New Roman" w:hAnsi="Times New Roman" w:eastAsia="Times New Roman"/>
          <w:color w:val="000000"/>
          <w:sz w:val="28"/>
          <w:szCs w:val="24"/>
          <w:lang w:val="en-US"/>
        </w:rPr>
        <w:fldChar w:fldCharType="separate"/>
      </w:r>
      <w:r>
        <w:rPr>
          <w:rStyle w:val="6"/>
          <w:rFonts w:hint="default" w:ascii="Times New Roman" w:hAnsi="Times New Roman" w:eastAsia="Times New Roman"/>
          <w:sz w:val="28"/>
          <w:szCs w:val="24"/>
          <w:lang w:val="en-US"/>
        </w:rPr>
        <w:t>https://youcontrol.com.ua/catalog/company_details/33124753/</w:t>
      </w:r>
      <w:r>
        <w:rPr>
          <w:rFonts w:hint="default" w:ascii="Times New Roman" w:hAnsi="Times New Roman" w:eastAsia="Times New Roman"/>
          <w:color w:val="000000"/>
          <w:sz w:val="28"/>
          <w:szCs w:val="24"/>
          <w:lang w:val="en-US"/>
        </w:rPr>
        <w:fldChar w:fldCharType="end"/>
      </w:r>
      <w:r>
        <w:rPr>
          <w:rFonts w:hint="default" w:ascii="Times New Roman" w:hAnsi="Times New Roman" w:eastAsia="Times New Roman"/>
          <w:color w:val="000000"/>
          <w:sz w:val="28"/>
          <w:szCs w:val="24"/>
          <w:lang w:val="en-US"/>
        </w:rPr>
        <w:t xml:space="preserve"> (</w:t>
      </w:r>
      <w:r>
        <w:rPr>
          <w:rFonts w:hint="default" w:ascii="Times New Roman" w:hAnsi="Times New Roman" w:eastAsia="Times New Roman"/>
          <w:color w:val="000000"/>
          <w:sz w:val="28"/>
          <w:szCs w:val="24"/>
          <w:lang w:val="uk-UA"/>
        </w:rPr>
        <w:t>дата звернення 27.02.2023).</w:t>
      </w:r>
    </w:p>
    <w:p>
      <w:pPr>
        <w:numPr>
          <w:ilvl w:val="0"/>
          <w:numId w:val="3"/>
        </w:numPr>
        <w:spacing w:line="360" w:lineRule="auto"/>
        <w:ind w:left="0" w:leftChars="0" w:firstLine="798" w:firstLineChars="285"/>
        <w:jc w:val="both"/>
        <w:rPr>
          <w:rFonts w:hint="default" w:ascii="Times New Roman" w:hAnsi="Times New Roman" w:eastAsia="Times New Roman"/>
          <w:color w:val="000000"/>
          <w:sz w:val="28"/>
          <w:szCs w:val="24"/>
          <w:lang w:val="en-US"/>
        </w:rPr>
      </w:pPr>
      <w:r>
        <w:rPr>
          <w:rFonts w:hint="default" w:ascii="Times New Roman" w:hAnsi="Times New Roman" w:eastAsia="SimSun" w:cs="Times New Roman"/>
          <w:sz w:val="28"/>
          <w:szCs w:val="28"/>
        </w:rPr>
        <w:t>Весільні генерали українського спорту. Які політики очолюють спортивні федерації</w:t>
      </w:r>
      <w:r>
        <w:rPr>
          <w:rFonts w:hint="default" w:ascii="Times New Roman" w:hAnsi="Times New Roman" w:eastAsia="SimSun" w:cs="Times New Roman"/>
          <w:sz w:val="28"/>
          <w:szCs w:val="28"/>
          <w:lang w:val="uk-UA"/>
        </w:rPr>
        <w:t xml:space="preserve">, 2019. </w:t>
      </w:r>
      <w:r>
        <w:rPr>
          <w:rFonts w:hint="default" w:ascii="Times New Roman" w:hAnsi="Times New Roman" w:eastAsia="SimSun" w:cs="Times New Roman"/>
          <w:sz w:val="28"/>
          <w:szCs w:val="28"/>
          <w:lang w:val="en-US"/>
        </w:rPr>
        <w:t xml:space="preserve">URL : </w:t>
      </w:r>
      <w:r>
        <w:rPr>
          <w:rFonts w:hint="default" w:ascii="Times New Roman" w:hAnsi="Times New Roman" w:eastAsia="SimSun"/>
          <w:sz w:val="28"/>
          <w:szCs w:val="28"/>
          <w:lang w:val="en-US"/>
        </w:rPr>
        <w:fldChar w:fldCharType="begin"/>
      </w:r>
      <w:r>
        <w:rPr>
          <w:rFonts w:hint="default" w:ascii="Times New Roman" w:hAnsi="Times New Roman" w:eastAsia="SimSun"/>
          <w:sz w:val="28"/>
          <w:szCs w:val="28"/>
          <w:lang w:val="en-US"/>
        </w:rPr>
        <w:instrText xml:space="preserve"> HYPERLINK "https://vybory.pravda.com.ua/articles/2019/03/12/7149898/" </w:instrText>
      </w:r>
      <w:r>
        <w:rPr>
          <w:rFonts w:hint="default" w:ascii="Times New Roman" w:hAnsi="Times New Roman" w:eastAsia="SimSun"/>
          <w:sz w:val="28"/>
          <w:szCs w:val="28"/>
          <w:lang w:val="en-US"/>
        </w:rPr>
        <w:fldChar w:fldCharType="separate"/>
      </w:r>
      <w:r>
        <w:rPr>
          <w:rStyle w:val="6"/>
          <w:rFonts w:hint="default" w:ascii="Times New Roman" w:hAnsi="Times New Roman" w:eastAsia="SimSun"/>
          <w:sz w:val="28"/>
          <w:szCs w:val="28"/>
          <w:lang w:val="en-US"/>
        </w:rPr>
        <w:t>https://vybory.pravda.com.ua/articles/2019/03/12/7149898/</w:t>
      </w:r>
      <w:r>
        <w:rPr>
          <w:rFonts w:hint="default" w:ascii="Times New Roman" w:hAnsi="Times New Roman" w:eastAsia="SimSun"/>
          <w:sz w:val="28"/>
          <w:szCs w:val="28"/>
          <w:lang w:val="en-US"/>
        </w:rPr>
        <w:fldChar w:fldCharType="end"/>
      </w:r>
      <w:r>
        <w:rPr>
          <w:rFonts w:hint="default" w:ascii="Times New Roman" w:hAnsi="Times New Roman" w:eastAsia="SimSun"/>
          <w:sz w:val="28"/>
          <w:szCs w:val="28"/>
          <w:lang w:val="en-US"/>
        </w:rPr>
        <w:t xml:space="preserve"> </w:t>
      </w:r>
      <w:r>
        <w:rPr>
          <w:rFonts w:hint="default" w:ascii="Times New Roman" w:hAnsi="Times New Roman" w:eastAsia="Times New Roman"/>
          <w:color w:val="000000"/>
          <w:sz w:val="28"/>
          <w:szCs w:val="24"/>
          <w:lang w:val="en-US"/>
        </w:rPr>
        <w:t>(</w:t>
      </w:r>
      <w:r>
        <w:rPr>
          <w:rFonts w:hint="default" w:ascii="Times New Roman" w:hAnsi="Times New Roman" w:eastAsia="Times New Roman"/>
          <w:color w:val="000000"/>
          <w:sz w:val="28"/>
          <w:szCs w:val="24"/>
          <w:lang w:val="uk-UA"/>
        </w:rPr>
        <w:t>дата звернення 27.02.2023).</w:t>
      </w:r>
    </w:p>
    <w:p>
      <w:pPr>
        <w:numPr>
          <w:ilvl w:val="0"/>
          <w:numId w:val="3"/>
        </w:numPr>
        <w:spacing w:line="360" w:lineRule="auto"/>
        <w:ind w:left="0" w:leftChars="0" w:firstLine="798" w:firstLineChars="285"/>
        <w:jc w:val="both"/>
        <w:rPr>
          <w:rFonts w:hint="default" w:ascii="Times New Roman" w:hAnsi="Times New Roman" w:eastAsia="SimSun" w:cs="Times New Roman"/>
          <w:b w:val="0"/>
          <w:bCs w:val="0"/>
          <w:i w:val="0"/>
          <w:iCs w:val="0"/>
          <w:kern w:val="0"/>
          <w:sz w:val="28"/>
          <w:szCs w:val="28"/>
          <w:lang w:val="uk-UA" w:eastAsia="zh-CN" w:bidi="ar-SA"/>
        </w:rPr>
      </w:pPr>
      <w:r>
        <w:rPr>
          <w:rFonts w:hint="default" w:ascii="Times New Roman" w:hAnsi="Times New Roman" w:eastAsia="SimSun" w:cs="Times New Roman"/>
          <w:sz w:val="28"/>
          <w:szCs w:val="28"/>
          <w:lang w:val="uk-UA"/>
        </w:rPr>
        <w:t xml:space="preserve">Епіцентр. Навчальний портал, 2023. </w:t>
      </w:r>
      <w:r>
        <w:rPr>
          <w:rFonts w:hint="default" w:ascii="Times New Roman" w:hAnsi="Times New Roman" w:eastAsia="SimSun" w:cs="Times New Roman"/>
          <w:sz w:val="28"/>
          <w:szCs w:val="28"/>
          <w:lang w:val="en-US"/>
        </w:rPr>
        <w:t xml:space="preserve">URL: </w:t>
      </w:r>
      <w:r>
        <w:rPr>
          <w:rFonts w:hint="default" w:ascii="Times New Roman" w:hAnsi="Times New Roman" w:eastAsia="SimSun"/>
          <w:sz w:val="28"/>
          <w:szCs w:val="28"/>
          <w:lang w:val="en-US"/>
        </w:rPr>
        <w:fldChar w:fldCharType="begin"/>
      </w:r>
      <w:r>
        <w:rPr>
          <w:rFonts w:hint="default" w:ascii="Times New Roman" w:hAnsi="Times New Roman" w:eastAsia="SimSun"/>
          <w:sz w:val="28"/>
          <w:szCs w:val="28"/>
          <w:lang w:val="en-US"/>
        </w:rPr>
        <w:instrText xml:space="preserve"> HYPERLINK "http://teachme.kr.ua/" </w:instrText>
      </w:r>
      <w:r>
        <w:rPr>
          <w:rFonts w:hint="default" w:ascii="Times New Roman" w:hAnsi="Times New Roman" w:eastAsia="SimSun"/>
          <w:sz w:val="28"/>
          <w:szCs w:val="28"/>
          <w:lang w:val="en-US"/>
        </w:rPr>
        <w:fldChar w:fldCharType="separate"/>
      </w:r>
      <w:r>
        <w:rPr>
          <w:rStyle w:val="6"/>
          <w:rFonts w:hint="default" w:ascii="Times New Roman" w:hAnsi="Times New Roman" w:eastAsia="SimSun"/>
          <w:sz w:val="28"/>
          <w:szCs w:val="28"/>
          <w:lang w:val="en-US"/>
        </w:rPr>
        <w:t>http://teachme.kr.ua/</w:t>
      </w:r>
      <w:r>
        <w:rPr>
          <w:rFonts w:hint="default" w:ascii="Times New Roman" w:hAnsi="Times New Roman" w:eastAsia="SimSun"/>
          <w:sz w:val="28"/>
          <w:szCs w:val="28"/>
          <w:lang w:val="en-US"/>
        </w:rPr>
        <w:fldChar w:fldCharType="end"/>
      </w:r>
      <w:r>
        <w:rPr>
          <w:rFonts w:hint="default" w:ascii="Times New Roman" w:hAnsi="Times New Roman" w:eastAsia="SimSun"/>
          <w:sz w:val="28"/>
          <w:szCs w:val="28"/>
          <w:lang w:val="en-US"/>
        </w:rPr>
        <w:t xml:space="preserve"> </w:t>
      </w:r>
      <w:r>
        <w:rPr>
          <w:rFonts w:hint="default" w:ascii="Times New Roman" w:hAnsi="Times New Roman" w:eastAsia="Times New Roman"/>
          <w:color w:val="000000"/>
          <w:sz w:val="28"/>
          <w:szCs w:val="24"/>
          <w:lang w:val="en-US"/>
        </w:rPr>
        <w:t>(</w:t>
      </w:r>
      <w:r>
        <w:rPr>
          <w:rFonts w:hint="default" w:ascii="Times New Roman" w:hAnsi="Times New Roman" w:eastAsia="Times New Roman"/>
          <w:color w:val="000000"/>
          <w:sz w:val="28"/>
          <w:szCs w:val="24"/>
          <w:lang w:val="uk-UA"/>
        </w:rPr>
        <w:t>дата звернення 27.02.2023).</w:t>
      </w:r>
    </w:p>
    <w:p>
      <w:pPr>
        <w:numPr>
          <w:ilvl w:val="0"/>
          <w:numId w:val="3"/>
        </w:numPr>
        <w:spacing w:line="360" w:lineRule="auto"/>
        <w:ind w:left="0" w:leftChars="0" w:firstLine="798" w:firstLineChars="285"/>
        <w:jc w:val="both"/>
        <w:rPr>
          <w:rFonts w:hint="default" w:ascii="Times New Roman" w:hAnsi="Times New Roman" w:eastAsia="SimSun" w:cs="Times New Roman"/>
          <w:b w:val="0"/>
          <w:bCs w:val="0"/>
          <w:kern w:val="0"/>
          <w:sz w:val="28"/>
          <w:szCs w:val="28"/>
          <w:lang w:val="en-US" w:eastAsia="zh-CN" w:bidi="ar-SA"/>
        </w:rPr>
      </w:pPr>
      <w:r>
        <w:rPr>
          <w:rFonts w:hint="default" w:ascii="Times New Roman" w:hAnsi="Times New Roman" w:eastAsia="SimSun" w:cs="Times New Roman"/>
          <w:b w:val="0"/>
          <w:bCs w:val="0"/>
          <w:i w:val="0"/>
          <w:iCs w:val="0"/>
          <w:kern w:val="0"/>
          <w:sz w:val="28"/>
          <w:szCs w:val="28"/>
          <w:lang w:val="uk-UA" w:eastAsia="zh-CN" w:bidi="ar-SA"/>
        </w:rPr>
        <w:t>Реабілітація бізнесу через управління ціною та асортиментом, 202</w:t>
      </w:r>
      <w:r>
        <w:rPr>
          <w:rFonts w:hint="default" w:ascii="Times New Roman" w:hAnsi="Times New Roman" w:eastAsia="SimSun" w:cs="Times New Roman"/>
          <w:b w:val="0"/>
          <w:bCs w:val="0"/>
          <w:i w:val="0"/>
          <w:iCs w:val="0"/>
          <w:kern w:val="0"/>
          <w:sz w:val="28"/>
          <w:szCs w:val="28"/>
          <w:lang w:val="en-US" w:eastAsia="zh-CN" w:bidi="ar-SA"/>
        </w:rPr>
        <w:t xml:space="preserve">2. URL : </w:t>
      </w:r>
      <w:r>
        <w:rPr>
          <w:rFonts w:hint="default" w:ascii="Times New Roman" w:hAnsi="Times New Roman" w:eastAsia="SimSun"/>
          <w:sz w:val="28"/>
          <w:szCs w:val="28"/>
        </w:rPr>
        <w:fldChar w:fldCharType="begin"/>
      </w:r>
      <w:r>
        <w:rPr>
          <w:rFonts w:hint="default" w:ascii="Times New Roman" w:hAnsi="Times New Roman" w:eastAsia="SimSun"/>
          <w:sz w:val="28"/>
          <w:szCs w:val="28"/>
        </w:rPr>
        <w:instrText xml:space="preserve"> HYPERLINK "https://proschool.com.ua/reabilitatsiya-biznesu/" </w:instrText>
      </w:r>
      <w:r>
        <w:rPr>
          <w:rFonts w:hint="default" w:ascii="Times New Roman" w:hAnsi="Times New Roman" w:eastAsia="SimSun"/>
          <w:sz w:val="28"/>
          <w:szCs w:val="28"/>
        </w:rPr>
        <w:fldChar w:fldCharType="separate"/>
      </w:r>
      <w:r>
        <w:rPr>
          <w:rStyle w:val="6"/>
          <w:rFonts w:hint="default" w:ascii="Times New Roman" w:hAnsi="Times New Roman" w:eastAsia="SimSun"/>
          <w:sz w:val="28"/>
          <w:szCs w:val="28"/>
        </w:rPr>
        <w:t>https://proschool.com.ua/reabilitatsiya-biznesu/</w:t>
      </w:r>
      <w:r>
        <w:rPr>
          <w:rFonts w:hint="default" w:ascii="Times New Roman" w:hAnsi="Times New Roman" w:eastAsia="SimSun"/>
          <w:sz w:val="28"/>
          <w:szCs w:val="28"/>
        </w:rPr>
        <w:fldChar w:fldCharType="end"/>
      </w:r>
      <w:r>
        <w:rPr>
          <w:rFonts w:hint="default" w:ascii="Times New Roman" w:hAnsi="Times New Roman" w:eastAsia="SimSun"/>
          <w:sz w:val="28"/>
          <w:szCs w:val="28"/>
          <w:lang w:val="en-US"/>
        </w:rPr>
        <w:t xml:space="preserve">  </w:t>
      </w:r>
      <w:r>
        <w:rPr>
          <w:rFonts w:hint="default" w:ascii="Times New Roman" w:hAnsi="Times New Roman" w:eastAsia="Times New Roman"/>
          <w:color w:val="000000"/>
          <w:sz w:val="28"/>
          <w:szCs w:val="24"/>
          <w:lang w:val="en-US"/>
        </w:rPr>
        <w:t>(</w:t>
      </w:r>
      <w:r>
        <w:rPr>
          <w:rFonts w:hint="default" w:ascii="Times New Roman" w:hAnsi="Times New Roman" w:eastAsia="Times New Roman"/>
          <w:color w:val="000000"/>
          <w:sz w:val="28"/>
          <w:szCs w:val="24"/>
          <w:lang w:val="uk-UA"/>
        </w:rPr>
        <w:t>дата звернення 27.02.2023).</w:t>
      </w:r>
    </w:p>
    <w:p>
      <w:pPr>
        <w:numPr>
          <w:ilvl w:val="0"/>
          <w:numId w:val="3"/>
        </w:numPr>
        <w:spacing w:line="360" w:lineRule="auto"/>
        <w:ind w:left="0" w:leftChars="0" w:firstLine="798" w:firstLineChars="285"/>
        <w:jc w:val="both"/>
        <w:rPr>
          <w:rFonts w:hint="default" w:ascii="Times New Roman" w:hAnsi="Times New Roman" w:eastAsia="SimSun" w:cs="Times New Roman"/>
          <w:b w:val="0"/>
          <w:bCs w:val="0"/>
          <w:kern w:val="0"/>
          <w:sz w:val="28"/>
          <w:szCs w:val="28"/>
          <w:lang w:val="en-US" w:eastAsia="zh-CN" w:bidi="ar-SA"/>
        </w:rPr>
      </w:pPr>
      <w:r>
        <w:rPr>
          <w:rFonts w:hint="default" w:ascii="Times New Roman" w:hAnsi="Times New Roman" w:eastAsia="SimSun" w:cs="Times New Roman"/>
          <w:b w:val="0"/>
          <w:bCs w:val="0"/>
          <w:kern w:val="0"/>
          <w:sz w:val="28"/>
          <w:szCs w:val="28"/>
          <w:lang w:val="en-US" w:eastAsia="zh-CN" w:bidi="ar-SA"/>
        </w:rPr>
        <w:t xml:space="preserve">«Епіцентр маркетплейс»: автоматизація процесів і таблиць в Hurma, 2021. URL : </w:t>
      </w:r>
      <w:r>
        <w:rPr>
          <w:rFonts w:hint="default" w:ascii="Times New Roman" w:hAnsi="Times New Roman" w:eastAsia="SimSun"/>
          <w:b w:val="0"/>
          <w:bCs w:val="0"/>
          <w:kern w:val="0"/>
          <w:sz w:val="28"/>
          <w:szCs w:val="28"/>
          <w:lang w:val="en-US" w:eastAsia="zh-CN"/>
        </w:rPr>
        <w:fldChar w:fldCharType="begin"/>
      </w:r>
      <w:r>
        <w:rPr>
          <w:rFonts w:hint="default" w:ascii="Times New Roman" w:hAnsi="Times New Roman" w:eastAsia="SimSun"/>
          <w:b w:val="0"/>
          <w:bCs w:val="0"/>
          <w:kern w:val="0"/>
          <w:sz w:val="28"/>
          <w:szCs w:val="28"/>
          <w:lang w:val="en-US" w:eastAsia="zh-CN"/>
        </w:rPr>
        <w:instrText xml:space="preserve"> HYPERLINK "https://hurma.work/blog/epiczentr-marketplejs-avtomatyzacziya-proczesiv-i-tablycz-v-hurma/" </w:instrText>
      </w:r>
      <w:r>
        <w:rPr>
          <w:rFonts w:hint="default" w:ascii="Times New Roman" w:hAnsi="Times New Roman" w:eastAsia="SimSun"/>
          <w:b w:val="0"/>
          <w:bCs w:val="0"/>
          <w:kern w:val="0"/>
          <w:sz w:val="28"/>
          <w:szCs w:val="28"/>
          <w:lang w:val="en-US" w:eastAsia="zh-CN"/>
        </w:rPr>
        <w:fldChar w:fldCharType="separate"/>
      </w:r>
      <w:r>
        <w:rPr>
          <w:rStyle w:val="6"/>
          <w:rFonts w:hint="default" w:ascii="Times New Roman" w:hAnsi="Times New Roman" w:eastAsia="SimSun"/>
          <w:b w:val="0"/>
          <w:bCs w:val="0"/>
          <w:kern w:val="0"/>
          <w:sz w:val="28"/>
          <w:szCs w:val="28"/>
          <w:lang w:val="en-US" w:eastAsia="zh-CN"/>
        </w:rPr>
        <w:t>https://hurma.work/blog/epiczentr-marketplejs-avtomatyzacziya-proczesiv-i-tablycz-v-hurma/</w:t>
      </w:r>
      <w:r>
        <w:rPr>
          <w:rFonts w:hint="default" w:ascii="Times New Roman" w:hAnsi="Times New Roman" w:eastAsia="SimSun"/>
          <w:b w:val="0"/>
          <w:bCs w:val="0"/>
          <w:kern w:val="0"/>
          <w:sz w:val="28"/>
          <w:szCs w:val="28"/>
          <w:lang w:val="en-US" w:eastAsia="zh-CN"/>
        </w:rPr>
        <w:fldChar w:fldCharType="end"/>
      </w:r>
      <w:r>
        <w:rPr>
          <w:rFonts w:hint="default" w:ascii="Times New Roman" w:hAnsi="Times New Roman" w:eastAsia="SimSun"/>
          <w:b w:val="0"/>
          <w:bCs w:val="0"/>
          <w:kern w:val="0"/>
          <w:sz w:val="28"/>
          <w:szCs w:val="28"/>
          <w:lang w:val="en-US" w:eastAsia="zh-CN"/>
        </w:rPr>
        <w:t xml:space="preserve"> </w:t>
      </w:r>
      <w:r>
        <w:rPr>
          <w:rFonts w:hint="default" w:ascii="Times New Roman" w:hAnsi="Times New Roman" w:eastAsia="Times New Roman"/>
          <w:color w:val="000000"/>
          <w:sz w:val="28"/>
          <w:szCs w:val="24"/>
          <w:lang w:val="en-US"/>
        </w:rPr>
        <w:t>(</w:t>
      </w:r>
      <w:r>
        <w:rPr>
          <w:rFonts w:hint="default" w:ascii="Times New Roman" w:hAnsi="Times New Roman" w:eastAsia="Times New Roman"/>
          <w:color w:val="000000"/>
          <w:sz w:val="28"/>
          <w:szCs w:val="24"/>
          <w:lang w:val="uk-UA"/>
        </w:rPr>
        <w:t>дата звернення 27.02.2023).</w:t>
      </w:r>
    </w:p>
    <w:p>
      <w:pPr>
        <w:numPr>
          <w:ilvl w:val="0"/>
          <w:numId w:val="3"/>
        </w:numPr>
        <w:spacing w:line="360" w:lineRule="auto"/>
        <w:ind w:left="0" w:leftChars="0" w:firstLine="798" w:firstLineChars="285"/>
        <w:jc w:val="both"/>
        <w:rPr>
          <w:rFonts w:hint="default" w:ascii="Times New Roman" w:hAnsi="Times New Roman" w:eastAsia="SimSun" w:cs="Times New Roman"/>
          <w:sz w:val="28"/>
          <w:szCs w:val="28"/>
        </w:rPr>
      </w:pPr>
      <w:r>
        <w:rPr>
          <w:rFonts w:hint="default" w:ascii="Times New Roman" w:hAnsi="Times New Roman" w:eastAsia="SimSun"/>
          <w:sz w:val="28"/>
          <w:szCs w:val="28"/>
        </w:rPr>
        <w:t>Йолана Каменчук: Для нас карантин став хорошою можливістю в черговий раз перевірити свої сили</w:t>
      </w:r>
      <w:r>
        <w:rPr>
          <w:rFonts w:hint="default" w:ascii="Times New Roman" w:hAnsi="Times New Roman" w:eastAsia="SimSun"/>
          <w:sz w:val="28"/>
          <w:szCs w:val="28"/>
          <w:lang w:val="en-US"/>
        </w:rPr>
        <w:t xml:space="preserve">, 2020. URL : </w:t>
      </w:r>
      <w:r>
        <w:rPr>
          <w:rFonts w:hint="default" w:ascii="Times New Roman" w:hAnsi="Times New Roman" w:eastAsia="SimSun"/>
          <w:sz w:val="28"/>
          <w:szCs w:val="28"/>
          <w:lang w:val="en-US"/>
        </w:rPr>
        <w:fldChar w:fldCharType="begin"/>
      </w:r>
      <w:r>
        <w:rPr>
          <w:rFonts w:hint="default" w:ascii="Times New Roman" w:hAnsi="Times New Roman" w:eastAsia="SimSun"/>
          <w:sz w:val="28"/>
          <w:szCs w:val="28"/>
          <w:lang w:val="en-US"/>
        </w:rPr>
        <w:instrText xml:space="preserve"> HYPERLINK "https://www.uabs.com.ua/post/lana-kamenchuk" </w:instrText>
      </w:r>
      <w:r>
        <w:rPr>
          <w:rFonts w:hint="default" w:ascii="Times New Roman" w:hAnsi="Times New Roman" w:eastAsia="SimSun"/>
          <w:sz w:val="28"/>
          <w:szCs w:val="28"/>
          <w:lang w:val="en-US"/>
        </w:rPr>
        <w:fldChar w:fldCharType="separate"/>
      </w:r>
      <w:r>
        <w:rPr>
          <w:rStyle w:val="6"/>
          <w:rFonts w:hint="default" w:ascii="Times New Roman" w:hAnsi="Times New Roman" w:eastAsia="SimSun"/>
          <w:sz w:val="28"/>
          <w:szCs w:val="28"/>
          <w:lang w:val="en-US"/>
        </w:rPr>
        <w:t>https://www.uabs.com.ua/post/lana-kamenchuk</w:t>
      </w:r>
      <w:r>
        <w:rPr>
          <w:rFonts w:hint="default" w:ascii="Times New Roman" w:hAnsi="Times New Roman" w:eastAsia="SimSun"/>
          <w:sz w:val="28"/>
          <w:szCs w:val="28"/>
          <w:lang w:val="en-US"/>
        </w:rPr>
        <w:fldChar w:fldCharType="end"/>
      </w:r>
      <w:r>
        <w:rPr>
          <w:rFonts w:hint="default" w:ascii="Times New Roman" w:hAnsi="Times New Roman" w:eastAsia="SimSun"/>
          <w:sz w:val="28"/>
          <w:szCs w:val="28"/>
          <w:lang w:val="en-US"/>
        </w:rPr>
        <w:t xml:space="preserve"> </w:t>
      </w:r>
      <w:r>
        <w:rPr>
          <w:rFonts w:hint="default" w:ascii="Times New Roman" w:hAnsi="Times New Roman" w:eastAsia="Times New Roman"/>
          <w:color w:val="000000"/>
          <w:sz w:val="28"/>
          <w:szCs w:val="24"/>
          <w:lang w:val="en-US"/>
        </w:rPr>
        <w:t>(</w:t>
      </w:r>
      <w:r>
        <w:rPr>
          <w:rFonts w:hint="default" w:ascii="Times New Roman" w:hAnsi="Times New Roman" w:eastAsia="Times New Roman"/>
          <w:color w:val="000000"/>
          <w:sz w:val="28"/>
          <w:szCs w:val="24"/>
          <w:lang w:val="uk-UA"/>
        </w:rPr>
        <w:t>дата звернення 27.02.2023).</w:t>
      </w:r>
    </w:p>
    <w:p>
      <w:pPr>
        <w:numPr>
          <w:ilvl w:val="0"/>
          <w:numId w:val="3"/>
        </w:numPr>
        <w:spacing w:line="360" w:lineRule="auto"/>
        <w:ind w:left="0" w:leftChars="0" w:firstLine="798" w:firstLineChars="285"/>
        <w:jc w:val="both"/>
        <w:rPr>
          <w:rFonts w:hint="default" w:ascii="Times New Roman" w:hAnsi="Times New Roman" w:eastAsia="SimSun" w:cs="Times New Roman"/>
          <w:b w:val="0"/>
          <w:bCs w:val="0"/>
          <w:i w:val="0"/>
          <w:iCs w:val="0"/>
          <w:kern w:val="0"/>
          <w:sz w:val="28"/>
          <w:szCs w:val="28"/>
          <w:lang w:val="uk-UA" w:eastAsia="zh-CN" w:bidi="ar-SA"/>
        </w:rPr>
      </w:pPr>
      <w:r>
        <w:rPr>
          <w:rFonts w:hint="default" w:ascii="Times New Roman" w:hAnsi="Times New Roman" w:eastAsia="SimSun"/>
          <w:b w:val="0"/>
          <w:bCs w:val="0"/>
          <w:i w:val="0"/>
          <w:iCs w:val="0"/>
          <w:kern w:val="0"/>
          <w:sz w:val="28"/>
          <w:szCs w:val="28"/>
          <w:lang w:val="uk-UA" w:eastAsia="zh-CN"/>
        </w:rPr>
        <w:t>Сервіс ForceBPM спростив процес підготовки тендерів і час узгодження документів на 75% у «Епіцентр К»</w:t>
      </w:r>
      <w:r>
        <w:rPr>
          <w:rFonts w:hint="default" w:ascii="Times New Roman" w:hAnsi="Times New Roman" w:eastAsia="SimSun"/>
          <w:b w:val="0"/>
          <w:bCs w:val="0"/>
          <w:i w:val="0"/>
          <w:iCs w:val="0"/>
          <w:kern w:val="0"/>
          <w:sz w:val="28"/>
          <w:szCs w:val="28"/>
          <w:lang w:val="en-US" w:eastAsia="zh-CN"/>
        </w:rPr>
        <w:t xml:space="preserve">, 2021. URL : </w:t>
      </w:r>
      <w:r>
        <w:rPr>
          <w:rFonts w:hint="default" w:ascii="Times New Roman" w:hAnsi="Times New Roman" w:eastAsia="SimSun"/>
          <w:b w:val="0"/>
          <w:bCs w:val="0"/>
          <w:i w:val="0"/>
          <w:iCs w:val="0"/>
          <w:kern w:val="0"/>
          <w:sz w:val="28"/>
          <w:szCs w:val="28"/>
          <w:lang w:val="en-US" w:eastAsia="zh-CN"/>
        </w:rPr>
        <w:fldChar w:fldCharType="begin"/>
      </w:r>
      <w:r>
        <w:rPr>
          <w:rFonts w:hint="default" w:ascii="Times New Roman" w:hAnsi="Times New Roman" w:eastAsia="SimSun"/>
          <w:b w:val="0"/>
          <w:bCs w:val="0"/>
          <w:i w:val="0"/>
          <w:iCs w:val="0"/>
          <w:kern w:val="0"/>
          <w:sz w:val="28"/>
          <w:szCs w:val="28"/>
          <w:lang w:val="en-US" w:eastAsia="zh-CN"/>
        </w:rPr>
        <w:instrText xml:space="preserve"> HYPERLINK "https://www.it.ua/cases/article/force-bpm-strostilo-process-pidgotovki-do-tenezhriv-u-epicentr-k-na-75" </w:instrText>
      </w:r>
      <w:r>
        <w:rPr>
          <w:rFonts w:hint="default" w:ascii="Times New Roman" w:hAnsi="Times New Roman" w:eastAsia="SimSun"/>
          <w:b w:val="0"/>
          <w:bCs w:val="0"/>
          <w:i w:val="0"/>
          <w:iCs w:val="0"/>
          <w:kern w:val="0"/>
          <w:sz w:val="28"/>
          <w:szCs w:val="28"/>
          <w:lang w:val="en-US" w:eastAsia="zh-CN"/>
        </w:rPr>
        <w:fldChar w:fldCharType="separate"/>
      </w:r>
      <w:r>
        <w:rPr>
          <w:rStyle w:val="6"/>
          <w:rFonts w:hint="default" w:ascii="Times New Roman" w:hAnsi="Times New Roman" w:eastAsia="SimSun"/>
          <w:b w:val="0"/>
          <w:bCs w:val="0"/>
          <w:i w:val="0"/>
          <w:iCs w:val="0"/>
          <w:kern w:val="0"/>
          <w:sz w:val="28"/>
          <w:szCs w:val="28"/>
          <w:lang w:val="en-US" w:eastAsia="zh-CN"/>
        </w:rPr>
        <w:t>https://www.it.ua/cases/article/force-bpm-strostilo-process-pidgotovki-do-tenezhriv-u-epicentr-k-na-75</w:t>
      </w:r>
      <w:r>
        <w:rPr>
          <w:rFonts w:hint="default" w:ascii="Times New Roman" w:hAnsi="Times New Roman" w:eastAsia="SimSun"/>
          <w:b w:val="0"/>
          <w:bCs w:val="0"/>
          <w:i w:val="0"/>
          <w:iCs w:val="0"/>
          <w:kern w:val="0"/>
          <w:sz w:val="28"/>
          <w:szCs w:val="28"/>
          <w:lang w:val="en-US" w:eastAsia="zh-CN"/>
        </w:rPr>
        <w:fldChar w:fldCharType="end"/>
      </w:r>
      <w:r>
        <w:rPr>
          <w:rFonts w:hint="default" w:ascii="Times New Roman" w:hAnsi="Times New Roman" w:eastAsia="SimSun"/>
          <w:b w:val="0"/>
          <w:bCs w:val="0"/>
          <w:i w:val="0"/>
          <w:iCs w:val="0"/>
          <w:kern w:val="0"/>
          <w:sz w:val="28"/>
          <w:szCs w:val="28"/>
          <w:lang w:val="en-US" w:eastAsia="zh-CN"/>
        </w:rPr>
        <w:t xml:space="preserve"> </w:t>
      </w:r>
      <w:r>
        <w:rPr>
          <w:rFonts w:hint="default" w:ascii="Times New Roman" w:hAnsi="Times New Roman" w:eastAsia="Times New Roman"/>
          <w:color w:val="000000"/>
          <w:sz w:val="28"/>
          <w:szCs w:val="24"/>
          <w:lang w:val="en-US"/>
        </w:rPr>
        <w:t>(</w:t>
      </w:r>
      <w:r>
        <w:rPr>
          <w:rFonts w:hint="default" w:ascii="Times New Roman" w:hAnsi="Times New Roman" w:eastAsia="Times New Roman"/>
          <w:color w:val="000000"/>
          <w:sz w:val="28"/>
          <w:szCs w:val="24"/>
          <w:lang w:val="uk-UA"/>
        </w:rPr>
        <w:t>дата звернення 27.02.2023).</w:t>
      </w:r>
    </w:p>
    <w:p>
      <w:pPr>
        <w:numPr>
          <w:ilvl w:val="0"/>
          <w:numId w:val="3"/>
        </w:numPr>
        <w:spacing w:line="360" w:lineRule="auto"/>
        <w:ind w:left="0" w:leftChars="0" w:firstLine="798" w:firstLineChars="285"/>
        <w:jc w:val="both"/>
        <w:rPr>
          <w:rFonts w:hint="default" w:ascii="Times New Roman" w:hAnsi="Times New Roman" w:eastAsia="SimSun"/>
          <w:b w:val="0"/>
          <w:bCs w:val="0"/>
          <w:i w:val="0"/>
          <w:iCs w:val="0"/>
          <w:kern w:val="0"/>
          <w:sz w:val="28"/>
          <w:szCs w:val="28"/>
          <w:lang w:val="uk-UA" w:eastAsia="zh-CN"/>
        </w:rPr>
      </w:pPr>
      <w:r>
        <w:rPr>
          <w:rFonts w:hint="default" w:ascii="Times New Roman" w:hAnsi="Times New Roman" w:eastAsia="SimSun"/>
          <w:b w:val="0"/>
          <w:bCs w:val="0"/>
          <w:i w:val="0"/>
          <w:iCs w:val="0"/>
          <w:kern w:val="0"/>
          <w:sz w:val="28"/>
          <w:szCs w:val="28"/>
          <w:lang w:val="uk-UA" w:eastAsia="zh-CN"/>
        </w:rPr>
        <w:t xml:space="preserve">Офіційний сайт ТОВ «Епіцентр К». </w:t>
      </w:r>
      <w:r>
        <w:rPr>
          <w:rFonts w:hint="default" w:ascii="Times New Roman" w:hAnsi="Times New Roman" w:eastAsia="SimSun"/>
          <w:b w:val="0"/>
          <w:bCs w:val="0"/>
          <w:i w:val="0"/>
          <w:iCs w:val="0"/>
          <w:kern w:val="0"/>
          <w:sz w:val="28"/>
          <w:szCs w:val="28"/>
          <w:lang w:val="en-US" w:eastAsia="zh-CN"/>
        </w:rPr>
        <w:t xml:space="preserve">URL </w:t>
      </w:r>
      <w:r>
        <w:rPr>
          <w:rFonts w:hint="default" w:ascii="Times New Roman" w:hAnsi="Times New Roman" w:eastAsia="SimSun"/>
          <w:b w:val="0"/>
          <w:bCs w:val="0"/>
          <w:i w:val="0"/>
          <w:iCs w:val="0"/>
          <w:kern w:val="0"/>
          <w:sz w:val="28"/>
          <w:szCs w:val="28"/>
          <w:lang w:val="uk-UA" w:eastAsia="zh-CN"/>
        </w:rPr>
        <w:t xml:space="preserve">: </w:t>
      </w:r>
      <w:r>
        <w:rPr>
          <w:rFonts w:hint="default" w:ascii="Times New Roman" w:hAnsi="Times New Roman" w:eastAsia="SimSun"/>
          <w:b w:val="0"/>
          <w:bCs w:val="0"/>
          <w:i w:val="0"/>
          <w:iCs w:val="0"/>
          <w:kern w:val="0"/>
          <w:sz w:val="28"/>
          <w:szCs w:val="28"/>
          <w:lang w:val="uk-UA" w:eastAsia="zh-CN"/>
        </w:rPr>
        <w:fldChar w:fldCharType="begin"/>
      </w:r>
      <w:r>
        <w:rPr>
          <w:rFonts w:hint="default" w:ascii="Times New Roman" w:hAnsi="Times New Roman" w:eastAsia="SimSun"/>
          <w:b w:val="0"/>
          <w:bCs w:val="0"/>
          <w:i w:val="0"/>
          <w:iCs w:val="0"/>
          <w:kern w:val="0"/>
          <w:sz w:val="28"/>
          <w:szCs w:val="28"/>
          <w:lang w:val="uk-UA" w:eastAsia="zh-CN"/>
        </w:rPr>
        <w:instrText xml:space="preserve"> HYPERLINK "https://epicentrk.ua/" </w:instrText>
      </w:r>
      <w:r>
        <w:rPr>
          <w:rFonts w:hint="default" w:ascii="Times New Roman" w:hAnsi="Times New Roman" w:eastAsia="SimSun"/>
          <w:b w:val="0"/>
          <w:bCs w:val="0"/>
          <w:i w:val="0"/>
          <w:iCs w:val="0"/>
          <w:kern w:val="0"/>
          <w:sz w:val="28"/>
          <w:szCs w:val="28"/>
          <w:lang w:val="uk-UA" w:eastAsia="zh-CN"/>
        </w:rPr>
        <w:fldChar w:fldCharType="separate"/>
      </w:r>
      <w:r>
        <w:rPr>
          <w:rStyle w:val="6"/>
          <w:rFonts w:hint="default" w:ascii="Times New Roman" w:hAnsi="Times New Roman" w:eastAsia="SimSun"/>
          <w:b w:val="0"/>
          <w:bCs w:val="0"/>
          <w:i w:val="0"/>
          <w:iCs w:val="0"/>
          <w:kern w:val="0"/>
          <w:sz w:val="28"/>
          <w:szCs w:val="28"/>
          <w:lang w:val="uk-UA" w:eastAsia="zh-CN"/>
        </w:rPr>
        <w:t>https://epicentrk.ua/</w:t>
      </w:r>
      <w:r>
        <w:rPr>
          <w:rFonts w:hint="default" w:ascii="Times New Roman" w:hAnsi="Times New Roman" w:eastAsia="SimSun"/>
          <w:b w:val="0"/>
          <w:bCs w:val="0"/>
          <w:i w:val="0"/>
          <w:iCs w:val="0"/>
          <w:kern w:val="0"/>
          <w:sz w:val="28"/>
          <w:szCs w:val="28"/>
          <w:lang w:val="uk-UA" w:eastAsia="zh-CN"/>
        </w:rPr>
        <w:fldChar w:fldCharType="end"/>
      </w:r>
      <w:r>
        <w:rPr>
          <w:rFonts w:hint="default" w:ascii="Times New Roman" w:hAnsi="Times New Roman" w:eastAsia="SimSun"/>
          <w:b w:val="0"/>
          <w:bCs w:val="0"/>
          <w:i w:val="0"/>
          <w:iCs w:val="0"/>
          <w:kern w:val="0"/>
          <w:sz w:val="28"/>
          <w:szCs w:val="28"/>
          <w:lang w:val="en-US" w:eastAsia="zh-CN"/>
        </w:rPr>
        <w:t xml:space="preserve"> </w:t>
      </w:r>
      <w:r>
        <w:rPr>
          <w:rFonts w:hint="default" w:ascii="Times New Roman" w:hAnsi="Times New Roman" w:eastAsia="Times New Roman"/>
          <w:color w:val="000000"/>
          <w:sz w:val="28"/>
          <w:szCs w:val="24"/>
          <w:lang w:val="en-US"/>
        </w:rPr>
        <w:t>(</w:t>
      </w:r>
      <w:r>
        <w:rPr>
          <w:rFonts w:hint="default" w:ascii="Times New Roman" w:hAnsi="Times New Roman" w:eastAsia="Times New Roman"/>
          <w:color w:val="000000"/>
          <w:sz w:val="28"/>
          <w:szCs w:val="24"/>
          <w:lang w:val="uk-UA"/>
        </w:rPr>
        <w:t>дата звернення 27.02.2023).</w:t>
      </w:r>
    </w:p>
    <w:p>
      <w:pPr>
        <w:numPr>
          <w:ilvl w:val="0"/>
          <w:numId w:val="3"/>
        </w:numPr>
        <w:spacing w:line="360" w:lineRule="auto"/>
        <w:ind w:left="0" w:leftChars="0" w:firstLine="798" w:firstLineChars="285"/>
        <w:jc w:val="both"/>
        <w:rPr>
          <w:rFonts w:hint="default" w:ascii="Times New Roman" w:hAnsi="Times New Roman" w:eastAsia="SimSun"/>
          <w:b w:val="0"/>
          <w:bCs w:val="0"/>
          <w:i w:val="0"/>
          <w:iCs w:val="0"/>
          <w:kern w:val="0"/>
          <w:sz w:val="28"/>
          <w:szCs w:val="28"/>
          <w:lang w:val="uk-UA" w:eastAsia="zh-CN"/>
        </w:rPr>
      </w:pPr>
      <w:r>
        <w:rPr>
          <w:rFonts w:hint="default" w:ascii="Times New Roman" w:hAnsi="Times New Roman" w:eastAsia="SimSun"/>
          <w:b w:val="0"/>
          <w:bCs w:val="0"/>
          <w:i w:val="0"/>
          <w:iCs w:val="0"/>
          <w:kern w:val="0"/>
          <w:sz w:val="28"/>
          <w:szCs w:val="28"/>
          <w:lang w:val="uk-UA" w:eastAsia="zh-CN"/>
        </w:rPr>
        <w:t>Робота з комфортом: як провідні компанії України дбають про своїх співробітників</w:t>
      </w:r>
      <w:r>
        <w:rPr>
          <w:rFonts w:hint="default" w:ascii="Times New Roman" w:hAnsi="Times New Roman" w:eastAsia="SimSun"/>
          <w:b w:val="0"/>
          <w:bCs w:val="0"/>
          <w:i w:val="0"/>
          <w:iCs w:val="0"/>
          <w:kern w:val="0"/>
          <w:sz w:val="28"/>
          <w:szCs w:val="28"/>
          <w:lang w:val="ru-RU" w:eastAsia="zh-CN"/>
        </w:rPr>
        <w:t xml:space="preserve"> 2021. </w:t>
      </w:r>
      <w:r>
        <w:rPr>
          <w:rFonts w:hint="default" w:ascii="Times New Roman" w:hAnsi="Times New Roman" w:eastAsia="SimSun"/>
          <w:b w:val="0"/>
          <w:bCs w:val="0"/>
          <w:i w:val="0"/>
          <w:iCs w:val="0"/>
          <w:kern w:val="0"/>
          <w:sz w:val="28"/>
          <w:szCs w:val="28"/>
          <w:lang w:val="en-US" w:eastAsia="zh-CN"/>
        </w:rPr>
        <w:t xml:space="preserve">URL : </w:t>
      </w:r>
      <w:r>
        <w:rPr>
          <w:rFonts w:hint="default" w:ascii="Times New Roman" w:hAnsi="Times New Roman" w:eastAsia="SimSun"/>
          <w:b w:val="0"/>
          <w:bCs w:val="0"/>
          <w:i w:val="0"/>
          <w:iCs w:val="0"/>
          <w:kern w:val="0"/>
          <w:sz w:val="28"/>
          <w:szCs w:val="28"/>
          <w:lang w:val="en-US" w:eastAsia="zh-CN"/>
        </w:rPr>
        <w:fldChar w:fldCharType="begin"/>
      </w:r>
      <w:r>
        <w:rPr>
          <w:rFonts w:hint="default" w:ascii="Times New Roman" w:hAnsi="Times New Roman" w:eastAsia="SimSun"/>
          <w:b w:val="0"/>
          <w:bCs w:val="0"/>
          <w:i w:val="0"/>
          <w:iCs w:val="0"/>
          <w:kern w:val="0"/>
          <w:sz w:val="28"/>
          <w:szCs w:val="28"/>
          <w:lang w:val="en-US" w:eastAsia="zh-CN"/>
        </w:rPr>
        <w:instrText xml:space="preserve"> HYPERLINK "https://money.comments.ua/ua/article/company-news/robota-z-komfortom-yak-providni-kompanii-ukraini-dbayut-pro-svoih-spivrobitnikiv-680843.html" </w:instrText>
      </w:r>
      <w:r>
        <w:rPr>
          <w:rFonts w:hint="default" w:ascii="Times New Roman" w:hAnsi="Times New Roman" w:eastAsia="SimSun"/>
          <w:b w:val="0"/>
          <w:bCs w:val="0"/>
          <w:i w:val="0"/>
          <w:iCs w:val="0"/>
          <w:kern w:val="0"/>
          <w:sz w:val="28"/>
          <w:szCs w:val="28"/>
          <w:lang w:val="en-US" w:eastAsia="zh-CN"/>
        </w:rPr>
        <w:fldChar w:fldCharType="separate"/>
      </w:r>
      <w:r>
        <w:rPr>
          <w:rStyle w:val="6"/>
          <w:rFonts w:hint="default" w:ascii="Times New Roman" w:hAnsi="Times New Roman" w:eastAsia="SimSun"/>
          <w:b w:val="0"/>
          <w:bCs w:val="0"/>
          <w:i w:val="0"/>
          <w:iCs w:val="0"/>
          <w:kern w:val="0"/>
          <w:sz w:val="28"/>
          <w:szCs w:val="28"/>
          <w:lang w:val="en-US" w:eastAsia="zh-CN"/>
        </w:rPr>
        <w:t>https://money.comments.ua/ua/article/company-news/robota-z-komfortom-yak-providni-kompanii-ukraini-dbayut-pro-svoih-spivrobitnikiv-680843.html</w:t>
      </w:r>
      <w:r>
        <w:rPr>
          <w:rFonts w:hint="default" w:ascii="Times New Roman" w:hAnsi="Times New Roman" w:eastAsia="SimSun"/>
          <w:b w:val="0"/>
          <w:bCs w:val="0"/>
          <w:i w:val="0"/>
          <w:iCs w:val="0"/>
          <w:kern w:val="0"/>
          <w:sz w:val="28"/>
          <w:szCs w:val="28"/>
          <w:lang w:val="en-US" w:eastAsia="zh-CN"/>
        </w:rPr>
        <w:fldChar w:fldCharType="end"/>
      </w:r>
      <w:r>
        <w:rPr>
          <w:rFonts w:hint="default" w:ascii="Times New Roman" w:hAnsi="Times New Roman" w:eastAsia="SimSun"/>
          <w:b w:val="0"/>
          <w:bCs w:val="0"/>
          <w:i w:val="0"/>
          <w:iCs w:val="0"/>
          <w:kern w:val="0"/>
          <w:sz w:val="28"/>
          <w:szCs w:val="28"/>
          <w:lang w:val="en-US" w:eastAsia="zh-CN"/>
        </w:rPr>
        <w:t xml:space="preserve"> </w:t>
      </w:r>
      <w:r>
        <w:rPr>
          <w:rFonts w:hint="default" w:ascii="Times New Roman" w:hAnsi="Times New Roman" w:eastAsia="Times New Roman"/>
          <w:color w:val="000000"/>
          <w:sz w:val="28"/>
          <w:szCs w:val="24"/>
          <w:lang w:val="en-US"/>
        </w:rPr>
        <w:t>(</w:t>
      </w:r>
      <w:r>
        <w:rPr>
          <w:rFonts w:hint="default" w:ascii="Times New Roman" w:hAnsi="Times New Roman" w:eastAsia="Times New Roman"/>
          <w:color w:val="000000"/>
          <w:sz w:val="28"/>
          <w:szCs w:val="24"/>
          <w:lang w:val="uk-UA"/>
        </w:rPr>
        <w:t>дата звернення 27.02.2023).</w:t>
      </w:r>
    </w:p>
    <w:p>
      <w:pPr>
        <w:numPr>
          <w:ilvl w:val="0"/>
          <w:numId w:val="3"/>
        </w:numPr>
        <w:spacing w:line="360" w:lineRule="auto"/>
        <w:ind w:left="0" w:leftChars="0" w:firstLine="798" w:firstLineChars="285"/>
        <w:jc w:val="both"/>
        <w:rPr>
          <w:rFonts w:hint="default" w:ascii="Times New Roman" w:hAnsi="Times New Roman" w:eastAsia="SimSun"/>
          <w:b w:val="0"/>
          <w:bCs w:val="0"/>
          <w:i w:val="0"/>
          <w:iCs w:val="0"/>
          <w:kern w:val="0"/>
          <w:sz w:val="28"/>
          <w:szCs w:val="28"/>
          <w:lang w:val="uk-UA" w:eastAsia="zh-CN"/>
        </w:rPr>
      </w:pPr>
      <w:r>
        <w:rPr>
          <w:rFonts w:hint="default"/>
          <w:color w:val="000000"/>
          <w:sz w:val="28"/>
          <w:szCs w:val="24"/>
          <w:lang w:val="ru-RU"/>
        </w:rPr>
        <w:t xml:space="preserve">Юрген Аппело. </w:t>
      </w:r>
      <w:r>
        <w:rPr>
          <w:rFonts w:hint="default"/>
          <w:color w:val="000000"/>
          <w:sz w:val="28"/>
          <w:szCs w:val="24"/>
          <w:lang w:val="en-US"/>
        </w:rPr>
        <w:t>Agile</w:t>
      </w:r>
      <w:r>
        <w:rPr>
          <w:rFonts w:hint="default"/>
          <w:color w:val="000000"/>
          <w:sz w:val="28"/>
          <w:szCs w:val="24"/>
          <w:lang w:val="uk-UA"/>
        </w:rPr>
        <w:t xml:space="preserve">-менеджмент. Лідерство та управління командами. Київ : видавництво “Фабула”, 2019. 421 с. </w:t>
      </w:r>
    </w:p>
    <w:p>
      <w:pPr>
        <w:numPr>
          <w:numId w:val="0"/>
        </w:numPr>
        <w:spacing w:line="360" w:lineRule="auto"/>
        <w:jc w:val="both"/>
        <w:rPr>
          <w:rFonts w:hint="default" w:ascii="Times New Roman" w:hAnsi="Times New Roman" w:eastAsia="SimSun"/>
          <w:b w:val="0"/>
          <w:bCs w:val="0"/>
          <w:i w:val="0"/>
          <w:iCs w:val="0"/>
          <w:kern w:val="0"/>
          <w:sz w:val="28"/>
          <w:szCs w:val="28"/>
          <w:lang w:val="uk-UA" w:eastAsia="zh-CN"/>
        </w:rPr>
      </w:pPr>
    </w:p>
    <w:p>
      <w:pPr>
        <w:numPr>
          <w:ilvl w:val="0"/>
          <w:numId w:val="0"/>
        </w:numPr>
        <w:ind w:leftChars="285"/>
        <w:jc w:val="both"/>
        <w:rPr>
          <w:rFonts w:hint="default" w:ascii="Times New Roman" w:hAnsi="Times New Roman" w:eastAsia="SimSun"/>
          <w:b w:val="0"/>
          <w:bCs w:val="0"/>
          <w:i w:val="0"/>
          <w:iCs w:val="0"/>
          <w:kern w:val="0"/>
          <w:sz w:val="28"/>
          <w:szCs w:val="28"/>
          <w:lang w:val="uk-UA" w:eastAsia="zh-CN"/>
        </w:rPr>
      </w:pPr>
    </w:p>
    <w:p>
      <w:pPr>
        <w:spacing w:line="360" w:lineRule="auto"/>
        <w:ind w:left="0" w:leftChars="0" w:firstLine="720" w:firstLineChars="257"/>
        <w:jc w:val="both"/>
        <w:rPr>
          <w:rFonts w:hint="default" w:cs="Times New Roman"/>
          <w:b/>
          <w:bCs/>
          <w:i w:val="0"/>
          <w:sz w:val="28"/>
          <w:szCs w:val="28"/>
          <w:lang w:val="uk-UA" w:eastAsia="ru-RU" w:bidi="ar-SA"/>
        </w:rPr>
      </w:pPr>
    </w:p>
    <w:p>
      <w:pPr>
        <w:spacing w:line="360" w:lineRule="auto"/>
        <w:ind w:left="0" w:leftChars="0" w:firstLine="719" w:firstLineChars="257"/>
        <w:jc w:val="both"/>
        <w:rPr>
          <w:rFonts w:hint="default"/>
          <w:sz w:val="28"/>
          <w:szCs w:val="28"/>
          <w:lang w:val="uk-UA"/>
        </w:rPr>
      </w:pPr>
    </w:p>
    <w:p>
      <w:pPr>
        <w:spacing w:line="360" w:lineRule="auto"/>
        <w:ind w:left="0" w:leftChars="0" w:firstLine="720" w:firstLineChars="257"/>
        <w:jc w:val="both"/>
        <w:rPr>
          <w:rFonts w:hint="default" w:ascii="Times New Roman" w:hAnsi="Times New Roman" w:cs="Times New Roman"/>
          <w:b/>
          <w:bCs/>
          <w:i w:val="0"/>
          <w:sz w:val="28"/>
          <w:szCs w:val="28"/>
          <w:vertAlign w:val="baseline"/>
          <w:lang w:val="uk-UA" w:eastAsia="ru-RU" w:bidi="ar-SA"/>
        </w:rPr>
      </w:pPr>
    </w:p>
    <w:sectPr>
      <w:pgSz w:w="11906" w:h="16838"/>
      <w:pgMar w:top="1134" w:right="1134" w:bottom="1134"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E59D2D"/>
    <w:multiLevelType w:val="singleLevel"/>
    <w:tmpl w:val="F0E59D2D"/>
    <w:lvl w:ilvl="0" w:tentative="0">
      <w:start w:val="1"/>
      <w:numFmt w:val="decimal"/>
      <w:suff w:val="space"/>
      <w:lvlText w:val="%1."/>
      <w:lvlJc w:val="left"/>
    </w:lvl>
  </w:abstractNum>
  <w:abstractNum w:abstractNumId="1">
    <w:nsid w:val="017778CB"/>
    <w:multiLevelType w:val="singleLevel"/>
    <w:tmpl w:val="017778CB"/>
    <w:lvl w:ilvl="0" w:tentative="0">
      <w:start w:val="1"/>
      <w:numFmt w:val="decimal"/>
      <w:suff w:val="space"/>
      <w:lvlText w:val="%1."/>
      <w:lvlJc w:val="left"/>
    </w:lvl>
  </w:abstractNum>
  <w:abstractNum w:abstractNumId="2">
    <w:nsid w:val="2512F652"/>
    <w:multiLevelType w:val="singleLevel"/>
    <w:tmpl w:val="2512F652"/>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436117"/>
    <w:rsid w:val="00452551"/>
    <w:rsid w:val="005D52FC"/>
    <w:rsid w:val="006D4057"/>
    <w:rsid w:val="00852D5E"/>
    <w:rsid w:val="008C1D89"/>
    <w:rsid w:val="00B46FB6"/>
    <w:rsid w:val="00F13772"/>
    <w:rsid w:val="06ED1BC3"/>
    <w:rsid w:val="159D2633"/>
    <w:rsid w:val="1FA807DA"/>
    <w:rsid w:val="232069B9"/>
    <w:rsid w:val="2C787D4D"/>
    <w:rsid w:val="58F500FB"/>
    <w:rsid w:val="5E767FF7"/>
    <w:rsid w:val="635F4399"/>
    <w:rsid w:val="7ECC1FE9"/>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uk-UA" w:eastAsia="ru-RU" w:bidi="ar-SA"/>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semiHidden/>
    <w:unhideWhenUsed/>
    <w:uiPriority w:val="99"/>
    <w:rPr>
      <w:color w:val="0000FF"/>
      <w:u w:val="single"/>
    </w:rPr>
  </w:style>
  <w:style w:type="paragraph" w:styleId="7">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8">
    <w:name w:val="Table Grid"/>
    <w:basedOn w:val="5"/>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unhideWhenUsed/>
    <w:uiPriority w:val="99"/>
    <w:pPr>
      <w:widowControl w:val="0"/>
      <w:autoSpaceDE w:val="0"/>
      <w:autoSpaceDN w:val="0"/>
      <w:adjustRightInd w:val="0"/>
      <w:spacing w:beforeLines="0" w:afterLines="0"/>
    </w:pPr>
    <w:rPr>
      <w:rFonts w:hint="default" w:ascii="Times New Roman" w:hAnsi="Times New Roman" w:eastAsia="Times New Roman" w:cs="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717</Words>
  <Characters>410</Characters>
  <Lines>3</Lines>
  <Paragraphs>2</Paragraphs>
  <TotalTime>3</TotalTime>
  <ScaleCrop>false</ScaleCrop>
  <LinksUpToDate>false</LinksUpToDate>
  <CharactersWithSpaces>1125</CharactersWithSpaces>
  <Application>WPS Office_11.2.0.11214_F1E327BC-269C-435d-A152-05C5408002CA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2023-02-24T16:19:00Z</dcterms:created>
  <dc:creator>h h</dc:creator>
  <cp:lastModifiedBy>lizas</cp:lastModifiedBy>
  <dcterms:modified xsi:type="dcterms:W3CDTF">2023-03-20T19:15:43Z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1049-11.2.0.11214</vt:lpwstr>
  </property>
  <property fmtid="{D5CDD505-2E9C-101B-9397-08002B2CF9AE}" pid="3" name="ICV">
    <vt:lpwstr>F33A95CC9806433381588DA45F05D9F2</vt:lpwstr>
  </property>
</Properties>
</file>