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6E337" w14:textId="77777777" w:rsidR="00F24A0F" w:rsidRDefault="00F24A0F" w:rsidP="00F24A0F">
      <w:pPr>
        <w:spacing w:after="24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Якими властивостями має володіти культура, для якої ритуал є основним засобом контролю та регуляції внутрішніх і зовнішніх </w:t>
      </w:r>
      <w:proofErr w:type="spellStart"/>
      <w:r>
        <w:rPr>
          <w:rFonts w:ascii="Times New Roman" w:eastAsia="Times New Roman" w:hAnsi="Times New Roman" w:cs="Times New Roman"/>
          <w:sz w:val="28"/>
          <w:szCs w:val="28"/>
        </w:rPr>
        <w:t>зв’язків</w:t>
      </w:r>
      <w:proofErr w:type="spellEnd"/>
      <w:r>
        <w:rPr>
          <w:rFonts w:ascii="Times New Roman" w:eastAsia="Times New Roman" w:hAnsi="Times New Roman" w:cs="Times New Roman"/>
          <w:sz w:val="28"/>
          <w:szCs w:val="28"/>
        </w:rPr>
        <w:t xml:space="preserve"> колективу? Дослідження в галузі реконструкції архаїчних моделей світу, </w:t>
      </w:r>
      <w:proofErr w:type="spellStart"/>
      <w:r>
        <w:rPr>
          <w:rFonts w:ascii="Times New Roman" w:eastAsia="Times New Roman" w:hAnsi="Times New Roman" w:cs="Times New Roman"/>
          <w:sz w:val="28"/>
          <w:szCs w:val="28"/>
        </w:rPr>
        <w:t>архетипних</w:t>
      </w:r>
      <w:proofErr w:type="spellEnd"/>
      <w:r>
        <w:rPr>
          <w:rFonts w:ascii="Times New Roman" w:eastAsia="Times New Roman" w:hAnsi="Times New Roman" w:cs="Times New Roman"/>
          <w:sz w:val="28"/>
          <w:szCs w:val="28"/>
        </w:rPr>
        <w:t xml:space="preserve"> рис мислення та поведінки (роботи </w:t>
      </w:r>
      <w:proofErr w:type="spellStart"/>
      <w:r>
        <w:rPr>
          <w:rFonts w:ascii="Times New Roman" w:eastAsia="Times New Roman" w:hAnsi="Times New Roman" w:cs="Times New Roman"/>
          <w:sz w:val="28"/>
          <w:szCs w:val="28"/>
        </w:rPr>
        <w:t>Леві-Строса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Еліаде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Топорова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Ців’ян</w:t>
      </w:r>
      <w:proofErr w:type="spellEnd"/>
      <w:r>
        <w:rPr>
          <w:rFonts w:ascii="Times New Roman" w:eastAsia="Times New Roman" w:hAnsi="Times New Roman" w:cs="Times New Roman"/>
          <w:sz w:val="28"/>
          <w:szCs w:val="28"/>
        </w:rPr>
        <w:t xml:space="preserve"> та ін.) дозволяють говорити про такі специфічні властивості: цілісність архаїчної культури; </w:t>
      </w:r>
      <w:proofErr w:type="spellStart"/>
      <w:r>
        <w:rPr>
          <w:rFonts w:ascii="Times New Roman" w:eastAsia="Times New Roman" w:hAnsi="Times New Roman" w:cs="Times New Roman"/>
          <w:sz w:val="28"/>
          <w:szCs w:val="28"/>
        </w:rPr>
        <w:t>нерозчленованість</w:t>
      </w:r>
      <w:proofErr w:type="spellEnd"/>
      <w:r>
        <w:rPr>
          <w:rFonts w:ascii="Times New Roman" w:eastAsia="Times New Roman" w:hAnsi="Times New Roman" w:cs="Times New Roman"/>
          <w:sz w:val="28"/>
          <w:szCs w:val="28"/>
        </w:rPr>
        <w:t xml:space="preserve"> знакових систем; використання в семіотичних цілях «мови реальності»; наявність єдиної та загальної системи значень, її самодостатність, орієнтація на збереження, а не на розвиток; визначальна роль символічних, а не утилітарних цінностей; наявність вищого </w:t>
      </w:r>
      <w:proofErr w:type="spellStart"/>
      <w:r>
        <w:rPr>
          <w:rFonts w:ascii="Times New Roman" w:eastAsia="Times New Roman" w:hAnsi="Times New Roman" w:cs="Times New Roman"/>
          <w:sz w:val="28"/>
          <w:szCs w:val="28"/>
        </w:rPr>
        <w:t>міторитуального</w:t>
      </w:r>
      <w:proofErr w:type="spellEnd"/>
      <w:r>
        <w:rPr>
          <w:rFonts w:ascii="Times New Roman" w:eastAsia="Times New Roman" w:hAnsi="Times New Roman" w:cs="Times New Roman"/>
          <w:sz w:val="28"/>
          <w:szCs w:val="28"/>
        </w:rPr>
        <w:t xml:space="preserve"> сценарію, у правильному здійснені якого є основна мета та сенс життя; глобальний детермінізм свідомості; гіпертрофія механізмів </w:t>
      </w:r>
      <w:proofErr w:type="spellStart"/>
      <w:r>
        <w:rPr>
          <w:rFonts w:ascii="Times New Roman" w:eastAsia="Times New Roman" w:hAnsi="Times New Roman" w:cs="Times New Roman"/>
          <w:sz w:val="28"/>
          <w:szCs w:val="28"/>
        </w:rPr>
        <w:t>стереотипізації</w:t>
      </w:r>
      <w:proofErr w:type="spellEnd"/>
      <w:r>
        <w:rPr>
          <w:rFonts w:ascii="Times New Roman" w:eastAsia="Times New Roman" w:hAnsi="Times New Roman" w:cs="Times New Roman"/>
          <w:sz w:val="28"/>
          <w:szCs w:val="28"/>
        </w:rPr>
        <w:t xml:space="preserve"> досвіду, елімінація всього нового і випадкового; підтвердження правильності поведінки не досвідченим шляхом, а відповідністю до міфологічних схем, через наявність зовнішньої та вищої точки зору; а також тотальна </w:t>
      </w:r>
      <w:proofErr w:type="spellStart"/>
      <w:r>
        <w:rPr>
          <w:rFonts w:ascii="Times New Roman" w:eastAsia="Times New Roman" w:hAnsi="Times New Roman" w:cs="Times New Roman"/>
          <w:sz w:val="28"/>
          <w:szCs w:val="28"/>
        </w:rPr>
        <w:t>міфологічність</w:t>
      </w:r>
      <w:proofErr w:type="spellEnd"/>
      <w:r>
        <w:rPr>
          <w:rFonts w:ascii="Times New Roman" w:eastAsia="Times New Roman" w:hAnsi="Times New Roman" w:cs="Times New Roman"/>
          <w:sz w:val="28"/>
          <w:szCs w:val="28"/>
        </w:rPr>
        <w:t xml:space="preserve"> побуту, яка випливає з передачі досвіду блоками, шматками, моделями, а не за допомогою правил: якісної неоднорідності простору та часу та ін.</w:t>
      </w:r>
    </w:p>
    <w:p w14:paraId="14B79BEF" w14:textId="77777777" w:rsidR="00F24A0F" w:rsidRDefault="00F24A0F" w:rsidP="00F24A0F">
      <w:pPr>
        <w:spacing w:after="24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виникнення та функціювання будь-якого ритуалу необхідно, щоб окрім перерахованих властивостей в актуальній парадигмі </w:t>
      </w:r>
      <w:proofErr w:type="spellStart"/>
      <w:r>
        <w:rPr>
          <w:rFonts w:ascii="Times New Roman" w:eastAsia="Times New Roman" w:hAnsi="Times New Roman" w:cs="Times New Roman"/>
          <w:sz w:val="28"/>
          <w:szCs w:val="28"/>
        </w:rPr>
        <w:t>сенсів</w:t>
      </w:r>
      <w:proofErr w:type="spellEnd"/>
      <w:r>
        <w:rPr>
          <w:rFonts w:ascii="Times New Roman" w:eastAsia="Times New Roman" w:hAnsi="Times New Roman" w:cs="Times New Roman"/>
          <w:sz w:val="28"/>
          <w:szCs w:val="28"/>
        </w:rPr>
        <w:t xml:space="preserve">, існував поділ світу на дві сфери: </w:t>
      </w:r>
      <w:r>
        <w:rPr>
          <w:rFonts w:ascii="Times New Roman" w:eastAsia="Times New Roman" w:hAnsi="Times New Roman" w:cs="Times New Roman"/>
          <w:i/>
          <w:sz w:val="28"/>
          <w:szCs w:val="28"/>
        </w:rPr>
        <w:t xml:space="preserve">своє </w:t>
      </w:r>
      <w:r>
        <w:rPr>
          <w:rFonts w:ascii="Times New Roman" w:eastAsia="Times New Roman" w:hAnsi="Times New Roman" w:cs="Times New Roman"/>
          <w:sz w:val="28"/>
          <w:szCs w:val="28"/>
        </w:rPr>
        <w:t xml:space="preserve">та </w:t>
      </w:r>
      <w:r>
        <w:rPr>
          <w:rFonts w:ascii="Times New Roman" w:eastAsia="Times New Roman" w:hAnsi="Times New Roman" w:cs="Times New Roman"/>
          <w:i/>
          <w:sz w:val="28"/>
          <w:szCs w:val="28"/>
        </w:rPr>
        <w:t>чуже</w:t>
      </w:r>
      <w:r>
        <w:rPr>
          <w:rFonts w:ascii="Times New Roman" w:eastAsia="Times New Roman" w:hAnsi="Times New Roman" w:cs="Times New Roman"/>
          <w:sz w:val="28"/>
          <w:szCs w:val="28"/>
        </w:rPr>
        <w:t>. Цей поділ не збігається з протиставленнями сакральне/</w:t>
      </w:r>
      <w:proofErr w:type="spellStart"/>
      <w:r>
        <w:rPr>
          <w:rFonts w:ascii="Times New Roman" w:eastAsia="Times New Roman" w:hAnsi="Times New Roman" w:cs="Times New Roman"/>
          <w:sz w:val="28"/>
          <w:szCs w:val="28"/>
        </w:rPr>
        <w:t>профанне</w:t>
      </w:r>
      <w:proofErr w:type="spellEnd"/>
      <w:r>
        <w:rPr>
          <w:rFonts w:ascii="Times New Roman" w:eastAsia="Times New Roman" w:hAnsi="Times New Roman" w:cs="Times New Roman"/>
          <w:sz w:val="28"/>
          <w:szCs w:val="28"/>
        </w:rPr>
        <w:t>, космос/хаос (проте може частково перетинатися), і на відміну від них має більш операційне, ніж концептуальне значення. І</w:t>
      </w:r>
      <w:r>
        <w:rPr>
          <w:rFonts w:ascii="Times New Roman" w:eastAsia="Times New Roman" w:hAnsi="Times New Roman" w:cs="Times New Roman"/>
          <w:i/>
          <w:sz w:val="28"/>
          <w:szCs w:val="28"/>
        </w:rPr>
        <w:t xml:space="preserve"> своє</w:t>
      </w:r>
      <w:r>
        <w:rPr>
          <w:rFonts w:ascii="Times New Roman" w:eastAsia="Times New Roman" w:hAnsi="Times New Roman" w:cs="Times New Roman"/>
          <w:sz w:val="28"/>
          <w:szCs w:val="28"/>
        </w:rPr>
        <w:t xml:space="preserve">, і </w:t>
      </w:r>
      <w:r>
        <w:rPr>
          <w:rFonts w:ascii="Times New Roman" w:eastAsia="Times New Roman" w:hAnsi="Times New Roman" w:cs="Times New Roman"/>
          <w:i/>
          <w:sz w:val="28"/>
          <w:szCs w:val="28"/>
        </w:rPr>
        <w:t>чуже</w:t>
      </w:r>
      <w:r>
        <w:rPr>
          <w:rFonts w:ascii="Times New Roman" w:eastAsia="Times New Roman" w:hAnsi="Times New Roman" w:cs="Times New Roman"/>
          <w:sz w:val="28"/>
          <w:szCs w:val="28"/>
        </w:rPr>
        <w:t xml:space="preserve"> характеризує уявлення про макрокосм, однак </w:t>
      </w:r>
      <w:r>
        <w:rPr>
          <w:rFonts w:ascii="Times New Roman" w:eastAsia="Times New Roman" w:hAnsi="Times New Roman" w:cs="Times New Roman"/>
          <w:i/>
          <w:sz w:val="28"/>
          <w:szCs w:val="28"/>
        </w:rPr>
        <w:t xml:space="preserve">чуже </w:t>
      </w:r>
      <w:r>
        <w:rPr>
          <w:rFonts w:ascii="Times New Roman" w:eastAsia="Times New Roman" w:hAnsi="Times New Roman" w:cs="Times New Roman"/>
          <w:sz w:val="28"/>
          <w:szCs w:val="28"/>
        </w:rPr>
        <w:t xml:space="preserve">заряджене як благом, так і деструктивними тенденціями. Поділ на </w:t>
      </w:r>
      <w:r>
        <w:rPr>
          <w:rFonts w:ascii="Times New Roman" w:eastAsia="Times New Roman" w:hAnsi="Times New Roman" w:cs="Times New Roman"/>
          <w:i/>
          <w:sz w:val="28"/>
          <w:szCs w:val="28"/>
        </w:rPr>
        <w:t xml:space="preserve">своє </w:t>
      </w:r>
      <w:r>
        <w:rPr>
          <w:rFonts w:ascii="Times New Roman" w:eastAsia="Times New Roman" w:hAnsi="Times New Roman" w:cs="Times New Roman"/>
          <w:sz w:val="28"/>
          <w:szCs w:val="28"/>
        </w:rPr>
        <w:t xml:space="preserve">та </w:t>
      </w:r>
      <w:r>
        <w:rPr>
          <w:rFonts w:ascii="Times New Roman" w:eastAsia="Times New Roman" w:hAnsi="Times New Roman" w:cs="Times New Roman"/>
          <w:i/>
          <w:sz w:val="28"/>
          <w:szCs w:val="28"/>
        </w:rPr>
        <w:t xml:space="preserve">чуже </w:t>
      </w:r>
      <w:r>
        <w:rPr>
          <w:rFonts w:ascii="Times New Roman" w:eastAsia="Times New Roman" w:hAnsi="Times New Roman" w:cs="Times New Roman"/>
          <w:sz w:val="28"/>
          <w:szCs w:val="28"/>
        </w:rPr>
        <w:t xml:space="preserve">актуалізується в ритуалі, отже так він входить до сакральної області, проте такий поділ властивий і побутовим, </w:t>
      </w:r>
      <w:proofErr w:type="spellStart"/>
      <w:r>
        <w:rPr>
          <w:rFonts w:ascii="Times New Roman" w:eastAsia="Times New Roman" w:hAnsi="Times New Roman" w:cs="Times New Roman"/>
          <w:sz w:val="28"/>
          <w:szCs w:val="28"/>
        </w:rPr>
        <w:t>ритуалізованим</w:t>
      </w:r>
      <w:proofErr w:type="spellEnd"/>
      <w:r>
        <w:rPr>
          <w:rFonts w:ascii="Times New Roman" w:eastAsia="Times New Roman" w:hAnsi="Times New Roman" w:cs="Times New Roman"/>
          <w:sz w:val="28"/>
          <w:szCs w:val="28"/>
        </w:rPr>
        <w:t xml:space="preserve"> колізіям.</w:t>
      </w:r>
    </w:p>
    <w:p w14:paraId="62E5E954" w14:textId="77777777" w:rsidR="00F24A0F" w:rsidRDefault="00F24A0F" w:rsidP="00F24A0F">
      <w:pPr>
        <w:spacing w:after="24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Напочатку важливо підкреслити, що </w:t>
      </w:r>
      <w:r>
        <w:rPr>
          <w:rFonts w:ascii="Times New Roman" w:eastAsia="Times New Roman" w:hAnsi="Times New Roman" w:cs="Times New Roman"/>
          <w:i/>
          <w:sz w:val="28"/>
          <w:szCs w:val="28"/>
        </w:rPr>
        <w:t xml:space="preserve">своє </w:t>
      </w:r>
      <w:r>
        <w:rPr>
          <w:rFonts w:ascii="Times New Roman" w:eastAsia="Times New Roman" w:hAnsi="Times New Roman" w:cs="Times New Roman"/>
          <w:sz w:val="28"/>
          <w:szCs w:val="28"/>
        </w:rPr>
        <w:t xml:space="preserve">і </w:t>
      </w:r>
      <w:r>
        <w:rPr>
          <w:rFonts w:ascii="Times New Roman" w:eastAsia="Times New Roman" w:hAnsi="Times New Roman" w:cs="Times New Roman"/>
          <w:i/>
          <w:sz w:val="28"/>
          <w:szCs w:val="28"/>
        </w:rPr>
        <w:t xml:space="preserve">чуже </w:t>
      </w:r>
      <w:r>
        <w:rPr>
          <w:rFonts w:ascii="Times New Roman" w:eastAsia="Times New Roman" w:hAnsi="Times New Roman" w:cs="Times New Roman"/>
          <w:sz w:val="28"/>
          <w:szCs w:val="28"/>
        </w:rPr>
        <w:t xml:space="preserve">складали єдине ціле — світ, у якому існувала людина. У загальних рисах </w:t>
      </w:r>
      <w:r>
        <w:rPr>
          <w:rFonts w:ascii="Times New Roman" w:eastAsia="Times New Roman" w:hAnsi="Times New Roman" w:cs="Times New Roman"/>
          <w:i/>
          <w:sz w:val="28"/>
          <w:szCs w:val="28"/>
        </w:rPr>
        <w:t xml:space="preserve">своє </w:t>
      </w:r>
      <w:r>
        <w:rPr>
          <w:rFonts w:ascii="Times New Roman" w:eastAsia="Times New Roman" w:hAnsi="Times New Roman" w:cs="Times New Roman"/>
          <w:sz w:val="28"/>
          <w:szCs w:val="28"/>
        </w:rPr>
        <w:t xml:space="preserve">— те, що належить людині, </w:t>
      </w:r>
      <w:r>
        <w:rPr>
          <w:rFonts w:ascii="Times New Roman" w:eastAsia="Times New Roman" w:hAnsi="Times New Roman" w:cs="Times New Roman"/>
          <w:i/>
          <w:sz w:val="28"/>
          <w:szCs w:val="28"/>
        </w:rPr>
        <w:t xml:space="preserve">чуже </w:t>
      </w:r>
      <w:r>
        <w:rPr>
          <w:rFonts w:ascii="Times New Roman" w:eastAsia="Times New Roman" w:hAnsi="Times New Roman" w:cs="Times New Roman"/>
          <w:sz w:val="28"/>
          <w:szCs w:val="28"/>
        </w:rPr>
        <w:t xml:space="preserve">— нелюдяне, звірине, те, що належить богам, сфері смерті. Надалі ми докладніше розглянемо «наповнення» цих двох сфер та </w:t>
      </w:r>
      <w:proofErr w:type="spellStart"/>
      <w:r>
        <w:rPr>
          <w:rFonts w:ascii="Times New Roman" w:eastAsia="Times New Roman" w:hAnsi="Times New Roman" w:cs="Times New Roman"/>
          <w:sz w:val="28"/>
          <w:szCs w:val="28"/>
        </w:rPr>
        <w:t>инші</w:t>
      </w:r>
      <w:proofErr w:type="spellEnd"/>
      <w:r>
        <w:rPr>
          <w:rFonts w:ascii="Times New Roman" w:eastAsia="Times New Roman" w:hAnsi="Times New Roman" w:cs="Times New Roman"/>
          <w:sz w:val="28"/>
          <w:szCs w:val="28"/>
        </w:rPr>
        <w:t xml:space="preserve"> характеристики. Перше наближення зв’язку між своїм та чужим</w:t>
      </w:r>
      <w:hyperlink r:id="rId4">
        <w:r>
          <w:rPr>
            <w:rFonts w:ascii="Times New Roman" w:eastAsia="Times New Roman" w:hAnsi="Times New Roman" w:cs="Times New Roman"/>
            <w:sz w:val="28"/>
            <w:szCs w:val="28"/>
          </w:rPr>
          <w:t xml:space="preserve"> ґрунтується на </w:t>
        </w:r>
      </w:hyperlink>
      <w:r>
        <w:rPr>
          <w:rFonts w:ascii="Times New Roman" w:eastAsia="Times New Roman" w:hAnsi="Times New Roman" w:cs="Times New Roman"/>
          <w:sz w:val="28"/>
          <w:szCs w:val="28"/>
        </w:rPr>
        <w:t xml:space="preserve">принципі </w:t>
      </w:r>
      <w:r>
        <w:rPr>
          <w:rFonts w:ascii="Times New Roman" w:eastAsia="Times New Roman" w:hAnsi="Times New Roman" w:cs="Times New Roman"/>
          <w:sz w:val="28"/>
          <w:szCs w:val="28"/>
        </w:rPr>
        <w:lastRenderedPageBreak/>
        <w:t xml:space="preserve">сполучених посудин: нестача в одній сфері означає надлишок в </w:t>
      </w:r>
      <w:proofErr w:type="spellStart"/>
      <w:r>
        <w:rPr>
          <w:rFonts w:ascii="Times New Roman" w:eastAsia="Times New Roman" w:hAnsi="Times New Roman" w:cs="Times New Roman"/>
          <w:sz w:val="28"/>
          <w:szCs w:val="28"/>
        </w:rPr>
        <w:t>иншій</w:t>
      </w:r>
      <w:proofErr w:type="spellEnd"/>
      <w:r>
        <w:rPr>
          <w:rFonts w:ascii="Times New Roman" w:eastAsia="Times New Roman" w:hAnsi="Times New Roman" w:cs="Times New Roman"/>
          <w:sz w:val="28"/>
          <w:szCs w:val="28"/>
        </w:rPr>
        <w:t xml:space="preserve">; порушення порядку в одному світі розглядають як засіб дії руйнівних сил </w:t>
      </w:r>
      <w:proofErr w:type="spellStart"/>
      <w:r>
        <w:rPr>
          <w:rFonts w:ascii="Times New Roman" w:eastAsia="Times New Roman" w:hAnsi="Times New Roman" w:cs="Times New Roman"/>
          <w:sz w:val="28"/>
          <w:szCs w:val="28"/>
        </w:rPr>
        <w:t>иншого</w:t>
      </w:r>
      <w:proofErr w:type="spellEnd"/>
      <w:r>
        <w:rPr>
          <w:rFonts w:ascii="Times New Roman" w:eastAsia="Times New Roman" w:hAnsi="Times New Roman" w:cs="Times New Roman"/>
          <w:sz w:val="28"/>
          <w:szCs w:val="28"/>
        </w:rPr>
        <w:t xml:space="preserve"> світу.</w:t>
      </w:r>
    </w:p>
    <w:p w14:paraId="29351CA0" w14:textId="77777777" w:rsidR="00F24A0F" w:rsidRDefault="00F24A0F" w:rsidP="00F24A0F">
      <w:pPr>
        <w:spacing w:after="24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Рівновага між цими сферами підтримується постійним обміном різними цінностями: людьми, врожаєм, продуктами харчування тощо. Ситуація порушення рівноваги між ними вирішується за допомогою (під час) ритуалу, в якому встановлюється прямий контакт між представниками свого та чужого. Способом вирішення конфлікту є все той же обмін.</w:t>
      </w:r>
    </w:p>
    <w:p w14:paraId="7597E92F" w14:textId="77777777" w:rsidR="00F24A0F" w:rsidRDefault="00F24A0F" w:rsidP="00F24A0F">
      <w:pPr>
        <w:spacing w:after="24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Тут варто зазначити, що не всі «конфлікти» перекладаються на мову ритуалу, а лише ті з них, які загрожують благополуччю колективу і які не можуть бути врегульовані звичайними засобами в процесі щоденних особистих контактів людини зі сферою чужого. Ритуал, як і будь-яка аварійна система, вмикається тільки в екстремальних, кризових із точки зору цього соціуму ситуаціях. Надмірна </w:t>
      </w:r>
      <w:proofErr w:type="spellStart"/>
      <w:r>
        <w:rPr>
          <w:rFonts w:ascii="Times New Roman" w:eastAsia="Times New Roman" w:hAnsi="Times New Roman" w:cs="Times New Roman"/>
          <w:sz w:val="28"/>
          <w:szCs w:val="28"/>
        </w:rPr>
        <w:t>ритуалізація</w:t>
      </w:r>
      <w:proofErr w:type="spellEnd"/>
      <w:r>
        <w:rPr>
          <w:rFonts w:ascii="Times New Roman" w:eastAsia="Times New Roman" w:hAnsi="Times New Roman" w:cs="Times New Roman"/>
          <w:sz w:val="28"/>
          <w:szCs w:val="28"/>
        </w:rPr>
        <w:t xml:space="preserve"> поведінки, при якій будь-яке порушення є наслідком деструктивного впливу сил </w:t>
      </w:r>
      <w:proofErr w:type="spellStart"/>
      <w:r>
        <w:rPr>
          <w:rFonts w:ascii="Times New Roman" w:eastAsia="Times New Roman" w:hAnsi="Times New Roman" w:cs="Times New Roman"/>
          <w:sz w:val="28"/>
          <w:szCs w:val="28"/>
        </w:rPr>
        <w:t>иншого</w:t>
      </w:r>
      <w:proofErr w:type="spellEnd"/>
      <w:r>
        <w:rPr>
          <w:rFonts w:ascii="Times New Roman" w:eastAsia="Times New Roman" w:hAnsi="Times New Roman" w:cs="Times New Roman"/>
          <w:sz w:val="28"/>
          <w:szCs w:val="28"/>
        </w:rPr>
        <w:t xml:space="preserve"> світу й потребує виконання ритуалу, пояснюється, ймовірно, експансією цієї схеми, її поширенням на галузь побуту та </w:t>
      </w:r>
      <w:proofErr w:type="spellStart"/>
      <w:r>
        <w:rPr>
          <w:rFonts w:ascii="Times New Roman" w:eastAsia="Times New Roman" w:hAnsi="Times New Roman" w:cs="Times New Roman"/>
          <w:sz w:val="28"/>
          <w:szCs w:val="28"/>
        </w:rPr>
        <w:t>инші</w:t>
      </w:r>
      <w:proofErr w:type="spellEnd"/>
      <w:r>
        <w:rPr>
          <w:rFonts w:ascii="Times New Roman" w:eastAsia="Times New Roman" w:hAnsi="Times New Roman" w:cs="Times New Roman"/>
          <w:sz w:val="28"/>
          <w:szCs w:val="28"/>
        </w:rPr>
        <w:t xml:space="preserve"> сфери діяльності людини, що, безперечно, пов’язано або з гіпертрофією ритуалу, або з його деградацією.</w:t>
      </w:r>
    </w:p>
    <w:p w14:paraId="5FD99FB7" w14:textId="77777777" w:rsidR="00F24A0F" w:rsidRDefault="00F24A0F" w:rsidP="00F24A0F">
      <w:pPr>
        <w:spacing w:after="24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Універсальність уявлень про бінарну структуру світу та їхня разюча стійкість далеко не випадкові й мають глибоку психологічну основу. У чому сенс цієї, мабуть, найбільш ранньої моделі світу?</w:t>
      </w:r>
    </w:p>
    <w:p w14:paraId="3AD12232" w14:textId="77777777" w:rsidR="00F24A0F" w:rsidRDefault="00F24A0F" w:rsidP="00F24A0F">
      <w:pPr>
        <w:spacing w:after="24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По-перше, з її допомогою будь-яка криза, будь-яке порушення природного ходу подій набуває задовільного пояснення. Тут не мають значення проблеми істинності, хиби пояснення. Важливо, що модель виконує цю функцію. До того ж, на основі взаємин між своїм та чужим можна пояснити насправді будь-яку експериментальну ситуацію, як можливу, так і справжню, ту, яка є.</w:t>
      </w:r>
    </w:p>
    <w:p w14:paraId="6B296B43" w14:textId="77777777" w:rsidR="002E7C0A" w:rsidRDefault="002E7C0A"/>
    <w:sectPr w:rsidR="002E7C0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A0F"/>
    <w:rsid w:val="002E7C0A"/>
    <w:rsid w:val="00F24A0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8FB7B"/>
  <w15:chartTrackingRefBased/>
  <w15:docId w15:val="{68A3C3EF-195B-4E24-AEE8-C5CF78705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4A0F"/>
    <w:pPr>
      <w:spacing w:after="0" w:line="276" w:lineRule="auto"/>
    </w:pPr>
    <w:rPr>
      <w:rFonts w:ascii="Arial" w:eastAsia="Arial" w:hAnsi="Arial" w:cs="Arial"/>
      <w:kern w:val="0"/>
      <w:lang w:val="uk"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onlinecorrector.com.ua/%D1%89%D0%BE-%D2%91%D1%80%D1%83%D0%BD%D1%82%D1%83%D1%94%D1%82%D1%8C%D1%81%D1%8F-%D0%BD%D0%B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2582</Words>
  <Characters>1472</Characters>
  <Application>Microsoft Office Word</Application>
  <DocSecurity>0</DocSecurity>
  <Lines>12</Lines>
  <Paragraphs>8</Paragraphs>
  <ScaleCrop>false</ScaleCrop>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Ядрич Катерина Євгенівна</dc:creator>
  <cp:keywords/>
  <dc:description/>
  <cp:lastModifiedBy>Ядрич Катерина Євгенівна</cp:lastModifiedBy>
  <cp:revision>1</cp:revision>
  <dcterms:created xsi:type="dcterms:W3CDTF">2023-05-16T18:46:00Z</dcterms:created>
  <dcterms:modified xsi:type="dcterms:W3CDTF">2023-05-16T18:47:00Z</dcterms:modified>
</cp:coreProperties>
</file>