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79D" w:rsidRPr="001B566F" w:rsidRDefault="00A8079D" w:rsidP="00A8079D">
      <w:pPr>
        <w:spacing w:after="0" w:line="240" w:lineRule="auto"/>
        <w:jc w:val="center"/>
        <w:rPr>
          <w:b/>
          <w:color w:val="auto"/>
        </w:rPr>
      </w:pPr>
      <w:r w:rsidRPr="001B566F">
        <w:rPr>
          <w:b/>
          <w:color w:val="auto"/>
        </w:rPr>
        <w:t>Кросворд з дисципліни МПП</w:t>
      </w:r>
      <w:r>
        <w:rPr>
          <w:b/>
          <w:color w:val="auto"/>
        </w:rPr>
        <w:t>,</w:t>
      </w:r>
      <w:r w:rsidRPr="001B566F">
        <w:rPr>
          <w:b/>
          <w:color w:val="auto"/>
        </w:rPr>
        <w:t xml:space="preserve"> тем</w:t>
      </w:r>
      <w:r>
        <w:rPr>
          <w:b/>
          <w:color w:val="auto"/>
        </w:rPr>
        <w:t>а</w:t>
      </w:r>
      <w:r w:rsidRPr="001B566F">
        <w:rPr>
          <w:b/>
          <w:color w:val="auto"/>
        </w:rPr>
        <w:t xml:space="preserve">: «Колізійні норми </w:t>
      </w:r>
      <w:r>
        <w:rPr>
          <w:b/>
          <w:color w:val="auto"/>
        </w:rPr>
        <w:t>трудового</w:t>
      </w:r>
      <w:r w:rsidRPr="001B566F">
        <w:rPr>
          <w:b/>
          <w:color w:val="auto"/>
        </w:rPr>
        <w:t xml:space="preserve"> права» </w:t>
      </w:r>
    </w:p>
    <w:p w:rsidR="00A8079D" w:rsidRDefault="00A8079D" w:rsidP="00A8079D">
      <w:pPr>
        <w:spacing w:after="0" w:line="240" w:lineRule="auto"/>
        <w:jc w:val="center"/>
        <w:rPr>
          <w:color w:val="auto"/>
        </w:rPr>
      </w:pPr>
      <w:r>
        <w:rPr>
          <w:color w:val="auto"/>
        </w:rPr>
        <w:t xml:space="preserve">Виконала: </w:t>
      </w:r>
      <w:r w:rsidRPr="001B566F">
        <w:rPr>
          <w:color w:val="auto"/>
        </w:rPr>
        <w:t>студентк</w:t>
      </w:r>
      <w:r>
        <w:rPr>
          <w:color w:val="auto"/>
        </w:rPr>
        <w:t>а</w:t>
      </w:r>
      <w:r w:rsidRPr="001B566F">
        <w:rPr>
          <w:color w:val="auto"/>
        </w:rPr>
        <w:t xml:space="preserve"> групи ПР-171 Бондаренко Маргарит</w:t>
      </w:r>
      <w:r>
        <w:rPr>
          <w:color w:val="auto"/>
        </w:rPr>
        <w:t>а</w:t>
      </w:r>
    </w:p>
    <w:p w:rsidR="00A8079D" w:rsidRDefault="00A8079D" w:rsidP="00A8079D">
      <w:pPr>
        <w:spacing w:after="0" w:line="240" w:lineRule="auto"/>
        <w:jc w:val="center"/>
        <w:rPr>
          <w:color w:val="auto"/>
        </w:rPr>
      </w:pPr>
    </w:p>
    <w:p w:rsidR="00A8079D" w:rsidRDefault="00A8079D"/>
    <w:tbl>
      <w:tblPr>
        <w:tblStyle w:val="a3"/>
        <w:tblW w:w="11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C0CBE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1</w:t>
            </w:r>
            <w:r w:rsidR="004C0CBE" w:rsidRPr="000706B4">
              <w:rPr>
                <w:color w:val="auto"/>
                <w:sz w:val="22"/>
                <w:szCs w:val="22"/>
              </w:rPr>
              <w:t>Д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6</w:t>
            </w:r>
            <w:r w:rsidRPr="000706B4">
              <w:rPr>
                <w:color w:val="auto"/>
                <w:sz w:val="22"/>
                <w:szCs w:val="22"/>
              </w:rPr>
              <w:t>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І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И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C0CBE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C0CBE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4</w:t>
            </w:r>
            <w:r w:rsidRPr="000706B4">
              <w:rPr>
                <w:color w:val="auto"/>
                <w:sz w:val="22"/>
                <w:szCs w:val="22"/>
              </w:rPr>
              <w:t>Д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Ц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C0CBE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И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І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C0CBE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2</w:t>
            </w:r>
            <w:r w:rsidRPr="000706B4">
              <w:rPr>
                <w:color w:val="auto"/>
                <w:sz w:val="22"/>
                <w:szCs w:val="22"/>
              </w:rPr>
              <w:t>З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Й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І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3</w:t>
            </w:r>
            <w:r w:rsidRPr="000706B4">
              <w:rPr>
                <w:color w:val="auto"/>
                <w:sz w:val="22"/>
                <w:szCs w:val="22"/>
              </w:rPr>
              <w:t>П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І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Д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Ч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Я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C0CBE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К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4</w:t>
            </w:r>
            <w:r w:rsidRPr="000706B4">
              <w:rPr>
                <w:color w:val="auto"/>
                <w:sz w:val="22"/>
                <w:szCs w:val="22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У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Л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Ю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Ь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C0CBE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Р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C0CBE" w:rsidRPr="000706B4" w:rsidTr="00A8079D">
        <w:trPr>
          <w:trHeight w:val="454"/>
          <w:jc w:val="center"/>
        </w:trPr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5</w:t>
            </w:r>
            <w:r w:rsidRPr="000706B4">
              <w:rPr>
                <w:color w:val="auto"/>
                <w:sz w:val="22"/>
                <w:szCs w:val="22"/>
              </w:rPr>
              <w:t>Б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З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У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Й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Л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C0CBE" w:rsidRPr="000706B4" w:rsidTr="00E96CFA">
        <w:trPr>
          <w:trHeight w:val="454"/>
          <w:jc w:val="center"/>
        </w:trPr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0706B4">
            <w:pPr>
              <w:ind w:left="-66"/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6</w:t>
            </w:r>
            <w:r w:rsidRPr="000706B4">
              <w:rPr>
                <w:color w:val="auto"/>
                <w:sz w:val="22"/>
                <w:szCs w:val="22"/>
              </w:rPr>
              <w:t>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18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П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Ь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84570D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9</w:t>
            </w:r>
            <w:r w:rsidRPr="000706B4">
              <w:rPr>
                <w:color w:val="auto"/>
                <w:sz w:val="22"/>
                <w:szCs w:val="22"/>
              </w:rPr>
              <w:t>В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C0CBE" w:rsidRPr="000706B4" w:rsidTr="00E96CFA">
        <w:trPr>
          <w:trHeight w:val="454"/>
          <w:jc w:val="center"/>
        </w:trPr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1</w:t>
            </w:r>
            <w:r w:rsidRPr="000706B4">
              <w:rPr>
                <w:color w:val="auto"/>
                <w:sz w:val="22"/>
                <w:szCs w:val="22"/>
              </w:rPr>
              <w:t>Д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3</w:t>
            </w:r>
            <w:r w:rsidRPr="000706B4">
              <w:rPr>
                <w:color w:val="auto"/>
                <w:sz w:val="22"/>
                <w:szCs w:val="22"/>
              </w:rPr>
              <w:t>Б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І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0706B4" w:rsidP="000706B4">
            <w:pPr>
              <w:ind w:left="-34"/>
              <w:rPr>
                <w:b/>
                <w:color w:val="auto"/>
                <w:sz w:val="22"/>
                <w:szCs w:val="22"/>
                <w:vertAlign w:val="subscript"/>
              </w:rPr>
            </w:pPr>
            <w:r w:rsidRPr="000706B4">
              <w:rPr>
                <w:b/>
                <w:color w:val="auto"/>
                <w:sz w:val="18"/>
                <w:szCs w:val="22"/>
                <w:vertAlign w:val="subscript"/>
              </w:rPr>
              <w:t>5</w:t>
            </w:r>
            <w:r w:rsidR="0084570D" w:rsidRPr="000706B4">
              <w:rPr>
                <w:color w:val="auto"/>
                <w:sz w:val="22"/>
                <w:szCs w:val="22"/>
              </w:rPr>
              <w:t>К</w:t>
            </w:r>
            <w:r w:rsidRPr="000706B4">
              <w:rPr>
                <w:b/>
                <w:color w:val="auto"/>
                <w:sz w:val="19"/>
                <w:szCs w:val="19"/>
                <w:vertAlign w:val="superscript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Ц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І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Ї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C0CBE" w:rsidRPr="000706B4" w:rsidTr="00E96CFA">
        <w:trPr>
          <w:trHeight w:val="454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8</w:t>
            </w:r>
            <w:r w:rsidRPr="000706B4">
              <w:rPr>
                <w:color w:val="auto"/>
                <w:sz w:val="22"/>
                <w:szCs w:val="22"/>
              </w:rPr>
              <w:t>П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Г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FE7556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2</w:t>
            </w:r>
            <w:r w:rsidRPr="000706B4">
              <w:rPr>
                <w:color w:val="auto"/>
                <w:sz w:val="22"/>
                <w:szCs w:val="22"/>
              </w:rPr>
              <w:t>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Г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84570D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84570D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Л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96CFA" w:rsidRPr="000706B4" w:rsidTr="00E96CFA">
        <w:trPr>
          <w:trHeight w:val="454"/>
          <w:jc w:val="center"/>
        </w:trPr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З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З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84570D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Н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Й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8</w:t>
            </w:r>
            <w:r w:rsidRPr="000706B4">
              <w:rPr>
                <w:color w:val="auto"/>
                <w:sz w:val="22"/>
                <w:szCs w:val="22"/>
              </w:rPr>
              <w:t>П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84570D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Ь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96CFA" w:rsidRPr="000706B4" w:rsidTr="00E96CFA">
        <w:trPr>
          <w:trHeight w:val="454"/>
          <w:jc w:val="center"/>
        </w:trPr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В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Б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Р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4C0CBE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Ц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84570D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С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7</w:t>
            </w:r>
            <w:r w:rsidRPr="000706B4">
              <w:rPr>
                <w:color w:val="auto"/>
                <w:sz w:val="22"/>
                <w:szCs w:val="22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89" w:rsidRPr="000706B4" w:rsidRDefault="0084570D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Н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DB0089" w:rsidRPr="000706B4" w:rsidRDefault="00DB0089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8079D" w:rsidRPr="000706B4" w:rsidTr="00E96CFA">
        <w:trPr>
          <w:trHeight w:val="454"/>
          <w:jc w:val="center"/>
        </w:trPr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E96CFA" w:rsidP="004C0CB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І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b/>
                <w:color w:val="auto"/>
                <w:sz w:val="22"/>
                <w:szCs w:val="22"/>
                <w:vertAlign w:val="superscript"/>
              </w:rPr>
              <w:t>9</w:t>
            </w:r>
            <w:r w:rsidRPr="000706B4">
              <w:rPr>
                <w:color w:val="auto"/>
                <w:sz w:val="22"/>
                <w:szCs w:val="22"/>
              </w:rPr>
              <w:t>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0D4CB5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0D4CB5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0D4CB5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У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0D4CB5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0D4CB5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У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1377C3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И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A8079D">
            <w:pPr>
              <w:jc w:val="center"/>
              <w:rPr>
                <w:color w:val="auto"/>
                <w:sz w:val="22"/>
                <w:szCs w:val="22"/>
              </w:rPr>
            </w:pPr>
            <w:r w:rsidRPr="00A8079D">
              <w:rPr>
                <w:b/>
                <w:color w:val="auto"/>
                <w:sz w:val="16"/>
                <w:szCs w:val="22"/>
                <w:vertAlign w:val="superscript"/>
              </w:rPr>
              <w:t>10</w:t>
            </w:r>
            <w:r w:rsidRPr="00A8079D">
              <w:rPr>
                <w:color w:val="auto"/>
                <w:sz w:val="19"/>
                <w:szCs w:val="19"/>
              </w:rPr>
              <w:t>У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96CFA" w:rsidRPr="000706B4" w:rsidTr="00E96CFA">
        <w:trPr>
          <w:trHeight w:val="454"/>
          <w:jc w:val="center"/>
        </w:trPr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Л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Б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Ю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Д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Ц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Х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E44357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К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96CFA" w:rsidRPr="000706B4" w:rsidTr="00E96CFA">
        <w:trPr>
          <w:trHeight w:val="454"/>
          <w:jc w:val="center"/>
        </w:trPr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E96CFA" w:rsidP="004C0CB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І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Т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E44357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Р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FE7556" w:rsidRPr="000706B4" w:rsidTr="00E96CFA">
        <w:trPr>
          <w:trHeight w:val="454"/>
          <w:jc w:val="center"/>
        </w:trPr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Д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Т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У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В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E44357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А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FE7556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Т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Ц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Л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E44357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Ї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FE7556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Я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І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A8079D">
            <w:pPr>
              <w:ind w:left="-68"/>
              <w:jc w:val="center"/>
              <w:rPr>
                <w:color w:val="auto"/>
                <w:sz w:val="22"/>
                <w:szCs w:val="22"/>
              </w:rPr>
            </w:pPr>
            <w:r w:rsidRPr="00A8079D">
              <w:rPr>
                <w:b/>
                <w:color w:val="auto"/>
                <w:sz w:val="16"/>
                <w:szCs w:val="22"/>
                <w:vertAlign w:val="superscript"/>
              </w:rPr>
              <w:t>10</w:t>
            </w:r>
            <w:r w:rsidRPr="000706B4">
              <w:rPr>
                <w:color w:val="auto"/>
                <w:sz w:val="22"/>
                <w:szCs w:val="22"/>
              </w:rPr>
              <w:t>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І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Г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Ц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І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Й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Х</w:t>
            </w:r>
          </w:p>
        </w:tc>
      </w:tr>
      <w:tr w:rsidR="00FE7556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Ц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Є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Ш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FE7556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Ю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Ю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Т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FE7556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У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FE7556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В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FE7556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А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FE7556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Н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FE7556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Н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FE7556" w:rsidRPr="000706B4" w:rsidTr="00A8079D">
        <w:trPr>
          <w:trHeight w:val="454"/>
          <w:jc w:val="center"/>
        </w:trPr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  <w:r w:rsidRPr="000706B4">
              <w:rPr>
                <w:color w:val="auto"/>
                <w:sz w:val="22"/>
                <w:szCs w:val="22"/>
              </w:rPr>
              <w:t>Я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FE7556" w:rsidRPr="000706B4" w:rsidRDefault="00FE7556" w:rsidP="004C0CBE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:rsidR="00A8079D" w:rsidRDefault="00A8079D">
      <w:r>
        <w:br w:type="page"/>
      </w:r>
    </w:p>
    <w:p w:rsidR="00A8079D" w:rsidRPr="00A003C9" w:rsidRDefault="00A8079D" w:rsidP="00A716C8">
      <w:pPr>
        <w:tabs>
          <w:tab w:val="left" w:pos="284"/>
        </w:tabs>
        <w:spacing w:after="0" w:line="240" w:lineRule="auto"/>
        <w:jc w:val="both"/>
        <w:rPr>
          <w:b/>
          <w:color w:val="auto"/>
          <w:u w:val="single"/>
        </w:rPr>
      </w:pPr>
      <w:r w:rsidRPr="00A003C9">
        <w:rPr>
          <w:b/>
          <w:color w:val="auto"/>
          <w:u w:val="single"/>
        </w:rPr>
        <w:lastRenderedPageBreak/>
        <w:t xml:space="preserve">По горизонталі: </w:t>
      </w:r>
    </w:p>
    <w:p w:rsidR="00800984" w:rsidRDefault="00A8079D" w:rsidP="00A716C8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 w:rsidRPr="00A8079D">
        <w:rPr>
          <w:color w:val="auto"/>
        </w:rPr>
        <w:t>Якими угодами можуть бути додатково врегульовані питання трудової міграції? (Двосторонніми)</w:t>
      </w:r>
    </w:p>
    <w:p w:rsidR="00A8079D" w:rsidRDefault="00A8079D" w:rsidP="00A716C8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 xml:space="preserve">Дозвіл на використання праці іноземця в Україні видається </w:t>
      </w:r>
      <w:proofErr w:type="spellStart"/>
      <w:r>
        <w:rPr>
          <w:color w:val="auto"/>
        </w:rPr>
        <w:t>Дрежавним</w:t>
      </w:r>
      <w:proofErr w:type="spellEnd"/>
      <w:r>
        <w:rPr>
          <w:color w:val="auto"/>
        </w:rPr>
        <w:t xml:space="preserve"> центром… (Зайнятості)</w:t>
      </w:r>
    </w:p>
    <w:p w:rsidR="00A8079D" w:rsidRDefault="00A56F8F" w:rsidP="00A716C8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 xml:space="preserve">Який документ </w:t>
      </w:r>
      <w:r w:rsidR="00A8079D">
        <w:rPr>
          <w:color w:val="auto"/>
        </w:rPr>
        <w:t xml:space="preserve">можуть отримати іноземці </w:t>
      </w:r>
      <w:r>
        <w:rPr>
          <w:color w:val="auto"/>
        </w:rPr>
        <w:t>на постійне проживання</w:t>
      </w:r>
      <w:r>
        <w:rPr>
          <w:color w:val="auto"/>
        </w:rPr>
        <w:t xml:space="preserve"> в </w:t>
      </w:r>
      <w:r>
        <w:rPr>
          <w:color w:val="auto"/>
        </w:rPr>
        <w:t>Україн</w:t>
      </w:r>
      <w:r>
        <w:rPr>
          <w:color w:val="auto"/>
        </w:rPr>
        <w:t>і в установленому порядку, які в'їхали до України для тимчасового перебування? (Посвідчення)</w:t>
      </w:r>
    </w:p>
    <w:p w:rsidR="00A56F8F" w:rsidRDefault="00A56F8F" w:rsidP="00A716C8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>У разі дострокового розірвання з роботодавцем трудового договору (контракту) дозвіл на використання праці … (Анулюється)</w:t>
      </w:r>
    </w:p>
    <w:p w:rsidR="00A56F8F" w:rsidRDefault="00A716C8" w:rsidP="00A716C8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>Який характер має національний режим стосовно цивільної правоздатності іноземців? (Безумовний)</w:t>
      </w:r>
    </w:p>
    <w:p w:rsidR="00A56F8F" w:rsidRDefault="00A56F8F" w:rsidP="00A716C8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>Під егідою якої спеціалізованої установи ООН розроблено найбільшу кількість нормативних актів, що регулюють умови праці та життя працюючих? (МОП)</w:t>
      </w:r>
    </w:p>
    <w:p w:rsidR="00A716C8" w:rsidRDefault="00A716C8" w:rsidP="00A716C8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>Міжнародними договорами в яких бере участь Україна встановлені інші правила, ніж ті, що їх містить законодавство України про працю – це … МОП. (Конвенції)</w:t>
      </w:r>
    </w:p>
    <w:p w:rsidR="00A716C8" w:rsidRDefault="00A716C8" w:rsidP="00A716C8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>Виразом якого світового досвіду в галузі праці є норми МОП? (Прогресивного)</w:t>
      </w:r>
    </w:p>
    <w:p w:rsidR="00A716C8" w:rsidRDefault="00A716C8" w:rsidP="00A716C8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>Обсяг прав та обов'язків іноземців може бути змінений внаслідок набуття особами іншого правового … (Статусу)</w:t>
      </w:r>
    </w:p>
    <w:p w:rsidR="00A716C8" w:rsidRDefault="00A716C8" w:rsidP="00A716C8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 xml:space="preserve">Високий рівень безробіття, низькі доходи громадян </w:t>
      </w:r>
      <w:r w:rsidR="00E96CFA">
        <w:rPr>
          <w:color w:val="auto"/>
        </w:rPr>
        <w:t>в Україні, соціально-економічні</w:t>
      </w:r>
      <w:r>
        <w:rPr>
          <w:color w:val="auto"/>
        </w:rPr>
        <w:t xml:space="preserve"> – це причини яких процесів в Україні? (Міграційних)</w:t>
      </w:r>
    </w:p>
    <w:p w:rsidR="00A716C8" w:rsidRDefault="00A716C8" w:rsidP="00A716C8">
      <w:pPr>
        <w:tabs>
          <w:tab w:val="left" w:pos="284"/>
        </w:tabs>
        <w:spacing w:after="0" w:line="240" w:lineRule="auto"/>
        <w:jc w:val="both"/>
        <w:rPr>
          <w:b/>
          <w:color w:val="auto"/>
          <w:u w:val="single"/>
        </w:rPr>
      </w:pPr>
      <w:r w:rsidRPr="00A716C8">
        <w:rPr>
          <w:b/>
          <w:color w:val="auto"/>
          <w:u w:val="single"/>
        </w:rPr>
        <w:t>По вертикалі:</w:t>
      </w:r>
    </w:p>
    <w:p w:rsidR="00A716C8" w:rsidRPr="00E96CFA" w:rsidRDefault="00E96CFA" w:rsidP="002444E2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 w:rsidRPr="00E96CFA">
        <w:rPr>
          <w:color w:val="auto"/>
        </w:rPr>
        <w:t>В</w:t>
      </w:r>
      <w:r w:rsidRPr="00E96CFA">
        <w:rPr>
          <w:color w:val="auto"/>
        </w:rPr>
        <w:t>ідповідно до якого документу одержаного на працевлаштування у встановленому порядку</w:t>
      </w:r>
      <w:r w:rsidRPr="00E96CFA">
        <w:rPr>
          <w:color w:val="auto"/>
        </w:rPr>
        <w:t xml:space="preserve"> іноземці які іммігрували в Україну для працевлаштування на певний термін, можуть займатися трудовою діяльністю? (Дозволу)</w:t>
      </w:r>
    </w:p>
    <w:p w:rsidR="00E96CFA" w:rsidRDefault="00E96CFA" w:rsidP="002444E2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>Кому видається дозвіл на використання праці іноземця в Україні? (Роботодавцю)</w:t>
      </w:r>
    </w:p>
    <w:p w:rsidR="00E96CFA" w:rsidRDefault="00E96CFA" w:rsidP="002444E2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>Роботодавець повинен бути зареєстрований у центрі зайнятості як платник страхових внесків до Фонду загальнообов’язкового державного соціального страхування України на випадок … (Безробіття)</w:t>
      </w:r>
    </w:p>
    <w:p w:rsidR="00E96CFA" w:rsidRDefault="00E96CFA" w:rsidP="002444E2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>Одне з положень Конвенції «Про захист прав працівників-мігрантів і членів їх сімей: заборонено … мігрантів у сфері праці і трудових відносин. (Дискримінацію)</w:t>
      </w:r>
    </w:p>
    <w:p w:rsidR="00E96CFA" w:rsidRDefault="00584FAA" w:rsidP="002444E2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 xml:space="preserve">Яким законом України </w:t>
      </w:r>
      <w:r>
        <w:rPr>
          <w:color w:val="auto"/>
        </w:rPr>
        <w:t xml:space="preserve">в першу чергу здійснюється </w:t>
      </w:r>
      <w:r>
        <w:rPr>
          <w:color w:val="auto"/>
        </w:rPr>
        <w:t>регулювання праці іноземців в Україні? (Конституцією)</w:t>
      </w:r>
    </w:p>
    <w:p w:rsidR="00584FAA" w:rsidRDefault="00584FAA" w:rsidP="002444E2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>Який режим надається іноземцям у кожному конкретному випадку без вимоги взаємності незалежно від того, чи надаються такі ж права громадянам країни на батьківщині іноземців? (Національний)</w:t>
      </w:r>
    </w:p>
    <w:p w:rsidR="00A716C8" w:rsidRDefault="00584FAA" w:rsidP="002444E2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 w:rsidRPr="00584FAA">
        <w:rPr>
          <w:color w:val="auto"/>
        </w:rPr>
        <w:t>При призначенні на посади в Україні іноземці не можуть бути … (Аудиторами)</w:t>
      </w:r>
    </w:p>
    <w:p w:rsidR="00584FAA" w:rsidRDefault="00584FAA" w:rsidP="002444E2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 xml:space="preserve">До </w:t>
      </w:r>
      <w:r>
        <w:rPr>
          <w:color w:val="auto"/>
        </w:rPr>
        <w:t>права якої країни</w:t>
      </w:r>
      <w:r>
        <w:rPr>
          <w:color w:val="auto"/>
        </w:rPr>
        <w:t xml:space="preserve"> </w:t>
      </w:r>
      <w:r>
        <w:rPr>
          <w:color w:val="auto"/>
        </w:rPr>
        <w:t>вітчизняне колізійне право встановлює прив’язку</w:t>
      </w:r>
      <w:r>
        <w:rPr>
          <w:color w:val="auto"/>
        </w:rPr>
        <w:t xml:space="preserve"> для українських громадян, які працюють за кордоном з іноземним наймачем? (Працевлаштування)</w:t>
      </w:r>
    </w:p>
    <w:p w:rsidR="00584FAA" w:rsidRDefault="002444E2" w:rsidP="002444E2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>У яких розташованих економічних зонах працюють іноземці на підприємствах і організаціях</w:t>
      </w:r>
      <w:r w:rsidRPr="002444E2">
        <w:rPr>
          <w:color w:val="auto"/>
        </w:rPr>
        <w:t xml:space="preserve"> </w:t>
      </w:r>
      <w:r>
        <w:rPr>
          <w:color w:val="auto"/>
        </w:rPr>
        <w:t>в Україні</w:t>
      </w:r>
      <w:r>
        <w:rPr>
          <w:color w:val="auto"/>
        </w:rPr>
        <w:t>? (Вільних)</w:t>
      </w:r>
    </w:p>
    <w:p w:rsidR="002444E2" w:rsidRPr="00584FAA" w:rsidRDefault="002444E2" w:rsidP="002444E2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color w:val="auto"/>
        </w:rPr>
      </w:pPr>
      <w:r>
        <w:rPr>
          <w:color w:val="auto"/>
        </w:rPr>
        <w:t>Правом якої країни буде регулюватися праця громадян України за кордоном якщо громадяни України працюють у закордонних дипломатичних установах України? (</w:t>
      </w:r>
      <w:proofErr w:type="spellStart"/>
      <w:r>
        <w:rPr>
          <w:color w:val="auto"/>
        </w:rPr>
        <w:t>України</w:t>
      </w:r>
      <w:proofErr w:type="spellEnd"/>
      <w:r>
        <w:rPr>
          <w:color w:val="auto"/>
        </w:rPr>
        <w:t>)</w:t>
      </w:r>
      <w:bookmarkStart w:id="0" w:name="_GoBack"/>
      <w:bookmarkEnd w:id="0"/>
    </w:p>
    <w:sectPr w:rsidR="002444E2" w:rsidRPr="00584FAA" w:rsidSect="000706B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0A5D"/>
    <w:multiLevelType w:val="hybridMultilevel"/>
    <w:tmpl w:val="45948C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D2851"/>
    <w:multiLevelType w:val="hybridMultilevel"/>
    <w:tmpl w:val="87CAF79E"/>
    <w:lvl w:ilvl="0" w:tplc="15E0AE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D6E6D"/>
    <w:multiLevelType w:val="hybridMultilevel"/>
    <w:tmpl w:val="181E86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089"/>
    <w:rsid w:val="000706B4"/>
    <w:rsid w:val="002444E2"/>
    <w:rsid w:val="004C0CBE"/>
    <w:rsid w:val="004D1EB9"/>
    <w:rsid w:val="00584FAA"/>
    <w:rsid w:val="00800984"/>
    <w:rsid w:val="0084570D"/>
    <w:rsid w:val="00A56F8F"/>
    <w:rsid w:val="00A716C8"/>
    <w:rsid w:val="00A8079D"/>
    <w:rsid w:val="00DB0089"/>
    <w:rsid w:val="00E96CFA"/>
    <w:rsid w:val="00FB29EF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bCs/>
        <w:color w:val="333333"/>
        <w:sz w:val="28"/>
        <w:szCs w:val="27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0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bCs/>
        <w:color w:val="333333"/>
        <w:sz w:val="28"/>
        <w:szCs w:val="27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0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2340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2020-11-18T09:21:00Z</dcterms:created>
  <dcterms:modified xsi:type="dcterms:W3CDTF">2020-11-18T11:17:00Z</dcterms:modified>
</cp:coreProperties>
</file>