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60"/>
          <w:shd w:fill="auto" w:val="clear"/>
        </w:rPr>
      </w:pPr>
      <w:r>
        <w:rPr>
          <w:rFonts w:ascii="Arial" w:hAnsi="Arial" w:cs="Arial" w:eastAsia="Arial"/>
          <w:color w:val="auto"/>
          <w:spacing w:val="0"/>
          <w:position w:val="0"/>
          <w:sz w:val="60"/>
          <w:shd w:fill="auto" w:val="clear"/>
        </w:rPr>
        <w:t xml:space="preserve">Infantile Zerebralparese (ICP) und das Panorama</w:t>
      </w:r>
    </w:p>
    <w:p>
      <w:pPr>
        <w:spacing w:before="0" w:after="0" w:line="240"/>
        <w:ind w:right="0" w:left="0" w:firstLine="0"/>
        <w:jc w:val="left"/>
        <w:rPr>
          <w:rFonts w:ascii="Arial" w:hAnsi="Arial" w:cs="Arial" w:eastAsia="Arial"/>
          <w:color w:val="auto"/>
          <w:spacing w:val="0"/>
          <w:position w:val="0"/>
          <w:sz w:val="60"/>
          <w:shd w:fill="auto" w:val="clear"/>
        </w:rPr>
      </w:pPr>
      <w:r>
        <w:rPr>
          <w:rFonts w:ascii="Arial" w:hAnsi="Arial" w:cs="Arial" w:eastAsia="Arial"/>
          <w:color w:val="auto"/>
          <w:spacing w:val="0"/>
          <w:position w:val="0"/>
          <w:sz w:val="60"/>
          <w:shd w:fill="auto" w:val="clear"/>
        </w:rPr>
        <w:t xml:space="preserve">der Therapiemöglichkeiten</w:t>
      </w:r>
    </w:p>
    <w:p>
      <w:pPr>
        <w:spacing w:before="0" w:after="0" w:line="240"/>
        <w:ind w:right="0" w:left="0" w:firstLine="0"/>
        <w:jc w:val="left"/>
        <w:rPr>
          <w:rFonts w:ascii="Arial" w:hAnsi="Arial" w:cs="Arial" w:eastAsia="Arial"/>
          <w:color w:val="auto"/>
          <w:spacing w:val="0"/>
          <w:position w:val="0"/>
          <w:sz w:val="60"/>
          <w:shd w:fill="auto" w:val="clear"/>
        </w:rPr>
      </w:pP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von Univ.-Prof. Dr. med. Dr. h. c. Hubertus von Voss, München</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Der wissenschaftliche Beirat des IFKs entstand im Jahr 1985 und hat bis heute wichtige</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Impulse für eine zeitgemäße Ausrichtung der Physiotherapie gegeben. Ein Mann der ersten Stunde war Prof. Dr. med Dr. h. c. Hubertus von Voss, heute Ärztlicher Direktor am Kinderzentrum München </w:t>
      </w:r>
      <w:r>
        <w:rPr>
          <w:rFonts w:ascii="Arial" w:hAnsi="Arial" w:cs="Arial" w:eastAsia="Arial"/>
          <w:b/>
          <w:color w:val="auto"/>
          <w:spacing w:val="0"/>
          <w:position w:val="0"/>
          <w:sz w:val="23"/>
          <w:shd w:fill="auto" w:val="clear"/>
        </w:rPr>
        <w:t xml:space="preserve">–</w:t>
      </w:r>
      <w:r>
        <w:rPr>
          <w:rFonts w:ascii="Arial" w:hAnsi="Arial" w:cs="Arial" w:eastAsia="Arial"/>
          <w:b/>
          <w:color w:val="auto"/>
          <w:spacing w:val="0"/>
          <w:position w:val="0"/>
          <w:sz w:val="23"/>
          <w:shd w:fill="auto" w:val="clear"/>
        </w:rPr>
        <w:t xml:space="preserve"> Institut f</w:t>
      </w:r>
      <w:r>
        <w:rPr>
          <w:rFonts w:ascii="Arial" w:hAnsi="Arial" w:cs="Arial" w:eastAsia="Arial"/>
          <w:b/>
          <w:color w:val="auto"/>
          <w:spacing w:val="0"/>
          <w:position w:val="0"/>
          <w:sz w:val="23"/>
          <w:shd w:fill="auto" w:val="clear"/>
        </w:rPr>
        <w:t xml:space="preserve">ür Soziale Pädiatrie und Jugendmedizin der Ludwig-</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Maximilians-Universität München. Seit mittlerweile zwanzig Jahren ist der renommierte</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Mediziner für unsere Fachmagazine tätig. Immer hellwach und kritisch steht er auch als</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Synonym für einen Vordenker, der unbequeme Wege beschreitet. Der IFK freut sich sehr,</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dass Prof. von Voss für die Jubiläumsausgabe einen Beitrag zum Thema Infantile Zerebralparese (ICP) als Erstveröffentlichung* zur Verfügung gestellt 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Vorbemerkungen</w:t>
      </w:r>
    </w:p>
    <w:p>
      <w:pPr>
        <w:spacing w:before="0" w:after="0" w:line="240"/>
        <w:ind w:right="0" w:left="0" w:firstLine="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Mit einer Prävalenz von 1 bis 2 (3)/1000 Geburten werden Eltern und Fachleute mit dem Syndrom der Infantilen Zerebralparese konfrontiert. Zunächst erscheint die Prävalenz nicht hoch zu sein im Vergleich zum beispielsweise Down-Syndrom (Trisomie-21) mit einer Prävalenz von 1 auf 500 bis 800 (in Industrienationen ~650) Geburten. Und dennoch gibt es kaum zu zwei vergleichbaren Syndromen so unterschiedliche Meinungen, wie die Therapie, Förderung und dauerhafte Begleitung der Kinder, Jugendlichen, Adoleszenten und ihrer Familien auszusehen hat. </w:t>
      </w:r>
    </w:p>
    <w:p>
      <w:pPr>
        <w:spacing w:before="0" w:after="0" w:line="240"/>
        <w:ind w:right="0" w:left="0" w:firstLine="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Bei der ICP kommt hinzu, dass die Diagnostik allein schon die Matadore des Besserwissens auf den Plan ruft, wann und wenn überhaupt, wie früh die Diagnose ICP zu stellen sei. Verkannt wird zu beiden Syndromen, dass Eltern so betroffener Kinder mündiger und vor allem wissender geworden sind. Die Hybris vieler Fachleute haben sie dekuvriert und suchen deshalb häufig aus lauter Verzweiflung nach weiterführenden Therapie- und Förderkonzepten, und scheinen sie zunächst noch so abwegig zu sein. Es sind aber vornehmlich die Eltern, die im </w:t>
      </w:r>
      <w:r>
        <w:rPr>
          <w:rFonts w:ascii="Arial" w:hAnsi="Arial" w:cs="Arial" w:eastAsia="Arial"/>
          <w:color w:val="auto"/>
          <w:spacing w:val="0"/>
          <w:position w:val="0"/>
          <w:sz w:val="23"/>
          <w:shd w:fill="auto" w:val="clear"/>
        </w:rPr>
        <w:t xml:space="preserve">„</w:t>
      </w:r>
      <w:r>
        <w:rPr>
          <w:rFonts w:ascii="Arial" w:hAnsi="Arial" w:cs="Arial" w:eastAsia="Arial"/>
          <w:color w:val="auto"/>
          <w:spacing w:val="0"/>
          <w:position w:val="0"/>
          <w:sz w:val="23"/>
          <w:shd w:fill="auto" w:val="clear"/>
        </w:rPr>
        <w:t xml:space="preserve">geordneten</w:t>
      </w:r>
      <w:r>
        <w:rPr>
          <w:rFonts w:ascii="Arial" w:hAnsi="Arial" w:cs="Arial" w:eastAsia="Arial"/>
          <w:color w:val="auto"/>
          <w:spacing w:val="0"/>
          <w:position w:val="0"/>
          <w:sz w:val="23"/>
          <w:shd w:fill="auto" w:val="clear"/>
        </w:rPr>
        <w:t xml:space="preserve">“</w:t>
      </w:r>
      <w:r>
        <w:rPr>
          <w:rFonts w:ascii="Arial" w:hAnsi="Arial" w:cs="Arial" w:eastAsia="Arial"/>
          <w:color w:val="auto"/>
          <w:spacing w:val="0"/>
          <w:position w:val="0"/>
          <w:sz w:val="23"/>
          <w:shd w:fill="auto" w:val="clear"/>
        </w:rPr>
        <w:t xml:space="preserve"> Medizinbetrieb, der vornehmlich Besitzstände bewahren will, die Fachleute immer wieder auf den Weg gebracht haben, scheinbar Unbekanntes zu Therapiemöglichkeiten zu hinterfragen.</w:t>
      </w:r>
    </w:p>
    <w:p>
      <w:pPr>
        <w:spacing w:before="0" w:after="0" w:line="240"/>
        <w:ind w:right="0" w:left="0" w:firstLine="0"/>
        <w:jc w:val="left"/>
        <w:rPr>
          <w:rFonts w:ascii="Arial" w:hAnsi="Arial" w:cs="Arial" w:eastAsia="Arial"/>
          <w:color w:val="auto"/>
          <w:spacing w:val="0"/>
          <w:position w:val="0"/>
          <w:sz w:val="23"/>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Дитячий церебральний параліч і огляд варіантів терапії</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автор: професор університету, др.м.н., почесний лікар Хубертус фон Фосс, Мюнхен</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Науково-консультативна рада ІФК (IFK) виникла в 1985 році і до сьогоднішнього дня становить важливий стимул сучасної орієнтації фізіотерапії. Першопрохідцем був професор, почесний лікар Хубертус фон Фосс, сьогодні він медичний директор у Дитячому центрі Мюнхена - Інституті соціальної педіатрії й підліткової медицини в Університеті імені Людвіга - Максиміліана у Мюнхені. Останні двадцять років він  є відомим лікарем, який працює в наших журналах. Завжди напоготові і критично налаштований, він також відомий як синонім наставника, який ступає на незручний шлях. ІФК дуже задоволений, що професор Фосс зробив внесок для ювілейного видання журналу і надав у якості першого видання статтю з церебрального паралічу (ДЦП).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Передмова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 частотністю від 1 до 2(3) / 1000 немовлят, батьки й фахівці зіштовхуються з синдромом ДЦП. На перший погляд така частотність здається невисокою в порівнянні з, наприклад, синдромом Дауна (трисомією-21), яка виникає з частотністю 1 до 500-800 новонароджених (у промислово розвинених країнах ~ 650). І все ж навряд чи щодо цих двох порівнюваних синдромів існують настільки різні думки щодо того, як повинна виглядати терапія, догляд та довгочасний нагляд за дітьми, підлітками і їх сім’ями.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ДЦП ускладнюється тим, що вже сама по собі діагностика вже кличе матадора на подвиг, коли саме, слід якомога раніше встановити діагноз. Невизнаним для обох синдромів є те, що батьки постраждалих дітей і повнолітніх, насамперед, стали більш обізнаними. Вони викрили нахабну зарозумілість багатьох фахівців, тому часто шукають у повному розпачі подальші концепти терапії та стимулювання, які спочатку все ж видаються безглуздими. Але це в першу чергу батьки, яких у “впорядкованому” медичному закладі, що прагне в першу чергу охороняти корисливі інтереси, неодноразово збивали з пантелику спеціалісти, змушуючи замислитись над очевидно невідомими варіантами лікування.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3"/>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