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0A25" w:rsidRDefault="00150A25" w:rsidP="00150A25">
      <w:pPr>
        <w:spacing w:after="0"/>
        <w:jc w:val="center"/>
        <w:rPr>
          <w:rFonts w:ascii="Times New Roman" w:hAnsi="Times New Roman"/>
          <w:sz w:val="26"/>
          <w:szCs w:val="26"/>
        </w:rPr>
      </w:pPr>
      <w:r>
        <w:rPr>
          <w:rFonts w:ascii="Times New Roman" w:hAnsi="Times New Roman"/>
          <w:sz w:val="26"/>
          <w:szCs w:val="26"/>
        </w:rPr>
        <w:t>МІНІСТЕРСТВО ОСВІТИ І НАУКИ УКРАЇНИ</w:t>
      </w:r>
    </w:p>
    <w:p w:rsidR="00150A25" w:rsidRDefault="00150A25" w:rsidP="00150A25">
      <w:pPr>
        <w:spacing w:after="0"/>
        <w:jc w:val="center"/>
        <w:rPr>
          <w:rFonts w:ascii="Times New Roman" w:hAnsi="Times New Roman"/>
          <w:sz w:val="26"/>
          <w:szCs w:val="26"/>
        </w:rPr>
      </w:pPr>
      <w:r>
        <w:rPr>
          <w:rFonts w:ascii="Times New Roman" w:hAnsi="Times New Roman"/>
          <w:sz w:val="26"/>
          <w:szCs w:val="26"/>
        </w:rPr>
        <w:t>ДЕРЖАВНИЙ УНІВЕРСИТЕТ «ЖИТОМИРСЬКА ПОЛІТЕХНІКА»</w:t>
      </w:r>
    </w:p>
    <w:p w:rsidR="00150A25" w:rsidRDefault="00150A25" w:rsidP="00150A25">
      <w:pPr>
        <w:spacing w:after="0"/>
        <w:jc w:val="center"/>
        <w:rPr>
          <w:rFonts w:ascii="Times New Roman" w:hAnsi="Times New Roman"/>
          <w:sz w:val="26"/>
          <w:szCs w:val="26"/>
        </w:rPr>
      </w:pPr>
      <w:r>
        <w:rPr>
          <w:rFonts w:ascii="Times New Roman" w:hAnsi="Times New Roman"/>
          <w:sz w:val="26"/>
          <w:szCs w:val="26"/>
        </w:rPr>
        <w:t>ФАКУЛЬТЕТ БІЗНЕСУ ТА СФЕРИ ОБСЛУГОВУВАННЯ</w:t>
      </w:r>
    </w:p>
    <w:p w:rsidR="00150A25" w:rsidRDefault="00150A25" w:rsidP="00150A25">
      <w:pPr>
        <w:spacing w:after="0"/>
        <w:jc w:val="center"/>
        <w:rPr>
          <w:rFonts w:ascii="Times New Roman" w:hAnsi="Times New Roman"/>
          <w:sz w:val="26"/>
          <w:szCs w:val="26"/>
        </w:rPr>
      </w:pPr>
    </w:p>
    <w:p w:rsidR="00150A25" w:rsidRDefault="00150A25" w:rsidP="00150A25">
      <w:pPr>
        <w:spacing w:after="0"/>
        <w:jc w:val="right"/>
        <w:rPr>
          <w:rFonts w:ascii="Times New Roman" w:hAnsi="Times New Roman"/>
          <w:i/>
          <w:sz w:val="26"/>
          <w:szCs w:val="26"/>
        </w:rPr>
      </w:pPr>
      <w:r>
        <w:rPr>
          <w:rFonts w:ascii="Times New Roman" w:hAnsi="Times New Roman"/>
          <w:i/>
          <w:sz w:val="26"/>
          <w:szCs w:val="26"/>
        </w:rPr>
        <w:t>Кафедра обліку і аудиту</w:t>
      </w:r>
    </w:p>
    <w:p w:rsidR="00150A25" w:rsidRDefault="00150A25" w:rsidP="00150A25">
      <w:pPr>
        <w:spacing w:after="0"/>
        <w:jc w:val="right"/>
        <w:rPr>
          <w:rFonts w:ascii="Times New Roman" w:hAnsi="Times New Roman"/>
          <w:i/>
          <w:lang w:val="uk-UA"/>
        </w:rPr>
      </w:pPr>
    </w:p>
    <w:p w:rsidR="00150A25" w:rsidRDefault="00150A25" w:rsidP="00150A25">
      <w:pPr>
        <w:spacing w:after="0"/>
        <w:jc w:val="right"/>
        <w:rPr>
          <w:rFonts w:ascii="Times New Roman" w:hAnsi="Times New Roman"/>
          <w:i/>
          <w:lang w:val="uk-UA"/>
        </w:rPr>
      </w:pPr>
    </w:p>
    <w:p w:rsidR="00150A25" w:rsidRDefault="00150A25" w:rsidP="00150A25">
      <w:pPr>
        <w:spacing w:after="0"/>
        <w:jc w:val="center"/>
        <w:rPr>
          <w:rFonts w:ascii="Times New Roman" w:hAnsi="Times New Roman"/>
          <w:b/>
          <w:sz w:val="28"/>
          <w:szCs w:val="28"/>
          <w:lang w:val="uk-UA"/>
        </w:rPr>
      </w:pPr>
      <w:r>
        <w:rPr>
          <w:rFonts w:ascii="Times New Roman" w:hAnsi="Times New Roman"/>
          <w:b/>
          <w:sz w:val="28"/>
          <w:szCs w:val="28"/>
        </w:rPr>
        <w:t>Діана Сергіївна Троцька</w:t>
      </w:r>
    </w:p>
    <w:p w:rsidR="00150A25" w:rsidRDefault="00150A25" w:rsidP="00150A25">
      <w:pPr>
        <w:spacing w:after="0"/>
        <w:jc w:val="center"/>
        <w:rPr>
          <w:rFonts w:ascii="Times New Roman" w:hAnsi="Times New Roman"/>
          <w:b/>
          <w:sz w:val="28"/>
          <w:szCs w:val="28"/>
          <w:lang w:val="uk-UA"/>
        </w:rPr>
      </w:pPr>
    </w:p>
    <w:p w:rsidR="00150A25" w:rsidRDefault="00150A25" w:rsidP="00150A25">
      <w:pPr>
        <w:spacing w:after="0"/>
        <w:jc w:val="center"/>
        <w:rPr>
          <w:rFonts w:ascii="Times New Roman" w:hAnsi="Times New Roman"/>
        </w:rPr>
      </w:pPr>
    </w:p>
    <w:p w:rsidR="00150A25" w:rsidRDefault="00150A25" w:rsidP="00150A25">
      <w:pPr>
        <w:spacing w:after="0"/>
        <w:jc w:val="center"/>
        <w:rPr>
          <w:rFonts w:ascii="Times New Roman" w:hAnsi="Times New Roman"/>
          <w:b/>
          <w:sz w:val="52"/>
          <w:szCs w:val="52"/>
        </w:rPr>
      </w:pPr>
      <w:r>
        <w:rPr>
          <w:rFonts w:ascii="Times New Roman" w:hAnsi="Times New Roman"/>
          <w:b/>
          <w:sz w:val="52"/>
          <w:szCs w:val="52"/>
        </w:rPr>
        <w:t>КВАЛІФІКАЦІЙНА РОБОТА</w:t>
      </w:r>
      <w:r>
        <w:rPr>
          <w:rFonts w:ascii="Times New Roman" w:hAnsi="Times New Roman"/>
          <w:b/>
          <w:i/>
          <w:sz w:val="36"/>
          <w:szCs w:val="36"/>
        </w:rPr>
        <w:t xml:space="preserve"> </w:t>
      </w:r>
      <w:r>
        <w:rPr>
          <w:rFonts w:ascii="Times New Roman" w:hAnsi="Times New Roman"/>
          <w:b/>
          <w:sz w:val="52"/>
          <w:szCs w:val="52"/>
        </w:rPr>
        <w:t>МАГІСТРА</w:t>
      </w:r>
    </w:p>
    <w:p w:rsidR="00150A25" w:rsidRDefault="00150A25" w:rsidP="00150A25">
      <w:pPr>
        <w:spacing w:after="0"/>
        <w:jc w:val="center"/>
        <w:rPr>
          <w:rFonts w:ascii="Times New Roman" w:hAnsi="Times New Roman"/>
          <w:b/>
          <w:sz w:val="36"/>
          <w:szCs w:val="36"/>
        </w:rPr>
      </w:pPr>
      <w:r>
        <w:rPr>
          <w:rFonts w:ascii="Times New Roman" w:hAnsi="Times New Roman"/>
          <w:b/>
          <w:sz w:val="36"/>
          <w:szCs w:val="36"/>
        </w:rPr>
        <w:t>на тему</w:t>
      </w:r>
    </w:p>
    <w:p w:rsidR="00150A25" w:rsidRDefault="00150A25" w:rsidP="00150A25">
      <w:pPr>
        <w:spacing w:after="0" w:line="360" w:lineRule="auto"/>
        <w:jc w:val="center"/>
        <w:rPr>
          <w:rFonts w:ascii="Times New Roman" w:hAnsi="Times New Roman"/>
          <w:b/>
          <w:sz w:val="36"/>
          <w:szCs w:val="32"/>
        </w:rPr>
      </w:pPr>
      <w:r>
        <w:rPr>
          <w:rFonts w:ascii="Times New Roman" w:hAnsi="Times New Roman"/>
          <w:b/>
          <w:sz w:val="36"/>
          <w:szCs w:val="32"/>
        </w:rPr>
        <w:t>“</w:t>
      </w:r>
      <w:r>
        <w:rPr>
          <w:rFonts w:ascii="Times New Roman" w:hAnsi="Times New Roman"/>
          <w:b/>
          <w:sz w:val="36"/>
          <w:szCs w:val="32"/>
          <w:lang w:val="uk-UA"/>
        </w:rPr>
        <w:t>Обліково-аналітичне забезпечення амортизаційної політики: податковий аспект</w:t>
      </w:r>
      <w:r>
        <w:rPr>
          <w:rFonts w:ascii="Times New Roman" w:hAnsi="Times New Roman"/>
          <w:b/>
          <w:sz w:val="36"/>
          <w:szCs w:val="32"/>
        </w:rPr>
        <w:t>”</w:t>
      </w:r>
    </w:p>
    <w:p w:rsidR="00150A25" w:rsidRDefault="00150A25" w:rsidP="00150A25">
      <w:pPr>
        <w:spacing w:after="0" w:line="360" w:lineRule="auto"/>
        <w:jc w:val="center"/>
        <w:rPr>
          <w:rFonts w:ascii="Times New Roman" w:hAnsi="Times New Roman"/>
          <w:sz w:val="28"/>
          <w:szCs w:val="28"/>
        </w:rPr>
      </w:pPr>
      <w:r>
        <w:rPr>
          <w:rFonts w:ascii="Times New Roman" w:hAnsi="Times New Roman"/>
          <w:sz w:val="28"/>
          <w:szCs w:val="28"/>
        </w:rPr>
        <w:t>Спеціальність 071 “Облік і оподаткування”</w:t>
      </w:r>
    </w:p>
    <w:p w:rsidR="00150A25" w:rsidRDefault="00150A25" w:rsidP="00150A25">
      <w:pPr>
        <w:spacing w:after="0" w:line="360" w:lineRule="auto"/>
        <w:rPr>
          <w:rFonts w:ascii="Times New Roman" w:hAnsi="Times New Roman"/>
          <w:sz w:val="10"/>
          <w:szCs w:val="10"/>
        </w:rPr>
      </w:pPr>
    </w:p>
    <w:p w:rsidR="00150A25" w:rsidRDefault="00150A25" w:rsidP="00150A25">
      <w:pPr>
        <w:spacing w:after="0" w:line="360" w:lineRule="auto"/>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150A25" w:rsidRDefault="00150A25" w:rsidP="00150A25">
      <w:pPr>
        <w:spacing w:after="0" w:line="360" w:lineRule="auto"/>
        <w:ind w:left="4248" w:firstLine="708"/>
        <w:rPr>
          <w:rFonts w:ascii="Times New Roman" w:hAnsi="Times New Roman"/>
          <w:sz w:val="28"/>
          <w:szCs w:val="28"/>
        </w:rPr>
      </w:pPr>
      <w:r>
        <w:rPr>
          <w:rFonts w:ascii="Times New Roman" w:hAnsi="Times New Roman"/>
          <w:sz w:val="28"/>
          <w:szCs w:val="28"/>
        </w:rPr>
        <w:t>Науковий керівник</w:t>
      </w:r>
    </w:p>
    <w:p w:rsidR="00150A25" w:rsidRDefault="00150A25" w:rsidP="00150A25">
      <w:pPr>
        <w:spacing w:after="0" w:line="36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к.е.н., </w:t>
      </w:r>
      <w:r>
        <w:rPr>
          <w:rFonts w:ascii="Times New Roman" w:hAnsi="Times New Roman"/>
          <w:sz w:val="28"/>
          <w:szCs w:val="28"/>
          <w:lang w:val="uk-UA"/>
        </w:rPr>
        <w:t>доц</w:t>
      </w:r>
      <w:r>
        <w:rPr>
          <w:rFonts w:ascii="Times New Roman" w:hAnsi="Times New Roman"/>
          <w:sz w:val="28"/>
          <w:szCs w:val="28"/>
        </w:rPr>
        <w:t>.</w:t>
      </w:r>
      <w:r>
        <w:rPr>
          <w:rFonts w:ascii="Times New Roman" w:hAnsi="Times New Roman"/>
          <w:sz w:val="28"/>
          <w:szCs w:val="28"/>
          <w:lang w:val="uk-UA"/>
        </w:rPr>
        <w:t xml:space="preserve"> С.М. Лайчук</w:t>
      </w:r>
      <w:r>
        <w:rPr>
          <w:rFonts w:ascii="Times New Roman" w:hAnsi="Times New Roman"/>
          <w:sz w:val="28"/>
          <w:szCs w:val="28"/>
        </w:rPr>
        <w:t xml:space="preserve"> </w:t>
      </w:r>
      <w:r w:rsidR="00583122">
        <w:rPr>
          <w:rFonts w:ascii="Times New Roman" w:hAnsi="Times New Roman"/>
          <w:sz w:val="28"/>
          <w:szCs w:val="28"/>
          <w:lang w:val="uk-UA"/>
        </w:rPr>
        <w:t>С.М.</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78240C">
        <w:rPr>
          <w:rFonts w:ascii="Times New Roman" w:hAnsi="Times New Roman"/>
          <w:sz w:val="28"/>
          <w:szCs w:val="28"/>
        </w:rPr>
        <w:t xml:space="preserve">        </w:t>
      </w:r>
      <w:r>
        <w:rPr>
          <w:rFonts w:ascii="Times New Roman" w:hAnsi="Times New Roman"/>
          <w:sz w:val="28"/>
          <w:szCs w:val="28"/>
        </w:rPr>
        <w:t>______________________</w:t>
      </w:r>
    </w:p>
    <w:p w:rsidR="00150A25" w:rsidRDefault="00150A25" w:rsidP="00150A25">
      <w:pPr>
        <w:spacing w:after="0" w:line="360" w:lineRule="auto"/>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vertAlign w:val="superscript"/>
        </w:rPr>
        <w:t xml:space="preserve">    </w:t>
      </w:r>
      <w:r>
        <w:rPr>
          <w:rFonts w:ascii="Times New Roman" w:hAnsi="Times New Roman"/>
          <w:sz w:val="28"/>
          <w:szCs w:val="28"/>
          <w:vertAlign w:val="superscript"/>
          <w:lang w:val="uk-UA"/>
        </w:rPr>
        <w:tab/>
      </w:r>
      <w:r>
        <w:rPr>
          <w:rFonts w:ascii="Times New Roman" w:hAnsi="Times New Roman"/>
          <w:sz w:val="28"/>
          <w:szCs w:val="28"/>
          <w:vertAlign w:val="superscript"/>
        </w:rPr>
        <w:t xml:space="preserve">     (підпис)</w:t>
      </w:r>
    </w:p>
    <w:p w:rsidR="00150A25" w:rsidRDefault="00150A25" w:rsidP="00150A25">
      <w:pPr>
        <w:spacing w:after="0" w:line="36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Рецензент</w:t>
      </w:r>
    </w:p>
    <w:p w:rsidR="00150A25" w:rsidRDefault="00150A25" w:rsidP="00150A25">
      <w:pPr>
        <w:spacing w:after="0" w:line="360" w:lineRule="auto"/>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uk-UA"/>
        </w:rPr>
        <w:t xml:space="preserve">к.е.н., доц. </w:t>
      </w:r>
      <w:r w:rsidR="00583122">
        <w:rPr>
          <w:rFonts w:ascii="Times New Roman" w:hAnsi="Times New Roman"/>
          <w:sz w:val="28"/>
          <w:szCs w:val="28"/>
          <w:lang w:val="uk-UA"/>
        </w:rPr>
        <w:t>В.О.</w:t>
      </w:r>
      <w:r>
        <w:rPr>
          <w:rFonts w:ascii="Times New Roman" w:hAnsi="Times New Roman"/>
          <w:sz w:val="28"/>
          <w:szCs w:val="28"/>
          <w:lang w:val="uk-UA"/>
        </w:rPr>
        <w:t>Іваненко</w:t>
      </w:r>
    </w:p>
    <w:p w:rsidR="00150A25" w:rsidRDefault="00150A25" w:rsidP="00150A25">
      <w:pPr>
        <w:spacing w:after="0" w:line="360" w:lineRule="auto"/>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______________________</w:t>
      </w:r>
    </w:p>
    <w:p w:rsidR="00150A25" w:rsidRDefault="00150A25" w:rsidP="00150A25">
      <w:pPr>
        <w:spacing w:after="0" w:line="360" w:lineRule="auto"/>
        <w:ind w:left="708"/>
        <w:rPr>
          <w:rFonts w:ascii="Times New Roman" w:hAnsi="Times New Roman"/>
          <w:sz w:val="28"/>
          <w:szCs w:val="28"/>
          <w:vertAlign w:val="superscript"/>
          <w:lang w:val="uk-UA"/>
        </w:rPr>
      </w:pPr>
      <w:r>
        <w:rPr>
          <w:rFonts w:ascii="Times New Roman" w:hAnsi="Times New Roman"/>
          <w:sz w:val="28"/>
          <w:szCs w:val="28"/>
          <w:vertAlign w:val="superscript"/>
          <w:lang w:val="uk-UA"/>
        </w:rPr>
        <w:tab/>
      </w:r>
      <w:r>
        <w:rPr>
          <w:rFonts w:ascii="Times New Roman" w:hAnsi="Times New Roman"/>
          <w:sz w:val="28"/>
          <w:szCs w:val="28"/>
          <w:vertAlign w:val="superscript"/>
          <w:lang w:val="uk-UA"/>
        </w:rPr>
        <w:tab/>
      </w:r>
      <w:r>
        <w:rPr>
          <w:rFonts w:ascii="Times New Roman" w:hAnsi="Times New Roman"/>
          <w:sz w:val="28"/>
          <w:szCs w:val="28"/>
          <w:vertAlign w:val="superscript"/>
          <w:lang w:val="uk-UA"/>
        </w:rPr>
        <w:tab/>
      </w:r>
      <w:r>
        <w:rPr>
          <w:rFonts w:ascii="Times New Roman" w:hAnsi="Times New Roman"/>
          <w:sz w:val="28"/>
          <w:szCs w:val="28"/>
          <w:vertAlign w:val="superscript"/>
          <w:lang w:val="uk-UA"/>
        </w:rPr>
        <w:tab/>
      </w:r>
      <w:r>
        <w:rPr>
          <w:rFonts w:ascii="Times New Roman" w:hAnsi="Times New Roman"/>
          <w:sz w:val="28"/>
          <w:szCs w:val="28"/>
          <w:vertAlign w:val="superscript"/>
          <w:lang w:val="uk-UA"/>
        </w:rPr>
        <w:tab/>
      </w:r>
      <w:r>
        <w:rPr>
          <w:rFonts w:ascii="Times New Roman" w:hAnsi="Times New Roman"/>
          <w:sz w:val="28"/>
          <w:szCs w:val="28"/>
          <w:vertAlign w:val="superscript"/>
          <w:lang w:val="uk-UA"/>
        </w:rPr>
        <w:tab/>
      </w:r>
      <w:r>
        <w:rPr>
          <w:rFonts w:ascii="Times New Roman" w:hAnsi="Times New Roman"/>
          <w:sz w:val="28"/>
          <w:szCs w:val="28"/>
          <w:vertAlign w:val="superscript"/>
          <w:lang w:val="uk-UA"/>
        </w:rPr>
        <w:tab/>
        <w:t xml:space="preserve">              (підпис)</w:t>
      </w:r>
    </w:p>
    <w:p w:rsidR="00150A25" w:rsidRDefault="00150A25" w:rsidP="00150A25">
      <w:pPr>
        <w:spacing w:after="0" w:line="360" w:lineRule="auto"/>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Завідувач кафедри обліку і аудиту</w:t>
      </w:r>
    </w:p>
    <w:p w:rsidR="00150A25" w:rsidRDefault="00150A25" w:rsidP="00150A25">
      <w:pPr>
        <w:spacing w:after="0" w:line="360" w:lineRule="auto"/>
        <w:rPr>
          <w:rFonts w:ascii="Times New Roman" w:hAnsi="Times New Roman"/>
          <w:sz w:val="28"/>
          <w:szCs w:val="28"/>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rPr>
        <w:t>д.е.н., проф. С.Ф. Легенчук</w:t>
      </w:r>
    </w:p>
    <w:p w:rsidR="00150A25" w:rsidRDefault="00150A25" w:rsidP="00150A25">
      <w:pPr>
        <w:spacing w:after="0" w:line="36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______________________</w:t>
      </w:r>
    </w:p>
    <w:p w:rsidR="00F6278D" w:rsidRDefault="00150A25" w:rsidP="00F6278D">
      <w:pPr>
        <w:spacing w:after="0" w:line="360" w:lineRule="auto"/>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vertAlign w:val="superscript"/>
        </w:rPr>
        <w:t xml:space="preserve">         (підпис)</w:t>
      </w:r>
    </w:p>
    <w:p w:rsidR="00150A25" w:rsidRPr="00F6278D" w:rsidRDefault="00150A25" w:rsidP="00F6278D">
      <w:pPr>
        <w:spacing w:after="0" w:line="360" w:lineRule="auto"/>
        <w:rPr>
          <w:rFonts w:ascii="Times New Roman" w:hAnsi="Times New Roman"/>
          <w:sz w:val="28"/>
          <w:szCs w:val="28"/>
          <w:vertAlign w:val="superscript"/>
        </w:rPr>
      </w:pPr>
      <w:r>
        <w:rPr>
          <w:rFonts w:ascii="Times New Roman" w:hAnsi="Times New Roman"/>
          <w:sz w:val="28"/>
          <w:szCs w:val="28"/>
        </w:rPr>
        <w:lastRenderedPageBreak/>
        <w:t>Житомир</w:t>
      </w:r>
    </w:p>
    <w:p w:rsidR="00150A25" w:rsidRDefault="00150A25" w:rsidP="00150A25">
      <w:pPr>
        <w:spacing w:after="0" w:line="360" w:lineRule="auto"/>
        <w:jc w:val="center"/>
        <w:rPr>
          <w:rFonts w:ascii="Times New Roman" w:hAnsi="Times New Roman"/>
        </w:rPr>
      </w:pPr>
      <w:r>
        <w:rPr>
          <w:rFonts w:ascii="Times New Roman" w:hAnsi="Times New Roman"/>
          <w:sz w:val="28"/>
          <w:szCs w:val="28"/>
        </w:rPr>
        <w:t>2019 р.</w:t>
      </w:r>
    </w:p>
    <w:p w:rsidR="005E37BC" w:rsidRPr="00D01601" w:rsidRDefault="005E37BC" w:rsidP="009258A1">
      <w:pPr>
        <w:spacing w:after="0" w:line="240" w:lineRule="auto"/>
        <w:ind w:right="-6" w:firstLine="567"/>
        <w:jc w:val="center"/>
        <w:rPr>
          <w:rFonts w:ascii="Times New Roman" w:hAnsi="Times New Roman"/>
          <w:b/>
          <w:color w:val="000000"/>
          <w:sz w:val="32"/>
          <w:szCs w:val="28"/>
          <w:lang w:val="uk-UA"/>
        </w:rPr>
      </w:pPr>
      <w:r w:rsidRPr="00D01601">
        <w:rPr>
          <w:rFonts w:ascii="Times New Roman" w:hAnsi="Times New Roman"/>
          <w:b/>
          <w:color w:val="000000"/>
          <w:sz w:val="32"/>
          <w:szCs w:val="28"/>
          <w:lang w:val="uk-UA"/>
        </w:rPr>
        <w:t>ЗМ</w:t>
      </w:r>
      <w:r w:rsidR="00B66363" w:rsidRPr="00D01601">
        <w:rPr>
          <w:rFonts w:ascii="Times New Roman" w:hAnsi="Times New Roman"/>
          <w:b/>
          <w:color w:val="000000"/>
          <w:sz w:val="32"/>
          <w:szCs w:val="28"/>
          <w:lang w:val="uk-UA"/>
        </w:rPr>
        <w:t>ІСТ</w:t>
      </w:r>
    </w:p>
    <w:p w:rsidR="00B66363" w:rsidRPr="00D01601" w:rsidRDefault="00B66363" w:rsidP="009258A1">
      <w:pPr>
        <w:spacing w:after="0" w:line="240" w:lineRule="auto"/>
        <w:ind w:right="-6" w:firstLine="567"/>
        <w:jc w:val="both"/>
        <w:rPr>
          <w:rFonts w:ascii="Times New Roman" w:hAnsi="Times New Roman"/>
          <w:b/>
          <w:color w:val="000000"/>
          <w:sz w:val="36"/>
          <w:szCs w:val="28"/>
          <w:lang w:val="uk-UA"/>
        </w:rPr>
      </w:pP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ВСТУП</w:t>
      </w:r>
      <w:r w:rsidR="00150A25" w:rsidRPr="00150A25">
        <w:rPr>
          <w:rFonts w:ascii="Times New Roman" w:hAnsi="Times New Roman"/>
          <w:color w:val="000000"/>
          <w:sz w:val="28"/>
          <w:szCs w:val="28"/>
          <w:lang w:val="uk-UA"/>
        </w:rPr>
        <w:t>---------------------------------------------------------------------------------</w:t>
      </w:r>
      <w:r w:rsidR="00150A25">
        <w:rPr>
          <w:rFonts w:ascii="Times New Roman" w:hAnsi="Times New Roman"/>
          <w:b/>
          <w:color w:val="000000"/>
          <w:sz w:val="28"/>
          <w:szCs w:val="28"/>
          <w:lang w:val="uk-UA"/>
        </w:rPr>
        <w:t>4</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РОЗДІЛ 1. ТЕОРЕТИЧНІ ОСНОВИ АМОРТИЗАЦІЙНОЇ ПОЛІТИКИ НА ПІДПРИЄМСТВІ</w:t>
      </w:r>
      <w:r w:rsidR="00150A25" w:rsidRPr="00150A25">
        <w:rPr>
          <w:rFonts w:ascii="Times New Roman" w:hAnsi="Times New Roman"/>
          <w:color w:val="000000"/>
          <w:sz w:val="28"/>
          <w:szCs w:val="28"/>
          <w:lang w:val="uk-UA"/>
        </w:rPr>
        <w:t>---------------------------------------------------</w:t>
      </w:r>
      <w:r w:rsidR="00150A25">
        <w:rPr>
          <w:rFonts w:ascii="Times New Roman" w:hAnsi="Times New Roman"/>
          <w:b/>
          <w:color w:val="000000"/>
          <w:sz w:val="28"/>
          <w:szCs w:val="28"/>
          <w:lang w:val="uk-UA"/>
        </w:rPr>
        <w:t>9</w:t>
      </w:r>
    </w:p>
    <w:p w:rsidR="005E37BC" w:rsidRPr="00D01601" w:rsidRDefault="005E37BC" w:rsidP="009258A1">
      <w:pPr>
        <w:pStyle w:val="a3"/>
        <w:numPr>
          <w:ilvl w:val="1"/>
          <w:numId w:val="1"/>
        </w:numPr>
        <w:spacing w:after="0" w:line="24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Амортизаційна політика: економічний зміст, основні складові та етапи формування</w:t>
      </w:r>
      <w:r w:rsidR="00150A25">
        <w:rPr>
          <w:rFonts w:ascii="Times New Roman" w:hAnsi="Times New Roman"/>
          <w:color w:val="000000"/>
          <w:sz w:val="28"/>
          <w:szCs w:val="28"/>
          <w:lang w:val="uk-UA"/>
        </w:rPr>
        <w:t>--------------------------------------------------------------------------</w:t>
      </w:r>
      <w:r w:rsidR="00150A25" w:rsidRPr="00E37063">
        <w:rPr>
          <w:rFonts w:ascii="Times New Roman" w:hAnsi="Times New Roman"/>
          <w:b/>
          <w:color w:val="000000"/>
          <w:sz w:val="28"/>
          <w:szCs w:val="28"/>
          <w:lang w:val="uk-UA"/>
        </w:rPr>
        <w:t>9</w:t>
      </w:r>
    </w:p>
    <w:p w:rsidR="005E37BC" w:rsidRPr="00D01601" w:rsidRDefault="005E37BC" w:rsidP="009258A1">
      <w:pPr>
        <w:pStyle w:val="a3"/>
        <w:numPr>
          <w:ilvl w:val="1"/>
          <w:numId w:val="1"/>
        </w:numPr>
        <w:spacing w:after="0" w:line="24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Класифікація амортизаційної політики: сучасний стан та підходи до удосконалення</w:t>
      </w:r>
      <w:r w:rsidR="00150A25">
        <w:rPr>
          <w:rFonts w:ascii="Times New Roman" w:hAnsi="Times New Roman"/>
          <w:color w:val="000000"/>
          <w:sz w:val="28"/>
          <w:szCs w:val="28"/>
          <w:lang w:val="uk-UA"/>
        </w:rPr>
        <w:t>--------------------------------------------------------------------------</w:t>
      </w:r>
      <w:r w:rsidR="00150A25" w:rsidRPr="00E37063">
        <w:rPr>
          <w:rFonts w:ascii="Times New Roman" w:hAnsi="Times New Roman"/>
          <w:b/>
          <w:color w:val="000000"/>
          <w:sz w:val="28"/>
          <w:szCs w:val="28"/>
          <w:lang w:val="uk-UA"/>
        </w:rPr>
        <w:t>30</w:t>
      </w:r>
    </w:p>
    <w:p w:rsidR="005E37BC" w:rsidRPr="00D01601" w:rsidRDefault="005E37BC" w:rsidP="009258A1">
      <w:pPr>
        <w:pStyle w:val="a3"/>
        <w:numPr>
          <w:ilvl w:val="1"/>
          <w:numId w:val="1"/>
        </w:numPr>
        <w:spacing w:after="0" w:line="24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Нормативне регулювання амортизаційної політики в Україні в контексті реформування податкової системи </w:t>
      </w:r>
      <w:r w:rsidR="00150A25">
        <w:rPr>
          <w:rFonts w:ascii="Times New Roman" w:hAnsi="Times New Roman"/>
          <w:color w:val="000000"/>
          <w:sz w:val="28"/>
          <w:szCs w:val="28"/>
          <w:lang w:val="uk-UA"/>
        </w:rPr>
        <w:t>--------------------------------------</w:t>
      </w:r>
      <w:r w:rsidR="004D5371">
        <w:rPr>
          <w:rFonts w:ascii="Times New Roman" w:hAnsi="Times New Roman"/>
          <w:b/>
          <w:color w:val="000000"/>
          <w:sz w:val="28"/>
          <w:szCs w:val="28"/>
          <w:lang w:val="uk-UA"/>
        </w:rPr>
        <w:t>46</w:t>
      </w:r>
    </w:p>
    <w:p w:rsidR="005E37BC" w:rsidRPr="00D01601" w:rsidRDefault="005E37BC" w:rsidP="004B5FA0">
      <w:pPr>
        <w:pStyle w:val="a3"/>
        <w:spacing w:after="0" w:line="240" w:lineRule="auto"/>
        <w:ind w:left="0"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 xml:space="preserve">Висновки до розділу </w:t>
      </w:r>
      <w:r w:rsidRPr="00E37063">
        <w:rPr>
          <w:rFonts w:ascii="Times New Roman" w:hAnsi="Times New Roman"/>
          <w:color w:val="000000"/>
          <w:sz w:val="28"/>
          <w:szCs w:val="28"/>
          <w:lang w:val="uk-UA"/>
        </w:rPr>
        <w:t>1</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57</w:t>
      </w:r>
    </w:p>
    <w:p w:rsidR="005E37BC" w:rsidRPr="00D01601" w:rsidRDefault="005E37BC" w:rsidP="009258A1">
      <w:pPr>
        <w:autoSpaceDE w:val="0"/>
        <w:autoSpaceDN w:val="0"/>
        <w:adjustRightInd w:val="0"/>
        <w:spacing w:after="0" w:line="240" w:lineRule="auto"/>
        <w:ind w:right="-6" w:firstLine="567"/>
        <w:jc w:val="both"/>
        <w:rPr>
          <w:rFonts w:ascii="Times New Roman" w:hAnsi="Times New Roman"/>
          <w:b/>
          <w:bCs/>
          <w:color w:val="000000"/>
          <w:sz w:val="28"/>
          <w:szCs w:val="28"/>
          <w:lang w:val="uk-UA"/>
        </w:rPr>
      </w:pPr>
      <w:r w:rsidRPr="00D01601">
        <w:rPr>
          <w:rFonts w:ascii="Times New Roman" w:hAnsi="Times New Roman"/>
          <w:b/>
          <w:bCs/>
          <w:color w:val="000000"/>
          <w:sz w:val="28"/>
          <w:szCs w:val="28"/>
          <w:lang w:val="uk-UA"/>
        </w:rPr>
        <w:t xml:space="preserve">РОЗДІЛ 2. ОБЛІКОВЕ ЗАБЕЗПЕЧЕННЯ АМОРТИЗАЦІЙНОЇ ПОЛІТИКИ НА </w:t>
      </w:r>
      <w:r w:rsidR="00B66363" w:rsidRPr="00D01601">
        <w:rPr>
          <w:rFonts w:ascii="Times New Roman" w:hAnsi="Times New Roman"/>
          <w:b/>
          <w:bCs/>
          <w:color w:val="000000"/>
          <w:sz w:val="28"/>
          <w:szCs w:val="28"/>
          <w:lang w:val="uk-UA"/>
        </w:rPr>
        <w:t>Т</w:t>
      </w:r>
      <w:r w:rsidR="00F5636A" w:rsidRPr="00D01601">
        <w:rPr>
          <w:rFonts w:ascii="Times New Roman" w:hAnsi="Times New Roman"/>
          <w:b/>
          <w:bCs/>
          <w:color w:val="000000"/>
          <w:sz w:val="28"/>
          <w:szCs w:val="28"/>
          <w:lang w:val="uk-UA"/>
        </w:rPr>
        <w:t>зДВ «</w:t>
      </w:r>
      <w:r w:rsidR="00391EF4" w:rsidRPr="00D01601">
        <w:rPr>
          <w:rFonts w:ascii="Times New Roman" w:hAnsi="Times New Roman"/>
          <w:b/>
          <w:bCs/>
          <w:color w:val="000000"/>
          <w:sz w:val="28"/>
          <w:szCs w:val="28"/>
          <w:lang w:val="uk-UA"/>
        </w:rPr>
        <w:t>Яготинський маслозавод</w:t>
      </w:r>
      <w:r w:rsidR="00B66363" w:rsidRPr="00D01601">
        <w:rPr>
          <w:rFonts w:ascii="Times New Roman" w:hAnsi="Times New Roman"/>
          <w:b/>
          <w:bCs/>
          <w:color w:val="000000"/>
          <w:sz w:val="28"/>
          <w:szCs w:val="28"/>
          <w:lang w:val="uk-UA"/>
        </w:rPr>
        <w:t>»</w:t>
      </w:r>
      <w:r w:rsidRPr="00D01601">
        <w:rPr>
          <w:rFonts w:ascii="Times New Roman" w:hAnsi="Times New Roman"/>
          <w:b/>
          <w:bCs/>
          <w:color w:val="000000"/>
          <w:sz w:val="28"/>
          <w:szCs w:val="28"/>
          <w:lang w:val="uk-UA"/>
        </w:rPr>
        <w:t>: ПОДАТКОВИЙ АСПЕКТ</w:t>
      </w:r>
      <w:r w:rsidR="00E37063" w:rsidRPr="00E37063">
        <w:rPr>
          <w:rFonts w:ascii="Times New Roman" w:hAnsi="Times New Roman"/>
          <w:bCs/>
          <w:color w:val="000000"/>
          <w:sz w:val="28"/>
          <w:szCs w:val="28"/>
          <w:lang w:val="uk-UA"/>
        </w:rPr>
        <w:t xml:space="preserve"> -------------------------------------------------------------------------</w:t>
      </w:r>
      <w:r w:rsidR="00E37063">
        <w:rPr>
          <w:rFonts w:ascii="Times New Roman" w:hAnsi="Times New Roman"/>
          <w:bCs/>
          <w:color w:val="000000"/>
          <w:sz w:val="28"/>
          <w:szCs w:val="28"/>
          <w:lang w:val="uk-UA"/>
        </w:rPr>
        <w:t>-</w:t>
      </w:r>
      <w:r w:rsidR="00E37063" w:rsidRPr="00E37063">
        <w:rPr>
          <w:rFonts w:ascii="Times New Roman" w:hAnsi="Times New Roman"/>
          <w:bCs/>
          <w:color w:val="000000"/>
          <w:sz w:val="28"/>
          <w:szCs w:val="28"/>
          <w:lang w:val="uk-UA"/>
        </w:rPr>
        <w:t>---------</w:t>
      </w:r>
      <w:r w:rsidR="004D5371">
        <w:rPr>
          <w:rFonts w:ascii="Times New Roman" w:hAnsi="Times New Roman"/>
          <w:b/>
          <w:bCs/>
          <w:color w:val="000000"/>
          <w:sz w:val="28"/>
          <w:szCs w:val="28"/>
          <w:lang w:val="uk-UA"/>
        </w:rPr>
        <w:t>59</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2.1. Галузева характеристика діяльності </w:t>
      </w:r>
      <w:r w:rsidR="00391EF4" w:rsidRPr="00D01601">
        <w:rPr>
          <w:rFonts w:ascii="Times New Roman" w:hAnsi="Times New Roman"/>
          <w:bCs/>
          <w:color w:val="000000"/>
          <w:sz w:val="28"/>
          <w:szCs w:val="28"/>
          <w:lang w:val="uk-UA"/>
        </w:rPr>
        <w:t xml:space="preserve">ТзДВ «Яготинський маслозавод» </w:t>
      </w:r>
      <w:r w:rsidRPr="00D01601">
        <w:rPr>
          <w:rFonts w:ascii="Times New Roman" w:hAnsi="Times New Roman"/>
          <w:color w:val="000000"/>
          <w:sz w:val="28"/>
          <w:szCs w:val="28"/>
          <w:lang w:val="uk-UA"/>
        </w:rPr>
        <w:t xml:space="preserve">та її вплив на організацію та ведення бухгалтерського обліку та аналізу ефективності амортизаційної політики </w:t>
      </w:r>
      <w:r w:rsidR="00E37063">
        <w:rPr>
          <w:rFonts w:ascii="Times New Roman" w:hAnsi="Times New Roman"/>
          <w:color w:val="000000"/>
          <w:sz w:val="28"/>
          <w:szCs w:val="28"/>
          <w:lang w:val="uk-UA"/>
        </w:rPr>
        <w:t>-----------------------------------</w:t>
      </w:r>
      <w:r w:rsidR="004D5371">
        <w:rPr>
          <w:rFonts w:ascii="Times New Roman" w:hAnsi="Times New Roman"/>
          <w:b/>
          <w:color w:val="000000"/>
          <w:sz w:val="28"/>
          <w:szCs w:val="28"/>
          <w:lang w:val="uk-UA"/>
        </w:rPr>
        <w:t>59</w:t>
      </w:r>
    </w:p>
    <w:p w:rsidR="004B5FA0" w:rsidRDefault="005E37BC" w:rsidP="009258A1">
      <w:pPr>
        <w:spacing w:after="0" w:line="240" w:lineRule="auto"/>
        <w:ind w:right="-6" w:firstLine="567"/>
        <w:jc w:val="both"/>
        <w:rPr>
          <w:rFonts w:ascii="Times New Roman" w:hAnsi="Times New Roman"/>
          <w:bCs/>
          <w:color w:val="000000"/>
          <w:sz w:val="28"/>
          <w:szCs w:val="28"/>
          <w:lang w:val="uk-UA"/>
        </w:rPr>
      </w:pPr>
      <w:r w:rsidRPr="00D01601">
        <w:rPr>
          <w:rFonts w:ascii="Times New Roman" w:hAnsi="Times New Roman"/>
          <w:color w:val="000000"/>
          <w:sz w:val="28"/>
          <w:szCs w:val="28"/>
          <w:lang w:val="uk-UA"/>
        </w:rPr>
        <w:t xml:space="preserve">2.2. Облікова політика як інструмент реалізації амортизаційної політики на  </w:t>
      </w:r>
      <w:r w:rsidR="00391EF4" w:rsidRPr="00D01601">
        <w:rPr>
          <w:rFonts w:ascii="Times New Roman" w:hAnsi="Times New Roman"/>
          <w:bCs/>
          <w:color w:val="000000"/>
          <w:sz w:val="28"/>
          <w:szCs w:val="28"/>
          <w:lang w:val="uk-UA"/>
        </w:rPr>
        <w:t>ТзДВ «Яг</w:t>
      </w:r>
      <w:r w:rsidR="00E37063">
        <w:rPr>
          <w:rFonts w:ascii="Times New Roman" w:hAnsi="Times New Roman"/>
          <w:bCs/>
          <w:color w:val="000000"/>
          <w:sz w:val="28"/>
          <w:szCs w:val="28"/>
          <w:lang w:val="uk-UA"/>
        </w:rPr>
        <w:t>отинський маслозавод»-------------------------------------------------</w:t>
      </w:r>
      <w:r w:rsidR="004D5371">
        <w:rPr>
          <w:rFonts w:ascii="Times New Roman" w:hAnsi="Times New Roman"/>
          <w:b/>
          <w:bCs/>
          <w:color w:val="000000"/>
          <w:sz w:val="28"/>
          <w:szCs w:val="28"/>
          <w:lang w:val="uk-UA"/>
        </w:rPr>
        <w:t>72</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2.3. Розвиток методичного забезпечення бухгалтерського обліку зносу необоротних активів </w:t>
      </w:r>
      <w:r w:rsidR="00B66363" w:rsidRPr="00D01601">
        <w:rPr>
          <w:rFonts w:ascii="Times New Roman" w:hAnsi="Times New Roman"/>
          <w:color w:val="000000"/>
          <w:sz w:val="28"/>
          <w:szCs w:val="28"/>
          <w:lang w:val="uk-UA"/>
        </w:rPr>
        <w:t>на</w:t>
      </w:r>
      <w:r w:rsidRPr="00D01601">
        <w:rPr>
          <w:rFonts w:ascii="Times New Roman" w:hAnsi="Times New Roman"/>
          <w:color w:val="000000"/>
          <w:sz w:val="28"/>
          <w:szCs w:val="28"/>
          <w:lang w:val="uk-UA"/>
        </w:rPr>
        <w:t xml:space="preserve"> </w:t>
      </w:r>
      <w:r w:rsidR="00391EF4" w:rsidRPr="004B5FA0">
        <w:rPr>
          <w:rFonts w:ascii="Times New Roman" w:hAnsi="Times New Roman"/>
          <w:color w:val="000000"/>
          <w:sz w:val="28"/>
          <w:szCs w:val="28"/>
          <w:lang w:val="uk-UA"/>
        </w:rPr>
        <w:t>ТзДВ «Яготинський маслозавод»</w:t>
      </w:r>
      <w:r w:rsidR="00E37063">
        <w:rPr>
          <w:rFonts w:ascii="Times New Roman" w:hAnsi="Times New Roman"/>
          <w:color w:val="000000"/>
          <w:sz w:val="28"/>
          <w:szCs w:val="28"/>
          <w:lang w:val="uk-UA"/>
        </w:rPr>
        <w:t>----------------------</w:t>
      </w:r>
      <w:r w:rsidR="004D5371">
        <w:rPr>
          <w:rFonts w:ascii="Times New Roman" w:hAnsi="Times New Roman"/>
          <w:b/>
          <w:color w:val="000000"/>
          <w:sz w:val="28"/>
          <w:szCs w:val="28"/>
          <w:lang w:val="uk-UA"/>
        </w:rPr>
        <w:t>76</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2.4. Вплив амортизаційної політики </w:t>
      </w:r>
      <w:r w:rsidR="00391EF4" w:rsidRPr="00D01601">
        <w:rPr>
          <w:rFonts w:ascii="Times New Roman" w:hAnsi="Times New Roman"/>
          <w:bCs/>
          <w:color w:val="000000"/>
          <w:sz w:val="28"/>
          <w:szCs w:val="28"/>
          <w:lang w:val="uk-UA"/>
        </w:rPr>
        <w:t xml:space="preserve">ТзДВ «Яготинський маслозавод» </w:t>
      </w:r>
      <w:r w:rsidRPr="00D01601">
        <w:rPr>
          <w:rFonts w:ascii="Times New Roman" w:hAnsi="Times New Roman"/>
          <w:color w:val="000000"/>
          <w:sz w:val="28"/>
          <w:szCs w:val="28"/>
          <w:lang w:val="uk-UA"/>
        </w:rPr>
        <w:t>на розрахунки за податками</w:t>
      </w:r>
      <w:r w:rsidR="00E37063">
        <w:rPr>
          <w:rFonts w:ascii="Times New Roman" w:hAnsi="Times New Roman"/>
          <w:color w:val="000000"/>
          <w:sz w:val="28"/>
          <w:szCs w:val="28"/>
          <w:lang w:val="uk-UA"/>
        </w:rPr>
        <w:t>----------------------------------------------------------------</w:t>
      </w:r>
      <w:r w:rsidR="004D5371">
        <w:rPr>
          <w:rFonts w:ascii="Times New Roman" w:hAnsi="Times New Roman"/>
          <w:b/>
          <w:color w:val="000000"/>
          <w:sz w:val="28"/>
          <w:szCs w:val="28"/>
          <w:lang w:val="uk-UA"/>
        </w:rPr>
        <w:t>92</w:t>
      </w:r>
    </w:p>
    <w:p w:rsidR="005E37BC" w:rsidRPr="00E37063"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b/>
          <w:color w:val="000000"/>
          <w:sz w:val="28"/>
          <w:szCs w:val="28"/>
          <w:lang w:val="uk-UA"/>
        </w:rPr>
        <w:t>Висновки</w:t>
      </w:r>
      <w:r w:rsidRPr="00D01601">
        <w:rPr>
          <w:rFonts w:ascii="Times New Roman" w:hAnsi="Times New Roman"/>
          <w:color w:val="000000"/>
          <w:sz w:val="28"/>
          <w:szCs w:val="28"/>
          <w:lang w:val="uk-UA"/>
        </w:rPr>
        <w:t xml:space="preserve"> </w:t>
      </w:r>
      <w:r w:rsidRPr="00D01601">
        <w:rPr>
          <w:rFonts w:ascii="Times New Roman" w:hAnsi="Times New Roman"/>
          <w:b/>
          <w:color w:val="000000"/>
          <w:sz w:val="28"/>
          <w:szCs w:val="28"/>
          <w:lang w:val="uk-UA"/>
        </w:rPr>
        <w:t>до розділу 2</w:t>
      </w:r>
      <w:r w:rsidR="00E37063" w:rsidRPr="00E37063">
        <w:rPr>
          <w:rFonts w:ascii="Times New Roman" w:hAnsi="Times New Roman"/>
          <w:color w:val="000000"/>
          <w:sz w:val="28"/>
          <w:szCs w:val="28"/>
          <w:lang w:val="uk-UA"/>
        </w:rPr>
        <w:t>----------------------------------------------------------</w:t>
      </w:r>
      <w:r w:rsidR="004D5371">
        <w:rPr>
          <w:rFonts w:ascii="Times New Roman" w:hAnsi="Times New Roman"/>
          <w:color w:val="000000"/>
          <w:sz w:val="28"/>
          <w:szCs w:val="28"/>
          <w:lang w:val="uk-UA"/>
        </w:rPr>
        <w:t>-</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99</w:t>
      </w:r>
    </w:p>
    <w:p w:rsidR="005E37BC" w:rsidRPr="00D01601" w:rsidRDefault="005E37BC" w:rsidP="009258A1">
      <w:pPr>
        <w:autoSpaceDE w:val="0"/>
        <w:autoSpaceDN w:val="0"/>
        <w:adjustRightInd w:val="0"/>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b/>
          <w:bCs/>
          <w:color w:val="000000"/>
          <w:sz w:val="28"/>
          <w:szCs w:val="28"/>
          <w:lang w:val="uk-UA"/>
        </w:rPr>
        <w:t xml:space="preserve">РОЗДІЛ 3. ОРГАНІЗАЦІЙНО-МЕТОДИЧНІ АСПЕКТИ АНАЛІЗУ </w:t>
      </w:r>
      <w:r w:rsidRPr="00D01601">
        <w:rPr>
          <w:rFonts w:ascii="Times New Roman" w:hAnsi="Times New Roman"/>
          <w:b/>
          <w:color w:val="000000"/>
          <w:sz w:val="28"/>
          <w:szCs w:val="28"/>
          <w:lang w:val="uk-UA"/>
        </w:rPr>
        <w:t>ЕФЕКТИВНОСТІ</w:t>
      </w:r>
      <w:r w:rsidRPr="00D01601">
        <w:rPr>
          <w:rFonts w:ascii="Times New Roman" w:hAnsi="Times New Roman"/>
          <w:color w:val="000000"/>
          <w:sz w:val="28"/>
          <w:szCs w:val="28"/>
          <w:lang w:val="uk-UA"/>
        </w:rPr>
        <w:t xml:space="preserve"> </w:t>
      </w:r>
      <w:r w:rsidRPr="00D01601">
        <w:rPr>
          <w:rFonts w:ascii="Times New Roman" w:hAnsi="Times New Roman"/>
          <w:b/>
          <w:bCs/>
          <w:color w:val="000000"/>
          <w:sz w:val="28"/>
          <w:szCs w:val="28"/>
          <w:lang w:val="uk-UA"/>
        </w:rPr>
        <w:t xml:space="preserve">АМОРТИЗАЦІЙНОЇ ПОЛІТИКИ </w:t>
      </w:r>
      <w:r w:rsidRPr="00D01601">
        <w:rPr>
          <w:rFonts w:ascii="Times New Roman" w:hAnsi="Times New Roman"/>
          <w:b/>
          <w:color w:val="000000"/>
          <w:sz w:val="28"/>
          <w:szCs w:val="28"/>
          <w:lang w:val="uk-UA"/>
        </w:rPr>
        <w:t xml:space="preserve">НА </w:t>
      </w:r>
      <w:r w:rsidRPr="00D01601">
        <w:rPr>
          <w:rFonts w:ascii="Times New Roman" w:hAnsi="Times New Roman"/>
          <w:color w:val="000000"/>
          <w:sz w:val="28"/>
          <w:szCs w:val="28"/>
          <w:lang w:val="uk-UA"/>
        </w:rPr>
        <w:t xml:space="preserve"> </w:t>
      </w:r>
      <w:r w:rsidR="00391EF4" w:rsidRPr="00D01601">
        <w:rPr>
          <w:rFonts w:ascii="Times New Roman" w:hAnsi="Times New Roman"/>
          <w:b/>
          <w:bCs/>
          <w:color w:val="000000"/>
          <w:sz w:val="28"/>
          <w:szCs w:val="28"/>
          <w:lang w:val="uk-UA"/>
        </w:rPr>
        <w:t>ТзДВ «Яготинський маслозавод»</w:t>
      </w:r>
      <w:r w:rsidR="00391EF4" w:rsidRPr="00D01601">
        <w:rPr>
          <w:rFonts w:ascii="Times New Roman" w:hAnsi="Times New Roman"/>
          <w:b/>
          <w:bCs/>
          <w:color w:val="000000"/>
          <w:sz w:val="28"/>
          <w:szCs w:val="28"/>
          <w:lang w:val="uk-UA"/>
        </w:rPr>
        <w:tab/>
      </w:r>
      <w:r w:rsidR="00E37063" w:rsidRPr="00E37063">
        <w:rPr>
          <w:rFonts w:ascii="Times New Roman" w:hAnsi="Times New Roman"/>
          <w:bCs/>
          <w:color w:val="000000"/>
          <w:sz w:val="28"/>
          <w:szCs w:val="28"/>
          <w:lang w:val="uk-UA"/>
        </w:rPr>
        <w:t>---------------------------------------------------------</w:t>
      </w:r>
      <w:r w:rsidR="004D5371">
        <w:rPr>
          <w:rFonts w:ascii="Times New Roman" w:hAnsi="Times New Roman"/>
          <w:b/>
          <w:bCs/>
          <w:color w:val="000000"/>
          <w:sz w:val="28"/>
          <w:szCs w:val="28"/>
          <w:lang w:val="uk-UA"/>
        </w:rPr>
        <w:t>103</w:t>
      </w:r>
      <w:r w:rsidR="00391EF4" w:rsidRPr="00D01601">
        <w:rPr>
          <w:rFonts w:ascii="Times New Roman" w:hAnsi="Times New Roman"/>
          <w:b/>
          <w:bCs/>
          <w:color w:val="000000"/>
          <w:sz w:val="28"/>
          <w:szCs w:val="28"/>
          <w:lang w:val="uk-UA"/>
        </w:rPr>
        <w:tab/>
      </w:r>
      <w:r w:rsidRPr="00D01601">
        <w:rPr>
          <w:rFonts w:ascii="Times New Roman" w:hAnsi="Times New Roman"/>
          <w:color w:val="000000"/>
          <w:sz w:val="28"/>
          <w:szCs w:val="28"/>
          <w:lang w:val="uk-UA"/>
        </w:rPr>
        <w:t>3.1. Організаційні аспекти економічного аналізу</w:t>
      </w:r>
      <w:r w:rsidR="00B66363" w:rsidRPr="00D01601">
        <w:rPr>
          <w:rFonts w:ascii="Times New Roman" w:hAnsi="Times New Roman"/>
          <w:color w:val="000000"/>
          <w:sz w:val="28"/>
          <w:szCs w:val="28"/>
          <w:lang w:val="uk-UA"/>
        </w:rPr>
        <w:t xml:space="preserve"> на </w:t>
      </w:r>
      <w:r w:rsidRPr="00D01601">
        <w:rPr>
          <w:rFonts w:ascii="Times New Roman" w:hAnsi="Times New Roman"/>
          <w:color w:val="000000"/>
          <w:sz w:val="28"/>
          <w:szCs w:val="28"/>
          <w:lang w:val="uk-UA"/>
        </w:rPr>
        <w:t xml:space="preserve"> </w:t>
      </w:r>
      <w:r w:rsidR="00391EF4" w:rsidRPr="00D01601">
        <w:rPr>
          <w:rFonts w:ascii="Times New Roman" w:hAnsi="Times New Roman"/>
          <w:bCs/>
          <w:color w:val="000000"/>
          <w:sz w:val="28"/>
          <w:szCs w:val="28"/>
          <w:lang w:val="uk-UA"/>
        </w:rPr>
        <w:t>ТзДВ «Яготинський маслозавод»</w:t>
      </w:r>
      <w:r w:rsidR="00E37063">
        <w:rPr>
          <w:rFonts w:ascii="Times New Roman" w:hAnsi="Times New Roman"/>
          <w:bCs/>
          <w:color w:val="000000"/>
          <w:sz w:val="28"/>
          <w:szCs w:val="28"/>
          <w:lang w:val="uk-UA"/>
        </w:rPr>
        <w:t>------------------------------------------------------------</w:t>
      </w:r>
      <w:r w:rsidR="00E37063" w:rsidRPr="00E37063">
        <w:rPr>
          <w:rFonts w:ascii="Times New Roman" w:hAnsi="Times New Roman"/>
          <w:b/>
          <w:bCs/>
          <w:color w:val="000000"/>
          <w:sz w:val="28"/>
          <w:szCs w:val="28"/>
          <w:lang w:val="uk-UA"/>
        </w:rPr>
        <w:t>10</w:t>
      </w:r>
      <w:r w:rsidR="004D5371">
        <w:rPr>
          <w:rFonts w:ascii="Times New Roman" w:hAnsi="Times New Roman"/>
          <w:b/>
          <w:bCs/>
          <w:color w:val="000000"/>
          <w:sz w:val="28"/>
          <w:szCs w:val="28"/>
          <w:lang w:val="uk-UA"/>
        </w:rPr>
        <w:t>3</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 xml:space="preserve">3.2. Порівняльна характеристика існуючих методичних підходів до аналізу ефективності </w:t>
      </w:r>
      <w:r w:rsidRPr="00D01601">
        <w:rPr>
          <w:rFonts w:ascii="Times New Roman" w:hAnsi="Times New Roman"/>
          <w:bCs/>
          <w:color w:val="000000"/>
          <w:sz w:val="28"/>
          <w:szCs w:val="28"/>
          <w:lang w:val="uk-UA"/>
        </w:rPr>
        <w:t>амортизаційної політики</w:t>
      </w:r>
      <w:r w:rsidR="00E37063">
        <w:rPr>
          <w:rFonts w:ascii="Times New Roman" w:hAnsi="Times New Roman"/>
          <w:bCs/>
          <w:color w:val="000000"/>
          <w:sz w:val="28"/>
          <w:szCs w:val="28"/>
          <w:lang w:val="uk-UA"/>
        </w:rPr>
        <w:t>-----------------------------------</w:t>
      </w:r>
      <w:r w:rsidR="004D5371">
        <w:rPr>
          <w:rFonts w:ascii="Times New Roman" w:hAnsi="Times New Roman"/>
          <w:b/>
          <w:bCs/>
          <w:color w:val="000000"/>
          <w:sz w:val="28"/>
          <w:szCs w:val="28"/>
          <w:lang w:val="uk-UA"/>
        </w:rPr>
        <w:t>115</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color w:val="000000"/>
          <w:sz w:val="28"/>
          <w:szCs w:val="28"/>
          <w:lang w:val="uk-UA"/>
        </w:rPr>
        <w:t xml:space="preserve">3.3. Розвиток методики аналізу ефективності </w:t>
      </w:r>
      <w:r w:rsidRPr="00D01601">
        <w:rPr>
          <w:rFonts w:ascii="Times New Roman" w:hAnsi="Times New Roman"/>
          <w:bCs/>
          <w:color w:val="000000"/>
          <w:sz w:val="28"/>
          <w:szCs w:val="28"/>
          <w:lang w:val="uk-UA"/>
        </w:rPr>
        <w:t>амортизаційної політики</w:t>
      </w:r>
      <w:r w:rsidRPr="00D01601">
        <w:rPr>
          <w:rFonts w:ascii="Times New Roman" w:hAnsi="Times New Roman"/>
          <w:color w:val="000000"/>
          <w:sz w:val="28"/>
          <w:szCs w:val="28"/>
          <w:lang w:val="uk-UA"/>
        </w:rPr>
        <w:t xml:space="preserve"> </w:t>
      </w:r>
      <w:r w:rsidR="00B66363" w:rsidRPr="00D01601">
        <w:rPr>
          <w:rFonts w:ascii="Times New Roman" w:hAnsi="Times New Roman"/>
          <w:color w:val="000000"/>
          <w:sz w:val="28"/>
          <w:szCs w:val="28"/>
          <w:lang w:val="uk-UA"/>
        </w:rPr>
        <w:t xml:space="preserve">на </w:t>
      </w:r>
      <w:r w:rsidR="00391EF4" w:rsidRPr="00D01601">
        <w:rPr>
          <w:rFonts w:ascii="Times New Roman" w:hAnsi="Times New Roman"/>
          <w:bCs/>
          <w:color w:val="000000"/>
          <w:sz w:val="28"/>
          <w:szCs w:val="28"/>
          <w:lang w:val="uk-UA"/>
        </w:rPr>
        <w:t>ТзДВ «Яготинський маслозавод»</w:t>
      </w:r>
      <w:r w:rsidR="00E37063">
        <w:rPr>
          <w:rFonts w:ascii="Times New Roman" w:hAnsi="Times New Roman"/>
          <w:bCs/>
          <w:color w:val="000000"/>
          <w:sz w:val="28"/>
          <w:szCs w:val="28"/>
          <w:lang w:val="uk-UA"/>
        </w:rPr>
        <w:t>-----------------------------------------------------</w:t>
      </w:r>
      <w:r w:rsidR="004D5371">
        <w:rPr>
          <w:rFonts w:ascii="Times New Roman" w:hAnsi="Times New Roman"/>
          <w:b/>
          <w:bCs/>
          <w:color w:val="000000"/>
          <w:sz w:val="28"/>
          <w:szCs w:val="28"/>
          <w:lang w:val="uk-UA"/>
        </w:rPr>
        <w:t>126</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Висновки до розділу 3</w:t>
      </w:r>
      <w:r w:rsidR="00E37063" w:rsidRPr="00E37063">
        <w:rPr>
          <w:rFonts w:ascii="Times New Roman" w:hAnsi="Times New Roman"/>
          <w:color w:val="000000"/>
          <w:sz w:val="28"/>
          <w:szCs w:val="28"/>
          <w:lang w:val="uk-UA"/>
        </w:rPr>
        <w:t>----------------------------------------------------------</w:t>
      </w:r>
      <w:r w:rsid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133</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РОЗДІЛ 4. МЕТОДИКА ПРОВЕДЕННЯ ЛЕКЦІЙНОГО І ПРАКТИЧНОГО ЗАНЯТТЯ З ТЕМИ «ОБЛІКОВО-АНАЛІТИЧН</w:t>
      </w:r>
      <w:r w:rsidR="003F1020" w:rsidRPr="00D01601">
        <w:rPr>
          <w:rFonts w:ascii="Times New Roman" w:hAnsi="Times New Roman"/>
          <w:b/>
          <w:color w:val="000000"/>
          <w:sz w:val="28"/>
          <w:szCs w:val="28"/>
          <w:lang w:val="uk-UA"/>
        </w:rPr>
        <w:t>Е</w:t>
      </w:r>
      <w:r w:rsidRPr="00D01601">
        <w:rPr>
          <w:rFonts w:ascii="Times New Roman" w:hAnsi="Times New Roman"/>
          <w:b/>
          <w:color w:val="000000"/>
          <w:sz w:val="28"/>
          <w:szCs w:val="28"/>
          <w:lang w:val="uk-UA"/>
        </w:rPr>
        <w:t xml:space="preserve"> ЗАБЕЗПЕЧЕННЯ АМОРТИЗАЦІЙНОЇ ПОЛІТИКИ»</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137</w:t>
      </w:r>
      <w:r w:rsidRPr="00D01601">
        <w:rPr>
          <w:rFonts w:ascii="Times New Roman" w:hAnsi="Times New Roman"/>
          <w:b/>
          <w:color w:val="000000"/>
          <w:sz w:val="28"/>
          <w:szCs w:val="28"/>
          <w:lang w:val="uk-UA"/>
        </w:rPr>
        <w:t xml:space="preserve"> </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4.1. Методика проведення лекційного заняття з теми «Обліково-аналітичне забезп</w:t>
      </w:r>
      <w:r w:rsidR="00E37063">
        <w:rPr>
          <w:rFonts w:ascii="Times New Roman" w:hAnsi="Times New Roman"/>
          <w:color w:val="000000"/>
          <w:sz w:val="28"/>
          <w:szCs w:val="28"/>
          <w:lang w:val="uk-UA"/>
        </w:rPr>
        <w:t>ечення амортизаційної політики»-----------------------------</w:t>
      </w:r>
      <w:r w:rsidR="004D5371">
        <w:rPr>
          <w:rFonts w:ascii="Times New Roman" w:hAnsi="Times New Roman"/>
          <w:b/>
          <w:color w:val="000000"/>
          <w:sz w:val="28"/>
          <w:szCs w:val="28"/>
          <w:lang w:val="uk-UA"/>
        </w:rPr>
        <w:t>137</w:t>
      </w:r>
    </w:p>
    <w:p w:rsidR="005E37BC" w:rsidRPr="00D01601" w:rsidRDefault="005E37BC" w:rsidP="009258A1">
      <w:pPr>
        <w:spacing w:after="0" w:line="24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4.2. Методика провед</w:t>
      </w:r>
      <w:r w:rsidR="00232B24" w:rsidRPr="00D01601">
        <w:rPr>
          <w:rFonts w:ascii="Times New Roman" w:hAnsi="Times New Roman"/>
          <w:color w:val="000000"/>
          <w:sz w:val="28"/>
          <w:szCs w:val="28"/>
          <w:lang w:val="uk-UA"/>
        </w:rPr>
        <w:t>ення практичного заняття з теми</w:t>
      </w:r>
      <w:r w:rsidRPr="00D01601">
        <w:rPr>
          <w:rFonts w:ascii="Times New Roman" w:hAnsi="Times New Roman"/>
          <w:color w:val="000000"/>
          <w:sz w:val="28"/>
          <w:szCs w:val="28"/>
          <w:lang w:val="uk-UA"/>
        </w:rPr>
        <w:t xml:space="preserve"> «Обліково-аналітичне забезпечення амортизаційної політики» </w:t>
      </w:r>
      <w:r w:rsid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148</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 xml:space="preserve">Висновки до розділу 4 </w:t>
      </w:r>
      <w:r w:rsidR="00E37063" w:rsidRPr="00E37063">
        <w:rPr>
          <w:rFonts w:ascii="Times New Roman" w:hAnsi="Times New Roman"/>
          <w:color w:val="000000"/>
          <w:sz w:val="28"/>
          <w:szCs w:val="28"/>
          <w:lang w:val="uk-UA"/>
        </w:rPr>
        <w:t>------------------------------------------------------</w:t>
      </w:r>
      <w:r w:rsidR="00E37063">
        <w:rPr>
          <w:rFonts w:ascii="Times New Roman" w:hAnsi="Times New Roman"/>
          <w:color w:val="000000"/>
          <w:sz w:val="28"/>
          <w:szCs w:val="28"/>
          <w:lang w:val="uk-UA"/>
        </w:rPr>
        <w:t>-</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160</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ВИСНОВКИ І ПРОПОЗИЦІЇ</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162</w:t>
      </w:r>
    </w:p>
    <w:p w:rsidR="005E37BC" w:rsidRPr="00D01601" w:rsidRDefault="005E37BC" w:rsidP="009258A1">
      <w:pPr>
        <w:spacing w:after="0" w:line="24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СПИСОК ВИКОРИСТАНИХ ДЖЕРЕЛ</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167</w:t>
      </w:r>
    </w:p>
    <w:p w:rsidR="005E37BC" w:rsidRPr="00D01601" w:rsidRDefault="005E37BC" w:rsidP="009258A1">
      <w:pPr>
        <w:spacing w:line="240" w:lineRule="auto"/>
        <w:ind w:right="-6" w:firstLine="567"/>
        <w:jc w:val="both"/>
        <w:rPr>
          <w:b/>
          <w:color w:val="000000"/>
          <w:lang w:val="uk-UA"/>
        </w:rPr>
      </w:pPr>
      <w:r w:rsidRPr="00D01601">
        <w:rPr>
          <w:rFonts w:ascii="Times New Roman" w:hAnsi="Times New Roman"/>
          <w:b/>
          <w:color w:val="000000"/>
          <w:sz w:val="28"/>
          <w:szCs w:val="28"/>
          <w:lang w:val="uk-UA"/>
        </w:rPr>
        <w:t>ДОДАТКИ</w:t>
      </w:r>
      <w:r w:rsidR="00E37063" w:rsidRPr="00E37063">
        <w:rPr>
          <w:rFonts w:ascii="Times New Roman" w:hAnsi="Times New Roman"/>
          <w:color w:val="000000"/>
          <w:sz w:val="28"/>
          <w:szCs w:val="28"/>
          <w:lang w:val="uk-UA"/>
        </w:rPr>
        <w:t>--------------------------------------------------------------------------</w:t>
      </w:r>
      <w:r w:rsidR="004D5371">
        <w:rPr>
          <w:rFonts w:ascii="Times New Roman" w:hAnsi="Times New Roman"/>
          <w:b/>
          <w:color w:val="000000"/>
          <w:sz w:val="28"/>
          <w:szCs w:val="28"/>
          <w:lang w:val="uk-UA"/>
        </w:rPr>
        <w:t>175</w:t>
      </w: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6E6F92" w:rsidRPr="00D01601" w:rsidRDefault="006E6F92" w:rsidP="009258A1">
      <w:pPr>
        <w:spacing w:after="0" w:line="360" w:lineRule="auto"/>
        <w:ind w:right="-6" w:firstLine="567"/>
        <w:jc w:val="both"/>
        <w:rPr>
          <w:rFonts w:ascii="Times New Roman" w:hAnsi="Times New Roman"/>
          <w:b/>
          <w:color w:val="000000"/>
          <w:sz w:val="28"/>
          <w:szCs w:val="28"/>
          <w:lang w:val="uk-UA"/>
        </w:rPr>
      </w:pPr>
    </w:p>
    <w:p w:rsidR="008915BE" w:rsidRPr="00D01601" w:rsidRDefault="00B33E4F" w:rsidP="009258A1">
      <w:pPr>
        <w:pStyle w:val="a4"/>
        <w:spacing w:before="0" w:beforeAutospacing="0" w:after="0" w:afterAutospacing="0" w:line="360" w:lineRule="auto"/>
        <w:ind w:left="3539" w:right="-6" w:firstLine="567"/>
        <w:jc w:val="both"/>
        <w:rPr>
          <w:b/>
          <w:color w:val="000000"/>
          <w:sz w:val="28"/>
          <w:szCs w:val="28"/>
          <w:lang w:val="uk-UA"/>
        </w:rPr>
      </w:pPr>
      <w:r w:rsidRPr="00D01601">
        <w:rPr>
          <w:b/>
          <w:color w:val="000000"/>
          <w:sz w:val="28"/>
          <w:szCs w:val="28"/>
          <w:lang w:val="uk-UA"/>
        </w:rPr>
        <w:br w:type="page"/>
      </w:r>
      <w:r w:rsidR="008915BE" w:rsidRPr="00D01601">
        <w:rPr>
          <w:b/>
          <w:color w:val="000000"/>
          <w:sz w:val="28"/>
          <w:szCs w:val="28"/>
          <w:lang w:val="uk-UA"/>
        </w:rPr>
        <w:lastRenderedPageBreak/>
        <w:t>ВСТУП</w:t>
      </w:r>
    </w:p>
    <w:p w:rsidR="004250EA" w:rsidRPr="00D01601" w:rsidRDefault="00E4657C" w:rsidP="009258A1">
      <w:pPr>
        <w:pStyle w:val="a4"/>
        <w:spacing w:before="0" w:beforeAutospacing="0" w:after="0" w:afterAutospacing="0" w:line="360" w:lineRule="auto"/>
        <w:ind w:right="-6" w:firstLine="567"/>
        <w:jc w:val="both"/>
        <w:rPr>
          <w:color w:val="000000"/>
          <w:sz w:val="28"/>
          <w:szCs w:val="28"/>
          <w:lang w:val="uk-UA"/>
        </w:rPr>
      </w:pPr>
      <w:r w:rsidRPr="00D01601">
        <w:rPr>
          <w:i/>
          <w:color w:val="000000"/>
          <w:sz w:val="28"/>
          <w:szCs w:val="28"/>
          <w:lang w:val="uk-UA"/>
        </w:rPr>
        <w:t>Актуальність теми дослідження.</w:t>
      </w:r>
      <w:r w:rsidR="004250EA" w:rsidRPr="00D01601">
        <w:rPr>
          <w:i/>
          <w:color w:val="000000"/>
          <w:sz w:val="28"/>
          <w:szCs w:val="28"/>
          <w:lang w:val="uk-UA"/>
        </w:rPr>
        <w:t xml:space="preserve"> </w:t>
      </w:r>
      <w:r w:rsidR="008915BE" w:rsidRPr="00D01601">
        <w:rPr>
          <w:color w:val="000000"/>
          <w:sz w:val="28"/>
          <w:szCs w:val="28"/>
          <w:lang w:val="uk-UA"/>
        </w:rPr>
        <w:t xml:space="preserve">Забезпечення певних темпів розвитку і підвищення виробництва можливе за умови інтенсифікації відтворення та ліпшого використання діючих основних </w:t>
      </w:r>
      <w:r w:rsidR="00217BDC" w:rsidRPr="00D01601">
        <w:rPr>
          <w:color w:val="000000"/>
          <w:sz w:val="28"/>
          <w:szCs w:val="28"/>
          <w:lang w:val="uk-UA"/>
        </w:rPr>
        <w:t>засоб</w:t>
      </w:r>
      <w:r w:rsidR="008915BE" w:rsidRPr="00D01601">
        <w:rPr>
          <w:color w:val="000000"/>
          <w:sz w:val="28"/>
          <w:szCs w:val="28"/>
          <w:lang w:val="uk-UA"/>
        </w:rPr>
        <w:t>ів підприємств. Ці процеси, з одного боку, сприяють постійному підтримуванню належного технічного рівня кожного підприємства, а з іншого</w:t>
      </w:r>
      <w:r w:rsidR="00217BDC" w:rsidRPr="00D01601">
        <w:rPr>
          <w:color w:val="000000"/>
          <w:sz w:val="28"/>
          <w:szCs w:val="28"/>
          <w:lang w:val="uk-UA"/>
        </w:rPr>
        <w:t>,</w:t>
      </w:r>
      <w:r w:rsidR="008915BE" w:rsidRPr="00D01601">
        <w:rPr>
          <w:color w:val="000000"/>
          <w:sz w:val="28"/>
          <w:szCs w:val="28"/>
          <w:lang w:val="uk-UA"/>
        </w:rPr>
        <w:t xml:space="preserve"> дають змогу збільшувати обсяг виробництва продукції без додаткових інвестиційних ресурсів, знижувати собівартість виробів за рахунок скорочення питомої ваги амортизації й витрат на обслуговування виробництва та його управління, підвищувати фондовіддачу і прибутковість. Але це можливо лише за умов проведення ефективної аморти</w:t>
      </w:r>
      <w:r w:rsidR="004250EA" w:rsidRPr="00D01601">
        <w:rPr>
          <w:color w:val="000000"/>
          <w:sz w:val="28"/>
          <w:szCs w:val="28"/>
          <w:lang w:val="uk-UA"/>
        </w:rPr>
        <w:t>заційної політики підприємства.</w:t>
      </w:r>
    </w:p>
    <w:p w:rsidR="00217BDC" w:rsidRPr="00D01601" w:rsidRDefault="008915BE" w:rsidP="009258A1">
      <w:pPr>
        <w:pStyle w:val="a4"/>
        <w:spacing w:before="0" w:beforeAutospacing="0" w:after="0" w:afterAutospacing="0" w:line="360" w:lineRule="auto"/>
        <w:ind w:right="-6" w:firstLine="567"/>
        <w:jc w:val="both"/>
        <w:rPr>
          <w:color w:val="000000"/>
          <w:sz w:val="28"/>
          <w:szCs w:val="28"/>
          <w:lang w:val="uk-UA"/>
        </w:rPr>
      </w:pPr>
      <w:r w:rsidRPr="00D01601">
        <w:rPr>
          <w:color w:val="000000"/>
          <w:sz w:val="28"/>
          <w:szCs w:val="28"/>
          <w:lang w:val="uk-UA"/>
        </w:rPr>
        <w:t xml:space="preserve">Актуальність теми полягає у необхідності здійснення підприємствами такої амортизаційної політики, що призведе до ефективного використання основних </w:t>
      </w:r>
      <w:r w:rsidR="00217BDC" w:rsidRPr="00D01601">
        <w:rPr>
          <w:color w:val="000000"/>
          <w:sz w:val="28"/>
          <w:szCs w:val="28"/>
          <w:lang w:val="uk-UA"/>
        </w:rPr>
        <w:t>засоб</w:t>
      </w:r>
      <w:r w:rsidRPr="00D01601">
        <w:rPr>
          <w:color w:val="000000"/>
          <w:sz w:val="28"/>
          <w:szCs w:val="28"/>
          <w:lang w:val="uk-UA"/>
        </w:rPr>
        <w:t>ів та до зменшення витрат, і тим самим до збільшення п</w:t>
      </w:r>
      <w:r w:rsidR="00217BDC" w:rsidRPr="00D01601">
        <w:rPr>
          <w:color w:val="000000"/>
          <w:sz w:val="28"/>
          <w:szCs w:val="28"/>
          <w:lang w:val="uk-UA"/>
        </w:rPr>
        <w:t xml:space="preserve">рибутку. </w:t>
      </w:r>
      <w:r w:rsidRPr="00D01601">
        <w:rPr>
          <w:color w:val="000000"/>
          <w:sz w:val="28"/>
          <w:szCs w:val="28"/>
          <w:lang w:val="uk-UA"/>
        </w:rPr>
        <w:t xml:space="preserve">Безперервний процес виробництва вимагає постійного відтворення фізично спрацьованих і технічно застарілих основних </w:t>
      </w:r>
      <w:r w:rsidR="00217BDC" w:rsidRPr="00D01601">
        <w:rPr>
          <w:color w:val="000000"/>
          <w:sz w:val="28"/>
          <w:szCs w:val="28"/>
          <w:lang w:val="uk-UA"/>
        </w:rPr>
        <w:t>засоб</w:t>
      </w:r>
      <w:r w:rsidRPr="00D01601">
        <w:rPr>
          <w:color w:val="000000"/>
          <w:sz w:val="28"/>
          <w:szCs w:val="28"/>
          <w:lang w:val="uk-UA"/>
        </w:rPr>
        <w:t>ів. Необхідною умовою відновлення засобів праці у натурі є їх відшкодування у вартісній формі, яке здійснюється через амортизаці</w:t>
      </w:r>
      <w:r w:rsidR="00217BDC" w:rsidRPr="00D01601">
        <w:rPr>
          <w:color w:val="000000"/>
          <w:sz w:val="28"/>
          <w:szCs w:val="28"/>
          <w:lang w:val="uk-UA"/>
        </w:rPr>
        <w:t xml:space="preserve">ю. </w:t>
      </w:r>
      <w:r w:rsidRPr="00D01601">
        <w:rPr>
          <w:color w:val="000000"/>
          <w:sz w:val="28"/>
          <w:szCs w:val="28"/>
          <w:lang w:val="uk-UA"/>
        </w:rPr>
        <w:t xml:space="preserve">Серед джерел самофінансування амортизаційні відрахування посідають головне місце тому, що завдяки синхронності між кругооборотом основних </w:t>
      </w:r>
      <w:r w:rsidR="004250EA" w:rsidRPr="00D01601">
        <w:rPr>
          <w:color w:val="000000"/>
          <w:sz w:val="28"/>
          <w:szCs w:val="28"/>
          <w:lang w:val="uk-UA"/>
        </w:rPr>
        <w:t>засоб</w:t>
      </w:r>
      <w:r w:rsidRPr="00D01601">
        <w:rPr>
          <w:color w:val="000000"/>
          <w:sz w:val="28"/>
          <w:szCs w:val="28"/>
          <w:lang w:val="uk-UA"/>
        </w:rPr>
        <w:t xml:space="preserve">ів і формуванням амортизаційного фонду, меншій їх схильності до кон’юнктурних коливань пов’язаних з результатом господарської діяльності, вони більшою мірою, ніж прибуток, можуть бути фінансовою базою сомостійності підприємств у відтворенні основних </w:t>
      </w:r>
      <w:r w:rsidR="004250EA" w:rsidRPr="00D01601">
        <w:rPr>
          <w:color w:val="000000"/>
          <w:sz w:val="28"/>
          <w:szCs w:val="28"/>
          <w:lang w:val="uk-UA"/>
        </w:rPr>
        <w:t>засоб</w:t>
      </w:r>
      <w:r w:rsidRPr="00D01601">
        <w:rPr>
          <w:color w:val="000000"/>
          <w:sz w:val="28"/>
          <w:szCs w:val="28"/>
          <w:lang w:val="uk-UA"/>
        </w:rPr>
        <w:t>ів.</w:t>
      </w:r>
    </w:p>
    <w:p w:rsidR="008915BE" w:rsidRPr="00D01601" w:rsidRDefault="008915BE" w:rsidP="009258A1">
      <w:pPr>
        <w:pStyle w:val="a4"/>
        <w:spacing w:before="0" w:beforeAutospacing="0" w:after="0" w:afterAutospacing="0" w:line="360" w:lineRule="auto"/>
        <w:ind w:right="-6" w:firstLine="567"/>
        <w:jc w:val="both"/>
        <w:rPr>
          <w:color w:val="000000"/>
          <w:sz w:val="28"/>
          <w:szCs w:val="28"/>
        </w:rPr>
      </w:pPr>
      <w:r w:rsidRPr="00D01601">
        <w:rPr>
          <w:color w:val="000000"/>
          <w:sz w:val="28"/>
          <w:szCs w:val="28"/>
          <w:lang w:val="uk-UA"/>
        </w:rPr>
        <w:t xml:space="preserve">Крім того, амортизація в певній мірі виконує і стимулюючу функцію, передбачаючи найбільш повне використання основних </w:t>
      </w:r>
      <w:r w:rsidR="002210A3" w:rsidRPr="00D01601">
        <w:rPr>
          <w:color w:val="000000"/>
          <w:sz w:val="28"/>
          <w:szCs w:val="28"/>
          <w:lang w:val="uk-UA"/>
        </w:rPr>
        <w:t>засоб</w:t>
      </w:r>
      <w:r w:rsidRPr="00D01601">
        <w:rPr>
          <w:color w:val="000000"/>
          <w:sz w:val="28"/>
          <w:szCs w:val="28"/>
          <w:lang w:val="uk-UA"/>
        </w:rPr>
        <w:t xml:space="preserve">ів: чим довший період функціонування обладнання, тим більше виробляється продукції і тим швидше буде перенесена вартість основних </w:t>
      </w:r>
      <w:r w:rsidR="002210A3" w:rsidRPr="00D01601">
        <w:rPr>
          <w:color w:val="000000"/>
          <w:sz w:val="28"/>
          <w:szCs w:val="28"/>
          <w:lang w:val="uk-UA"/>
        </w:rPr>
        <w:t>засоб</w:t>
      </w:r>
      <w:r w:rsidRPr="00D01601">
        <w:rPr>
          <w:color w:val="000000"/>
          <w:sz w:val="28"/>
          <w:szCs w:val="28"/>
          <w:lang w:val="uk-UA"/>
        </w:rPr>
        <w:t xml:space="preserve">ів. </w:t>
      </w:r>
      <w:r w:rsidRPr="00D01601">
        <w:rPr>
          <w:color w:val="000000"/>
          <w:sz w:val="28"/>
          <w:szCs w:val="28"/>
        </w:rPr>
        <w:t xml:space="preserve">Це </w:t>
      </w:r>
      <w:r w:rsidRPr="00D01601">
        <w:rPr>
          <w:color w:val="000000"/>
          <w:sz w:val="28"/>
          <w:szCs w:val="28"/>
        </w:rPr>
        <w:lastRenderedPageBreak/>
        <w:t>дозволить зменшити їх недоамортизації внаслідок морального зносу і знизити втрати підприємства, що дуже важливо в умовах ринку.</w:t>
      </w:r>
    </w:p>
    <w:p w:rsidR="00C60A5B" w:rsidRPr="00D01601" w:rsidRDefault="00C60A5B" w:rsidP="009258A1">
      <w:pPr>
        <w:pStyle w:val="a4"/>
        <w:spacing w:before="0" w:beforeAutospacing="0" w:after="0" w:afterAutospacing="0" w:line="360" w:lineRule="auto"/>
        <w:ind w:right="-6" w:firstLine="567"/>
        <w:jc w:val="both"/>
        <w:rPr>
          <w:color w:val="000000"/>
          <w:sz w:val="28"/>
          <w:szCs w:val="28"/>
          <w:lang w:val="uk-UA"/>
        </w:rPr>
      </w:pPr>
      <w:r w:rsidRPr="00D01601">
        <w:rPr>
          <w:bCs/>
          <w:color w:val="000000"/>
          <w:sz w:val="28"/>
          <w:szCs w:val="28"/>
          <w:lang w:val="uk-UA"/>
        </w:rPr>
        <w:t>В Україні знос основних засобів в цілому за видами економічної діяльності у 2000 році становив 43,7 %, 2005 р.</w:t>
      </w:r>
      <w:r w:rsidRPr="00D01601">
        <w:rPr>
          <w:bCs/>
          <w:color w:val="000000"/>
          <w:sz w:val="28"/>
          <w:szCs w:val="28"/>
        </w:rPr>
        <w:t xml:space="preserve"> –</w:t>
      </w:r>
      <w:r w:rsidRPr="00D01601">
        <w:rPr>
          <w:bCs/>
          <w:color w:val="000000"/>
          <w:sz w:val="28"/>
          <w:szCs w:val="28"/>
          <w:lang w:val="uk-UA"/>
        </w:rPr>
        <w:t xml:space="preserve"> 49 %, 2010 р.</w:t>
      </w:r>
      <w:r w:rsidRPr="00D01601">
        <w:rPr>
          <w:bCs/>
          <w:color w:val="000000"/>
          <w:sz w:val="28"/>
          <w:szCs w:val="28"/>
        </w:rPr>
        <w:t xml:space="preserve"> –</w:t>
      </w:r>
      <w:r w:rsidR="004B5FA0">
        <w:rPr>
          <w:bCs/>
          <w:color w:val="000000"/>
          <w:sz w:val="28"/>
          <w:szCs w:val="28"/>
          <w:lang w:val="uk-UA"/>
        </w:rPr>
        <w:t xml:space="preserve"> 74,9 %, 2015 </w:t>
      </w:r>
      <w:r w:rsidRPr="00D01601">
        <w:rPr>
          <w:bCs/>
          <w:color w:val="000000"/>
          <w:sz w:val="28"/>
          <w:szCs w:val="28"/>
          <w:lang w:val="uk-UA"/>
        </w:rPr>
        <w:t xml:space="preserve">р. </w:t>
      </w:r>
      <w:r w:rsidRPr="00D01601">
        <w:rPr>
          <w:bCs/>
          <w:color w:val="000000"/>
          <w:sz w:val="28"/>
          <w:szCs w:val="28"/>
        </w:rPr>
        <w:t>–</w:t>
      </w:r>
      <w:r w:rsidRPr="00D01601">
        <w:rPr>
          <w:bCs/>
          <w:color w:val="000000"/>
          <w:sz w:val="28"/>
          <w:szCs w:val="28"/>
          <w:lang w:val="uk-UA"/>
        </w:rPr>
        <w:t xml:space="preserve"> 60,1 %, а 2017 р. </w:t>
      </w:r>
      <w:r w:rsidRPr="00D01601">
        <w:rPr>
          <w:bCs/>
          <w:color w:val="000000"/>
          <w:sz w:val="28"/>
          <w:szCs w:val="28"/>
        </w:rPr>
        <w:t>–</w:t>
      </w:r>
      <w:r w:rsidR="002C11CF" w:rsidRPr="00D01601">
        <w:rPr>
          <w:bCs/>
          <w:color w:val="000000"/>
          <w:sz w:val="28"/>
          <w:szCs w:val="28"/>
          <w:lang w:val="uk-UA"/>
        </w:rPr>
        <w:t xml:space="preserve"> 55,1 %</w:t>
      </w:r>
      <w:r w:rsidRPr="00D01601">
        <w:rPr>
          <w:bCs/>
          <w:color w:val="000000"/>
          <w:sz w:val="28"/>
          <w:szCs w:val="28"/>
          <w:lang w:val="uk-UA"/>
        </w:rPr>
        <w:t xml:space="preserve"> [</w:t>
      </w:r>
      <w:r w:rsidR="00A8181A" w:rsidRPr="00D01601">
        <w:rPr>
          <w:bCs/>
          <w:color w:val="000000"/>
          <w:sz w:val="28"/>
          <w:szCs w:val="28"/>
          <w:lang w:val="uk-UA"/>
        </w:rPr>
        <w:t>13</w:t>
      </w:r>
      <w:r w:rsidRPr="00D01601">
        <w:rPr>
          <w:bCs/>
          <w:color w:val="000000"/>
          <w:sz w:val="28"/>
          <w:szCs w:val="28"/>
          <w:lang w:val="uk-UA"/>
        </w:rPr>
        <w:t>]</w:t>
      </w:r>
      <w:r w:rsidR="00037386" w:rsidRPr="00D01601">
        <w:rPr>
          <w:bCs/>
          <w:color w:val="000000"/>
          <w:sz w:val="28"/>
          <w:szCs w:val="28"/>
          <w:lang w:val="uk-UA"/>
        </w:rPr>
        <w:t>.</w:t>
      </w:r>
    </w:p>
    <w:p w:rsidR="00D36B2B" w:rsidRPr="00D01601" w:rsidRDefault="00D36B2B" w:rsidP="009258A1">
      <w:pPr>
        <w:spacing w:after="0" w:line="360" w:lineRule="auto"/>
        <w:ind w:firstLine="567"/>
        <w:jc w:val="both"/>
        <w:rPr>
          <w:rFonts w:ascii="Times New Roman" w:eastAsia="Calibri" w:hAnsi="Times New Roman"/>
          <w:color w:val="000000"/>
          <w:sz w:val="28"/>
          <w:szCs w:val="28"/>
          <w:lang w:val="uk-UA" w:eastAsia="en-US"/>
        </w:rPr>
      </w:pPr>
      <w:r w:rsidRPr="00D01601">
        <w:rPr>
          <w:rFonts w:ascii="Times New Roman" w:hAnsi="Times New Roman"/>
          <w:color w:val="000000"/>
          <w:sz w:val="28"/>
          <w:szCs w:val="28"/>
          <w:lang w:val="uk-UA"/>
        </w:rPr>
        <w:t xml:space="preserve">Дослідженню </w:t>
      </w:r>
      <w:r w:rsidR="003D1256" w:rsidRPr="00D01601">
        <w:rPr>
          <w:rFonts w:ascii="Times New Roman" w:hAnsi="Times New Roman"/>
          <w:color w:val="000000"/>
          <w:sz w:val="28"/>
          <w:szCs w:val="28"/>
          <w:lang w:val="uk-UA"/>
        </w:rPr>
        <w:t>питань обліково-аналітичного забезпечення</w:t>
      </w:r>
      <w:r w:rsidRPr="00D01601">
        <w:rPr>
          <w:rFonts w:ascii="Times New Roman" w:hAnsi="Times New Roman"/>
          <w:color w:val="000000"/>
          <w:sz w:val="28"/>
          <w:szCs w:val="28"/>
          <w:lang w:val="uk-UA"/>
        </w:rPr>
        <w:t xml:space="preserve"> амортизаційної політики підприємства присвятили свої праці багато вітчизняних і зарубіжних учених. Проблеми бухгалтерського обліку </w:t>
      </w:r>
      <w:r w:rsidR="00217BDC" w:rsidRPr="00D01601">
        <w:rPr>
          <w:rFonts w:ascii="Times New Roman" w:hAnsi="Times New Roman"/>
          <w:color w:val="000000"/>
          <w:sz w:val="28"/>
          <w:szCs w:val="28"/>
          <w:lang w:val="uk-UA"/>
        </w:rPr>
        <w:t xml:space="preserve">зносу необоротних активів </w:t>
      </w:r>
      <w:r w:rsidRPr="00D01601">
        <w:rPr>
          <w:rFonts w:ascii="Times New Roman" w:hAnsi="Times New Roman"/>
          <w:color w:val="000000"/>
          <w:sz w:val="28"/>
          <w:szCs w:val="28"/>
          <w:lang w:val="uk-UA"/>
        </w:rPr>
        <w:t>та аналізу амортизаційної політики отримали певне висвітлення в працях вчених, серед яких треба відзначити:</w:t>
      </w:r>
      <w:r w:rsidR="00E76B8D" w:rsidRPr="00D01601">
        <w:rPr>
          <w:rFonts w:ascii="Times New Roman" w:hAnsi="Times New Roman"/>
          <w:color w:val="000000"/>
          <w:sz w:val="28"/>
          <w:szCs w:val="28"/>
          <w:lang w:val="uk-UA"/>
        </w:rPr>
        <w:t xml:space="preserve"> </w:t>
      </w:r>
      <w:r w:rsidR="00217BDC" w:rsidRPr="00D01601">
        <w:rPr>
          <w:rFonts w:ascii="Times New Roman" w:hAnsi="Times New Roman"/>
          <w:color w:val="000000"/>
          <w:sz w:val="28"/>
          <w:szCs w:val="28"/>
          <w:lang w:val="uk-UA"/>
        </w:rPr>
        <w:t>В.Ф. Палій</w:t>
      </w:r>
      <w:r w:rsidR="00E76B8D" w:rsidRPr="00D01601">
        <w:rPr>
          <w:rFonts w:ascii="Times New Roman" w:hAnsi="Times New Roman"/>
          <w:color w:val="000000"/>
          <w:sz w:val="28"/>
          <w:szCs w:val="28"/>
          <w:lang w:val="uk-UA"/>
        </w:rPr>
        <w:t>,</w:t>
      </w:r>
      <w:r w:rsidR="00217BDC" w:rsidRPr="00D01601">
        <w:rPr>
          <w:rFonts w:ascii="Times New Roman" w:hAnsi="Times New Roman"/>
          <w:color w:val="000000"/>
          <w:sz w:val="28"/>
          <w:szCs w:val="28"/>
          <w:lang w:val="uk-UA"/>
        </w:rPr>
        <w:t xml:space="preserve"> </w:t>
      </w:r>
      <w:r w:rsidR="00E76B8D" w:rsidRPr="00D01601">
        <w:rPr>
          <w:rFonts w:ascii="Times New Roman" w:hAnsi="Times New Roman"/>
          <w:color w:val="000000"/>
          <w:sz w:val="28"/>
          <w:szCs w:val="28"/>
          <w:lang w:val="uk-UA"/>
        </w:rPr>
        <w:t>С.К. Коркін,</w:t>
      </w:r>
      <w:r w:rsidR="00217BDC" w:rsidRPr="00D01601">
        <w:rPr>
          <w:rFonts w:ascii="Times New Roman" w:hAnsi="Times New Roman"/>
          <w:color w:val="000000"/>
          <w:sz w:val="28"/>
          <w:szCs w:val="28"/>
          <w:lang w:val="uk-UA"/>
        </w:rPr>
        <w:t xml:space="preserve"> </w:t>
      </w:r>
      <w:r w:rsidR="00E76B8D" w:rsidRPr="00D01601">
        <w:rPr>
          <w:rFonts w:ascii="Times New Roman" w:hAnsi="Times New Roman"/>
          <w:color w:val="000000"/>
          <w:sz w:val="28"/>
          <w:szCs w:val="28"/>
          <w:lang w:val="uk-UA"/>
        </w:rPr>
        <w:t xml:space="preserve">Е.С. Хедриксон, М.Ф. </w:t>
      </w:r>
      <w:r w:rsidR="00217BDC" w:rsidRPr="00D01601">
        <w:rPr>
          <w:rFonts w:ascii="Times New Roman" w:hAnsi="Times New Roman"/>
          <w:color w:val="000000"/>
          <w:sz w:val="28"/>
          <w:szCs w:val="28"/>
          <w:lang w:val="uk-UA"/>
        </w:rPr>
        <w:t>ван Бреда</w:t>
      </w:r>
      <w:r w:rsidR="00E76B8D" w:rsidRPr="00D01601">
        <w:rPr>
          <w:rFonts w:ascii="Times New Roman" w:hAnsi="Times New Roman"/>
          <w:color w:val="000000"/>
          <w:sz w:val="28"/>
          <w:szCs w:val="28"/>
          <w:lang w:val="uk-UA"/>
        </w:rPr>
        <w:t>,</w:t>
      </w:r>
      <w:r w:rsidR="00217BDC" w:rsidRPr="00D01601">
        <w:rPr>
          <w:rFonts w:ascii="Times New Roman" w:hAnsi="Times New Roman"/>
          <w:color w:val="000000"/>
          <w:sz w:val="28"/>
          <w:szCs w:val="28"/>
          <w:lang w:val="uk-UA"/>
        </w:rPr>
        <w:t xml:space="preserve"> </w:t>
      </w:r>
      <w:r w:rsidR="00E76B8D" w:rsidRPr="00D01601">
        <w:rPr>
          <w:rFonts w:ascii="Times New Roman" w:hAnsi="Times New Roman"/>
          <w:color w:val="000000"/>
          <w:sz w:val="28"/>
          <w:szCs w:val="28"/>
          <w:lang w:val="uk-UA"/>
        </w:rPr>
        <w:t>М. Чумаченко,</w:t>
      </w:r>
      <w:r w:rsidR="00217BDC" w:rsidRPr="00D01601">
        <w:rPr>
          <w:rFonts w:ascii="Times New Roman" w:hAnsi="Times New Roman"/>
          <w:color w:val="000000"/>
          <w:sz w:val="28"/>
          <w:szCs w:val="28"/>
          <w:lang w:val="uk-UA"/>
        </w:rPr>
        <w:t xml:space="preserve"> В.Й. Бакай</w:t>
      </w:r>
      <w:r w:rsidR="00E76B8D" w:rsidRPr="00D01601">
        <w:rPr>
          <w:rFonts w:ascii="Times New Roman" w:hAnsi="Times New Roman"/>
          <w:color w:val="000000"/>
          <w:sz w:val="28"/>
          <w:szCs w:val="28"/>
          <w:lang w:val="uk-UA"/>
        </w:rPr>
        <w:t>,</w:t>
      </w:r>
      <w:r w:rsidR="00217BDC" w:rsidRPr="00D01601">
        <w:rPr>
          <w:rFonts w:ascii="Times New Roman" w:hAnsi="Times New Roman"/>
          <w:color w:val="000000"/>
          <w:sz w:val="28"/>
          <w:szCs w:val="28"/>
          <w:lang w:val="uk-UA"/>
        </w:rPr>
        <w:t xml:space="preserve"> </w:t>
      </w:r>
      <w:r w:rsidR="00E76B8D" w:rsidRPr="00D01601">
        <w:rPr>
          <w:rFonts w:ascii="Times New Roman" w:hAnsi="Times New Roman"/>
          <w:color w:val="000000"/>
          <w:sz w:val="28"/>
          <w:szCs w:val="28"/>
          <w:lang w:val="uk-UA"/>
        </w:rPr>
        <w:t>Ю.І. Стадницький, Н.Г.</w:t>
      </w:r>
      <w:r w:rsidR="002210A3" w:rsidRPr="00D01601">
        <w:rPr>
          <w:rFonts w:ascii="Times New Roman" w:hAnsi="Times New Roman"/>
          <w:color w:val="000000"/>
          <w:sz w:val="28"/>
          <w:szCs w:val="28"/>
          <w:lang w:val="uk-UA"/>
        </w:rPr>
        <w:t> </w:t>
      </w:r>
      <w:r w:rsidR="00217BDC" w:rsidRPr="00D01601">
        <w:rPr>
          <w:rFonts w:ascii="Times New Roman" w:eastAsia="Calibri" w:hAnsi="Times New Roman"/>
          <w:color w:val="000000"/>
          <w:sz w:val="28"/>
          <w:szCs w:val="28"/>
          <w:lang w:val="uk-UA"/>
        </w:rPr>
        <w:t>Виговська, І.Й.</w:t>
      </w:r>
      <w:r w:rsidR="002210A3" w:rsidRPr="00D01601">
        <w:rPr>
          <w:rFonts w:ascii="Times New Roman" w:eastAsia="Calibri" w:hAnsi="Times New Roman"/>
          <w:color w:val="000000"/>
          <w:sz w:val="28"/>
          <w:szCs w:val="28"/>
          <w:lang w:val="uk-UA"/>
        </w:rPr>
        <w:t> </w:t>
      </w:r>
      <w:r w:rsidR="00217BDC" w:rsidRPr="00D01601">
        <w:rPr>
          <w:rFonts w:ascii="Times New Roman" w:eastAsia="Calibri" w:hAnsi="Times New Roman"/>
          <w:color w:val="000000"/>
          <w:sz w:val="28"/>
          <w:szCs w:val="28"/>
          <w:lang w:val="uk-UA"/>
        </w:rPr>
        <w:t>Яремко</w:t>
      </w:r>
      <w:r w:rsidR="00E76B8D" w:rsidRPr="00D01601">
        <w:rPr>
          <w:rFonts w:ascii="Times New Roman" w:eastAsia="Calibri" w:hAnsi="Times New Roman"/>
          <w:color w:val="000000"/>
          <w:sz w:val="28"/>
          <w:szCs w:val="28"/>
          <w:lang w:val="uk-UA"/>
        </w:rPr>
        <w:t>,</w:t>
      </w:r>
      <w:r w:rsidR="00217BDC" w:rsidRPr="00D01601">
        <w:rPr>
          <w:rFonts w:ascii="Times New Roman" w:eastAsia="Calibri" w:hAnsi="Times New Roman"/>
          <w:color w:val="000000"/>
          <w:sz w:val="28"/>
          <w:szCs w:val="28"/>
          <w:lang w:val="uk-UA"/>
        </w:rPr>
        <w:t xml:space="preserve"> </w:t>
      </w:r>
      <w:r w:rsidR="00E76B8D" w:rsidRPr="00D01601">
        <w:rPr>
          <w:rFonts w:ascii="Times New Roman" w:eastAsia="Calibri" w:hAnsi="Times New Roman"/>
          <w:color w:val="000000"/>
          <w:sz w:val="28"/>
          <w:szCs w:val="28"/>
          <w:lang w:val="uk-UA"/>
        </w:rPr>
        <w:t>З.Н.</w:t>
      </w:r>
      <w:r w:rsidR="002210A3" w:rsidRPr="00D01601">
        <w:rPr>
          <w:rFonts w:ascii="Times New Roman" w:eastAsia="Calibri" w:hAnsi="Times New Roman"/>
          <w:color w:val="000000"/>
          <w:sz w:val="28"/>
          <w:szCs w:val="28"/>
          <w:lang w:val="uk-UA"/>
        </w:rPr>
        <w:t> </w:t>
      </w:r>
      <w:r w:rsidR="00E76B8D" w:rsidRPr="00D01601">
        <w:rPr>
          <w:rFonts w:ascii="Times New Roman" w:eastAsia="Calibri" w:hAnsi="Times New Roman"/>
          <w:color w:val="000000"/>
          <w:sz w:val="28"/>
          <w:szCs w:val="28"/>
          <w:lang w:val="uk-UA"/>
        </w:rPr>
        <w:t>Борисенко, П.Т.</w:t>
      </w:r>
      <w:r w:rsidR="002210A3" w:rsidRPr="00D01601">
        <w:rPr>
          <w:rFonts w:ascii="Times New Roman" w:eastAsia="Calibri" w:hAnsi="Times New Roman"/>
          <w:color w:val="000000"/>
          <w:sz w:val="28"/>
          <w:szCs w:val="28"/>
          <w:lang w:val="uk-UA"/>
        </w:rPr>
        <w:t> </w:t>
      </w:r>
      <w:r w:rsidR="00E76B8D" w:rsidRPr="00D01601">
        <w:rPr>
          <w:rFonts w:ascii="Times New Roman" w:eastAsia="Calibri" w:hAnsi="Times New Roman"/>
          <w:color w:val="000000"/>
          <w:sz w:val="28"/>
          <w:szCs w:val="28"/>
          <w:lang w:val="uk-UA"/>
        </w:rPr>
        <w:t>Бубенко, Л.В.</w:t>
      </w:r>
      <w:r w:rsidR="002210A3" w:rsidRPr="00D01601">
        <w:rPr>
          <w:rFonts w:ascii="Times New Roman" w:eastAsia="Calibri" w:hAnsi="Times New Roman"/>
          <w:color w:val="000000"/>
          <w:sz w:val="28"/>
          <w:szCs w:val="28"/>
          <w:lang w:val="uk-UA"/>
        </w:rPr>
        <w:t> Овод</w:t>
      </w:r>
      <w:r w:rsidR="00E76B8D" w:rsidRPr="00D01601">
        <w:rPr>
          <w:rFonts w:ascii="Times New Roman" w:eastAsia="Calibri" w:hAnsi="Times New Roman"/>
          <w:color w:val="000000"/>
          <w:sz w:val="28"/>
          <w:szCs w:val="28"/>
          <w:lang w:val="uk-UA"/>
        </w:rPr>
        <w:t xml:space="preserve">, </w:t>
      </w:r>
      <w:r w:rsidR="00217BDC" w:rsidRPr="00D01601">
        <w:rPr>
          <w:rFonts w:ascii="Times New Roman" w:hAnsi="Times New Roman"/>
          <w:color w:val="000000"/>
          <w:sz w:val="28"/>
          <w:szCs w:val="28"/>
          <w:lang w:val="uk-UA"/>
        </w:rPr>
        <w:t>Т.</w:t>
      </w:r>
      <w:r w:rsidR="002210A3" w:rsidRPr="00D01601">
        <w:rPr>
          <w:rFonts w:ascii="Times New Roman" w:hAnsi="Times New Roman"/>
          <w:color w:val="000000"/>
          <w:sz w:val="28"/>
          <w:szCs w:val="28"/>
          <w:lang w:val="uk-UA"/>
        </w:rPr>
        <w:t>Д. </w:t>
      </w:r>
      <w:r w:rsidR="007D0F9F" w:rsidRPr="00D01601">
        <w:rPr>
          <w:rFonts w:ascii="Times New Roman" w:hAnsi="Times New Roman"/>
          <w:color w:val="000000"/>
          <w:sz w:val="28"/>
          <w:szCs w:val="28"/>
          <w:lang w:val="uk-UA"/>
        </w:rPr>
        <w:t>Косова</w:t>
      </w:r>
      <w:r w:rsidR="00E76B8D" w:rsidRPr="00D01601">
        <w:rPr>
          <w:rFonts w:ascii="Times New Roman" w:hAnsi="Times New Roman"/>
          <w:color w:val="000000"/>
          <w:sz w:val="28"/>
          <w:szCs w:val="28"/>
          <w:lang w:val="uk-UA"/>
        </w:rPr>
        <w:t>,</w:t>
      </w:r>
      <w:r w:rsidR="007D0F9F" w:rsidRPr="00D01601">
        <w:rPr>
          <w:rFonts w:ascii="Times New Roman" w:hAnsi="Times New Roman"/>
          <w:color w:val="000000"/>
          <w:sz w:val="28"/>
          <w:szCs w:val="28"/>
          <w:lang w:val="uk-UA"/>
        </w:rPr>
        <w:t xml:space="preserve"> В.</w:t>
      </w:r>
      <w:r w:rsidR="002210A3" w:rsidRPr="00D01601">
        <w:rPr>
          <w:rFonts w:ascii="Times New Roman" w:hAnsi="Times New Roman"/>
          <w:color w:val="000000"/>
          <w:sz w:val="28"/>
          <w:szCs w:val="28"/>
          <w:lang w:val="uk-UA"/>
        </w:rPr>
        <w:t>К. </w:t>
      </w:r>
      <w:r w:rsidR="00217BDC" w:rsidRPr="00D01601">
        <w:rPr>
          <w:rFonts w:ascii="Times New Roman" w:hAnsi="Times New Roman"/>
          <w:color w:val="000000"/>
          <w:sz w:val="28"/>
          <w:szCs w:val="28"/>
          <w:lang w:val="uk-UA"/>
        </w:rPr>
        <w:t>Орлова, С.</w:t>
      </w:r>
      <w:r w:rsidR="002210A3" w:rsidRPr="00D01601">
        <w:rPr>
          <w:rFonts w:ascii="Times New Roman" w:hAnsi="Times New Roman"/>
          <w:color w:val="000000"/>
          <w:sz w:val="28"/>
          <w:szCs w:val="28"/>
          <w:lang w:val="uk-UA"/>
        </w:rPr>
        <w:t>В. </w:t>
      </w:r>
      <w:r w:rsidR="00E76B8D" w:rsidRPr="00D01601">
        <w:rPr>
          <w:rFonts w:ascii="Times New Roman" w:hAnsi="Times New Roman"/>
          <w:color w:val="000000"/>
          <w:sz w:val="28"/>
          <w:szCs w:val="28"/>
          <w:lang w:val="uk-UA"/>
        </w:rPr>
        <w:t xml:space="preserve">Сечишак, </w:t>
      </w:r>
      <w:r w:rsidR="002210A3" w:rsidRPr="00D01601">
        <w:rPr>
          <w:rFonts w:ascii="Times New Roman" w:hAnsi="Times New Roman"/>
          <w:color w:val="000000"/>
          <w:sz w:val="28"/>
          <w:szCs w:val="28"/>
          <w:lang w:val="uk-UA"/>
        </w:rPr>
        <w:t>Л.В. </w:t>
      </w:r>
      <w:r w:rsidR="007D0F9F" w:rsidRPr="00D01601">
        <w:rPr>
          <w:rFonts w:ascii="Times New Roman" w:hAnsi="Times New Roman"/>
          <w:color w:val="000000"/>
          <w:sz w:val="28"/>
          <w:szCs w:val="28"/>
          <w:lang w:val="uk-UA"/>
        </w:rPr>
        <w:t>Кудь</w:t>
      </w:r>
      <w:r w:rsidR="00E76B8D" w:rsidRPr="00D01601">
        <w:rPr>
          <w:rFonts w:ascii="Times New Roman" w:hAnsi="Times New Roman"/>
          <w:color w:val="000000"/>
          <w:sz w:val="28"/>
          <w:szCs w:val="28"/>
          <w:lang w:val="uk-UA"/>
        </w:rPr>
        <w:t xml:space="preserve">, </w:t>
      </w:r>
      <w:r w:rsidR="007D0F9F" w:rsidRPr="00D01601">
        <w:rPr>
          <w:rFonts w:ascii="Times New Roman" w:hAnsi="Times New Roman"/>
          <w:color w:val="000000"/>
          <w:sz w:val="28"/>
          <w:szCs w:val="28"/>
          <w:lang w:val="uk-UA"/>
        </w:rPr>
        <w:t>Н.</w:t>
      </w:r>
      <w:r w:rsidR="002210A3" w:rsidRPr="00D01601">
        <w:rPr>
          <w:rFonts w:ascii="Times New Roman" w:hAnsi="Times New Roman"/>
          <w:color w:val="000000"/>
          <w:sz w:val="28"/>
          <w:szCs w:val="28"/>
          <w:lang w:val="uk-UA"/>
        </w:rPr>
        <w:t>С. </w:t>
      </w:r>
      <w:r w:rsidR="00E76B8D" w:rsidRPr="00D01601">
        <w:rPr>
          <w:rFonts w:ascii="Times New Roman" w:hAnsi="Times New Roman"/>
          <w:color w:val="000000"/>
          <w:sz w:val="28"/>
          <w:szCs w:val="28"/>
          <w:lang w:val="uk-UA"/>
        </w:rPr>
        <w:t xml:space="preserve">Приймак, </w:t>
      </w:r>
      <w:r w:rsidR="00E76B8D" w:rsidRPr="00D01601">
        <w:rPr>
          <w:rFonts w:ascii="Times New Roman" w:eastAsia="Calibri" w:hAnsi="Times New Roman"/>
          <w:color w:val="000000"/>
          <w:sz w:val="28"/>
          <w:szCs w:val="28"/>
          <w:lang w:val="uk-UA" w:eastAsia="en-US"/>
        </w:rPr>
        <w:t>І</w:t>
      </w:r>
      <w:r w:rsidR="00E76B8D" w:rsidRPr="00D01601">
        <w:rPr>
          <w:rFonts w:ascii="Times New Roman" w:eastAsia="TimesNewRomanPSMT" w:hAnsi="Times New Roman"/>
          <w:color w:val="000000"/>
          <w:sz w:val="28"/>
          <w:szCs w:val="28"/>
          <w:lang w:val="uk-UA" w:eastAsia="en-US"/>
        </w:rPr>
        <w:t xml:space="preserve">. </w:t>
      </w:r>
      <w:r w:rsidR="00E76B8D" w:rsidRPr="00D01601">
        <w:rPr>
          <w:rFonts w:ascii="Times New Roman" w:eastAsia="Calibri" w:hAnsi="Times New Roman"/>
          <w:color w:val="000000"/>
          <w:sz w:val="28"/>
          <w:szCs w:val="28"/>
          <w:lang w:val="uk-UA" w:eastAsia="en-US"/>
        </w:rPr>
        <w:t>Садовська.</w:t>
      </w:r>
    </w:p>
    <w:p w:rsidR="00E4657C" w:rsidRPr="00D01601" w:rsidRDefault="00E4657C" w:rsidP="009258A1">
      <w:pPr>
        <w:pStyle w:val="rvps14"/>
        <w:spacing w:line="360" w:lineRule="auto"/>
        <w:ind w:right="-6" w:firstLine="567"/>
        <w:rPr>
          <w:color w:val="000000"/>
          <w:sz w:val="28"/>
          <w:szCs w:val="28"/>
          <w:lang w:val="uk-UA"/>
        </w:rPr>
      </w:pPr>
      <w:r w:rsidRPr="00D01601">
        <w:rPr>
          <w:rStyle w:val="rvts6"/>
          <w:i/>
          <w:color w:val="000000"/>
          <w:sz w:val="28"/>
          <w:szCs w:val="28"/>
          <w:lang w:val="uk-UA"/>
        </w:rPr>
        <w:t>Метою дослідження</w:t>
      </w:r>
      <w:r w:rsidRPr="00D01601">
        <w:rPr>
          <w:rStyle w:val="rvts6"/>
          <w:color w:val="000000"/>
          <w:sz w:val="28"/>
          <w:szCs w:val="28"/>
          <w:lang w:val="uk-UA"/>
        </w:rPr>
        <w:t xml:space="preserve"> є узагальнення теоретико-методичних засад та розробка практичних рекомендацій з удосконалення </w:t>
      </w:r>
      <w:r w:rsidR="00037386" w:rsidRPr="00D01601">
        <w:rPr>
          <w:color w:val="000000"/>
          <w:sz w:val="28"/>
          <w:szCs w:val="28"/>
          <w:lang w:val="uk-UA"/>
        </w:rPr>
        <w:t xml:space="preserve">обліково-аналітичного забезпечення </w:t>
      </w:r>
      <w:r w:rsidRPr="00D01601">
        <w:rPr>
          <w:rStyle w:val="rvts6"/>
          <w:color w:val="000000"/>
          <w:sz w:val="28"/>
          <w:szCs w:val="28"/>
          <w:lang w:val="uk-UA"/>
        </w:rPr>
        <w:t>амортизаційної політики.</w:t>
      </w:r>
    </w:p>
    <w:p w:rsidR="00E4657C" w:rsidRPr="00D01601" w:rsidRDefault="00E4657C" w:rsidP="009258A1">
      <w:pPr>
        <w:pStyle w:val="rvps14"/>
        <w:spacing w:line="360" w:lineRule="auto"/>
        <w:ind w:right="-6" w:firstLine="567"/>
        <w:rPr>
          <w:color w:val="000000"/>
          <w:sz w:val="28"/>
          <w:szCs w:val="28"/>
          <w:lang w:val="uk-UA"/>
        </w:rPr>
      </w:pPr>
      <w:r w:rsidRPr="00D01601">
        <w:rPr>
          <w:rStyle w:val="rvts6"/>
          <w:color w:val="000000"/>
          <w:sz w:val="28"/>
          <w:szCs w:val="28"/>
          <w:lang w:val="uk-UA"/>
        </w:rPr>
        <w:t>Досягнення визначеної мети передбачає постановку та вирішення наступних завдань:</w:t>
      </w:r>
    </w:p>
    <w:p w:rsidR="00E4657C" w:rsidRPr="00D01601" w:rsidRDefault="00E4657C" w:rsidP="00FF5426">
      <w:pPr>
        <w:pStyle w:val="rvps15"/>
        <w:numPr>
          <w:ilvl w:val="0"/>
          <w:numId w:val="3"/>
        </w:numPr>
        <w:tabs>
          <w:tab w:val="left" w:pos="709"/>
        </w:tabs>
        <w:spacing w:line="360" w:lineRule="auto"/>
        <w:ind w:left="0" w:right="-6" w:firstLine="567"/>
        <w:rPr>
          <w:rStyle w:val="rvts6"/>
          <w:color w:val="000000"/>
          <w:sz w:val="28"/>
          <w:szCs w:val="28"/>
          <w:lang w:val="uk-UA"/>
        </w:rPr>
      </w:pPr>
      <w:r w:rsidRPr="00D01601">
        <w:rPr>
          <w:rStyle w:val="rvts6"/>
          <w:color w:val="000000"/>
          <w:sz w:val="28"/>
          <w:szCs w:val="28"/>
          <w:lang w:val="uk-UA"/>
        </w:rPr>
        <w:t>розкрити економічний зміст терміну «амортизаційна політика» з метою узгодження його тлумачення з бухгалтерським трактуванням;</w:t>
      </w:r>
    </w:p>
    <w:p w:rsidR="00E4657C" w:rsidRPr="00D01601" w:rsidRDefault="00037386" w:rsidP="00FF5426">
      <w:pPr>
        <w:pStyle w:val="rvps15"/>
        <w:numPr>
          <w:ilvl w:val="0"/>
          <w:numId w:val="3"/>
        </w:numPr>
        <w:tabs>
          <w:tab w:val="left" w:pos="709"/>
        </w:tabs>
        <w:spacing w:line="360" w:lineRule="auto"/>
        <w:ind w:left="0" w:right="-6" w:firstLine="567"/>
        <w:rPr>
          <w:rStyle w:val="rvts6"/>
          <w:color w:val="000000"/>
          <w:sz w:val="28"/>
          <w:szCs w:val="28"/>
          <w:lang w:val="uk-UA"/>
        </w:rPr>
      </w:pPr>
      <w:r w:rsidRPr="00D01601">
        <w:rPr>
          <w:bCs/>
          <w:color w:val="000000"/>
          <w:sz w:val="28"/>
          <w:szCs w:val="28"/>
          <w:lang w:val="uk-UA"/>
        </w:rPr>
        <w:t xml:space="preserve">удосконалити класифікацію </w:t>
      </w:r>
      <w:r w:rsidR="00E4657C" w:rsidRPr="00D01601">
        <w:rPr>
          <w:rStyle w:val="rvts6"/>
          <w:color w:val="000000"/>
          <w:sz w:val="28"/>
          <w:szCs w:val="28"/>
          <w:lang w:val="uk-UA"/>
        </w:rPr>
        <w:t>амортизаційної політики, що забезпеч</w:t>
      </w:r>
      <w:r w:rsidR="00217BDC" w:rsidRPr="00D01601">
        <w:rPr>
          <w:rStyle w:val="rvts6"/>
          <w:color w:val="000000"/>
          <w:sz w:val="28"/>
          <w:szCs w:val="28"/>
          <w:lang w:val="uk-UA"/>
        </w:rPr>
        <w:t>и</w:t>
      </w:r>
      <w:r w:rsidR="00E4657C" w:rsidRPr="00D01601">
        <w:rPr>
          <w:rStyle w:val="rvts6"/>
          <w:color w:val="000000"/>
          <w:sz w:val="28"/>
          <w:szCs w:val="28"/>
          <w:lang w:val="uk-UA"/>
        </w:rPr>
        <w:t xml:space="preserve">ть </w:t>
      </w:r>
      <w:r w:rsidR="00217BDC" w:rsidRPr="00D01601">
        <w:rPr>
          <w:rStyle w:val="rvts6"/>
          <w:color w:val="000000"/>
          <w:sz w:val="28"/>
          <w:szCs w:val="28"/>
          <w:lang w:val="uk-UA"/>
        </w:rPr>
        <w:t>вибір оптимального методу нарахування амортизації необоротних активів</w:t>
      </w:r>
      <w:r w:rsidR="00E4657C" w:rsidRPr="00D01601">
        <w:rPr>
          <w:rStyle w:val="rvts6"/>
          <w:color w:val="000000"/>
          <w:sz w:val="28"/>
          <w:szCs w:val="28"/>
          <w:lang w:val="uk-UA"/>
        </w:rPr>
        <w:t>;</w:t>
      </w:r>
    </w:p>
    <w:p w:rsidR="00E4657C" w:rsidRPr="00D01601" w:rsidRDefault="00E4657C" w:rsidP="00FF5426">
      <w:pPr>
        <w:pStyle w:val="rvps15"/>
        <w:numPr>
          <w:ilvl w:val="0"/>
          <w:numId w:val="3"/>
        </w:numPr>
        <w:tabs>
          <w:tab w:val="left" w:pos="709"/>
        </w:tabs>
        <w:spacing w:line="360" w:lineRule="auto"/>
        <w:ind w:left="0" w:right="-6" w:firstLine="567"/>
        <w:rPr>
          <w:rStyle w:val="rvts6"/>
          <w:color w:val="000000"/>
          <w:sz w:val="28"/>
          <w:szCs w:val="28"/>
          <w:lang w:val="uk-UA"/>
        </w:rPr>
      </w:pPr>
      <w:r w:rsidRPr="00D01601">
        <w:rPr>
          <w:rStyle w:val="rvts6"/>
          <w:color w:val="000000"/>
          <w:sz w:val="28"/>
          <w:szCs w:val="28"/>
          <w:lang w:val="uk-UA"/>
        </w:rPr>
        <w:t>систематизувати та проаналізувати нормативно-п</w:t>
      </w:r>
      <w:r w:rsidR="007733B4" w:rsidRPr="00D01601">
        <w:rPr>
          <w:rStyle w:val="rvts6"/>
          <w:color w:val="000000"/>
          <w:sz w:val="28"/>
          <w:szCs w:val="28"/>
          <w:lang w:val="uk-UA"/>
        </w:rPr>
        <w:t xml:space="preserve">равове забезпечення </w:t>
      </w:r>
      <w:r w:rsidR="00AA3EA2" w:rsidRPr="00D01601">
        <w:rPr>
          <w:rStyle w:val="rvts6"/>
          <w:color w:val="000000"/>
          <w:sz w:val="28"/>
          <w:szCs w:val="28"/>
          <w:lang w:val="uk-UA"/>
        </w:rPr>
        <w:t>амортизаційної політики</w:t>
      </w:r>
      <w:r w:rsidRPr="00D01601">
        <w:rPr>
          <w:rStyle w:val="rvts6"/>
          <w:color w:val="000000"/>
          <w:sz w:val="28"/>
          <w:szCs w:val="28"/>
          <w:lang w:val="uk-UA"/>
        </w:rPr>
        <w:t xml:space="preserve"> з метою його адаптації для конкретного підприємства;</w:t>
      </w:r>
    </w:p>
    <w:p w:rsidR="009C6E7A" w:rsidRPr="00D01601" w:rsidRDefault="00E4657C" w:rsidP="00FF5426">
      <w:pPr>
        <w:pStyle w:val="rvps15"/>
        <w:numPr>
          <w:ilvl w:val="0"/>
          <w:numId w:val="3"/>
        </w:numPr>
        <w:tabs>
          <w:tab w:val="left" w:pos="709"/>
        </w:tabs>
        <w:spacing w:line="360" w:lineRule="auto"/>
        <w:ind w:left="0" w:right="-6" w:firstLine="567"/>
        <w:rPr>
          <w:rStyle w:val="rvts6"/>
          <w:color w:val="000000"/>
          <w:sz w:val="28"/>
          <w:szCs w:val="28"/>
          <w:lang w:val="uk-UA"/>
        </w:rPr>
      </w:pPr>
      <w:r w:rsidRPr="00D01601">
        <w:rPr>
          <w:rStyle w:val="rvts6"/>
          <w:color w:val="000000"/>
          <w:sz w:val="28"/>
          <w:szCs w:val="28"/>
          <w:lang w:val="uk-UA"/>
        </w:rPr>
        <w:t xml:space="preserve">надати </w:t>
      </w:r>
      <w:r w:rsidR="009C6E7A" w:rsidRPr="00D01601">
        <w:rPr>
          <w:color w:val="000000"/>
          <w:sz w:val="28"/>
          <w:szCs w:val="28"/>
          <w:lang w:val="uk-UA"/>
        </w:rPr>
        <w:t>галузеву характеристику ді</w:t>
      </w:r>
      <w:r w:rsidR="00217BDC" w:rsidRPr="00D01601">
        <w:rPr>
          <w:color w:val="000000"/>
          <w:sz w:val="28"/>
          <w:szCs w:val="28"/>
          <w:lang w:val="uk-UA"/>
        </w:rPr>
        <w:t xml:space="preserve">яльності </w:t>
      </w:r>
      <w:r w:rsidR="00391EF4" w:rsidRPr="00D01601">
        <w:rPr>
          <w:bCs/>
          <w:color w:val="000000"/>
          <w:sz w:val="28"/>
          <w:szCs w:val="28"/>
          <w:lang w:val="uk-UA"/>
        </w:rPr>
        <w:t>ТзДВ «Яготинський маслозавод»</w:t>
      </w:r>
      <w:r w:rsidR="00217BDC" w:rsidRPr="00D01601">
        <w:rPr>
          <w:color w:val="000000"/>
          <w:sz w:val="28"/>
          <w:szCs w:val="28"/>
          <w:lang w:val="uk-UA"/>
        </w:rPr>
        <w:t xml:space="preserve"> та її вплив </w:t>
      </w:r>
      <w:r w:rsidR="009C6E7A" w:rsidRPr="00D01601">
        <w:rPr>
          <w:color w:val="000000"/>
          <w:sz w:val="28"/>
          <w:szCs w:val="28"/>
          <w:lang w:val="uk-UA"/>
        </w:rPr>
        <w:t xml:space="preserve">на організацію та ведення </w:t>
      </w:r>
      <w:r w:rsidR="009C6E7A" w:rsidRPr="00D01601">
        <w:rPr>
          <w:color w:val="000000"/>
          <w:sz w:val="28"/>
          <w:szCs w:val="28"/>
          <w:lang w:val="uk-UA"/>
        </w:rPr>
        <w:lastRenderedPageBreak/>
        <w:t>бухгалтерського обліку та аналізу ефективності амортизаційної політики</w:t>
      </w:r>
      <w:r w:rsidRPr="00D01601">
        <w:rPr>
          <w:rStyle w:val="rvts6"/>
          <w:color w:val="000000"/>
          <w:sz w:val="28"/>
          <w:szCs w:val="28"/>
          <w:lang w:val="uk-UA"/>
        </w:rPr>
        <w:t>;</w:t>
      </w:r>
    </w:p>
    <w:p w:rsidR="009C6E7A" w:rsidRPr="00D01601" w:rsidRDefault="007B3C20" w:rsidP="00FF5426">
      <w:pPr>
        <w:pStyle w:val="rvps15"/>
        <w:numPr>
          <w:ilvl w:val="0"/>
          <w:numId w:val="3"/>
        </w:numPr>
        <w:tabs>
          <w:tab w:val="left" w:pos="709"/>
        </w:tabs>
        <w:spacing w:line="360" w:lineRule="auto"/>
        <w:ind w:left="0" w:right="-6" w:firstLine="567"/>
        <w:rPr>
          <w:color w:val="000000"/>
          <w:sz w:val="28"/>
          <w:szCs w:val="28"/>
          <w:lang w:val="uk-UA"/>
        </w:rPr>
      </w:pPr>
      <w:r w:rsidRPr="00D01601">
        <w:rPr>
          <w:color w:val="000000"/>
          <w:sz w:val="28"/>
          <w:szCs w:val="28"/>
          <w:lang w:val="uk-UA"/>
        </w:rPr>
        <w:t>уточнити елементи о</w:t>
      </w:r>
      <w:r w:rsidR="009C6E7A" w:rsidRPr="00D01601">
        <w:rPr>
          <w:color w:val="000000"/>
          <w:sz w:val="28"/>
          <w:szCs w:val="28"/>
          <w:lang w:val="uk-UA"/>
        </w:rPr>
        <w:t>бліков</w:t>
      </w:r>
      <w:r w:rsidRPr="00D01601">
        <w:rPr>
          <w:color w:val="000000"/>
          <w:sz w:val="28"/>
          <w:szCs w:val="28"/>
          <w:lang w:val="uk-UA"/>
        </w:rPr>
        <w:t>ої</w:t>
      </w:r>
      <w:r w:rsidR="009C6E7A" w:rsidRPr="00D01601">
        <w:rPr>
          <w:color w:val="000000"/>
          <w:sz w:val="28"/>
          <w:szCs w:val="28"/>
          <w:lang w:val="uk-UA"/>
        </w:rPr>
        <w:t xml:space="preserve"> політик</w:t>
      </w:r>
      <w:r w:rsidRPr="00D01601">
        <w:rPr>
          <w:color w:val="000000"/>
          <w:sz w:val="28"/>
          <w:szCs w:val="28"/>
          <w:lang w:val="uk-UA"/>
        </w:rPr>
        <w:t>и</w:t>
      </w:r>
      <w:r w:rsidR="009C6E7A" w:rsidRPr="00D01601">
        <w:rPr>
          <w:color w:val="000000"/>
          <w:sz w:val="28"/>
          <w:szCs w:val="28"/>
          <w:lang w:val="uk-UA"/>
        </w:rPr>
        <w:t xml:space="preserve"> </w:t>
      </w:r>
      <w:r w:rsidRPr="00D01601">
        <w:rPr>
          <w:color w:val="000000"/>
          <w:sz w:val="28"/>
          <w:szCs w:val="28"/>
          <w:lang w:val="uk-UA"/>
        </w:rPr>
        <w:t>щодо зносу необоротних активів</w:t>
      </w:r>
      <w:r w:rsidR="009C6E7A" w:rsidRPr="00D01601">
        <w:rPr>
          <w:color w:val="000000"/>
          <w:sz w:val="28"/>
          <w:szCs w:val="28"/>
          <w:lang w:val="uk-UA"/>
        </w:rPr>
        <w:t xml:space="preserve"> на  </w:t>
      </w:r>
      <w:r w:rsidR="00391EF4" w:rsidRPr="00D01601">
        <w:rPr>
          <w:bCs/>
          <w:color w:val="000000"/>
          <w:sz w:val="28"/>
          <w:szCs w:val="28"/>
          <w:lang w:val="uk-UA"/>
        </w:rPr>
        <w:t>ТзДВ «Яготинський маслозавод»</w:t>
      </w:r>
      <w:r w:rsidRPr="00D01601">
        <w:rPr>
          <w:color w:val="000000"/>
          <w:sz w:val="28"/>
          <w:szCs w:val="28"/>
          <w:lang w:val="uk-UA"/>
        </w:rPr>
        <w:t>;</w:t>
      </w:r>
    </w:p>
    <w:p w:rsidR="007B3C20" w:rsidRPr="00D01601" w:rsidRDefault="007B3C20" w:rsidP="00FF5426">
      <w:pPr>
        <w:pStyle w:val="rvps15"/>
        <w:numPr>
          <w:ilvl w:val="0"/>
          <w:numId w:val="3"/>
        </w:numPr>
        <w:tabs>
          <w:tab w:val="left" w:pos="709"/>
        </w:tabs>
        <w:spacing w:line="360" w:lineRule="auto"/>
        <w:ind w:left="0" w:right="-6" w:firstLine="567"/>
        <w:rPr>
          <w:color w:val="000000"/>
          <w:sz w:val="28"/>
          <w:szCs w:val="28"/>
          <w:lang w:val="uk-UA"/>
        </w:rPr>
      </w:pPr>
      <w:r w:rsidRPr="00D01601">
        <w:rPr>
          <w:color w:val="000000"/>
          <w:sz w:val="28"/>
          <w:szCs w:val="28"/>
          <w:lang w:val="uk-UA"/>
        </w:rPr>
        <w:t xml:space="preserve"> розкрити методичне забезпечення бухгалтерського обліку зносу необоротних активів на  </w:t>
      </w:r>
      <w:r w:rsidR="00391EF4" w:rsidRPr="00D01601">
        <w:rPr>
          <w:bCs/>
          <w:color w:val="000000"/>
          <w:sz w:val="28"/>
          <w:szCs w:val="28"/>
          <w:lang w:val="uk-UA"/>
        </w:rPr>
        <w:t>ТзДВ «Яготинський маслозавод»</w:t>
      </w:r>
      <w:r w:rsidRPr="00D01601">
        <w:rPr>
          <w:color w:val="000000"/>
          <w:sz w:val="28"/>
          <w:szCs w:val="28"/>
          <w:lang w:val="uk-UA"/>
        </w:rPr>
        <w:t>;</w:t>
      </w:r>
    </w:p>
    <w:p w:rsidR="007B3C20" w:rsidRPr="00D01601" w:rsidRDefault="007B3C20" w:rsidP="00FF5426">
      <w:pPr>
        <w:pStyle w:val="rvps15"/>
        <w:numPr>
          <w:ilvl w:val="0"/>
          <w:numId w:val="3"/>
        </w:numPr>
        <w:tabs>
          <w:tab w:val="left" w:pos="709"/>
        </w:tabs>
        <w:spacing w:line="360" w:lineRule="auto"/>
        <w:ind w:left="0" w:right="-6" w:firstLine="567"/>
        <w:rPr>
          <w:color w:val="000000"/>
          <w:sz w:val="28"/>
          <w:szCs w:val="28"/>
          <w:lang w:val="uk-UA"/>
        </w:rPr>
      </w:pPr>
      <w:r w:rsidRPr="00D01601">
        <w:rPr>
          <w:color w:val="000000"/>
          <w:sz w:val="28"/>
          <w:szCs w:val="28"/>
          <w:lang w:val="uk-UA"/>
        </w:rPr>
        <w:t xml:space="preserve">визначити вплив амортизаційної політики </w:t>
      </w:r>
      <w:r w:rsidR="00391EF4" w:rsidRPr="00D01601">
        <w:rPr>
          <w:bCs/>
          <w:color w:val="000000"/>
          <w:sz w:val="28"/>
          <w:szCs w:val="28"/>
          <w:lang w:val="uk-UA"/>
        </w:rPr>
        <w:t xml:space="preserve">ТзДВ «Яготинський маслозавод» </w:t>
      </w:r>
      <w:r w:rsidRPr="00D01601">
        <w:rPr>
          <w:color w:val="000000"/>
          <w:sz w:val="28"/>
          <w:szCs w:val="28"/>
          <w:lang w:val="uk-UA"/>
        </w:rPr>
        <w:t>на розрахунки за податками;</w:t>
      </w:r>
    </w:p>
    <w:p w:rsidR="00AA3EA2" w:rsidRPr="00D01601" w:rsidRDefault="009C6E7A" w:rsidP="00FF5426">
      <w:pPr>
        <w:pStyle w:val="rvps15"/>
        <w:numPr>
          <w:ilvl w:val="0"/>
          <w:numId w:val="3"/>
        </w:numPr>
        <w:tabs>
          <w:tab w:val="left" w:pos="709"/>
        </w:tabs>
        <w:spacing w:line="360" w:lineRule="auto"/>
        <w:ind w:left="0" w:right="-6" w:firstLine="567"/>
        <w:rPr>
          <w:color w:val="000000"/>
          <w:sz w:val="28"/>
          <w:szCs w:val="28"/>
          <w:lang w:val="uk-UA"/>
        </w:rPr>
      </w:pPr>
      <w:r w:rsidRPr="00D01601">
        <w:rPr>
          <w:rStyle w:val="rvts6"/>
          <w:color w:val="000000"/>
          <w:sz w:val="28"/>
          <w:szCs w:val="28"/>
          <w:lang w:val="uk-UA"/>
        </w:rPr>
        <w:t>охарактеризува</w:t>
      </w:r>
      <w:r w:rsidR="00AA3EA2" w:rsidRPr="00D01601">
        <w:rPr>
          <w:rStyle w:val="rvts6"/>
          <w:color w:val="000000"/>
          <w:sz w:val="28"/>
          <w:szCs w:val="28"/>
          <w:lang w:val="uk-UA"/>
        </w:rPr>
        <w:t>ти організаційн</w:t>
      </w:r>
      <w:r w:rsidRPr="00D01601">
        <w:rPr>
          <w:rStyle w:val="rvts6"/>
          <w:color w:val="000000"/>
          <w:sz w:val="28"/>
          <w:szCs w:val="28"/>
          <w:lang w:val="uk-UA"/>
        </w:rPr>
        <w:t xml:space="preserve">і </w:t>
      </w:r>
      <w:r w:rsidR="00AA3EA2" w:rsidRPr="00D01601">
        <w:rPr>
          <w:rStyle w:val="rvts6"/>
          <w:color w:val="000000"/>
          <w:sz w:val="28"/>
          <w:szCs w:val="28"/>
          <w:lang w:val="uk-UA"/>
        </w:rPr>
        <w:t xml:space="preserve">аспекти аналізу ефективності амортизаційної політики на </w:t>
      </w:r>
      <w:r w:rsidR="00391EF4" w:rsidRPr="00D01601">
        <w:rPr>
          <w:bCs/>
          <w:color w:val="000000"/>
          <w:sz w:val="28"/>
          <w:szCs w:val="28"/>
          <w:lang w:val="uk-UA"/>
        </w:rPr>
        <w:t>ТзДВ «Яготинський маслозавод»</w:t>
      </w:r>
      <w:r w:rsidR="00AA3EA2" w:rsidRPr="00D01601">
        <w:rPr>
          <w:rStyle w:val="rvts6"/>
          <w:color w:val="000000"/>
          <w:sz w:val="28"/>
          <w:szCs w:val="28"/>
          <w:lang w:val="uk-UA"/>
        </w:rPr>
        <w:t>;</w:t>
      </w:r>
      <w:r w:rsidR="00AA3EA2" w:rsidRPr="00D01601">
        <w:rPr>
          <w:color w:val="000000"/>
          <w:lang w:val="uk-UA"/>
        </w:rPr>
        <w:t xml:space="preserve"> </w:t>
      </w:r>
    </w:p>
    <w:p w:rsidR="009C6E7A" w:rsidRPr="00D01601" w:rsidRDefault="009C6E7A" w:rsidP="00FF5426">
      <w:pPr>
        <w:pStyle w:val="rvps15"/>
        <w:numPr>
          <w:ilvl w:val="0"/>
          <w:numId w:val="3"/>
        </w:numPr>
        <w:tabs>
          <w:tab w:val="left" w:pos="709"/>
        </w:tabs>
        <w:spacing w:line="360" w:lineRule="auto"/>
        <w:ind w:left="0" w:right="-6" w:firstLine="567"/>
        <w:rPr>
          <w:color w:val="000000"/>
          <w:sz w:val="28"/>
          <w:szCs w:val="28"/>
          <w:lang w:val="uk-UA"/>
        </w:rPr>
      </w:pPr>
      <w:r w:rsidRPr="00D01601">
        <w:rPr>
          <w:color w:val="000000"/>
          <w:sz w:val="28"/>
          <w:szCs w:val="28"/>
          <w:lang w:val="uk-UA"/>
        </w:rPr>
        <w:t xml:space="preserve">удосконалити методику аналізу ефективності </w:t>
      </w:r>
      <w:r w:rsidRPr="00D01601">
        <w:rPr>
          <w:bCs/>
          <w:color w:val="000000"/>
          <w:sz w:val="28"/>
          <w:szCs w:val="28"/>
          <w:lang w:val="uk-UA"/>
        </w:rPr>
        <w:t>амортизаційної політики</w:t>
      </w:r>
      <w:r w:rsidRPr="00D01601">
        <w:rPr>
          <w:color w:val="000000"/>
          <w:sz w:val="28"/>
          <w:szCs w:val="28"/>
          <w:lang w:val="uk-UA"/>
        </w:rPr>
        <w:t xml:space="preserve"> на </w:t>
      </w:r>
      <w:r w:rsidR="00391EF4" w:rsidRPr="00D01601">
        <w:rPr>
          <w:bCs/>
          <w:color w:val="000000"/>
          <w:sz w:val="28"/>
          <w:szCs w:val="28"/>
          <w:lang w:val="uk-UA"/>
        </w:rPr>
        <w:t xml:space="preserve">ТзДВ «Яготинський маслозавод» </w:t>
      </w:r>
      <w:r w:rsidRPr="00D01601">
        <w:rPr>
          <w:color w:val="000000"/>
          <w:sz w:val="28"/>
          <w:szCs w:val="28"/>
          <w:lang w:val="uk-UA"/>
        </w:rPr>
        <w:t>на основі к</w:t>
      </w:r>
      <w:r w:rsidR="007B3C20" w:rsidRPr="00D01601">
        <w:rPr>
          <w:color w:val="000000"/>
          <w:sz w:val="28"/>
          <w:szCs w:val="28"/>
          <w:lang w:val="uk-UA"/>
        </w:rPr>
        <w:t>р</w:t>
      </w:r>
      <w:r w:rsidRPr="00D01601">
        <w:rPr>
          <w:color w:val="000000"/>
          <w:sz w:val="28"/>
          <w:szCs w:val="28"/>
          <w:lang w:val="uk-UA"/>
        </w:rPr>
        <w:t>итичного аналізу існуючих методичних підходів</w:t>
      </w:r>
      <w:r w:rsidR="007B3C20" w:rsidRPr="00D01601">
        <w:rPr>
          <w:color w:val="000000"/>
          <w:sz w:val="28"/>
          <w:szCs w:val="28"/>
          <w:lang w:val="uk-UA"/>
        </w:rPr>
        <w:t>;</w:t>
      </w:r>
    </w:p>
    <w:p w:rsidR="00AA3EA2" w:rsidRPr="00D01601" w:rsidRDefault="00AA3EA2" w:rsidP="00FF5426">
      <w:pPr>
        <w:pStyle w:val="11"/>
        <w:numPr>
          <w:ilvl w:val="0"/>
          <w:numId w:val="3"/>
        </w:numPr>
        <w:tabs>
          <w:tab w:val="left" w:pos="-180"/>
          <w:tab w:val="left" w:pos="709"/>
          <w:tab w:val="left" w:pos="1080"/>
        </w:tabs>
        <w:spacing w:before="0" w:beforeAutospacing="0" w:after="0" w:afterAutospacing="0" w:line="360" w:lineRule="auto"/>
        <w:ind w:left="0" w:right="-6" w:firstLine="567"/>
        <w:contextualSpacing/>
        <w:jc w:val="both"/>
        <w:rPr>
          <w:color w:val="000000"/>
          <w:sz w:val="28"/>
          <w:szCs w:val="28"/>
        </w:rPr>
      </w:pPr>
      <w:r w:rsidRPr="00D01601">
        <w:rPr>
          <w:color w:val="000000"/>
          <w:sz w:val="28"/>
          <w:szCs w:val="28"/>
          <w:lang w:val="uk-UA"/>
        </w:rPr>
        <w:t xml:space="preserve"> </w:t>
      </w:r>
      <w:r w:rsidRPr="00D01601">
        <w:rPr>
          <w:color w:val="000000"/>
          <w:sz w:val="28"/>
          <w:szCs w:val="28"/>
        </w:rPr>
        <w:t>охарактеризувати методик</w:t>
      </w:r>
      <w:r w:rsidR="00D23D35" w:rsidRPr="00D01601">
        <w:rPr>
          <w:color w:val="000000"/>
          <w:sz w:val="28"/>
          <w:szCs w:val="28"/>
          <w:lang w:val="uk-UA"/>
        </w:rPr>
        <w:t>у</w:t>
      </w:r>
      <w:r w:rsidRPr="00D01601">
        <w:rPr>
          <w:color w:val="000000"/>
          <w:sz w:val="28"/>
          <w:szCs w:val="28"/>
        </w:rPr>
        <w:t xml:space="preserve"> проведення лекційного і практичного заняття з теми «</w:t>
      </w:r>
      <w:r w:rsidRPr="00D01601">
        <w:rPr>
          <w:color w:val="000000"/>
          <w:sz w:val="28"/>
          <w:szCs w:val="28"/>
          <w:lang w:val="uk-UA"/>
        </w:rPr>
        <w:t>Обліково-аналітичне забезпечення амортизаційної політики</w:t>
      </w:r>
      <w:r w:rsidRPr="00D01601">
        <w:rPr>
          <w:color w:val="000000"/>
          <w:sz w:val="28"/>
          <w:szCs w:val="28"/>
        </w:rPr>
        <w:t>»;</w:t>
      </w:r>
    </w:p>
    <w:p w:rsidR="00AA3EA2" w:rsidRPr="00D01601" w:rsidRDefault="00AA3EA2" w:rsidP="00FF5426">
      <w:pPr>
        <w:pStyle w:val="11"/>
        <w:numPr>
          <w:ilvl w:val="0"/>
          <w:numId w:val="3"/>
        </w:numPr>
        <w:tabs>
          <w:tab w:val="left" w:pos="540"/>
          <w:tab w:val="left" w:pos="709"/>
          <w:tab w:val="left" w:pos="1134"/>
        </w:tabs>
        <w:spacing w:before="0" w:beforeAutospacing="0" w:after="0" w:afterAutospacing="0" w:line="360" w:lineRule="auto"/>
        <w:ind w:left="0" w:right="-6" w:firstLine="567"/>
        <w:contextualSpacing/>
        <w:jc w:val="both"/>
        <w:rPr>
          <w:color w:val="000000"/>
          <w:sz w:val="28"/>
          <w:szCs w:val="28"/>
        </w:rPr>
      </w:pPr>
      <w:r w:rsidRPr="00D01601">
        <w:rPr>
          <w:color w:val="000000"/>
          <w:sz w:val="28"/>
          <w:szCs w:val="28"/>
          <w:lang w:val="uk-UA"/>
        </w:rPr>
        <w:t xml:space="preserve"> охарактеризувати особливості охорони праці на </w:t>
      </w:r>
      <w:r w:rsidR="00391EF4" w:rsidRPr="00D01601">
        <w:rPr>
          <w:bCs/>
          <w:color w:val="000000"/>
          <w:sz w:val="28"/>
          <w:szCs w:val="28"/>
          <w:lang w:val="uk-UA"/>
        </w:rPr>
        <w:t>ТзДВ «Яготинський маслозавод»</w:t>
      </w:r>
      <w:r w:rsidRPr="00D01601">
        <w:rPr>
          <w:color w:val="000000"/>
          <w:sz w:val="28"/>
          <w:szCs w:val="28"/>
          <w:bdr w:val="none" w:sz="0" w:space="0" w:color="auto" w:frame="1"/>
          <w:lang w:val="uk-UA"/>
        </w:rPr>
        <w:t>.</w:t>
      </w:r>
    </w:p>
    <w:p w:rsidR="00E4657C" w:rsidRPr="00D01601" w:rsidRDefault="00E4657C" w:rsidP="009258A1">
      <w:pPr>
        <w:pStyle w:val="22"/>
        <w:widowControl/>
        <w:shd w:val="clear" w:color="auto" w:fill="auto"/>
        <w:spacing w:before="0" w:after="0" w:line="360" w:lineRule="auto"/>
        <w:ind w:right="-6" w:firstLine="567"/>
        <w:rPr>
          <w:rStyle w:val="rvts6"/>
          <w:i w:val="0"/>
          <w:color w:val="000000"/>
          <w:sz w:val="28"/>
          <w:szCs w:val="28"/>
          <w:lang w:val="uk-UA"/>
        </w:rPr>
      </w:pPr>
      <w:r w:rsidRPr="00D01601">
        <w:rPr>
          <w:rStyle w:val="rvts6"/>
          <w:color w:val="000000"/>
          <w:sz w:val="28"/>
          <w:szCs w:val="28"/>
          <w:lang w:val="uk-UA"/>
        </w:rPr>
        <w:t>Об’єктом дослідження</w:t>
      </w:r>
      <w:r w:rsidR="00D23D35" w:rsidRPr="00D01601">
        <w:rPr>
          <w:rStyle w:val="rvts6"/>
          <w:color w:val="000000"/>
          <w:sz w:val="28"/>
          <w:szCs w:val="28"/>
          <w:lang w:val="uk-UA"/>
        </w:rPr>
        <w:t xml:space="preserve"> </w:t>
      </w:r>
      <w:r w:rsidRPr="00D01601">
        <w:rPr>
          <w:rStyle w:val="rvts6"/>
          <w:color w:val="000000"/>
          <w:sz w:val="28"/>
          <w:szCs w:val="28"/>
          <w:lang w:val="uk-UA"/>
        </w:rPr>
        <w:t xml:space="preserve">є </w:t>
      </w:r>
      <w:r w:rsidR="00D23D35" w:rsidRPr="00D01601">
        <w:rPr>
          <w:i w:val="0"/>
          <w:color w:val="000000"/>
          <w:sz w:val="28"/>
          <w:szCs w:val="28"/>
        </w:rPr>
        <w:t xml:space="preserve">господарська діяльність на </w:t>
      </w:r>
      <w:r w:rsidR="008C2C48" w:rsidRPr="00D01601">
        <w:rPr>
          <w:bCs/>
          <w:color w:val="000000"/>
          <w:sz w:val="28"/>
          <w:szCs w:val="28"/>
          <w:lang w:val="uk-UA"/>
        </w:rPr>
        <w:t>ТзДВ «Яготинський маслозавод»</w:t>
      </w:r>
      <w:r w:rsidR="00D23D35" w:rsidRPr="00D01601">
        <w:rPr>
          <w:i w:val="0"/>
          <w:color w:val="000000"/>
          <w:sz w:val="28"/>
          <w:szCs w:val="28"/>
        </w:rPr>
        <w:t>.</w:t>
      </w:r>
    </w:p>
    <w:p w:rsidR="00D23D35" w:rsidRPr="00D01601" w:rsidRDefault="00D23D35" w:rsidP="009258A1">
      <w:pPr>
        <w:spacing w:after="0" w:line="360" w:lineRule="auto"/>
        <w:ind w:right="-6" w:firstLine="567"/>
        <w:jc w:val="both"/>
        <w:rPr>
          <w:rStyle w:val="rvts6"/>
          <w:color w:val="000000"/>
          <w:sz w:val="28"/>
          <w:szCs w:val="28"/>
          <w:lang w:val="uk-UA"/>
        </w:rPr>
      </w:pPr>
      <w:r w:rsidRPr="00D01601">
        <w:rPr>
          <w:rFonts w:ascii="Times New Roman" w:hAnsi="Times New Roman"/>
          <w:i/>
          <w:color w:val="000000"/>
          <w:sz w:val="28"/>
          <w:szCs w:val="28"/>
          <w:lang w:val="uk-UA"/>
        </w:rPr>
        <w:t>Предметом дослідження</w:t>
      </w:r>
      <w:r w:rsidRPr="00D01601">
        <w:rPr>
          <w:rFonts w:ascii="Times New Roman" w:hAnsi="Times New Roman"/>
          <w:color w:val="000000"/>
          <w:sz w:val="28"/>
          <w:szCs w:val="28"/>
          <w:lang w:val="uk-UA"/>
        </w:rPr>
        <w:t xml:space="preserve"> є сукупність теоретичних</w:t>
      </w:r>
      <w:r w:rsidRPr="00D01601">
        <w:rPr>
          <w:rFonts w:ascii="Times New Roman" w:hAnsi="Times New Roman"/>
          <w:color w:val="000000"/>
          <w:sz w:val="28"/>
          <w:szCs w:val="28"/>
        </w:rPr>
        <w:t xml:space="preserve"> та організаційно-методичних засад </w:t>
      </w:r>
      <w:r w:rsidR="00D85C41" w:rsidRPr="00D01601">
        <w:rPr>
          <w:rFonts w:ascii="Times New Roman" w:hAnsi="Times New Roman"/>
          <w:color w:val="000000"/>
          <w:sz w:val="28"/>
          <w:szCs w:val="28"/>
          <w:lang w:val="uk-UA"/>
        </w:rPr>
        <w:t>обліково-аналітичного забезпечення</w:t>
      </w:r>
      <w:r w:rsidR="00D85C41" w:rsidRPr="00D01601">
        <w:rPr>
          <w:rStyle w:val="rvts6"/>
          <w:color w:val="000000"/>
          <w:sz w:val="28"/>
          <w:szCs w:val="28"/>
          <w:lang w:val="uk-UA"/>
        </w:rPr>
        <w:t xml:space="preserve"> </w:t>
      </w:r>
      <w:r w:rsidR="007733B4" w:rsidRPr="00D01601">
        <w:rPr>
          <w:rStyle w:val="rvts6"/>
          <w:color w:val="000000"/>
          <w:sz w:val="28"/>
          <w:szCs w:val="28"/>
          <w:lang w:val="uk-UA"/>
        </w:rPr>
        <w:t>амортизаційної політики</w:t>
      </w:r>
      <w:r w:rsidRPr="00D01601">
        <w:rPr>
          <w:rStyle w:val="rvts6"/>
          <w:color w:val="000000"/>
          <w:sz w:val="28"/>
          <w:szCs w:val="28"/>
          <w:lang w:val="uk-UA"/>
        </w:rPr>
        <w:t>.</w:t>
      </w:r>
    </w:p>
    <w:p w:rsidR="00E4657C" w:rsidRPr="00D01601" w:rsidRDefault="00E4657C" w:rsidP="009258A1">
      <w:pPr>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В роботі використані як загальнонаукові, так і спеціальні методи дослідження економічних явищ та процесів. Дослідження теоретико-методологічних засад обліку </w:t>
      </w:r>
      <w:r w:rsidR="00D23D35" w:rsidRPr="00D01601">
        <w:rPr>
          <w:rFonts w:ascii="Times New Roman" w:hAnsi="Times New Roman"/>
          <w:color w:val="000000"/>
          <w:sz w:val="28"/>
          <w:szCs w:val="28"/>
          <w:lang w:val="uk-UA"/>
        </w:rPr>
        <w:t>амортизаційної політики</w:t>
      </w:r>
      <w:r w:rsidRPr="00D01601">
        <w:rPr>
          <w:rFonts w:ascii="Times New Roman" w:hAnsi="Times New Roman"/>
          <w:color w:val="000000"/>
          <w:sz w:val="28"/>
          <w:szCs w:val="28"/>
          <w:lang w:val="uk-UA"/>
        </w:rPr>
        <w:t xml:space="preserve"> проводилося за допомогою методів порівняння, логічного аналізу, синтезу тощо. Оцінка економічно-організаційного стану підприємства здійснювалася методами аналізу, порівняння, узагальнення. Для наочності </w:t>
      </w:r>
      <w:r w:rsidRPr="00D01601">
        <w:rPr>
          <w:rFonts w:ascii="Times New Roman" w:hAnsi="Times New Roman"/>
          <w:color w:val="000000"/>
          <w:sz w:val="28"/>
          <w:szCs w:val="28"/>
          <w:lang w:val="uk-UA"/>
        </w:rPr>
        <w:lastRenderedPageBreak/>
        <w:t xml:space="preserve">відображення процесів, що аналізуються використовувався графічний метод. При розробці рекомендацій щодо удосконалення </w:t>
      </w:r>
      <w:r w:rsidRPr="00D01601">
        <w:rPr>
          <w:rStyle w:val="rvts6"/>
          <w:color w:val="000000"/>
          <w:sz w:val="28"/>
          <w:szCs w:val="28"/>
          <w:lang w:val="uk-UA"/>
        </w:rPr>
        <w:t xml:space="preserve">організаційно-методичних засад бухгалтерського обліку </w:t>
      </w:r>
      <w:r w:rsidRPr="00D01601">
        <w:rPr>
          <w:rFonts w:ascii="Times New Roman" w:hAnsi="Times New Roman"/>
          <w:color w:val="000000"/>
          <w:sz w:val="28"/>
          <w:szCs w:val="28"/>
          <w:lang w:val="uk-UA"/>
        </w:rPr>
        <w:t>були застосовані методи аналізу, синтезу, узагальнення.</w:t>
      </w:r>
    </w:p>
    <w:p w:rsidR="007733B4" w:rsidRPr="00D01601" w:rsidRDefault="007733B4"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
          <w:color w:val="000000"/>
          <w:sz w:val="28"/>
          <w:szCs w:val="28"/>
          <w:lang w:val="uk-UA"/>
        </w:rPr>
        <w:t>Наукова новизна одержаних результатів</w:t>
      </w:r>
      <w:r w:rsidRPr="00D01601">
        <w:rPr>
          <w:rFonts w:ascii="Times New Roman" w:hAnsi="Times New Roman"/>
          <w:color w:val="000000"/>
          <w:sz w:val="28"/>
          <w:szCs w:val="28"/>
          <w:lang w:val="uk-UA"/>
        </w:rPr>
        <w:t xml:space="preserve"> полягає у вирішенні наукового завдання, що полягає у розробці </w:t>
      </w:r>
      <w:r w:rsidR="00431FDB" w:rsidRPr="00D01601">
        <w:rPr>
          <w:rFonts w:ascii="Times New Roman" w:hAnsi="Times New Roman"/>
          <w:color w:val="000000"/>
          <w:sz w:val="28"/>
          <w:szCs w:val="28"/>
          <w:lang w:val="uk-UA"/>
        </w:rPr>
        <w:t>теоретичних</w:t>
      </w:r>
      <w:r w:rsidR="00431FDB" w:rsidRPr="00D01601">
        <w:rPr>
          <w:rStyle w:val="rvts6"/>
          <w:color w:val="000000"/>
          <w:sz w:val="28"/>
          <w:szCs w:val="28"/>
          <w:lang w:val="uk-UA"/>
        </w:rPr>
        <w:t xml:space="preserve"> та організаційно-методичних</w:t>
      </w:r>
      <w:r w:rsidRPr="00D01601">
        <w:rPr>
          <w:rFonts w:ascii="Times New Roman" w:hAnsi="Times New Roman"/>
          <w:color w:val="000000"/>
          <w:sz w:val="28"/>
          <w:szCs w:val="28"/>
          <w:lang w:val="uk-UA"/>
        </w:rPr>
        <w:t xml:space="preserve"> положень та практичних рекомендацій щодо обліково-аналітичного забезпечення амортизаційної політики на підприємстві. </w:t>
      </w:r>
    </w:p>
    <w:p w:rsidR="007733B4" w:rsidRPr="00D01601" w:rsidRDefault="007733B4" w:rsidP="009258A1">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Основні положення наукової новизни полягають у наступному:</w:t>
      </w:r>
    </w:p>
    <w:p w:rsidR="00A64E88" w:rsidRPr="00D01601" w:rsidRDefault="00A64E88"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удосконалено:</w:t>
      </w:r>
    </w:p>
    <w:p w:rsidR="00D319D5" w:rsidRPr="00D01601" w:rsidRDefault="00D319D5" w:rsidP="00D319D5">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елементи облікової політики щодо операцій з нарахування амортизації  основних засобів в частині методичної її складової за об’єктами (критерії розмежування основних засобів та інших необоротних матеріальних активів, строк корисного використання (експлуатації) основних засобів, порядок проведення переоцінки основних засобів, документальне забезпечення, робочий план рахунків методи нарахування амортизації, проведення інвентаризації, звітність), що сприяє підвищенню якості обліково-аналітичного забезпечення управління витратами підприємства, в частині амортизаційних відрахувань.</w:t>
      </w:r>
    </w:p>
    <w:p w:rsidR="00CD12E6" w:rsidRPr="00D01601" w:rsidRDefault="00CD12E6" w:rsidP="00CD12E6">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організаційні аспекти аналізу ефективності амортизаційної політики, в частині ідентифікації суб’єктів і об’єктів, етапів, завдань та інформаційної бази, що сприятиме одержанню повної, достовірної та релевантної інформації про забезпеченість основними засобами та ефективність їх використання на підприємстві;</w:t>
      </w:r>
    </w:p>
    <w:p w:rsidR="00D319D5" w:rsidRPr="00D01601" w:rsidRDefault="00D319D5" w:rsidP="00D319D5">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методичне забезпечення аналізу ефективності амортизаційної політики, в частині уточнення переліку показників  в </w:t>
      </w:r>
      <w:r w:rsidR="00247B56" w:rsidRPr="00D01601">
        <w:rPr>
          <w:rFonts w:ascii="Times New Roman" w:hAnsi="Times New Roman"/>
          <w:color w:val="000000"/>
          <w:sz w:val="28"/>
          <w:szCs w:val="28"/>
          <w:lang w:val="uk-UA"/>
        </w:rPr>
        <w:t>розрізі етапів:</w:t>
      </w:r>
      <w:r w:rsidRPr="00D01601">
        <w:rPr>
          <w:rFonts w:ascii="Times New Roman" w:hAnsi="Times New Roman"/>
          <w:color w:val="000000"/>
          <w:sz w:val="28"/>
          <w:szCs w:val="28"/>
          <w:lang w:val="uk-UA"/>
        </w:rPr>
        <w:t xml:space="preserve"> </w:t>
      </w:r>
      <w:r w:rsidR="00247B56" w:rsidRPr="00D01601">
        <w:rPr>
          <w:rFonts w:ascii="Times New Roman" w:hAnsi="Times New Roman"/>
          <w:color w:val="000000"/>
          <w:sz w:val="28"/>
          <w:szCs w:val="28"/>
          <w:lang w:val="uk-UA"/>
        </w:rPr>
        <w:t xml:space="preserve">1 етап </w:t>
      </w:r>
      <w:r w:rsidRPr="00D01601">
        <w:rPr>
          <w:rFonts w:ascii="Times New Roman" w:hAnsi="Times New Roman"/>
          <w:color w:val="000000"/>
          <w:sz w:val="28"/>
          <w:szCs w:val="28"/>
          <w:lang w:val="uk-UA"/>
        </w:rPr>
        <w:t xml:space="preserve">«Аналіз забезпеченості основними засобами» (коефіцієнт зносу, коефіцієнт оновлення, термін оновлення основних засобів, коефіцієнт </w:t>
      </w:r>
      <w:r w:rsidRPr="00D01601">
        <w:rPr>
          <w:rFonts w:ascii="Times New Roman" w:hAnsi="Times New Roman"/>
          <w:color w:val="000000"/>
          <w:sz w:val="28"/>
          <w:szCs w:val="28"/>
          <w:lang w:val="uk-UA"/>
        </w:rPr>
        <w:lastRenderedPageBreak/>
        <w:t>вибуття) і 2 етап «Аналіз ефективності використання основних засобів» (амортизаційна віддача, прибутковість (збитковість) основних засобів).</w:t>
      </w:r>
    </w:p>
    <w:p w:rsidR="00A64E88" w:rsidRPr="00D01601" w:rsidRDefault="00D319D5"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Набуло подальшого розвитку:</w:t>
      </w:r>
    </w:p>
    <w:p w:rsidR="007733B4" w:rsidRPr="00D01601" w:rsidRDefault="007733B4"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трактування сутності «амортизаційна політика» </w:t>
      </w:r>
      <w:r w:rsidR="007D0F9F" w:rsidRPr="00D01601">
        <w:rPr>
          <w:rFonts w:ascii="Times New Roman" w:hAnsi="Times New Roman"/>
          <w:color w:val="000000"/>
          <w:sz w:val="28"/>
          <w:szCs w:val="28"/>
          <w:lang w:val="uk-UA"/>
        </w:rPr>
        <w:t>та встановлення її складових</w:t>
      </w:r>
      <w:r w:rsidRPr="00D01601">
        <w:rPr>
          <w:rFonts w:ascii="Times New Roman" w:hAnsi="Times New Roman"/>
          <w:color w:val="000000"/>
          <w:sz w:val="28"/>
          <w:szCs w:val="28"/>
          <w:lang w:val="uk-UA"/>
        </w:rPr>
        <w:t xml:space="preserve">; </w:t>
      </w:r>
    </w:p>
    <w:p w:rsidR="007733B4" w:rsidRPr="00D01601" w:rsidRDefault="007733B4"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порядок вибору типу </w:t>
      </w:r>
      <w:r w:rsidR="00AD5EDD" w:rsidRPr="00D01601">
        <w:rPr>
          <w:rFonts w:ascii="Times New Roman" w:hAnsi="Times New Roman"/>
          <w:color w:val="000000"/>
          <w:sz w:val="28"/>
          <w:szCs w:val="28"/>
          <w:lang w:val="uk-UA"/>
        </w:rPr>
        <w:t>амортизаційної політики</w:t>
      </w:r>
      <w:r w:rsidRPr="00D01601">
        <w:rPr>
          <w:rFonts w:ascii="Times New Roman" w:hAnsi="Times New Roman"/>
          <w:color w:val="000000"/>
          <w:sz w:val="28"/>
          <w:szCs w:val="28"/>
          <w:lang w:val="uk-UA"/>
        </w:rPr>
        <w:t xml:space="preserve"> залежно від стратегії підприємства;</w:t>
      </w:r>
    </w:p>
    <w:p w:rsidR="007733B4" w:rsidRPr="00D01601" w:rsidRDefault="007733B4"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нормативно-правове забезпечення амортизаційної політики в частині визначення рівнів регулювання для отримання </w:t>
      </w:r>
      <w:r w:rsidR="00A15E17" w:rsidRPr="00D01601">
        <w:rPr>
          <w:rFonts w:ascii="Times New Roman" w:hAnsi="Times New Roman"/>
          <w:color w:val="000000"/>
          <w:sz w:val="28"/>
          <w:szCs w:val="28"/>
          <w:lang w:val="uk-UA"/>
        </w:rPr>
        <w:t xml:space="preserve">повної </w:t>
      </w:r>
      <w:r w:rsidRPr="00D01601">
        <w:rPr>
          <w:rFonts w:ascii="Times New Roman" w:hAnsi="Times New Roman"/>
          <w:color w:val="000000"/>
          <w:sz w:val="28"/>
          <w:szCs w:val="28"/>
          <w:lang w:val="uk-UA"/>
        </w:rPr>
        <w:t xml:space="preserve">та </w:t>
      </w:r>
      <w:r w:rsidR="00A15E17" w:rsidRPr="00D01601">
        <w:rPr>
          <w:rFonts w:ascii="Times New Roman" w:hAnsi="Times New Roman"/>
          <w:color w:val="000000"/>
          <w:sz w:val="28"/>
          <w:szCs w:val="28"/>
          <w:lang w:val="uk-UA"/>
        </w:rPr>
        <w:t>достовірн</w:t>
      </w:r>
      <w:r w:rsidRPr="00D01601">
        <w:rPr>
          <w:rFonts w:ascii="Times New Roman" w:hAnsi="Times New Roman"/>
          <w:color w:val="000000"/>
          <w:sz w:val="28"/>
          <w:szCs w:val="28"/>
          <w:lang w:val="uk-UA"/>
        </w:rPr>
        <w:t xml:space="preserve">ої інформації про </w:t>
      </w:r>
      <w:r w:rsidR="00A15E17" w:rsidRPr="00D01601">
        <w:rPr>
          <w:rFonts w:ascii="Times New Roman" w:hAnsi="Times New Roman"/>
          <w:color w:val="000000"/>
          <w:sz w:val="28"/>
          <w:szCs w:val="28"/>
          <w:lang w:val="uk-UA"/>
        </w:rPr>
        <w:t>технічний стан</w:t>
      </w:r>
      <w:r w:rsidRPr="00D01601">
        <w:rPr>
          <w:rFonts w:ascii="Times New Roman" w:hAnsi="Times New Roman"/>
          <w:color w:val="000000"/>
          <w:sz w:val="28"/>
          <w:szCs w:val="28"/>
          <w:lang w:val="uk-UA"/>
        </w:rPr>
        <w:t xml:space="preserve"> та </w:t>
      </w:r>
      <w:r w:rsidR="00A15E17" w:rsidRPr="00D01601">
        <w:rPr>
          <w:rFonts w:ascii="Times New Roman" w:hAnsi="Times New Roman"/>
          <w:color w:val="000000"/>
          <w:sz w:val="28"/>
          <w:szCs w:val="28"/>
          <w:lang w:val="uk-UA"/>
        </w:rPr>
        <w:t>необхідні</w:t>
      </w:r>
      <w:r w:rsidRPr="00D01601">
        <w:rPr>
          <w:rFonts w:ascii="Times New Roman" w:hAnsi="Times New Roman"/>
          <w:color w:val="000000"/>
          <w:sz w:val="28"/>
          <w:szCs w:val="28"/>
          <w:lang w:val="uk-UA"/>
        </w:rPr>
        <w:t>ст</w:t>
      </w:r>
      <w:r w:rsidR="00FB2257" w:rsidRPr="00D01601">
        <w:rPr>
          <w:rFonts w:ascii="Times New Roman" w:hAnsi="Times New Roman"/>
          <w:color w:val="000000"/>
          <w:sz w:val="28"/>
          <w:szCs w:val="28"/>
          <w:lang w:val="uk-UA"/>
        </w:rPr>
        <w:t>ь оновлення необоротних активів;</w:t>
      </w:r>
    </w:p>
    <w:p w:rsidR="004B2C24" w:rsidRPr="00D01601" w:rsidRDefault="00FB2257" w:rsidP="00CD12E6">
      <w:pPr>
        <w:spacing w:after="0" w:line="360" w:lineRule="auto"/>
        <w:ind w:firstLine="567"/>
        <w:jc w:val="both"/>
        <w:rPr>
          <w:rFonts w:ascii="Times New Roman" w:hAnsi="Times New Roman"/>
          <w:color w:val="000000"/>
          <w:sz w:val="28"/>
          <w:szCs w:val="28"/>
          <w:highlight w:val="yellow"/>
          <w:lang w:val="uk-UA"/>
        </w:rPr>
      </w:pPr>
      <w:r w:rsidRPr="00D01601">
        <w:rPr>
          <w:rFonts w:ascii="Times New Roman" w:hAnsi="Times New Roman"/>
          <w:color w:val="000000"/>
          <w:sz w:val="28"/>
          <w:szCs w:val="28"/>
          <w:lang w:val="uk-UA"/>
        </w:rPr>
        <w:t>– застосування елементу методу бухгалтерського обліку – звітність, в частині розробленої внутрішньої звітності про нарахування амортизації, ефективність використання та ступінь оновлення основних засобів, що забезпечує користувачів достовірною і повною інформацією щодо технічного стану та ефективності за напрямам</w:t>
      </w:r>
      <w:r w:rsidR="00D319D5" w:rsidRPr="00D01601">
        <w:rPr>
          <w:rFonts w:ascii="Times New Roman" w:hAnsi="Times New Roman"/>
          <w:color w:val="000000"/>
          <w:sz w:val="28"/>
          <w:szCs w:val="28"/>
          <w:lang w:val="uk-UA"/>
        </w:rPr>
        <w:t>и використання основних засобів.</w:t>
      </w:r>
    </w:p>
    <w:p w:rsidR="00E4657C" w:rsidRPr="00D01601" w:rsidRDefault="00E4657C" w:rsidP="009258A1">
      <w:pPr>
        <w:spacing w:after="0" w:line="360" w:lineRule="auto"/>
        <w:ind w:right="-6" w:firstLine="567"/>
        <w:jc w:val="both"/>
        <w:rPr>
          <w:rStyle w:val="rvts6"/>
          <w:color w:val="000000"/>
          <w:sz w:val="28"/>
          <w:szCs w:val="28"/>
          <w:lang w:val="uk-UA"/>
        </w:rPr>
      </w:pPr>
      <w:r w:rsidRPr="00D01601">
        <w:rPr>
          <w:rStyle w:val="rvts6"/>
          <w:i/>
          <w:color w:val="000000"/>
          <w:sz w:val="28"/>
          <w:szCs w:val="28"/>
          <w:lang w:val="uk-UA"/>
        </w:rPr>
        <w:t>Інформаційна база дослідження.</w:t>
      </w:r>
      <w:r w:rsidRPr="00D01601">
        <w:rPr>
          <w:rStyle w:val="rvts6"/>
          <w:color w:val="000000"/>
          <w:sz w:val="28"/>
          <w:szCs w:val="28"/>
          <w:lang w:val="uk-UA"/>
        </w:rPr>
        <w:t xml:space="preserve"> В процесі написання магістерської роботи використовувались нормативно-правові акти з питань </w:t>
      </w:r>
      <w:r w:rsidR="005B466F" w:rsidRPr="00D01601">
        <w:rPr>
          <w:rStyle w:val="rvts6"/>
          <w:color w:val="000000"/>
          <w:sz w:val="28"/>
          <w:szCs w:val="28"/>
          <w:lang w:val="uk-UA"/>
        </w:rPr>
        <w:t xml:space="preserve">амортизаційної політики </w:t>
      </w:r>
      <w:r w:rsidRPr="00D01601">
        <w:rPr>
          <w:rStyle w:val="rvts6"/>
          <w:color w:val="000000"/>
          <w:sz w:val="28"/>
          <w:szCs w:val="28"/>
          <w:lang w:val="uk-UA"/>
        </w:rPr>
        <w:t>підприємств, методичний та інструктивний матеріали з бухгалтерсь</w:t>
      </w:r>
      <w:r w:rsidR="007733B4" w:rsidRPr="00D01601">
        <w:rPr>
          <w:rStyle w:val="rvts6"/>
          <w:color w:val="000000"/>
          <w:sz w:val="28"/>
          <w:szCs w:val="28"/>
          <w:lang w:val="uk-UA"/>
        </w:rPr>
        <w:t>кого обліку, звітності</w:t>
      </w:r>
      <w:r w:rsidRPr="00D01601">
        <w:rPr>
          <w:rStyle w:val="rvts6"/>
          <w:color w:val="000000"/>
          <w:sz w:val="28"/>
          <w:szCs w:val="28"/>
          <w:lang w:val="uk-UA"/>
        </w:rPr>
        <w:t>, національні та міжнародні положення (стандарти), бухгалтерська і фінансова звітність підприємства та праці вітчизняних та закордонних учених.</w:t>
      </w:r>
    </w:p>
    <w:p w:rsidR="00E4657C" w:rsidRPr="00D01601" w:rsidRDefault="00E4657C" w:rsidP="009258A1">
      <w:pPr>
        <w:spacing w:after="0" w:line="360" w:lineRule="auto"/>
        <w:ind w:right="-6" w:firstLine="567"/>
        <w:jc w:val="both"/>
        <w:rPr>
          <w:rStyle w:val="rvts6"/>
          <w:color w:val="000000"/>
          <w:sz w:val="28"/>
          <w:szCs w:val="28"/>
          <w:lang w:val="uk-UA"/>
        </w:rPr>
      </w:pPr>
      <w:r w:rsidRPr="00D01601">
        <w:rPr>
          <w:rStyle w:val="rvts6"/>
          <w:i/>
          <w:color w:val="000000"/>
          <w:sz w:val="28"/>
          <w:szCs w:val="28"/>
          <w:lang w:val="uk-UA"/>
        </w:rPr>
        <w:t>Практичне значення одержаних результатів.</w:t>
      </w:r>
      <w:r w:rsidRPr="00D01601">
        <w:rPr>
          <w:rStyle w:val="rvts6"/>
          <w:color w:val="000000"/>
          <w:sz w:val="28"/>
          <w:szCs w:val="28"/>
          <w:lang w:val="uk-UA"/>
        </w:rPr>
        <w:t xml:space="preserve"> Розроблені пропозиції та рекомендації можуть використовуватися в практиці ведення бухгалтерського обліку, складання фінансової звітності та </w:t>
      </w:r>
      <w:r w:rsidR="004250EA" w:rsidRPr="00D01601">
        <w:rPr>
          <w:rStyle w:val="rvts6"/>
          <w:color w:val="000000"/>
          <w:sz w:val="28"/>
          <w:szCs w:val="28"/>
          <w:lang w:val="uk-UA"/>
        </w:rPr>
        <w:t>здійснення аналізу ефективності амортизаційної політики</w:t>
      </w:r>
      <w:r w:rsidRPr="00D01601">
        <w:rPr>
          <w:rStyle w:val="rvts6"/>
          <w:color w:val="000000"/>
          <w:sz w:val="28"/>
          <w:szCs w:val="28"/>
          <w:lang w:val="uk-UA"/>
        </w:rPr>
        <w:t>.</w:t>
      </w:r>
    </w:p>
    <w:p w:rsidR="00E4657C" w:rsidRPr="00D01601" w:rsidRDefault="00E4657C" w:rsidP="009258A1">
      <w:pPr>
        <w:widowControl w:val="0"/>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i/>
          <w:color w:val="000000"/>
          <w:sz w:val="28"/>
          <w:szCs w:val="28"/>
          <w:lang w:val="uk-UA"/>
        </w:rPr>
        <w:t>Особистий внесок автора.</w:t>
      </w:r>
      <w:r w:rsidRPr="00D01601">
        <w:rPr>
          <w:rFonts w:ascii="Times New Roman" w:hAnsi="Times New Roman"/>
          <w:color w:val="000000"/>
          <w:sz w:val="28"/>
          <w:szCs w:val="28"/>
          <w:lang w:val="uk-UA"/>
        </w:rPr>
        <w:t xml:space="preserve"> Магістерська робота є самостійно виконаним науковим дослідженням. Всі розробки та пропозиції, що містяться в роботі, належать особисто автору. </w:t>
      </w:r>
    </w:p>
    <w:p w:rsidR="00D67BCD" w:rsidRPr="00D01601" w:rsidRDefault="00E4657C" w:rsidP="00D67BCD">
      <w:pPr>
        <w:widowControl w:val="0"/>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i/>
          <w:color w:val="000000"/>
          <w:sz w:val="28"/>
          <w:szCs w:val="28"/>
          <w:lang w:val="uk-UA"/>
        </w:rPr>
        <w:lastRenderedPageBreak/>
        <w:t>Апробація результатів магістерської роботи.</w:t>
      </w:r>
      <w:r w:rsidRPr="00D01601">
        <w:rPr>
          <w:rFonts w:ascii="Times New Roman" w:hAnsi="Times New Roman"/>
          <w:color w:val="000000"/>
          <w:sz w:val="28"/>
          <w:szCs w:val="28"/>
          <w:lang w:val="uk-UA"/>
        </w:rPr>
        <w:t xml:space="preserve"> Основні результати дослідження, викладені в магістерській роботі, доповідалися та обговорювалися на </w:t>
      </w:r>
      <w:r w:rsidR="007D48B8" w:rsidRPr="00D01601">
        <w:rPr>
          <w:rFonts w:ascii="Times New Roman" w:hAnsi="Times New Roman"/>
          <w:color w:val="000000"/>
          <w:sz w:val="28"/>
          <w:szCs w:val="28"/>
          <w:lang w:val="uk-UA"/>
        </w:rPr>
        <w:t>Всеукраїнській науково-практичної on-line конференції здобувачів вищої освіти і молодих учених, присвяченої Дню науки</w:t>
      </w:r>
      <w:r w:rsidRPr="00D01601">
        <w:rPr>
          <w:rFonts w:ascii="Times New Roman" w:hAnsi="Times New Roman"/>
          <w:color w:val="000000"/>
          <w:sz w:val="28"/>
          <w:szCs w:val="28"/>
          <w:lang w:val="uk-UA"/>
        </w:rPr>
        <w:t>, що знайшло підтвердження в публікації автора</w:t>
      </w:r>
      <w:r w:rsidR="00F55B2A">
        <w:rPr>
          <w:rFonts w:ascii="Times New Roman" w:hAnsi="Times New Roman"/>
          <w:color w:val="000000"/>
          <w:sz w:val="28"/>
          <w:szCs w:val="28"/>
          <w:lang w:val="uk-UA"/>
        </w:rPr>
        <w:t xml:space="preserve"> (додаток 10) </w:t>
      </w:r>
      <w:r w:rsidR="007D48B8" w:rsidRPr="00D01601">
        <w:rPr>
          <w:rFonts w:ascii="Times New Roman" w:hAnsi="Times New Roman"/>
          <w:color w:val="000000"/>
          <w:sz w:val="28"/>
          <w:szCs w:val="28"/>
          <w:lang w:val="uk-UA"/>
        </w:rPr>
        <w:t xml:space="preserve"> </w:t>
      </w:r>
      <w:r w:rsidR="00A8181A" w:rsidRPr="00D01601">
        <w:rPr>
          <w:rFonts w:ascii="Times New Roman" w:hAnsi="Times New Roman"/>
          <w:color w:val="000000"/>
          <w:sz w:val="28"/>
          <w:szCs w:val="28"/>
          <w:lang w:val="uk-UA"/>
        </w:rPr>
        <w:t>[</w:t>
      </w:r>
      <w:r w:rsidR="00112DC2" w:rsidRPr="00D01601">
        <w:rPr>
          <w:rFonts w:ascii="Times New Roman" w:hAnsi="Times New Roman"/>
          <w:color w:val="000000"/>
          <w:sz w:val="28"/>
          <w:szCs w:val="28"/>
          <w:lang w:val="uk-UA"/>
        </w:rPr>
        <w:t>73</w:t>
      </w:r>
      <w:r w:rsidR="003B6468" w:rsidRPr="00D01601">
        <w:rPr>
          <w:rFonts w:ascii="Times New Roman" w:hAnsi="Times New Roman"/>
          <w:color w:val="000000"/>
          <w:sz w:val="28"/>
          <w:szCs w:val="28"/>
          <w:lang w:val="uk-UA"/>
        </w:rPr>
        <w:t xml:space="preserve">] </w:t>
      </w:r>
      <w:r w:rsidR="000111CD" w:rsidRPr="00D01601">
        <w:rPr>
          <w:rFonts w:ascii="Times New Roman" w:hAnsi="Times New Roman"/>
          <w:color w:val="000000"/>
          <w:sz w:val="28"/>
          <w:szCs w:val="28"/>
          <w:lang w:val="uk-UA"/>
        </w:rPr>
        <w:t>.</w:t>
      </w:r>
    </w:p>
    <w:p w:rsidR="00D67BCD" w:rsidRPr="00D01601" w:rsidRDefault="00D67BCD" w:rsidP="007D48B8">
      <w:pPr>
        <w:widowControl w:val="0"/>
        <w:spacing w:after="0" w:line="360" w:lineRule="auto"/>
        <w:ind w:right="-6" w:firstLine="567"/>
        <w:jc w:val="both"/>
        <w:rPr>
          <w:rFonts w:ascii="Times New Roman" w:hAnsi="Times New Roman"/>
          <w:color w:val="000000"/>
          <w:sz w:val="28"/>
          <w:szCs w:val="28"/>
          <w:lang w:val="uk-UA"/>
        </w:rPr>
      </w:pPr>
    </w:p>
    <w:p w:rsidR="00A846A9" w:rsidRPr="00D01601" w:rsidRDefault="00E4657C" w:rsidP="009258A1">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color w:val="000000"/>
          <w:sz w:val="28"/>
          <w:szCs w:val="28"/>
          <w:lang w:val="uk-UA"/>
        </w:rPr>
        <w:br w:type="page"/>
      </w:r>
      <w:r w:rsidR="005423E6" w:rsidRPr="00D01601">
        <w:rPr>
          <w:rFonts w:ascii="Times New Roman" w:hAnsi="Times New Roman"/>
          <w:b/>
          <w:color w:val="000000"/>
          <w:sz w:val="28"/>
          <w:szCs w:val="28"/>
          <w:lang w:val="uk-UA"/>
        </w:rPr>
        <w:lastRenderedPageBreak/>
        <w:t>РОЗДІЛ 1. ТЕОРЕТИЧНІ ОСНОВИ АМОРТИЗАЦІЙНОЇ ПОЛІТИКИ НА ПІДПРИЄМСТВІ</w:t>
      </w:r>
    </w:p>
    <w:p w:rsidR="007733B4" w:rsidRPr="00D01601" w:rsidRDefault="007733B4" w:rsidP="009258A1">
      <w:pPr>
        <w:spacing w:after="0" w:line="360" w:lineRule="auto"/>
        <w:ind w:right="-6" w:firstLine="567"/>
        <w:jc w:val="both"/>
        <w:rPr>
          <w:rFonts w:ascii="Times New Roman" w:hAnsi="Times New Roman"/>
          <w:b/>
          <w:color w:val="000000"/>
          <w:sz w:val="28"/>
          <w:szCs w:val="28"/>
          <w:lang w:val="uk-UA"/>
        </w:rPr>
      </w:pPr>
    </w:p>
    <w:p w:rsidR="00A846A9" w:rsidRPr="00D01601" w:rsidRDefault="007733B4" w:rsidP="009258A1">
      <w:pPr>
        <w:pStyle w:val="a3"/>
        <w:spacing w:after="0" w:line="360" w:lineRule="auto"/>
        <w:ind w:left="0" w:right="-6" w:firstLine="567"/>
        <w:jc w:val="center"/>
        <w:rPr>
          <w:rFonts w:ascii="Times New Roman" w:hAnsi="Times New Roman"/>
          <w:b/>
          <w:color w:val="000000"/>
          <w:sz w:val="28"/>
          <w:szCs w:val="28"/>
          <w:lang w:val="uk-UA"/>
        </w:rPr>
      </w:pPr>
      <w:r w:rsidRPr="00D01601">
        <w:rPr>
          <w:rFonts w:ascii="Times New Roman" w:hAnsi="Times New Roman"/>
          <w:b/>
          <w:color w:val="000000"/>
          <w:sz w:val="28"/>
          <w:szCs w:val="28"/>
          <w:lang w:val="uk-UA"/>
        </w:rPr>
        <w:t>1.1. </w:t>
      </w:r>
      <w:r w:rsidR="005423E6" w:rsidRPr="00D01601">
        <w:rPr>
          <w:rFonts w:ascii="Times New Roman" w:hAnsi="Times New Roman"/>
          <w:b/>
          <w:color w:val="000000"/>
          <w:sz w:val="28"/>
          <w:szCs w:val="28"/>
          <w:lang w:val="uk-UA"/>
        </w:rPr>
        <w:t>Амортизаційна політика: економічний зміст, основні складові та етапи формування</w:t>
      </w:r>
    </w:p>
    <w:p w:rsidR="00217BDC" w:rsidRPr="00D01601" w:rsidRDefault="00217BDC" w:rsidP="009258A1">
      <w:pPr>
        <w:shd w:val="clear" w:color="auto" w:fill="FFFFFF"/>
        <w:spacing w:after="0" w:line="360" w:lineRule="auto"/>
        <w:ind w:right="-6" w:firstLine="567"/>
        <w:jc w:val="both"/>
        <w:rPr>
          <w:rFonts w:ascii="Times New Roman" w:hAnsi="Times New Roman"/>
          <w:color w:val="000000"/>
          <w:sz w:val="28"/>
          <w:szCs w:val="28"/>
          <w:lang w:val="uk-UA"/>
        </w:rPr>
      </w:pPr>
    </w:p>
    <w:p w:rsidR="00C335EC" w:rsidRPr="00D01601" w:rsidRDefault="00217BD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Розкриття економічної сутності амортизаційної політики потребує з’ясування  сутності амортизації та її функцій.</w:t>
      </w:r>
    </w:p>
    <w:p w:rsidR="00A846A9" w:rsidRPr="00D01601" w:rsidRDefault="00A846A9"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Необхідно відзначити, що серед вчених-економістів відсутній єдиний підхід до розуміння сутності понять «амортизація», «знос», «зношування», тому в економічній літературі викладено багато підходів до визначення сутності цих понять. </w:t>
      </w:r>
    </w:p>
    <w:p w:rsidR="003603AE"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За першого підходу «амортизація» розглядається як джерело  капі-тальних інвестицій у відтворення основних засобів. Зокрема, В.Ф. Палій трактує амортизацію як «... спосіб повернення капіталу, затраченого власни</w:t>
      </w:r>
      <w:r w:rsidR="003827F8"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ками на створення чи придбання </w:t>
      </w:r>
      <w:r w:rsidR="00DF333C" w:rsidRPr="00D01601">
        <w:rPr>
          <w:rFonts w:ascii="Times New Roman" w:hAnsi="Times New Roman"/>
          <w:color w:val="000000"/>
          <w:sz w:val="28"/>
          <w:szCs w:val="28"/>
          <w:lang w:val="uk-UA"/>
        </w:rPr>
        <w:t xml:space="preserve">об’єктів, що амортизуються» </w:t>
      </w:r>
      <w:r w:rsidRPr="00D01601">
        <w:rPr>
          <w:rFonts w:ascii="Times New Roman" w:hAnsi="Times New Roman"/>
          <w:color w:val="000000"/>
          <w:sz w:val="28"/>
          <w:szCs w:val="28"/>
          <w:lang w:val="uk-UA"/>
        </w:rPr>
        <w:t>. С.К. Коркін характеризує економічну категорію амортизації як грошову фор</w:t>
      </w:r>
      <w:r w:rsidR="00DF333C" w:rsidRPr="00D01601">
        <w:rPr>
          <w:rFonts w:ascii="Times New Roman" w:hAnsi="Times New Roman"/>
          <w:color w:val="000000"/>
          <w:sz w:val="28"/>
          <w:szCs w:val="28"/>
          <w:lang w:val="uk-UA"/>
        </w:rPr>
        <w:t xml:space="preserve">му руху вартості засобів праці </w:t>
      </w:r>
      <w:r w:rsidRPr="00D01601">
        <w:rPr>
          <w:rFonts w:ascii="Times New Roman" w:hAnsi="Times New Roman"/>
          <w:color w:val="000000"/>
          <w:sz w:val="28"/>
          <w:szCs w:val="28"/>
          <w:lang w:val="uk-UA"/>
        </w:rPr>
        <w:t>. Е.С. Хедриксон, М.Ф. ван Бреда вважають, що амортизація – це резерв на споживання активів з граничним часом вико</w:t>
      </w:r>
      <w:r w:rsidR="003827F8"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ристання [</w:t>
      </w:r>
      <w:r w:rsidR="00236D0B">
        <w:rPr>
          <w:rFonts w:ascii="Times New Roman" w:hAnsi="Times New Roman"/>
          <w:color w:val="000000"/>
          <w:sz w:val="28"/>
          <w:szCs w:val="28"/>
          <w:lang w:val="uk-UA"/>
        </w:rPr>
        <w:t>4</w:t>
      </w:r>
      <w:r w:rsidR="00236D0B" w:rsidRPr="00236D0B">
        <w:rPr>
          <w:rFonts w:ascii="Times New Roman" w:hAnsi="Times New Roman"/>
          <w:color w:val="000000"/>
          <w:sz w:val="28"/>
          <w:szCs w:val="28"/>
        </w:rPr>
        <w:t>9</w:t>
      </w:r>
      <w:r w:rsidRPr="00D01601">
        <w:rPr>
          <w:rFonts w:ascii="Times New Roman" w:hAnsi="Times New Roman"/>
          <w:color w:val="000000"/>
          <w:sz w:val="28"/>
          <w:szCs w:val="28"/>
          <w:lang w:val="uk-UA"/>
        </w:rPr>
        <w:t>].</w:t>
      </w:r>
    </w:p>
    <w:p w:rsidR="003603AE"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Академік М. Чумаченко вважає, що амортизаційні відрахування мають двоїсту функцію: вони являють собою розрахункові витрати в собівартості продукції, а їх сума у виручці від реалізації продукції – джерело фінансування інвестицій підприємства</w:t>
      </w:r>
      <w:r w:rsidR="00217BDC" w:rsidRPr="00D01601">
        <w:rPr>
          <w:rFonts w:ascii="Times New Roman" w:hAnsi="Times New Roman"/>
          <w:color w:val="000000"/>
          <w:sz w:val="28"/>
          <w:szCs w:val="28"/>
          <w:lang w:val="uk-UA"/>
        </w:rPr>
        <w:t xml:space="preserve"> [</w:t>
      </w:r>
      <w:r w:rsidR="00597B60" w:rsidRPr="00D01601">
        <w:rPr>
          <w:rFonts w:ascii="Times New Roman" w:hAnsi="Times New Roman"/>
          <w:color w:val="000000"/>
          <w:sz w:val="28"/>
          <w:szCs w:val="28"/>
          <w:lang w:val="uk-UA"/>
        </w:rPr>
        <w:t>3</w:t>
      </w:r>
      <w:r w:rsidR="00217BDC"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w:t>
      </w:r>
    </w:p>
    <w:p w:rsidR="003603AE"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Бакай </w:t>
      </w:r>
      <w:r w:rsidR="00C335EC" w:rsidRPr="00D01601">
        <w:rPr>
          <w:rFonts w:ascii="Times New Roman" w:hAnsi="Times New Roman"/>
          <w:color w:val="000000"/>
          <w:sz w:val="28"/>
          <w:szCs w:val="28"/>
          <w:lang w:val="uk-UA"/>
        </w:rPr>
        <w:t xml:space="preserve">В.Й. </w:t>
      </w:r>
      <w:r w:rsidRPr="00D01601">
        <w:rPr>
          <w:rFonts w:ascii="Times New Roman" w:hAnsi="Times New Roman"/>
          <w:color w:val="000000"/>
          <w:sz w:val="28"/>
          <w:szCs w:val="28"/>
          <w:lang w:val="uk-UA"/>
        </w:rPr>
        <w:t>дає таке визначення амортизації: „амортизація – це складний економічний механізм, що кількісно відображає втрату знаряддями праці варт</w:t>
      </w:r>
      <w:r w:rsidR="002C70DD" w:rsidRPr="00D01601">
        <w:rPr>
          <w:rFonts w:ascii="Times New Roman" w:hAnsi="Times New Roman"/>
          <w:color w:val="000000"/>
          <w:sz w:val="28"/>
          <w:szCs w:val="28"/>
          <w:lang w:val="uk-UA"/>
        </w:rPr>
        <w:t>ості основних засобів, які амор</w:t>
      </w:r>
      <w:r w:rsidRPr="00D01601">
        <w:rPr>
          <w:rFonts w:ascii="Times New Roman" w:hAnsi="Times New Roman"/>
          <w:color w:val="000000"/>
          <w:sz w:val="28"/>
          <w:szCs w:val="28"/>
          <w:lang w:val="uk-UA"/>
        </w:rPr>
        <w:t>тизуються, про</w:t>
      </w:r>
      <w:r w:rsidR="003827F8"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тягом строку їх корисного використання (експлуатації), і поступове перене</w:t>
      </w:r>
      <w:r w:rsidR="003827F8"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сення на новостворе</w:t>
      </w:r>
      <w:r w:rsidR="003827F8" w:rsidRPr="00D01601">
        <w:rPr>
          <w:rFonts w:ascii="Times New Roman" w:hAnsi="Times New Roman"/>
          <w:color w:val="000000"/>
          <w:sz w:val="28"/>
          <w:szCs w:val="28"/>
          <w:lang w:val="uk-UA"/>
        </w:rPr>
        <w:t>ний продукт з наступним нагрома</w:t>
      </w:r>
      <w:r w:rsidRPr="00D01601">
        <w:rPr>
          <w:rFonts w:ascii="Times New Roman" w:hAnsi="Times New Roman"/>
          <w:color w:val="000000"/>
          <w:sz w:val="28"/>
          <w:szCs w:val="28"/>
          <w:lang w:val="uk-UA"/>
        </w:rPr>
        <w:t xml:space="preserve">дженням коштів для відтворення </w:t>
      </w:r>
      <w:r w:rsidR="00A426ED" w:rsidRPr="00D01601">
        <w:rPr>
          <w:rFonts w:ascii="Times New Roman" w:hAnsi="Times New Roman"/>
          <w:color w:val="000000"/>
          <w:sz w:val="28"/>
          <w:szCs w:val="28"/>
          <w:lang w:val="uk-UA"/>
        </w:rPr>
        <w:t>(придбання) основних засобів” [</w:t>
      </w:r>
      <w:r w:rsidR="00597B60" w:rsidRPr="00D01601">
        <w:rPr>
          <w:rFonts w:ascii="Times New Roman" w:hAnsi="Times New Roman"/>
          <w:color w:val="000000"/>
          <w:sz w:val="28"/>
          <w:szCs w:val="28"/>
          <w:lang w:val="uk-UA"/>
        </w:rPr>
        <w:t>3</w:t>
      </w:r>
      <w:r w:rsidRPr="00D01601">
        <w:rPr>
          <w:rFonts w:ascii="Times New Roman" w:hAnsi="Times New Roman"/>
          <w:color w:val="000000"/>
          <w:sz w:val="28"/>
          <w:szCs w:val="28"/>
          <w:lang w:val="uk-UA"/>
        </w:rPr>
        <w:t>].</w:t>
      </w:r>
    </w:p>
    <w:p w:rsidR="003827F8"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Амортизація (пізньолат. amortisation – погашення, сплата боргів) – процес поступового перенесення вартості основних фондів на продукт, що виготовляється з їх допомогою. Для заміщення зношеної частини основних засобів виробництва підприємства роблять амортизаційні відрахування, тобто відрахування певних грошових сум відповідно до розмірів фізичного і морального зносу засобів</w:t>
      </w:r>
      <w:r w:rsidR="003827F8" w:rsidRPr="00D01601">
        <w:rPr>
          <w:rFonts w:ascii="Times New Roman" w:hAnsi="Times New Roman"/>
          <w:color w:val="000000"/>
          <w:sz w:val="28"/>
          <w:szCs w:val="28"/>
          <w:lang w:val="uk-UA"/>
        </w:rPr>
        <w:t xml:space="preserve"> виробництва.</w:t>
      </w:r>
    </w:p>
    <w:p w:rsidR="003603AE"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Амортизаційні відрахування використовуються для повного відтворю-вання зношених основних фондів, а також для їх часткового в</w:t>
      </w:r>
      <w:r w:rsidR="002210A3" w:rsidRPr="00D01601">
        <w:rPr>
          <w:rFonts w:ascii="Times New Roman" w:hAnsi="Times New Roman"/>
          <w:color w:val="000000"/>
          <w:sz w:val="28"/>
          <w:szCs w:val="28"/>
          <w:lang w:val="uk-UA"/>
        </w:rPr>
        <w:t>ідшкодування</w:t>
      </w:r>
      <w:r w:rsidRPr="00D01601">
        <w:rPr>
          <w:rFonts w:ascii="Times New Roman" w:hAnsi="Times New Roman"/>
          <w:color w:val="000000"/>
          <w:sz w:val="28"/>
          <w:szCs w:val="28"/>
          <w:lang w:val="uk-UA"/>
        </w:rPr>
        <w:t>.</w:t>
      </w:r>
    </w:p>
    <w:p w:rsidR="003603AE" w:rsidRPr="00D01601" w:rsidRDefault="003603A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Стадницький </w:t>
      </w:r>
      <w:r w:rsidR="00AD5EDD" w:rsidRPr="00D01601">
        <w:rPr>
          <w:rFonts w:ascii="Times New Roman" w:hAnsi="Times New Roman"/>
          <w:color w:val="000000"/>
          <w:sz w:val="28"/>
          <w:szCs w:val="28"/>
          <w:lang w:val="uk-UA"/>
        </w:rPr>
        <w:t xml:space="preserve">Ю.І. </w:t>
      </w:r>
      <w:r w:rsidRPr="00D01601">
        <w:rPr>
          <w:rFonts w:ascii="Times New Roman" w:hAnsi="Times New Roman"/>
          <w:color w:val="000000"/>
          <w:sz w:val="28"/>
          <w:szCs w:val="28"/>
          <w:lang w:val="uk-UA"/>
        </w:rPr>
        <w:t>зазначав, що амортизація – це витрати, необхідні для компенсації зношених засобів праці, тобто капітальні вкладення у нові основні фонди [</w:t>
      </w:r>
      <w:r w:rsidR="00112DC2" w:rsidRPr="00D01601">
        <w:rPr>
          <w:rFonts w:ascii="Times New Roman" w:hAnsi="Times New Roman"/>
          <w:color w:val="000000"/>
          <w:sz w:val="28"/>
          <w:szCs w:val="28"/>
          <w:lang w:val="uk-UA"/>
        </w:rPr>
        <w:t>65</w:t>
      </w:r>
      <w:r w:rsidRPr="00D01601">
        <w:rPr>
          <w:rFonts w:ascii="Times New Roman" w:hAnsi="Times New Roman"/>
          <w:color w:val="000000"/>
          <w:sz w:val="28"/>
          <w:szCs w:val="28"/>
          <w:lang w:val="uk-UA"/>
        </w:rPr>
        <w:t xml:space="preserve">]. </w:t>
      </w:r>
    </w:p>
    <w:p w:rsidR="00A846A9" w:rsidRPr="00D01601" w:rsidRDefault="00DF333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Можна виділити</w:t>
      </w:r>
      <w:r w:rsidR="00A846A9" w:rsidRPr="00D01601">
        <w:rPr>
          <w:rFonts w:ascii="Times New Roman" w:hAnsi="Times New Roman"/>
          <w:color w:val="000000"/>
          <w:sz w:val="28"/>
          <w:szCs w:val="28"/>
          <w:lang w:val="uk-UA"/>
        </w:rPr>
        <w:t xml:space="preserve"> дві альтернативні наукові концепції щодо сутності амортизаційної політики. Перша з них базується на класичній схемі використання амортизаційних відрахувань, а друга - на компенсаційній (ліберальній) схемі, коли амортизаційні відр</w:t>
      </w:r>
      <w:r w:rsidR="00923B78" w:rsidRPr="00D01601">
        <w:rPr>
          <w:rFonts w:ascii="Times New Roman" w:hAnsi="Times New Roman"/>
          <w:color w:val="000000"/>
          <w:sz w:val="28"/>
          <w:szCs w:val="28"/>
          <w:lang w:val="uk-UA"/>
        </w:rPr>
        <w:t>ахування трактуються як витрати</w:t>
      </w:r>
      <w:r w:rsidR="00A846A9" w:rsidRPr="00D01601">
        <w:rPr>
          <w:rFonts w:ascii="Times New Roman" w:hAnsi="Times New Roman"/>
          <w:color w:val="000000"/>
          <w:sz w:val="28"/>
          <w:szCs w:val="28"/>
          <w:lang w:val="uk-UA"/>
        </w:rPr>
        <w:t>.</w:t>
      </w:r>
    </w:p>
    <w:p w:rsidR="00A846A9" w:rsidRPr="00D01601" w:rsidRDefault="00A846A9"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Дія різних механізмів державного регулювання економічних процесів зумовила поділ економічної амортизації на «податкову» та «облікову» амортизації.</w:t>
      </w:r>
    </w:p>
    <w:p w:rsidR="003603AE" w:rsidRPr="00D01601" w:rsidRDefault="00A846A9"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При розгляді облікової амортизації розрізняють різні підходи до застосування термінів «амортизація» та «знос» у чинних Положеннях (стандартах) бухгалтерського обліку. </w:t>
      </w:r>
      <w:r w:rsidRPr="00D01601">
        <w:rPr>
          <w:rFonts w:ascii="Times New Roman" w:hAnsi="Times New Roman"/>
          <w:color w:val="000000"/>
          <w:sz w:val="28"/>
          <w:szCs w:val="28"/>
        </w:rPr>
        <w:t xml:space="preserve">Так, у П(С)БО 8 «Нематеріальні активи» використано термін «амортизація», у П(С)БО 7 «Основні засоби» – «амортизація» та «знос». </w:t>
      </w:r>
    </w:p>
    <w:p w:rsidR="00A846A9" w:rsidRPr="00D01601" w:rsidRDefault="00C335EC"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Для прикладу</w:t>
      </w:r>
      <w:r w:rsidR="00A846A9" w:rsidRPr="00D01601">
        <w:rPr>
          <w:rFonts w:ascii="Times New Roman" w:hAnsi="Times New Roman"/>
          <w:color w:val="000000"/>
          <w:sz w:val="28"/>
          <w:szCs w:val="28"/>
        </w:rPr>
        <w:t xml:space="preserve">, в зарубіжній практиці використовують термін «амортизація», коли </w:t>
      </w:r>
      <w:r w:rsidR="00DF333C" w:rsidRPr="00D01601">
        <w:rPr>
          <w:rFonts w:ascii="Times New Roman" w:hAnsi="Times New Roman"/>
          <w:color w:val="000000"/>
          <w:sz w:val="28"/>
          <w:szCs w:val="28"/>
          <w:lang w:val="uk-UA"/>
        </w:rPr>
        <w:t xml:space="preserve">говориться </w:t>
      </w:r>
      <w:r w:rsidR="00A846A9" w:rsidRPr="00D01601">
        <w:rPr>
          <w:rFonts w:ascii="Times New Roman" w:hAnsi="Times New Roman"/>
          <w:color w:val="000000"/>
          <w:sz w:val="28"/>
          <w:szCs w:val="28"/>
        </w:rPr>
        <w:t xml:space="preserve">про амортизацію нематеріальних активів, а термін «знос», якщо </w:t>
      </w:r>
      <w:r w:rsidR="00DF333C" w:rsidRPr="00D01601">
        <w:rPr>
          <w:rFonts w:ascii="Times New Roman" w:hAnsi="Times New Roman"/>
          <w:color w:val="000000"/>
          <w:sz w:val="28"/>
          <w:szCs w:val="28"/>
          <w:lang w:val="uk-UA"/>
        </w:rPr>
        <w:t>говориться</w:t>
      </w:r>
      <w:r w:rsidR="00A846A9" w:rsidRPr="00D01601">
        <w:rPr>
          <w:rFonts w:ascii="Times New Roman" w:hAnsi="Times New Roman"/>
          <w:color w:val="000000"/>
          <w:sz w:val="28"/>
          <w:szCs w:val="28"/>
        </w:rPr>
        <w:t xml:space="preserve"> про амортизацію основних засобів. В нашій країні термін «амортизація» застосовують як в обліку основних засобів, так і в обліку нематеріальних активів.</w:t>
      </w:r>
    </w:p>
    <w:p w:rsidR="00271F9C" w:rsidRPr="00D01601" w:rsidRDefault="00DF333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З вище викладеного можна зробити висновок</w:t>
      </w:r>
      <w:r w:rsidR="00A846A9" w:rsidRPr="00D01601">
        <w:rPr>
          <w:rFonts w:ascii="Times New Roman" w:hAnsi="Times New Roman"/>
          <w:color w:val="000000"/>
          <w:sz w:val="28"/>
          <w:szCs w:val="28"/>
        </w:rPr>
        <w:t>,</w:t>
      </w:r>
      <w:r w:rsidRPr="00D01601">
        <w:rPr>
          <w:rFonts w:ascii="Times New Roman" w:hAnsi="Times New Roman"/>
          <w:color w:val="000000"/>
          <w:sz w:val="28"/>
          <w:szCs w:val="28"/>
          <w:lang w:val="uk-UA"/>
        </w:rPr>
        <w:t xml:space="preserve"> що </w:t>
      </w:r>
      <w:r w:rsidR="00A846A9" w:rsidRPr="00D01601">
        <w:rPr>
          <w:rFonts w:ascii="Times New Roman" w:hAnsi="Times New Roman"/>
          <w:color w:val="000000"/>
          <w:sz w:val="28"/>
          <w:szCs w:val="28"/>
        </w:rPr>
        <w:t xml:space="preserve"> амортизація – це надзвичайно складне економічне явище, </w:t>
      </w:r>
      <w:r w:rsidRPr="00D01601">
        <w:rPr>
          <w:rFonts w:ascii="Times New Roman" w:hAnsi="Times New Roman"/>
          <w:color w:val="000000"/>
          <w:sz w:val="28"/>
          <w:szCs w:val="28"/>
          <w:lang w:val="uk-UA"/>
        </w:rPr>
        <w:t xml:space="preserve">яке </w:t>
      </w:r>
      <w:r w:rsidR="00A846A9" w:rsidRPr="00D01601">
        <w:rPr>
          <w:rFonts w:ascii="Times New Roman" w:hAnsi="Times New Roman"/>
          <w:color w:val="000000"/>
          <w:sz w:val="28"/>
          <w:szCs w:val="28"/>
        </w:rPr>
        <w:t xml:space="preserve"> поєднує особливості витрат виробництва і джерел коштів, процесу руху вартості і важеля управління відтворенням, відшкодування зношених і нагромадження нових засобів праці. Під амортизацією можна також розуміти складний фінансово-економічний механізм розподілу вартості основних фондів, яка амортизується протягом строку їх корисного використання, і перенесення її на новостворений продукт з наступним нагромадженням кошт</w:t>
      </w:r>
      <w:r w:rsidRPr="00D01601">
        <w:rPr>
          <w:rFonts w:ascii="Times New Roman" w:hAnsi="Times New Roman"/>
          <w:color w:val="000000"/>
          <w:sz w:val="28"/>
          <w:szCs w:val="28"/>
        </w:rPr>
        <w:t xml:space="preserve">ів для відтворення </w:t>
      </w:r>
      <w:r w:rsidR="00A846A9" w:rsidRPr="00D01601">
        <w:rPr>
          <w:rFonts w:ascii="Times New Roman" w:hAnsi="Times New Roman"/>
          <w:color w:val="000000"/>
          <w:sz w:val="28"/>
          <w:szCs w:val="28"/>
        </w:rPr>
        <w:t>основних фондів.</w:t>
      </w:r>
    </w:p>
    <w:p w:rsidR="00271F9C" w:rsidRPr="00D01601" w:rsidRDefault="00EB7E4C" w:rsidP="009258A1">
      <w:pPr>
        <w:pStyle w:val="Pa6"/>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Звернемо увагу на </w:t>
      </w:r>
      <w:r w:rsidR="00271F9C" w:rsidRPr="00D01601">
        <w:rPr>
          <w:rFonts w:ascii="Times New Roman" w:hAnsi="Times New Roman"/>
          <w:color w:val="000000"/>
          <w:sz w:val="28"/>
          <w:szCs w:val="28"/>
        </w:rPr>
        <w:t xml:space="preserve"> науковий підхід до трактування поняття «амор</w:t>
      </w:r>
      <w:r w:rsidR="00271F9C" w:rsidRPr="00D01601">
        <w:rPr>
          <w:rFonts w:ascii="Times New Roman" w:hAnsi="Times New Roman"/>
          <w:color w:val="000000"/>
          <w:sz w:val="28"/>
          <w:szCs w:val="28"/>
        </w:rPr>
        <w:softHyphen/>
        <w:t>тизація» Ю. Старицького, який охарактеризував та проаналізував с</w:t>
      </w:r>
      <w:r w:rsidR="007733B4" w:rsidRPr="00D01601">
        <w:rPr>
          <w:rFonts w:ascii="Times New Roman" w:hAnsi="Times New Roman"/>
          <w:color w:val="000000"/>
          <w:sz w:val="28"/>
          <w:szCs w:val="28"/>
        </w:rPr>
        <w:t>ім підходів до трактування амор</w:t>
      </w:r>
      <w:r w:rsidR="00271F9C" w:rsidRPr="00D01601">
        <w:rPr>
          <w:rFonts w:ascii="Times New Roman" w:hAnsi="Times New Roman"/>
          <w:color w:val="000000"/>
          <w:sz w:val="28"/>
          <w:szCs w:val="28"/>
        </w:rPr>
        <w:t xml:space="preserve">тизації. Ним </w:t>
      </w:r>
      <w:r w:rsidR="00041C7A" w:rsidRPr="00D01601">
        <w:rPr>
          <w:rFonts w:ascii="Times New Roman" w:hAnsi="Times New Roman"/>
          <w:color w:val="000000"/>
          <w:sz w:val="28"/>
          <w:szCs w:val="28"/>
        </w:rPr>
        <w:t xml:space="preserve">було </w:t>
      </w:r>
      <w:r w:rsidR="00271F9C" w:rsidRPr="00D01601">
        <w:rPr>
          <w:rFonts w:ascii="Times New Roman" w:hAnsi="Times New Roman"/>
          <w:color w:val="000000"/>
          <w:sz w:val="28"/>
          <w:szCs w:val="28"/>
        </w:rPr>
        <w:t xml:space="preserve">відмічено, що незважаючи на суттєві відмінності між </w:t>
      </w:r>
      <w:r w:rsidR="007733B4" w:rsidRPr="00D01601">
        <w:rPr>
          <w:rFonts w:ascii="Times New Roman" w:hAnsi="Times New Roman"/>
          <w:color w:val="000000"/>
          <w:sz w:val="28"/>
          <w:szCs w:val="28"/>
        </w:rPr>
        <w:t>поняттями</w:t>
      </w:r>
      <w:r w:rsidR="00041C7A" w:rsidRPr="00D01601">
        <w:rPr>
          <w:rFonts w:ascii="Times New Roman" w:hAnsi="Times New Roman"/>
          <w:color w:val="000000"/>
          <w:sz w:val="28"/>
          <w:szCs w:val="28"/>
        </w:rPr>
        <w:t>,</w:t>
      </w:r>
      <w:r w:rsidR="007733B4" w:rsidRPr="00D01601">
        <w:rPr>
          <w:rFonts w:ascii="Times New Roman" w:hAnsi="Times New Roman"/>
          <w:color w:val="000000"/>
          <w:sz w:val="28"/>
          <w:szCs w:val="28"/>
        </w:rPr>
        <w:t xml:space="preserve"> все ж пов'язують її з про</w:t>
      </w:r>
      <w:r w:rsidR="00271F9C" w:rsidRPr="00D01601">
        <w:rPr>
          <w:rFonts w:ascii="Times New Roman" w:hAnsi="Times New Roman"/>
          <w:color w:val="000000"/>
          <w:sz w:val="28"/>
          <w:szCs w:val="28"/>
        </w:rPr>
        <w:t>цесом зношуван</w:t>
      </w:r>
      <w:r w:rsidR="00C335EC" w:rsidRPr="00D01601">
        <w:rPr>
          <w:rFonts w:ascii="Times New Roman" w:hAnsi="Times New Roman"/>
          <w:color w:val="000000"/>
          <w:sz w:val="28"/>
          <w:szCs w:val="28"/>
        </w:rPr>
        <w:t>ня вже наявних основних засобів</w:t>
      </w:r>
      <w:r w:rsidR="00C335EC" w:rsidRPr="00D01601">
        <w:rPr>
          <w:rFonts w:ascii="Times New Roman" w:hAnsi="Times New Roman"/>
          <w:color w:val="000000"/>
          <w:sz w:val="28"/>
          <w:szCs w:val="28"/>
          <w:lang w:val="uk-UA"/>
        </w:rPr>
        <w:t xml:space="preserve"> [</w:t>
      </w:r>
      <w:r w:rsidR="00A8181A" w:rsidRPr="00D01601">
        <w:rPr>
          <w:rFonts w:ascii="Times New Roman" w:hAnsi="Times New Roman"/>
          <w:color w:val="000000"/>
          <w:sz w:val="28"/>
          <w:szCs w:val="28"/>
          <w:lang w:val="uk-UA"/>
        </w:rPr>
        <w:t>6</w:t>
      </w:r>
      <w:r w:rsidR="00112DC2" w:rsidRPr="00D01601">
        <w:rPr>
          <w:rFonts w:ascii="Times New Roman" w:hAnsi="Times New Roman"/>
          <w:color w:val="000000"/>
          <w:sz w:val="28"/>
          <w:szCs w:val="28"/>
          <w:lang w:val="uk-UA"/>
        </w:rPr>
        <w:t>6</w:t>
      </w:r>
      <w:r w:rsidR="00C335EC" w:rsidRPr="00D01601">
        <w:rPr>
          <w:rFonts w:ascii="Times New Roman" w:hAnsi="Times New Roman"/>
          <w:color w:val="000000"/>
          <w:sz w:val="28"/>
          <w:szCs w:val="28"/>
          <w:lang w:val="uk-UA"/>
        </w:rPr>
        <w:t>].</w:t>
      </w:r>
      <w:r w:rsidR="00271F9C" w:rsidRPr="00D01601">
        <w:rPr>
          <w:rFonts w:ascii="Times New Roman" w:hAnsi="Times New Roman"/>
          <w:color w:val="000000"/>
          <w:sz w:val="28"/>
          <w:szCs w:val="28"/>
        </w:rPr>
        <w:t xml:space="preserve"> </w:t>
      </w:r>
    </w:p>
    <w:p w:rsidR="00271F9C" w:rsidRPr="00D01601" w:rsidRDefault="00041C7A" w:rsidP="009258A1">
      <w:pPr>
        <w:pStyle w:val="Default"/>
        <w:spacing w:line="360" w:lineRule="auto"/>
        <w:ind w:right="-6"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В</w:t>
      </w:r>
      <w:r w:rsidR="007733B4" w:rsidRPr="00D01601">
        <w:rPr>
          <w:rFonts w:ascii="Times New Roman" w:hAnsi="Times New Roman" w:cs="Times New Roman"/>
          <w:sz w:val="28"/>
          <w:szCs w:val="28"/>
          <w:lang w:val="uk-UA"/>
        </w:rPr>
        <w:t xml:space="preserve"> економічній теорії існує напря</w:t>
      </w:r>
      <w:r w:rsidR="00271F9C" w:rsidRPr="00D01601">
        <w:rPr>
          <w:rFonts w:ascii="Times New Roman" w:hAnsi="Times New Roman" w:cs="Times New Roman"/>
          <w:sz w:val="28"/>
          <w:szCs w:val="28"/>
          <w:lang w:val="uk-UA"/>
        </w:rPr>
        <w:t>мок, згідно з яким амортизація – це не частина вартості нині діючих виробничих засобів, а витрати, необхідні для ком</w:t>
      </w:r>
      <w:r w:rsidR="002210A3" w:rsidRPr="00D01601">
        <w:rPr>
          <w:rFonts w:ascii="Times New Roman" w:hAnsi="Times New Roman" w:cs="Times New Roman"/>
          <w:sz w:val="28"/>
          <w:szCs w:val="28"/>
          <w:lang w:val="uk-UA"/>
        </w:rPr>
        <w:t>пенсації зношених засобів праці,</w:t>
      </w:r>
      <w:r w:rsidR="00271F9C" w:rsidRPr="00D01601">
        <w:rPr>
          <w:rFonts w:ascii="Times New Roman" w:hAnsi="Times New Roman" w:cs="Times New Roman"/>
          <w:sz w:val="28"/>
          <w:szCs w:val="28"/>
          <w:lang w:val="uk-UA"/>
        </w:rPr>
        <w:t xml:space="preserve"> тобто капітальні вкладення у нові основні засоби </w:t>
      </w:r>
      <w:r w:rsidR="007F6E43" w:rsidRPr="00D01601">
        <w:rPr>
          <w:rFonts w:ascii="Times New Roman" w:hAnsi="Times New Roman" w:cs="Times New Roman"/>
          <w:sz w:val="28"/>
          <w:szCs w:val="28"/>
          <w:lang w:val="uk-UA"/>
        </w:rPr>
        <w:t>[</w:t>
      </w:r>
      <w:r w:rsidR="00112DC2" w:rsidRPr="00D01601">
        <w:rPr>
          <w:rFonts w:ascii="Times New Roman" w:hAnsi="Times New Roman" w:cs="Times New Roman"/>
          <w:sz w:val="28"/>
          <w:szCs w:val="28"/>
          <w:lang w:val="uk-UA"/>
        </w:rPr>
        <w:t>62</w:t>
      </w:r>
      <w:r w:rsidR="000C4D23" w:rsidRPr="00D01601">
        <w:rPr>
          <w:rFonts w:ascii="Times New Roman" w:hAnsi="Times New Roman" w:cs="Times New Roman"/>
          <w:sz w:val="28"/>
          <w:szCs w:val="28"/>
          <w:lang w:val="uk-UA"/>
        </w:rPr>
        <w:t>]</w:t>
      </w:r>
      <w:r w:rsidR="00C335EC" w:rsidRPr="00D01601">
        <w:rPr>
          <w:rFonts w:ascii="Times New Roman" w:hAnsi="Times New Roman" w:cs="Times New Roman"/>
          <w:sz w:val="28"/>
          <w:szCs w:val="28"/>
          <w:lang w:val="uk-UA"/>
        </w:rPr>
        <w:t>.</w:t>
      </w:r>
    </w:p>
    <w:p w:rsidR="00A846A9" w:rsidRPr="00D01601" w:rsidRDefault="00A846A9"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З поняттям «амортизації» досить тісно пов’язане поняття «амортизаційна політика», яке мож</w:t>
      </w:r>
      <w:r w:rsidR="0008168F" w:rsidRPr="00D01601">
        <w:rPr>
          <w:rFonts w:ascii="Times New Roman" w:hAnsi="Times New Roman"/>
          <w:color w:val="000000"/>
          <w:sz w:val="28"/>
          <w:szCs w:val="28"/>
        </w:rPr>
        <w:t>на розглядати на мікро</w:t>
      </w:r>
      <w:r w:rsidR="0008168F" w:rsidRPr="00D01601">
        <w:rPr>
          <w:rFonts w:ascii="Times New Roman" w:hAnsi="Times New Roman"/>
          <w:color w:val="000000"/>
          <w:sz w:val="28"/>
          <w:szCs w:val="28"/>
          <w:lang w:val="uk-UA"/>
        </w:rPr>
        <w:t>-</w:t>
      </w:r>
      <w:r w:rsidR="0008168F" w:rsidRPr="00D01601">
        <w:rPr>
          <w:rFonts w:ascii="Times New Roman" w:hAnsi="Times New Roman"/>
          <w:color w:val="000000"/>
          <w:sz w:val="28"/>
          <w:szCs w:val="28"/>
        </w:rPr>
        <w:t xml:space="preserve"> та макро</w:t>
      </w:r>
      <w:r w:rsidR="002210A3" w:rsidRPr="00D01601">
        <w:rPr>
          <w:rFonts w:ascii="Times New Roman" w:hAnsi="Times New Roman"/>
          <w:color w:val="000000"/>
          <w:sz w:val="28"/>
          <w:szCs w:val="28"/>
        </w:rPr>
        <w:t>рівнях. На макро</w:t>
      </w:r>
      <w:r w:rsidRPr="00D01601">
        <w:rPr>
          <w:rFonts w:ascii="Times New Roman" w:hAnsi="Times New Roman"/>
          <w:color w:val="000000"/>
          <w:sz w:val="28"/>
          <w:szCs w:val="28"/>
        </w:rPr>
        <w:t>рівні амортизаційна політика упродовж багатьох років залишається найслабкішою ланкою економічної політики усіх без винятку урядів незалежної України, оскільки сформована ними амортизаційна система не виконує своєї головної функції – не створює зацікавленості підприємців до оновлення основних фондів, впровадження наукових розробок та новітніх технологій у виробництво.</w:t>
      </w:r>
    </w:p>
    <w:p w:rsidR="00C335EC" w:rsidRPr="00E648B2" w:rsidRDefault="00C335E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Процес розрахунку амортизації на сьогодні ґрунтується на двох принципах бухгалтерського обліку. Перший – це принцип історичної собівартості. Він вимагає відображення витрат на амортизацію в чіткій відповідності до вартості активу, що амортизується. При цьому вартість </w:t>
      </w:r>
      <w:r w:rsidRPr="00D01601">
        <w:rPr>
          <w:rFonts w:ascii="Times New Roman" w:hAnsi="Times New Roman"/>
          <w:color w:val="000000"/>
          <w:sz w:val="28"/>
          <w:szCs w:val="28"/>
          <w:lang w:val="uk-UA"/>
        </w:rPr>
        <w:lastRenderedPageBreak/>
        <w:t>активу повинна відповідати його історичній вартості, а суми витрат на амортизацію не повинні ґрунтуватися на вартості зміни активу або поточній ринковій вартості активу. Другий принцип – це принцип відповідності доходів і витрат. Він вимагає розподілу вартості активу на суми нарахованої амортизації у відповідності із доходами від його використання. Така відповідність повинна висвітлюватися в річній звітності підприємства [</w:t>
      </w:r>
      <w:r w:rsidR="00112DC2" w:rsidRPr="00D01601">
        <w:rPr>
          <w:rFonts w:ascii="Times New Roman" w:hAnsi="Times New Roman"/>
          <w:color w:val="000000"/>
          <w:sz w:val="28"/>
          <w:szCs w:val="28"/>
          <w:lang w:val="uk-UA"/>
        </w:rPr>
        <w:t>70</w:t>
      </w:r>
      <w:r w:rsidR="00E648B2">
        <w:rPr>
          <w:rFonts w:ascii="Times New Roman" w:hAnsi="Times New Roman"/>
          <w:color w:val="000000"/>
          <w:sz w:val="28"/>
          <w:szCs w:val="28"/>
          <w:lang w:val="uk-UA"/>
        </w:rPr>
        <w:t>, С. </w:t>
      </w:r>
      <w:r w:rsidR="002D3CD9" w:rsidRPr="00D01601">
        <w:rPr>
          <w:rFonts w:ascii="Times New Roman" w:hAnsi="Times New Roman"/>
          <w:color w:val="000000"/>
          <w:sz w:val="28"/>
          <w:szCs w:val="28"/>
          <w:lang w:val="uk-UA"/>
        </w:rPr>
        <w:t>185</w:t>
      </w:r>
      <w:r w:rsidRPr="00D01601">
        <w:rPr>
          <w:rFonts w:ascii="Times New Roman" w:hAnsi="Times New Roman"/>
          <w:color w:val="000000"/>
          <w:sz w:val="28"/>
          <w:szCs w:val="28"/>
          <w:lang w:val="uk-UA"/>
        </w:rPr>
        <w:t>]</w:t>
      </w:r>
      <w:r w:rsidR="002D3CD9" w:rsidRPr="00D01601">
        <w:rPr>
          <w:rFonts w:ascii="Times New Roman" w:hAnsi="Times New Roman"/>
          <w:color w:val="000000"/>
          <w:sz w:val="28"/>
          <w:szCs w:val="28"/>
          <w:lang w:val="uk-UA"/>
        </w:rPr>
        <w:t>.</w:t>
      </w:r>
    </w:p>
    <w:p w:rsidR="00307F95" w:rsidRPr="00D01601" w:rsidRDefault="00AD5EDD" w:rsidP="009258A1">
      <w:pPr>
        <w:shd w:val="clear" w:color="auto" w:fill="FFFFFF"/>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color w:val="000000"/>
          <w:sz w:val="28"/>
          <w:szCs w:val="28"/>
          <w:lang w:val="uk-UA"/>
        </w:rPr>
        <w:t>Дослідження потребують функції, що виконує амортизація.</w:t>
      </w:r>
      <w:r w:rsidRPr="00D01601">
        <w:rPr>
          <w:rFonts w:ascii="Times New Roman" w:hAnsi="Times New Roman"/>
          <w:b/>
          <w:color w:val="000000"/>
          <w:sz w:val="28"/>
          <w:szCs w:val="28"/>
          <w:lang w:val="uk-UA"/>
        </w:rPr>
        <w:t xml:space="preserve"> </w:t>
      </w:r>
      <w:r w:rsidR="00307F95" w:rsidRPr="00D01601">
        <w:rPr>
          <w:rFonts w:ascii="Times New Roman" w:eastAsia="Calibri" w:hAnsi="Times New Roman"/>
          <w:color w:val="000000"/>
          <w:sz w:val="28"/>
          <w:szCs w:val="28"/>
          <w:lang w:val="uk-UA"/>
        </w:rPr>
        <w:t>На підприємстві амортизація відіграє ряд важливих функцій. Різні автори  наводять різну кількість цих функцій та їх трактуван</w:t>
      </w:r>
      <w:r w:rsidR="002210A3" w:rsidRPr="00D01601">
        <w:rPr>
          <w:rFonts w:ascii="Times New Roman" w:eastAsia="Calibri" w:hAnsi="Times New Roman"/>
          <w:color w:val="000000"/>
          <w:sz w:val="28"/>
          <w:szCs w:val="28"/>
          <w:lang w:val="uk-UA"/>
        </w:rPr>
        <w:t xml:space="preserve">ня, </w:t>
      </w:r>
      <w:r w:rsidR="00307F95" w:rsidRPr="00D01601">
        <w:rPr>
          <w:rFonts w:ascii="Times New Roman" w:eastAsia="Calibri" w:hAnsi="Times New Roman"/>
          <w:color w:val="000000"/>
          <w:sz w:val="28"/>
          <w:szCs w:val="28"/>
          <w:lang w:val="uk-UA"/>
        </w:rPr>
        <w:t xml:space="preserve">групування даних у ході вивчення функцій амортизації на підприємстві представлено в </w:t>
      </w:r>
      <w:r w:rsidR="00307F95" w:rsidRPr="00D01601">
        <w:rPr>
          <w:rFonts w:ascii="Times New Roman" w:eastAsia="Calibri" w:hAnsi="Times New Roman"/>
          <w:iCs/>
          <w:color w:val="000000"/>
          <w:sz w:val="28"/>
          <w:szCs w:val="28"/>
          <w:lang w:val="uk-UA"/>
        </w:rPr>
        <w:t>табл. 1.</w:t>
      </w:r>
      <w:r w:rsidR="00CB09C4" w:rsidRPr="00D01601">
        <w:rPr>
          <w:rFonts w:ascii="Times New Roman" w:eastAsia="Calibri" w:hAnsi="Times New Roman"/>
          <w:iCs/>
          <w:color w:val="000000"/>
          <w:sz w:val="28"/>
          <w:szCs w:val="28"/>
          <w:lang w:val="uk-UA"/>
        </w:rPr>
        <w:t>1</w:t>
      </w:r>
      <w:r w:rsidR="00307F95" w:rsidRPr="00D01601">
        <w:rPr>
          <w:rFonts w:ascii="Times New Roman" w:eastAsia="Calibri" w:hAnsi="Times New Roman"/>
          <w:iCs/>
          <w:color w:val="000000"/>
          <w:sz w:val="28"/>
          <w:szCs w:val="28"/>
          <w:lang w:val="uk-UA"/>
        </w:rPr>
        <w:t xml:space="preserve"> </w:t>
      </w:r>
      <w:r w:rsidR="00307F95" w:rsidRPr="00D01601">
        <w:rPr>
          <w:rFonts w:ascii="Times New Roman" w:eastAsia="Calibri" w:hAnsi="Times New Roman"/>
          <w:color w:val="000000"/>
          <w:sz w:val="28"/>
          <w:szCs w:val="28"/>
          <w:lang w:val="uk-UA"/>
        </w:rPr>
        <w:t>.</w:t>
      </w:r>
    </w:p>
    <w:p w:rsidR="00307F95" w:rsidRPr="00D01601" w:rsidRDefault="00307F95" w:rsidP="009258A1">
      <w:pPr>
        <w:pStyle w:val="a3"/>
        <w:shd w:val="clear" w:color="auto" w:fill="FFFFFF"/>
        <w:spacing w:after="0" w:line="360" w:lineRule="auto"/>
        <w:ind w:left="0" w:right="-6" w:firstLine="567"/>
        <w:jc w:val="both"/>
        <w:rPr>
          <w:rFonts w:ascii="Times New Roman" w:hAnsi="Times New Roman"/>
          <w:i/>
          <w:color w:val="000000"/>
          <w:sz w:val="28"/>
          <w:szCs w:val="28"/>
          <w:lang w:val="uk-UA"/>
        </w:rPr>
      </w:pPr>
      <w:r w:rsidRPr="00D01601">
        <w:rPr>
          <w:rFonts w:ascii="Times New Roman" w:hAnsi="Times New Roman"/>
          <w:i/>
          <w:color w:val="000000"/>
          <w:sz w:val="28"/>
          <w:szCs w:val="28"/>
          <w:lang w:val="uk-UA"/>
        </w:rPr>
        <w:t>Таблиця 1.</w:t>
      </w:r>
      <w:r w:rsidR="00CB09C4" w:rsidRPr="00D01601">
        <w:rPr>
          <w:rFonts w:ascii="Times New Roman" w:hAnsi="Times New Roman"/>
          <w:i/>
          <w:color w:val="000000"/>
          <w:sz w:val="28"/>
          <w:szCs w:val="28"/>
          <w:lang w:val="uk-UA"/>
        </w:rPr>
        <w:t>1</w:t>
      </w:r>
      <w:r w:rsidR="002210A3" w:rsidRPr="00D01601">
        <w:rPr>
          <w:rFonts w:ascii="Times New Roman" w:hAnsi="Times New Roman"/>
          <w:i/>
          <w:color w:val="000000"/>
          <w:sz w:val="28"/>
          <w:szCs w:val="28"/>
          <w:lang w:val="uk-UA"/>
        </w:rPr>
        <w:t>.</w:t>
      </w:r>
      <w:r w:rsidRPr="00D01601">
        <w:rPr>
          <w:rFonts w:ascii="Times New Roman" w:hAnsi="Times New Roman"/>
          <w:i/>
          <w:color w:val="000000"/>
          <w:sz w:val="28"/>
          <w:szCs w:val="28"/>
          <w:lang w:val="uk-UA"/>
        </w:rPr>
        <w:t xml:space="preserve">  Функції амортизації на підприємстві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550"/>
      </w:tblGrid>
      <w:tr w:rsidR="00307F95" w:rsidRPr="00D01601" w:rsidTr="00396868">
        <w:tc>
          <w:tcPr>
            <w:tcW w:w="1809" w:type="dxa"/>
            <w:shd w:val="clear" w:color="auto" w:fill="auto"/>
          </w:tcPr>
          <w:p w:rsidR="00307F95" w:rsidRPr="00D01601" w:rsidRDefault="00307F95" w:rsidP="009258A1">
            <w:pPr>
              <w:pStyle w:val="a3"/>
              <w:spacing w:after="0" w:line="360" w:lineRule="auto"/>
              <w:ind w:left="0"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Автор</w:t>
            </w:r>
          </w:p>
        </w:tc>
        <w:tc>
          <w:tcPr>
            <w:tcW w:w="7761" w:type="dxa"/>
            <w:shd w:val="clear" w:color="auto" w:fill="auto"/>
          </w:tcPr>
          <w:p w:rsidR="00307F95" w:rsidRPr="00D01601" w:rsidRDefault="00307F95" w:rsidP="009258A1">
            <w:pPr>
              <w:pStyle w:val="Pa61"/>
              <w:spacing w:line="360" w:lineRule="auto"/>
              <w:ind w:firstLine="567"/>
              <w:jc w:val="center"/>
              <w:rPr>
                <w:rFonts w:ascii="Times New Roman" w:hAnsi="Times New Roman"/>
                <w:color w:val="000000"/>
                <w:lang w:val="uk-UA"/>
              </w:rPr>
            </w:pPr>
            <w:r w:rsidRPr="00D01601">
              <w:rPr>
                <w:rFonts w:ascii="Times New Roman" w:hAnsi="Times New Roman"/>
                <w:bCs/>
                <w:color w:val="000000"/>
                <w:lang w:val="uk-UA"/>
              </w:rPr>
              <w:t>Трактування ними функцій амортизації</w:t>
            </w:r>
          </w:p>
        </w:tc>
      </w:tr>
      <w:tr w:rsidR="00307F95" w:rsidRPr="00D01601" w:rsidTr="00396868">
        <w:tc>
          <w:tcPr>
            <w:tcW w:w="1809" w:type="dxa"/>
            <w:shd w:val="clear" w:color="auto" w:fill="auto"/>
          </w:tcPr>
          <w:p w:rsidR="00307F95" w:rsidRPr="00D01601" w:rsidRDefault="00307F95" w:rsidP="00597B60">
            <w:pPr>
              <w:pStyle w:val="Pa71"/>
              <w:spacing w:line="240" w:lineRule="auto"/>
              <w:jc w:val="both"/>
              <w:rPr>
                <w:rFonts w:ascii="Times New Roman" w:hAnsi="Times New Roman"/>
                <w:color w:val="000000"/>
                <w:lang w:val="uk-UA"/>
              </w:rPr>
            </w:pPr>
            <w:r w:rsidRPr="00D01601">
              <w:rPr>
                <w:rFonts w:ascii="Times New Roman" w:hAnsi="Times New Roman"/>
                <w:color w:val="000000"/>
                <w:lang w:val="uk-UA"/>
              </w:rPr>
              <w:t xml:space="preserve">Косова </w:t>
            </w:r>
            <w:r w:rsidR="00AD5EDD" w:rsidRPr="00D01601">
              <w:rPr>
                <w:rFonts w:ascii="Times New Roman" w:hAnsi="Times New Roman"/>
                <w:color w:val="000000"/>
                <w:lang w:val="uk-UA"/>
              </w:rPr>
              <w:t>Т. Д.</w:t>
            </w:r>
          </w:p>
          <w:p w:rsidR="00307F95" w:rsidRPr="00D01601" w:rsidRDefault="00307F95" w:rsidP="00597B60">
            <w:pPr>
              <w:pStyle w:val="Pa71"/>
              <w:spacing w:line="240" w:lineRule="auto"/>
              <w:jc w:val="both"/>
              <w:rPr>
                <w:rFonts w:ascii="Times New Roman" w:hAnsi="Times New Roman"/>
                <w:color w:val="000000"/>
                <w:lang w:val="uk-UA"/>
              </w:rPr>
            </w:pPr>
            <w:r w:rsidRPr="00D01601">
              <w:rPr>
                <w:rFonts w:ascii="Times New Roman" w:hAnsi="Times New Roman"/>
                <w:color w:val="000000"/>
                <w:lang w:val="uk-UA"/>
              </w:rPr>
              <w:t>[</w:t>
            </w:r>
            <w:r w:rsidR="00112DC2" w:rsidRPr="00D01601">
              <w:rPr>
                <w:rFonts w:ascii="Times New Roman" w:hAnsi="Times New Roman"/>
                <w:color w:val="000000"/>
                <w:lang w:val="uk-UA"/>
              </w:rPr>
              <w:t>28</w:t>
            </w:r>
            <w:r w:rsidRPr="00D01601">
              <w:rPr>
                <w:rFonts w:ascii="Times New Roman" w:hAnsi="Times New Roman"/>
                <w:color w:val="000000"/>
                <w:lang w:val="uk-UA"/>
              </w:rPr>
              <w:t xml:space="preserve">, </w:t>
            </w:r>
            <w:r w:rsidRPr="00D01601">
              <w:rPr>
                <w:rFonts w:ascii="Times New Roman" w:hAnsi="Times New Roman"/>
                <w:color w:val="000000"/>
              </w:rPr>
              <w:t>c</w:t>
            </w:r>
            <w:r w:rsidRPr="00D01601">
              <w:rPr>
                <w:rFonts w:ascii="Times New Roman" w:hAnsi="Times New Roman"/>
                <w:color w:val="000000"/>
                <w:lang w:val="uk-UA"/>
              </w:rPr>
              <w:t>. 198]</w:t>
            </w:r>
          </w:p>
          <w:p w:rsidR="00307F95" w:rsidRPr="00D01601" w:rsidRDefault="00307F95" w:rsidP="009258A1">
            <w:pPr>
              <w:pStyle w:val="a3"/>
              <w:spacing w:after="0" w:line="240" w:lineRule="auto"/>
              <w:ind w:left="0" w:firstLine="567"/>
              <w:jc w:val="both"/>
              <w:rPr>
                <w:rFonts w:ascii="Times New Roman" w:hAnsi="Times New Roman"/>
                <w:color w:val="000000"/>
                <w:sz w:val="24"/>
                <w:szCs w:val="24"/>
                <w:lang w:val="uk-UA"/>
              </w:rPr>
            </w:pPr>
          </w:p>
        </w:tc>
        <w:tc>
          <w:tcPr>
            <w:tcW w:w="7761" w:type="dxa"/>
            <w:shd w:val="clear" w:color="auto" w:fill="auto"/>
          </w:tcPr>
          <w:p w:rsidR="00307F95" w:rsidRPr="00D01601" w:rsidRDefault="00307F95" w:rsidP="009258A1">
            <w:pPr>
              <w:pStyle w:val="Pa71"/>
              <w:spacing w:line="240" w:lineRule="auto"/>
              <w:ind w:firstLine="567"/>
              <w:jc w:val="both"/>
              <w:rPr>
                <w:rFonts w:ascii="Times New Roman" w:hAnsi="Times New Roman"/>
                <w:color w:val="000000"/>
                <w:lang w:val="uk-UA"/>
              </w:rPr>
            </w:pPr>
            <w:r w:rsidRPr="00D01601">
              <w:rPr>
                <w:rFonts w:ascii="Times New Roman" w:hAnsi="Times New Roman"/>
                <w:iCs/>
                <w:color w:val="000000"/>
                <w:lang w:val="uk-UA"/>
              </w:rPr>
              <w:t xml:space="preserve">Відтворювальна </w:t>
            </w:r>
            <w:r w:rsidRPr="00D01601">
              <w:rPr>
                <w:rFonts w:ascii="Times New Roman" w:hAnsi="Times New Roman"/>
                <w:color w:val="000000"/>
                <w:lang w:val="uk-UA"/>
              </w:rPr>
              <w:t xml:space="preserve">та </w:t>
            </w:r>
            <w:r w:rsidRPr="00D01601">
              <w:rPr>
                <w:rFonts w:ascii="Times New Roman" w:hAnsi="Times New Roman"/>
                <w:iCs/>
                <w:color w:val="000000"/>
                <w:lang w:val="uk-UA"/>
              </w:rPr>
              <w:t xml:space="preserve">розподільча функції </w:t>
            </w:r>
            <w:r w:rsidRPr="00D01601">
              <w:rPr>
                <w:rFonts w:ascii="Times New Roman" w:hAnsi="Times New Roman"/>
                <w:color w:val="000000"/>
                <w:lang w:val="uk-UA"/>
              </w:rPr>
              <w:t xml:space="preserve">розглядаються автором стосовно амортизаційного фонду; </w:t>
            </w:r>
            <w:r w:rsidRPr="00D01601">
              <w:rPr>
                <w:rFonts w:ascii="Times New Roman" w:hAnsi="Times New Roman"/>
                <w:iCs/>
                <w:color w:val="000000"/>
                <w:lang w:val="uk-UA"/>
              </w:rPr>
              <w:t xml:space="preserve">стимулююча </w:t>
            </w:r>
            <w:r w:rsidRPr="00D01601">
              <w:rPr>
                <w:rFonts w:ascii="Times New Roman" w:hAnsi="Times New Roman"/>
                <w:color w:val="000000"/>
                <w:lang w:val="uk-UA"/>
              </w:rPr>
              <w:t xml:space="preserve">функція проявляється як створення умов для прискорення темпів науково-технічного прогресу; </w:t>
            </w:r>
            <w:r w:rsidRPr="00D01601">
              <w:rPr>
                <w:rFonts w:ascii="Times New Roman" w:hAnsi="Times New Roman"/>
                <w:iCs/>
                <w:color w:val="000000"/>
                <w:lang w:val="uk-UA"/>
              </w:rPr>
              <w:t xml:space="preserve">фіскальна </w:t>
            </w:r>
            <w:r w:rsidRPr="00D01601">
              <w:rPr>
                <w:rFonts w:ascii="Times New Roman" w:hAnsi="Times New Roman"/>
                <w:color w:val="000000"/>
                <w:lang w:val="uk-UA"/>
              </w:rPr>
              <w:t>функція визначається як елемент податкової політики держави</w:t>
            </w:r>
          </w:p>
        </w:tc>
      </w:tr>
      <w:tr w:rsidR="00307F95" w:rsidRPr="00D01601" w:rsidTr="00396868">
        <w:tc>
          <w:tcPr>
            <w:tcW w:w="1809"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597B60">
            <w:pPr>
              <w:pStyle w:val="Pa71"/>
              <w:spacing w:line="240" w:lineRule="auto"/>
              <w:jc w:val="both"/>
              <w:rPr>
                <w:rFonts w:ascii="Times New Roman" w:hAnsi="Times New Roman"/>
                <w:color w:val="000000"/>
              </w:rPr>
            </w:pPr>
            <w:r w:rsidRPr="00D01601">
              <w:rPr>
                <w:rFonts w:ascii="Times New Roman" w:hAnsi="Times New Roman"/>
                <w:color w:val="000000"/>
              </w:rPr>
              <w:t>Орлова</w:t>
            </w:r>
            <w:r w:rsidR="00AD5EDD" w:rsidRPr="00D01601">
              <w:rPr>
                <w:rFonts w:ascii="Times New Roman" w:hAnsi="Times New Roman"/>
                <w:color w:val="000000"/>
              </w:rPr>
              <w:t xml:space="preserve"> В. К.</w:t>
            </w:r>
            <w:r w:rsidRPr="00D01601">
              <w:rPr>
                <w:rFonts w:ascii="Times New Roman" w:hAnsi="Times New Roman"/>
                <w:color w:val="000000"/>
              </w:rPr>
              <w:t>, Сечишак</w:t>
            </w:r>
            <w:r w:rsidR="00AD5EDD" w:rsidRPr="00D01601">
              <w:rPr>
                <w:rFonts w:ascii="Times New Roman" w:hAnsi="Times New Roman"/>
                <w:color w:val="000000"/>
              </w:rPr>
              <w:t xml:space="preserve"> С. В.</w:t>
            </w:r>
          </w:p>
          <w:p w:rsidR="00307F95" w:rsidRPr="00D01601" w:rsidRDefault="00307F95" w:rsidP="00112DC2">
            <w:pPr>
              <w:pStyle w:val="Pa71"/>
              <w:spacing w:line="240" w:lineRule="auto"/>
              <w:jc w:val="both"/>
              <w:rPr>
                <w:rFonts w:ascii="Times New Roman" w:hAnsi="Times New Roman"/>
                <w:color w:val="000000"/>
              </w:rPr>
            </w:pPr>
            <w:r w:rsidRPr="00D01601">
              <w:rPr>
                <w:rFonts w:ascii="Times New Roman" w:hAnsi="Times New Roman"/>
                <w:color w:val="000000"/>
              </w:rPr>
              <w:t xml:space="preserve"> [</w:t>
            </w:r>
            <w:r w:rsidR="00112DC2" w:rsidRPr="00D01601">
              <w:rPr>
                <w:rFonts w:ascii="Times New Roman" w:hAnsi="Times New Roman"/>
                <w:color w:val="000000"/>
                <w:lang w:val="uk-UA"/>
              </w:rPr>
              <w:t>45</w:t>
            </w:r>
            <w:r w:rsidR="00155D9E" w:rsidRPr="00D01601">
              <w:rPr>
                <w:rFonts w:ascii="Times New Roman" w:hAnsi="Times New Roman"/>
                <w:color w:val="000000"/>
                <w:lang w:val="uk-UA"/>
              </w:rPr>
              <w:t>,</w:t>
            </w:r>
            <w:r w:rsidRPr="00D01601">
              <w:rPr>
                <w:rFonts w:ascii="Times New Roman" w:hAnsi="Times New Roman"/>
                <w:color w:val="000000"/>
              </w:rPr>
              <w:t xml:space="preserve"> c. 362]</w:t>
            </w: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9258A1">
            <w:pPr>
              <w:pStyle w:val="Pa71"/>
              <w:spacing w:line="240" w:lineRule="auto"/>
              <w:ind w:firstLine="567"/>
              <w:jc w:val="both"/>
              <w:rPr>
                <w:rFonts w:ascii="Times New Roman" w:hAnsi="Times New Roman"/>
                <w:color w:val="000000"/>
                <w:lang w:val="uk-UA"/>
              </w:rPr>
            </w:pPr>
            <w:r w:rsidRPr="00D01601">
              <w:rPr>
                <w:rFonts w:ascii="Times New Roman" w:hAnsi="Times New Roman"/>
                <w:color w:val="000000"/>
                <w:lang w:val="uk-UA"/>
              </w:rPr>
              <w:t>Функція виведення з оподаткування витрат, понесених на придбання необоротних активів; функція перетворення необоротних активів в оборотні внаслідок нарахування амортизації у фінансовому обліку</w:t>
            </w:r>
          </w:p>
        </w:tc>
      </w:tr>
      <w:tr w:rsidR="00307F95" w:rsidRPr="00D01601" w:rsidTr="00396868">
        <w:tc>
          <w:tcPr>
            <w:tcW w:w="1809"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597B60">
            <w:pPr>
              <w:pStyle w:val="Pa71"/>
              <w:spacing w:line="240" w:lineRule="auto"/>
              <w:jc w:val="both"/>
              <w:rPr>
                <w:rFonts w:ascii="Times New Roman" w:hAnsi="Times New Roman"/>
                <w:color w:val="000000"/>
              </w:rPr>
            </w:pPr>
            <w:r w:rsidRPr="00D01601">
              <w:rPr>
                <w:rFonts w:ascii="Times New Roman" w:hAnsi="Times New Roman"/>
                <w:color w:val="000000"/>
              </w:rPr>
              <w:t xml:space="preserve">Кудь </w:t>
            </w:r>
            <w:r w:rsidR="00AD5EDD" w:rsidRPr="00D01601">
              <w:rPr>
                <w:rFonts w:ascii="Times New Roman" w:hAnsi="Times New Roman"/>
                <w:color w:val="000000"/>
              </w:rPr>
              <w:t>Л. В.</w:t>
            </w:r>
          </w:p>
          <w:p w:rsidR="00307F95" w:rsidRPr="00D01601" w:rsidRDefault="00307F95" w:rsidP="00597B60">
            <w:pPr>
              <w:pStyle w:val="Pa71"/>
              <w:spacing w:line="240" w:lineRule="auto"/>
              <w:jc w:val="both"/>
              <w:rPr>
                <w:rFonts w:ascii="Times New Roman" w:hAnsi="Times New Roman"/>
                <w:color w:val="000000"/>
              </w:rPr>
            </w:pPr>
            <w:r w:rsidRPr="00D01601">
              <w:rPr>
                <w:rFonts w:ascii="Times New Roman" w:hAnsi="Times New Roman"/>
                <w:color w:val="000000"/>
              </w:rPr>
              <w:t>[</w:t>
            </w:r>
            <w:r w:rsidR="00112DC2" w:rsidRPr="00D01601">
              <w:rPr>
                <w:rFonts w:ascii="Times New Roman" w:hAnsi="Times New Roman"/>
                <w:color w:val="000000"/>
                <w:lang w:val="uk-UA"/>
              </w:rPr>
              <w:t>3</w:t>
            </w:r>
            <w:r w:rsidR="00E97F92" w:rsidRPr="00D01601">
              <w:rPr>
                <w:rFonts w:ascii="Times New Roman" w:hAnsi="Times New Roman"/>
                <w:color w:val="000000"/>
                <w:lang w:val="en-US"/>
              </w:rPr>
              <w:t>1</w:t>
            </w:r>
            <w:r w:rsidRPr="00D01601">
              <w:rPr>
                <w:rFonts w:ascii="Times New Roman" w:hAnsi="Times New Roman"/>
                <w:color w:val="000000"/>
              </w:rPr>
              <w:t>, c. 222]</w:t>
            </w:r>
          </w:p>
          <w:p w:rsidR="00307F95" w:rsidRPr="00D01601" w:rsidRDefault="00307F95" w:rsidP="009258A1">
            <w:pPr>
              <w:pStyle w:val="Pa71"/>
              <w:spacing w:line="240" w:lineRule="auto"/>
              <w:ind w:firstLine="567"/>
              <w:jc w:val="both"/>
              <w:rPr>
                <w:rFonts w:ascii="Times New Roman" w:hAnsi="Times New Roman"/>
                <w:color w:val="000000"/>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9258A1">
            <w:pPr>
              <w:pStyle w:val="Pa71"/>
              <w:spacing w:line="240" w:lineRule="auto"/>
              <w:ind w:firstLine="567"/>
              <w:jc w:val="both"/>
              <w:rPr>
                <w:rFonts w:ascii="Times New Roman" w:hAnsi="Times New Roman"/>
                <w:color w:val="000000"/>
                <w:lang w:val="uk-UA"/>
              </w:rPr>
            </w:pPr>
            <w:r w:rsidRPr="00D01601">
              <w:rPr>
                <w:rFonts w:ascii="Times New Roman" w:hAnsi="Times New Roman"/>
                <w:color w:val="000000"/>
                <w:lang w:val="uk-UA"/>
              </w:rPr>
              <w:t>Податкова (фіскальна) функція, яка виявляється через податкову амортизацію, яка є елементом податкової політики держави; економічна функція виявляється через механізм економічної амортизації і полягає в тому, що завдяки амортизації кошти з необоротних активів перетворюються в оборотні</w:t>
            </w:r>
          </w:p>
        </w:tc>
      </w:tr>
      <w:tr w:rsidR="00307F95" w:rsidRPr="00D01601" w:rsidTr="00396868">
        <w:tc>
          <w:tcPr>
            <w:tcW w:w="1809"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597B60">
            <w:pPr>
              <w:pStyle w:val="Pa71"/>
              <w:spacing w:line="240" w:lineRule="auto"/>
              <w:jc w:val="both"/>
              <w:rPr>
                <w:rFonts w:ascii="Times New Roman" w:hAnsi="Times New Roman"/>
                <w:color w:val="000000"/>
              </w:rPr>
            </w:pPr>
            <w:r w:rsidRPr="00D01601">
              <w:rPr>
                <w:rFonts w:ascii="Times New Roman" w:hAnsi="Times New Roman"/>
                <w:color w:val="000000"/>
              </w:rPr>
              <w:t xml:space="preserve">Приймак </w:t>
            </w:r>
            <w:r w:rsidR="00AD5EDD" w:rsidRPr="00D01601">
              <w:rPr>
                <w:rFonts w:ascii="Times New Roman" w:hAnsi="Times New Roman"/>
                <w:color w:val="000000"/>
              </w:rPr>
              <w:t xml:space="preserve">Н. С. </w:t>
            </w:r>
            <w:r w:rsidRPr="00D01601">
              <w:rPr>
                <w:rFonts w:ascii="Times New Roman" w:hAnsi="Times New Roman"/>
                <w:color w:val="000000"/>
              </w:rPr>
              <w:t>[</w:t>
            </w:r>
            <w:r w:rsidR="00112DC2" w:rsidRPr="00D01601">
              <w:rPr>
                <w:rFonts w:ascii="Times New Roman" w:hAnsi="Times New Roman"/>
                <w:color w:val="000000"/>
                <w:lang w:val="uk-UA"/>
              </w:rPr>
              <w:t>5</w:t>
            </w:r>
            <w:r w:rsidR="008F1C0E">
              <w:rPr>
                <w:rFonts w:ascii="Times New Roman" w:hAnsi="Times New Roman"/>
                <w:color w:val="000000"/>
                <w:lang w:val="en-US"/>
              </w:rPr>
              <w:t>9</w:t>
            </w:r>
            <w:r w:rsidRPr="00D01601">
              <w:rPr>
                <w:rFonts w:ascii="Times New Roman" w:hAnsi="Times New Roman"/>
                <w:color w:val="000000"/>
              </w:rPr>
              <w:t xml:space="preserve"> c. 197]</w:t>
            </w:r>
          </w:p>
          <w:p w:rsidR="00307F95" w:rsidRPr="00D01601" w:rsidRDefault="00307F95" w:rsidP="009258A1">
            <w:pPr>
              <w:pStyle w:val="Pa71"/>
              <w:spacing w:line="240" w:lineRule="auto"/>
              <w:ind w:firstLine="567"/>
              <w:jc w:val="both"/>
              <w:rPr>
                <w:rFonts w:ascii="Times New Roman" w:hAnsi="Times New Roman"/>
                <w:color w:val="000000"/>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307F95" w:rsidRPr="00D01601" w:rsidRDefault="00307F95" w:rsidP="009258A1">
            <w:pPr>
              <w:pStyle w:val="Pa71"/>
              <w:spacing w:line="240" w:lineRule="auto"/>
              <w:ind w:firstLine="567"/>
              <w:jc w:val="both"/>
              <w:rPr>
                <w:rFonts w:ascii="Times New Roman" w:hAnsi="Times New Roman"/>
                <w:color w:val="000000"/>
                <w:lang w:val="uk-UA"/>
              </w:rPr>
            </w:pPr>
            <w:r w:rsidRPr="00D01601">
              <w:rPr>
                <w:rFonts w:ascii="Times New Roman" w:hAnsi="Times New Roman"/>
                <w:color w:val="000000"/>
                <w:lang w:val="uk-UA"/>
              </w:rPr>
              <w:t>Функція відшкодування коштів, вкладених у засоби праці; відтворювальна функція – забезпечення відтворення фізичного та морального зносу засобів праці; накопичувальна функція – забезпечення акумулювання амортизаційних відрахувань у амортизаційному фонд</w:t>
            </w:r>
            <w:r w:rsidR="00AD5EDD" w:rsidRPr="00D01601">
              <w:rPr>
                <w:rFonts w:ascii="Times New Roman" w:hAnsi="Times New Roman"/>
                <w:color w:val="000000"/>
                <w:lang w:val="uk-UA"/>
              </w:rPr>
              <w:t>і; облікова функція – перенесен</w:t>
            </w:r>
            <w:r w:rsidRPr="00D01601">
              <w:rPr>
                <w:rFonts w:ascii="Times New Roman" w:hAnsi="Times New Roman"/>
                <w:color w:val="000000"/>
                <w:lang w:val="uk-UA"/>
              </w:rPr>
              <w:t>ня вартості засобів праці на готову продукцію виготовлену з їх використанням; фіскальна функція – створює можливості для регулювання підприємством рівня сплачених податків</w:t>
            </w:r>
          </w:p>
        </w:tc>
      </w:tr>
      <w:tr w:rsidR="00307F95" w:rsidRPr="00D01601" w:rsidTr="00396868">
        <w:tc>
          <w:tcPr>
            <w:tcW w:w="1809" w:type="dxa"/>
            <w:shd w:val="clear" w:color="auto" w:fill="auto"/>
          </w:tcPr>
          <w:p w:rsidR="00307F95" w:rsidRPr="00D01601" w:rsidRDefault="00307F95" w:rsidP="00597B60">
            <w:pPr>
              <w:pStyle w:val="Pa71"/>
              <w:spacing w:line="240" w:lineRule="auto"/>
              <w:jc w:val="both"/>
              <w:rPr>
                <w:rFonts w:ascii="Times New Roman" w:hAnsi="Times New Roman"/>
                <w:color w:val="000000"/>
                <w:lang w:val="uk-UA"/>
              </w:rPr>
            </w:pPr>
            <w:r w:rsidRPr="00D01601">
              <w:rPr>
                <w:rFonts w:ascii="Times New Roman" w:hAnsi="Times New Roman"/>
                <w:color w:val="000000"/>
              </w:rPr>
              <w:t>Овод</w:t>
            </w:r>
            <w:r w:rsidR="00AD5EDD" w:rsidRPr="00D01601">
              <w:rPr>
                <w:rFonts w:ascii="Times New Roman" w:hAnsi="Times New Roman"/>
                <w:color w:val="000000"/>
              </w:rPr>
              <w:t xml:space="preserve"> Л. В.</w:t>
            </w:r>
          </w:p>
          <w:p w:rsidR="00307F95" w:rsidRPr="00D01601" w:rsidRDefault="00307F95" w:rsidP="00597B60">
            <w:pPr>
              <w:pStyle w:val="Pa71"/>
              <w:spacing w:line="240" w:lineRule="auto"/>
              <w:jc w:val="both"/>
              <w:rPr>
                <w:rFonts w:ascii="Times New Roman" w:hAnsi="Times New Roman"/>
                <w:color w:val="000000"/>
              </w:rPr>
            </w:pPr>
            <w:r w:rsidRPr="00D01601">
              <w:rPr>
                <w:rFonts w:ascii="Times New Roman" w:hAnsi="Times New Roman"/>
                <w:color w:val="000000"/>
              </w:rPr>
              <w:t>[</w:t>
            </w:r>
            <w:r w:rsidR="00112DC2" w:rsidRPr="00D01601">
              <w:rPr>
                <w:rFonts w:ascii="Times New Roman" w:hAnsi="Times New Roman"/>
                <w:color w:val="000000"/>
                <w:lang w:val="uk-UA"/>
              </w:rPr>
              <w:t>40</w:t>
            </w:r>
            <w:r w:rsidRPr="00D01601">
              <w:rPr>
                <w:rFonts w:ascii="Times New Roman" w:hAnsi="Times New Roman"/>
                <w:color w:val="000000"/>
              </w:rPr>
              <w:t>, c. 101]</w:t>
            </w:r>
          </w:p>
          <w:p w:rsidR="00307F95" w:rsidRPr="00D01601" w:rsidRDefault="00307F95" w:rsidP="009258A1">
            <w:pPr>
              <w:pStyle w:val="a3"/>
              <w:spacing w:after="0" w:line="240" w:lineRule="auto"/>
              <w:ind w:left="0" w:firstLine="567"/>
              <w:jc w:val="both"/>
              <w:rPr>
                <w:rFonts w:ascii="Times New Roman" w:hAnsi="Times New Roman"/>
                <w:color w:val="000000"/>
                <w:sz w:val="24"/>
                <w:szCs w:val="24"/>
                <w:lang w:val="uk-UA"/>
              </w:rPr>
            </w:pPr>
          </w:p>
        </w:tc>
        <w:tc>
          <w:tcPr>
            <w:tcW w:w="7761" w:type="dxa"/>
            <w:shd w:val="clear" w:color="auto" w:fill="auto"/>
          </w:tcPr>
          <w:p w:rsidR="00307F95" w:rsidRPr="00D01601" w:rsidRDefault="00307F95" w:rsidP="009258A1">
            <w:pPr>
              <w:pStyle w:val="Pa71"/>
              <w:spacing w:line="240" w:lineRule="auto"/>
              <w:ind w:firstLine="567"/>
              <w:jc w:val="both"/>
              <w:rPr>
                <w:rFonts w:ascii="Times New Roman" w:hAnsi="Times New Roman"/>
                <w:color w:val="000000"/>
                <w:lang w:val="uk-UA"/>
              </w:rPr>
            </w:pPr>
            <w:r w:rsidRPr="00D01601">
              <w:rPr>
                <w:rFonts w:ascii="Times New Roman" w:hAnsi="Times New Roman"/>
                <w:color w:val="000000"/>
                <w:lang w:val="uk-UA"/>
              </w:rPr>
              <w:t>У фінансовому обліку формує амортизаційні відрахування і визначає розмір грошових потоків підприємства; в податковому обліку є сумою, що віднімається від сум</w:t>
            </w:r>
            <w:r w:rsidR="00AD5EDD" w:rsidRPr="00D01601">
              <w:rPr>
                <w:rFonts w:ascii="Times New Roman" w:hAnsi="Times New Roman"/>
                <w:color w:val="000000"/>
                <w:lang w:val="uk-UA"/>
              </w:rPr>
              <w:t>и валових доходів разом із вало</w:t>
            </w:r>
            <w:r w:rsidRPr="00D01601">
              <w:rPr>
                <w:rFonts w:ascii="Times New Roman" w:hAnsi="Times New Roman"/>
                <w:color w:val="000000"/>
                <w:lang w:val="uk-UA"/>
              </w:rPr>
              <w:t xml:space="preserve">вими витратами; в управлінському обліку дозволяє визначити собівартість продукції; у стратегічному обліку – </w:t>
            </w:r>
            <w:r w:rsidRPr="00D01601">
              <w:rPr>
                <w:rFonts w:ascii="Times New Roman" w:hAnsi="Times New Roman"/>
                <w:color w:val="000000"/>
                <w:lang w:val="uk-UA"/>
              </w:rPr>
              <w:lastRenderedPageBreak/>
              <w:t>джерело фінансових ресурсів для ефективного способу оновлення основних фондів відповідно до можливої стратегії довгострокового розвитку підприємства</w:t>
            </w:r>
          </w:p>
        </w:tc>
      </w:tr>
    </w:tbl>
    <w:p w:rsidR="00307F95" w:rsidRPr="00D01601" w:rsidRDefault="00307F9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307F95" w:rsidRPr="00D01601" w:rsidRDefault="00307F9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Як видно із табл. 1.</w:t>
      </w:r>
      <w:r w:rsidR="00E21B33" w:rsidRPr="00D01601">
        <w:rPr>
          <w:rFonts w:ascii="Times New Roman" w:eastAsia="Calibri" w:hAnsi="Times New Roman"/>
          <w:color w:val="000000"/>
          <w:sz w:val="28"/>
          <w:szCs w:val="28"/>
          <w:lang w:val="uk-UA"/>
        </w:rPr>
        <w:t>1</w:t>
      </w:r>
      <w:r w:rsidRPr="00D01601">
        <w:rPr>
          <w:rFonts w:ascii="Times New Roman" w:eastAsia="Calibri" w:hAnsi="Times New Roman"/>
          <w:color w:val="000000"/>
          <w:sz w:val="28"/>
          <w:szCs w:val="28"/>
          <w:lang w:val="uk-UA"/>
        </w:rPr>
        <w:t xml:space="preserve"> амортизація виконує на підприємстві ряд важливих функцій, однак з точки зору управління технічними ресурсами нас цікавить функція акумулювання додаткового джерела коштів на підприємстві для відтворення технічних ресурсів. </w:t>
      </w:r>
    </w:p>
    <w:p w:rsidR="00307F95" w:rsidRPr="00D01601" w:rsidRDefault="002533B2" w:rsidP="009258A1">
      <w:pPr>
        <w:spacing w:after="0" w:line="360" w:lineRule="auto"/>
        <w:ind w:firstLine="567"/>
        <w:jc w:val="both"/>
        <w:rPr>
          <w:rFonts w:ascii="Times New Roman" w:hAnsi="Times New Roman"/>
          <w:color w:val="000000"/>
          <w:sz w:val="28"/>
          <w:szCs w:val="28"/>
          <w:lang w:val="uk-UA"/>
        </w:rPr>
      </w:pPr>
      <w:hyperlink r:id="rId8" w:tooltip="Пошук за автором" w:history="1">
        <w:r w:rsidR="00307F95" w:rsidRPr="00D01601">
          <w:rPr>
            <w:rFonts w:ascii="Times New Roman" w:hAnsi="Times New Roman"/>
            <w:color w:val="000000"/>
            <w:sz w:val="28"/>
            <w:szCs w:val="28"/>
            <w:lang w:val="uk-UA"/>
          </w:rPr>
          <w:t xml:space="preserve">Пилипенко </w:t>
        </w:r>
      </w:hyperlink>
      <w:r w:rsidR="00307F95" w:rsidRPr="00D01601">
        <w:rPr>
          <w:rFonts w:ascii="Times New Roman" w:hAnsi="Times New Roman"/>
          <w:color w:val="000000"/>
          <w:sz w:val="28"/>
          <w:szCs w:val="28"/>
          <w:lang w:val="uk-UA"/>
        </w:rPr>
        <w:t xml:space="preserve"> Л.М. та Тивончук О.І. розподілено функції амортизації за різними її концепціями. Так, зокрема, на рівні підприємства амортизація виконує функцію відшкодування вартості зносу (юридична концепція), відтворювальна (накопичувальна) фінансова концепція, фіскальна (фінансово-фіскальна концепція), розподільча (облікова) – економічна концепція, функція збереження капіталу (концепція збереження капіталу). [</w:t>
      </w:r>
      <w:r w:rsidR="00112DC2" w:rsidRPr="00D01601">
        <w:rPr>
          <w:rFonts w:ascii="Times New Roman" w:hAnsi="Times New Roman"/>
          <w:color w:val="000000"/>
          <w:sz w:val="28"/>
          <w:szCs w:val="28"/>
          <w:lang w:val="uk-UA"/>
        </w:rPr>
        <w:t>5</w:t>
      </w:r>
      <w:r w:rsidR="00236D0B">
        <w:rPr>
          <w:rFonts w:ascii="Times New Roman" w:hAnsi="Times New Roman"/>
          <w:color w:val="000000"/>
          <w:sz w:val="28"/>
          <w:szCs w:val="28"/>
          <w:lang w:val="en-US"/>
        </w:rPr>
        <w:t>1</w:t>
      </w:r>
      <w:r w:rsidR="004B7678" w:rsidRPr="00D01601">
        <w:rPr>
          <w:rFonts w:ascii="Times New Roman" w:hAnsi="Times New Roman"/>
          <w:color w:val="000000"/>
          <w:sz w:val="28"/>
          <w:szCs w:val="28"/>
          <w:lang w:val="uk-UA"/>
        </w:rPr>
        <w:t>, С. 84</w:t>
      </w:r>
      <w:r w:rsidR="00307F95" w:rsidRPr="00D01601">
        <w:rPr>
          <w:rFonts w:ascii="Times New Roman" w:hAnsi="Times New Roman"/>
          <w:color w:val="000000"/>
          <w:sz w:val="28"/>
          <w:szCs w:val="28"/>
          <w:lang w:val="uk-UA"/>
        </w:rPr>
        <w:t>]</w:t>
      </w:r>
      <w:r w:rsidR="004B7678" w:rsidRPr="00D01601">
        <w:rPr>
          <w:rFonts w:ascii="Times New Roman" w:hAnsi="Times New Roman"/>
          <w:color w:val="000000"/>
          <w:sz w:val="28"/>
          <w:szCs w:val="28"/>
          <w:lang w:val="uk-UA"/>
        </w:rPr>
        <w:t>.</w:t>
      </w:r>
    </w:p>
    <w:p w:rsidR="00307F95" w:rsidRPr="00D01601" w:rsidRDefault="00307F95"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Водночас Л.М. </w:t>
      </w:r>
      <w:hyperlink r:id="rId9" w:tooltip="Пошук за автором" w:history="1">
        <w:r w:rsidRPr="00D01601">
          <w:rPr>
            <w:rFonts w:ascii="Times New Roman" w:hAnsi="Times New Roman"/>
            <w:color w:val="000000"/>
            <w:sz w:val="28"/>
            <w:szCs w:val="28"/>
            <w:lang w:val="uk-UA"/>
          </w:rPr>
          <w:t xml:space="preserve">Пилипенко </w:t>
        </w:r>
      </w:hyperlink>
      <w:r w:rsidRPr="00D01601">
        <w:rPr>
          <w:rFonts w:ascii="Times New Roman" w:hAnsi="Times New Roman"/>
          <w:color w:val="000000"/>
          <w:sz w:val="28"/>
          <w:szCs w:val="28"/>
          <w:lang w:val="uk-UA"/>
        </w:rPr>
        <w:t>та О.І. Тивончук наголошують на тому, що відповідно до цих концепцій амортизація вже не виконує ні функцію відшкодування вартості зносу необоротних активів, ні функцію їхнього відтворення. На балансах підприємств амортизаційні фонди вже давно не формують, амортизація не утворює жодного джерела коштів для відтворення необоротних активів, а фактично перетворилася на обліковий регулятив. Таким чином, на теперішній час амортизація виконує на рівні підприємства фіскальну, розподільчу та функцію збереження капіталу, а на рівні держави –регулювальну та фіскальну [</w:t>
      </w:r>
      <w:r w:rsidR="00112DC2" w:rsidRPr="00D01601">
        <w:rPr>
          <w:rFonts w:ascii="Times New Roman" w:hAnsi="Times New Roman"/>
          <w:color w:val="000000"/>
          <w:sz w:val="28"/>
          <w:szCs w:val="28"/>
          <w:lang w:val="uk-UA"/>
        </w:rPr>
        <w:t>5</w:t>
      </w:r>
      <w:r w:rsidR="00236D0B" w:rsidRPr="00236D0B">
        <w:rPr>
          <w:rFonts w:ascii="Times New Roman" w:hAnsi="Times New Roman"/>
          <w:color w:val="000000"/>
          <w:sz w:val="28"/>
          <w:szCs w:val="28"/>
          <w:lang w:val="uk-UA"/>
        </w:rPr>
        <w:t>1</w:t>
      </w:r>
      <w:r w:rsidR="004B7678" w:rsidRPr="00D01601">
        <w:rPr>
          <w:rFonts w:ascii="Times New Roman" w:hAnsi="Times New Roman"/>
          <w:color w:val="000000"/>
          <w:sz w:val="28"/>
          <w:szCs w:val="28"/>
          <w:lang w:val="uk-UA"/>
        </w:rPr>
        <w:t>, С. 84</w:t>
      </w:r>
      <w:r w:rsidRPr="00D01601">
        <w:rPr>
          <w:rFonts w:ascii="Times New Roman" w:hAnsi="Times New Roman"/>
          <w:color w:val="000000"/>
          <w:sz w:val="28"/>
          <w:szCs w:val="28"/>
          <w:lang w:val="uk-UA"/>
        </w:rPr>
        <w:t>].</w:t>
      </w:r>
    </w:p>
    <w:p w:rsidR="00F87568" w:rsidRPr="00D01601" w:rsidRDefault="00AD5EDD"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Вважаємо, що амортизація в сучасних умовах виконує наступні функції: </w:t>
      </w:r>
      <w:r w:rsidR="00F87568" w:rsidRPr="00D01601">
        <w:rPr>
          <w:rFonts w:ascii="Times New Roman" w:eastAsia="Calibri" w:hAnsi="Times New Roman"/>
          <w:color w:val="000000"/>
          <w:sz w:val="28"/>
          <w:szCs w:val="28"/>
          <w:lang w:val="uk-UA"/>
        </w:rPr>
        <w:t>1) </w:t>
      </w:r>
      <w:r w:rsidRPr="00D01601">
        <w:rPr>
          <w:rFonts w:ascii="Times New Roman" w:eastAsia="Calibri" w:hAnsi="Times New Roman"/>
          <w:color w:val="000000"/>
          <w:sz w:val="28"/>
          <w:szCs w:val="28"/>
          <w:lang w:val="uk-UA"/>
        </w:rPr>
        <w:t xml:space="preserve">податкова (фіскальна) – </w:t>
      </w:r>
      <w:r w:rsidR="00F87568" w:rsidRPr="00D01601">
        <w:rPr>
          <w:rFonts w:ascii="Times New Roman" w:eastAsia="Calibri" w:hAnsi="Times New Roman"/>
          <w:color w:val="000000"/>
          <w:sz w:val="28"/>
          <w:szCs w:val="28"/>
          <w:lang w:val="uk-UA"/>
        </w:rPr>
        <w:t>амортизація створює можливості для регулювання підприємством рівня сплачених податків</w:t>
      </w:r>
      <w:r w:rsidRPr="00D01601">
        <w:rPr>
          <w:rFonts w:ascii="Times New Roman" w:eastAsia="Calibri" w:hAnsi="Times New Roman"/>
          <w:color w:val="000000"/>
          <w:sz w:val="28"/>
          <w:szCs w:val="28"/>
          <w:lang w:val="uk-UA"/>
        </w:rPr>
        <w:t xml:space="preserve">, </w:t>
      </w:r>
      <w:r w:rsidR="00F87568" w:rsidRPr="00D01601">
        <w:rPr>
          <w:rFonts w:ascii="Times New Roman" w:eastAsia="Calibri" w:hAnsi="Times New Roman"/>
          <w:color w:val="000000"/>
          <w:sz w:val="28"/>
          <w:szCs w:val="28"/>
          <w:lang w:val="uk-UA"/>
        </w:rPr>
        <w:t>2) </w:t>
      </w:r>
      <w:r w:rsidRPr="00D01601">
        <w:rPr>
          <w:rFonts w:ascii="Times New Roman" w:eastAsia="Calibri" w:hAnsi="Times New Roman"/>
          <w:color w:val="000000"/>
          <w:sz w:val="28"/>
          <w:szCs w:val="28"/>
          <w:lang w:val="uk-UA"/>
        </w:rPr>
        <w:t xml:space="preserve"> </w:t>
      </w:r>
      <w:r w:rsidR="00F87568" w:rsidRPr="00D01601">
        <w:rPr>
          <w:rFonts w:ascii="Times New Roman" w:eastAsia="Calibri" w:hAnsi="Times New Roman"/>
          <w:color w:val="000000"/>
          <w:sz w:val="28"/>
          <w:szCs w:val="28"/>
          <w:lang w:val="uk-UA"/>
        </w:rPr>
        <w:t xml:space="preserve">облікова функція - амортизація є засобом систематичного відображення на рахунках бухгалтерського обліку процесу перенесення вартості засобів праці на готову продукцію виготовлену з їх використанням; 3) </w:t>
      </w:r>
      <w:r w:rsidR="00F87568" w:rsidRPr="00D01601">
        <w:rPr>
          <w:rFonts w:ascii="Times New Roman" w:hAnsi="Times New Roman"/>
          <w:color w:val="000000"/>
          <w:sz w:val="28"/>
          <w:szCs w:val="28"/>
          <w:lang w:val="uk-UA"/>
        </w:rPr>
        <w:t xml:space="preserve">функцію </w:t>
      </w:r>
      <w:r w:rsidR="00F87568" w:rsidRPr="00D01601">
        <w:rPr>
          <w:rFonts w:ascii="Times New Roman" w:hAnsi="Times New Roman"/>
          <w:color w:val="000000"/>
          <w:sz w:val="28"/>
          <w:szCs w:val="28"/>
          <w:lang w:val="uk-UA"/>
        </w:rPr>
        <w:lastRenderedPageBreak/>
        <w:t>збереження капіталу</w:t>
      </w:r>
      <w:r w:rsidR="00F87568" w:rsidRPr="00D01601">
        <w:rPr>
          <w:rFonts w:ascii="Times New Roman" w:eastAsia="Calibri" w:hAnsi="Times New Roman"/>
          <w:color w:val="000000"/>
          <w:sz w:val="28"/>
          <w:szCs w:val="28"/>
          <w:lang w:val="uk-UA"/>
        </w:rPr>
        <w:t> – повернення капіталу, вкладеного у засоби праці з урахуванням зміни його вартості в часі через перенесення їх вартості на вартість готової продукції.</w:t>
      </w:r>
    </w:p>
    <w:p w:rsidR="00307F95" w:rsidRPr="00D01601" w:rsidRDefault="00307F9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Важко не погодитися з твердженням, що амортизація навіть якщо не є джерелом фінансування окремого амортизаційного фонду на підприємстві, то дозволяє, через функцію зменшення оподатковуваного прибутку, залишити в обороті підприємства частину грошових коштів, які можуть бути направлені на цілі оновлення його технічної бази.</w:t>
      </w:r>
    </w:p>
    <w:p w:rsidR="004F7B4C" w:rsidRPr="00D01601" w:rsidRDefault="004F7B4C"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В цілому амортизаційна політика приводить в дію певні важелі на макрорівні, які впливають на ступінь оновлення основного капіталу, прискорення НТП в народному господарстві, створення сприятливого інвестиційного клімату в країні, вдосконалення податкової системи.</w:t>
      </w:r>
    </w:p>
    <w:p w:rsidR="004F7B4C" w:rsidRPr="00D01601" w:rsidRDefault="004F7B4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Поняття «амортизаційна</w:t>
      </w:r>
      <w:r w:rsidR="002210A3" w:rsidRPr="00D01601">
        <w:rPr>
          <w:rFonts w:ascii="Times New Roman" w:hAnsi="Times New Roman"/>
          <w:color w:val="000000"/>
          <w:sz w:val="28"/>
          <w:szCs w:val="28"/>
        </w:rPr>
        <w:t xml:space="preserve"> політика підприємства» включає</w:t>
      </w:r>
      <w:r w:rsidRPr="00D01601">
        <w:rPr>
          <w:rFonts w:ascii="Times New Roman" w:hAnsi="Times New Roman"/>
          <w:color w:val="000000"/>
          <w:sz w:val="28"/>
          <w:szCs w:val="28"/>
          <w:lang w:val="uk-UA"/>
        </w:rPr>
        <w:t xml:space="preserve"> в себе </w:t>
      </w:r>
      <w:r w:rsidRPr="00D01601">
        <w:rPr>
          <w:rFonts w:ascii="Times New Roman" w:hAnsi="Times New Roman"/>
          <w:color w:val="000000"/>
          <w:sz w:val="28"/>
          <w:szCs w:val="28"/>
        </w:rPr>
        <w:t>планування, нарахування та використання амортизації. Зміст амортизаційної політики підприємства складає сукупність економічних категорій та важелів, які виявляють свою дію через сутність і функції амортизації. Амортизаційна політика - це управління процесом відтворення основних фондів, направлене на підвищення технічного рівня виробництва, запобігання надмірному зносу активної частини основних фондів, вдосконалення видової, технологічної і вікової структури основних засобів, нарощування основного капіталу і об'єму випуску продукції, підвищення продуктивності праці і зниження собівартості продукції, максимізацію прибутку і активізацію інвестиційної діяльності підприємства [</w:t>
      </w:r>
      <w:r w:rsidR="00112DC2" w:rsidRPr="00D01601">
        <w:rPr>
          <w:rFonts w:ascii="Times New Roman" w:hAnsi="Times New Roman"/>
          <w:color w:val="000000"/>
          <w:sz w:val="28"/>
          <w:szCs w:val="28"/>
          <w:lang w:val="uk-UA"/>
        </w:rPr>
        <w:t>27</w:t>
      </w:r>
      <w:r w:rsidRPr="00D01601">
        <w:rPr>
          <w:rFonts w:ascii="Times New Roman" w:hAnsi="Times New Roman"/>
          <w:color w:val="000000"/>
          <w:sz w:val="28"/>
          <w:szCs w:val="28"/>
        </w:rPr>
        <w:t>].</w:t>
      </w:r>
    </w:p>
    <w:p w:rsidR="004F7B4C" w:rsidRPr="004B5FA0" w:rsidRDefault="004F7B4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Під  поняттям амортизаційна політика підприємства слід розуміти сукупність заходів, спрямованих на  поєднання методики нарахування амортизаційних відрахувань з ціллю забезпечити  нормальний режим відтворення основних засобів. Проте аналіз досліджень наукових праць засвідчує відсутність єдиного підходу до трактування сутності даного поняття (табл. 1.</w:t>
      </w:r>
      <w:r w:rsidR="00CB09C4" w:rsidRPr="004B5FA0">
        <w:rPr>
          <w:rFonts w:ascii="Times New Roman" w:hAnsi="Times New Roman"/>
          <w:color w:val="000000"/>
          <w:sz w:val="28"/>
          <w:szCs w:val="28"/>
          <w:lang w:val="uk-UA"/>
        </w:rPr>
        <w:t>2</w:t>
      </w:r>
      <w:r w:rsidRPr="00D01601">
        <w:rPr>
          <w:rFonts w:ascii="Times New Roman" w:hAnsi="Times New Roman"/>
          <w:color w:val="000000"/>
          <w:sz w:val="28"/>
          <w:szCs w:val="28"/>
          <w:lang w:val="uk-UA"/>
        </w:rPr>
        <w:t xml:space="preserve">). </w:t>
      </w:r>
    </w:p>
    <w:p w:rsidR="004B5FA0" w:rsidRPr="00D01601" w:rsidRDefault="004B5FA0" w:rsidP="004B5FA0">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Вважаємо, що амортизаційна політика – це  цілеспрямована діяльність підприємства щодо вибору та застосування визначених законодавством методів нарахування амортизації, що дозволить отримати максимальні очікувані економічні вигоди від використання необоротних активів, а також забезпечити прогнозний рівень рентабельності та своєчасність оновлення матеріально-технічної бази для безперервності технологічного процесу.</w:t>
      </w:r>
    </w:p>
    <w:p w:rsidR="004F7B4C" w:rsidRPr="00D01601" w:rsidRDefault="004F7B4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eastAsia="Calibri" w:hAnsi="Times New Roman"/>
          <w:i/>
          <w:color w:val="000000"/>
          <w:sz w:val="28"/>
          <w:szCs w:val="28"/>
        </w:rPr>
        <w:t>Таблиця</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lang w:val="uk-UA"/>
        </w:rPr>
        <w:t>1.</w:t>
      </w:r>
      <w:r w:rsidR="00CB09C4" w:rsidRPr="00D01601">
        <w:rPr>
          <w:rFonts w:ascii="Times New Roman" w:eastAsia="Calibri" w:hAnsi="Times New Roman"/>
          <w:i/>
          <w:color w:val="000000"/>
          <w:sz w:val="28"/>
          <w:szCs w:val="28"/>
          <w:lang w:val="en-US"/>
        </w:rPr>
        <w:t>2</w:t>
      </w:r>
      <w:r w:rsidR="002210A3" w:rsidRPr="00D01601">
        <w:rPr>
          <w:rFonts w:ascii="Times New Roman" w:eastAsia="Calibri" w:hAnsi="Times New Roman"/>
          <w:i/>
          <w:color w:val="000000"/>
          <w:sz w:val="28"/>
          <w:szCs w:val="28"/>
          <w:lang w:val="uk-UA"/>
        </w:rPr>
        <w:t>.</w:t>
      </w:r>
      <w:r w:rsidRPr="00D01601">
        <w:rPr>
          <w:rFonts w:ascii="Times New Roman" w:hAnsi="Times New Roman"/>
          <w:color w:val="000000"/>
          <w:sz w:val="28"/>
          <w:szCs w:val="28"/>
          <w:lang w:val="uk-UA"/>
        </w:rPr>
        <w:t xml:space="preserve"> </w:t>
      </w:r>
      <w:r w:rsidRPr="00D01601">
        <w:rPr>
          <w:rFonts w:ascii="Times New Roman" w:eastAsia="Calibri" w:hAnsi="Times New Roman"/>
          <w:i/>
          <w:color w:val="000000"/>
          <w:sz w:val="28"/>
          <w:szCs w:val="28"/>
        </w:rPr>
        <w:t>Трактування</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rPr>
        <w:t>поняття</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rPr>
        <w:t>амортизаційна</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rPr>
        <w:t>політика</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rPr>
        <w:t>різними</w:t>
      </w:r>
      <w:r w:rsidRPr="00D01601">
        <w:rPr>
          <w:rFonts w:ascii="Times New Roman" w:eastAsia="Calibri" w:hAnsi="Times New Roman"/>
          <w:i/>
          <w:color w:val="000000"/>
          <w:sz w:val="28"/>
          <w:szCs w:val="28"/>
          <w:lang w:val="en-US"/>
        </w:rPr>
        <w:t xml:space="preserve"> </w:t>
      </w:r>
      <w:r w:rsidRPr="00D01601">
        <w:rPr>
          <w:rFonts w:ascii="Times New Roman" w:eastAsia="Calibri" w:hAnsi="Times New Roman"/>
          <w:i/>
          <w:color w:val="000000"/>
          <w:sz w:val="28"/>
          <w:szCs w:val="28"/>
        </w:rPr>
        <w:t>науковцями</w:t>
      </w:r>
      <w:r w:rsidRPr="00D01601">
        <w:rPr>
          <w:rFonts w:ascii="Times New Roman" w:eastAsia="Calibri" w:hAnsi="Times New Roman"/>
          <w:i/>
          <w:color w:val="000000"/>
          <w:sz w:val="28"/>
          <w:szCs w:val="28"/>
          <w:lang w:val="uk-UA"/>
        </w:rPr>
        <w:t xml:space="preserve">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928"/>
        <w:gridCol w:w="7168"/>
      </w:tblGrid>
      <w:tr w:rsidR="004F7B4C" w:rsidRPr="00D01601" w:rsidTr="000F2D69">
        <w:tc>
          <w:tcPr>
            <w:tcW w:w="445" w:type="dxa"/>
            <w:shd w:val="clear" w:color="auto" w:fill="auto"/>
          </w:tcPr>
          <w:p w:rsidR="004F7B4C" w:rsidRPr="00D01601" w:rsidRDefault="004F7B4C" w:rsidP="00931C42">
            <w:pPr>
              <w:spacing w:after="0" w:line="360" w:lineRule="auto"/>
              <w:rPr>
                <w:rFonts w:ascii="Times New Roman" w:hAnsi="Times New Roman"/>
                <w:color w:val="000000"/>
                <w:sz w:val="24"/>
                <w:szCs w:val="28"/>
                <w:lang w:val="uk-UA"/>
              </w:rPr>
            </w:pPr>
            <w:r w:rsidRPr="00D01601">
              <w:rPr>
                <w:rFonts w:ascii="Times New Roman" w:hAnsi="Times New Roman"/>
                <w:color w:val="000000"/>
                <w:sz w:val="24"/>
                <w:szCs w:val="28"/>
                <w:lang w:val="uk-UA"/>
              </w:rPr>
              <w:t>№</w:t>
            </w:r>
          </w:p>
        </w:tc>
        <w:tc>
          <w:tcPr>
            <w:tcW w:w="1931" w:type="dxa"/>
            <w:shd w:val="clear" w:color="auto" w:fill="auto"/>
          </w:tcPr>
          <w:p w:rsidR="004F7B4C" w:rsidRPr="00D01601" w:rsidRDefault="004F7B4C" w:rsidP="009258A1">
            <w:pPr>
              <w:spacing w:after="0" w:line="360" w:lineRule="auto"/>
              <w:ind w:firstLine="567"/>
              <w:jc w:val="center"/>
              <w:rPr>
                <w:rFonts w:ascii="Times New Roman" w:hAnsi="Times New Roman"/>
                <w:color w:val="000000"/>
                <w:sz w:val="24"/>
                <w:szCs w:val="28"/>
                <w:lang w:val="uk-UA"/>
              </w:rPr>
            </w:pPr>
            <w:r w:rsidRPr="00D01601">
              <w:rPr>
                <w:rFonts w:ascii="Times New Roman" w:hAnsi="Times New Roman"/>
                <w:color w:val="000000"/>
                <w:sz w:val="24"/>
                <w:szCs w:val="28"/>
                <w:lang w:val="uk-UA"/>
              </w:rPr>
              <w:t>Автор</w:t>
            </w:r>
          </w:p>
        </w:tc>
        <w:tc>
          <w:tcPr>
            <w:tcW w:w="7194" w:type="dxa"/>
            <w:shd w:val="clear" w:color="auto" w:fill="auto"/>
          </w:tcPr>
          <w:p w:rsidR="004F7B4C" w:rsidRPr="00D01601" w:rsidRDefault="004F7B4C" w:rsidP="009258A1">
            <w:pPr>
              <w:spacing w:after="0" w:line="360" w:lineRule="auto"/>
              <w:ind w:firstLine="567"/>
              <w:jc w:val="center"/>
              <w:rPr>
                <w:rFonts w:ascii="Times New Roman" w:hAnsi="Times New Roman"/>
                <w:color w:val="000000"/>
                <w:sz w:val="24"/>
                <w:szCs w:val="28"/>
                <w:lang w:val="uk-UA"/>
              </w:rPr>
            </w:pPr>
            <w:r w:rsidRPr="00D01601">
              <w:rPr>
                <w:rFonts w:ascii="Times New Roman" w:hAnsi="Times New Roman"/>
                <w:color w:val="000000"/>
                <w:sz w:val="24"/>
                <w:szCs w:val="28"/>
                <w:lang w:val="uk-UA"/>
              </w:rPr>
              <w:t>Визначення</w:t>
            </w:r>
          </w:p>
        </w:tc>
      </w:tr>
      <w:tr w:rsidR="002210A3" w:rsidRPr="00D01601" w:rsidTr="000F2D69">
        <w:tc>
          <w:tcPr>
            <w:tcW w:w="445" w:type="dxa"/>
            <w:shd w:val="clear" w:color="auto" w:fill="auto"/>
          </w:tcPr>
          <w:p w:rsidR="002210A3" w:rsidRPr="00D01601" w:rsidRDefault="002210A3" w:rsidP="00931C42">
            <w:pPr>
              <w:spacing w:after="0" w:line="36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1</w:t>
            </w:r>
          </w:p>
        </w:tc>
        <w:tc>
          <w:tcPr>
            <w:tcW w:w="1931" w:type="dxa"/>
            <w:shd w:val="clear" w:color="auto" w:fill="auto"/>
          </w:tcPr>
          <w:p w:rsidR="002210A3" w:rsidRPr="00D01601" w:rsidRDefault="002210A3" w:rsidP="00597B60">
            <w:pPr>
              <w:autoSpaceDE w:val="0"/>
              <w:autoSpaceDN w:val="0"/>
              <w:adjustRightInd w:val="0"/>
              <w:spacing w:after="0" w:line="240" w:lineRule="auto"/>
              <w:ind w:right="-6"/>
              <w:rPr>
                <w:rFonts w:ascii="Times New Roman" w:eastAsia="Calibri" w:hAnsi="Times New Roman"/>
                <w:color w:val="000000"/>
                <w:sz w:val="24"/>
                <w:szCs w:val="28"/>
                <w:lang w:val="en-US"/>
              </w:rPr>
            </w:pPr>
            <w:r w:rsidRPr="00D01601">
              <w:rPr>
                <w:rFonts w:ascii="Times New Roman" w:eastAsia="Calibri" w:hAnsi="Times New Roman"/>
                <w:color w:val="000000"/>
                <w:sz w:val="24"/>
                <w:szCs w:val="28"/>
              </w:rPr>
              <w:t>Борисенко</w:t>
            </w:r>
            <w:r w:rsidRPr="00D01601">
              <w:rPr>
                <w:rFonts w:ascii="Times New Roman" w:eastAsia="Calibri" w:hAnsi="Times New Roman"/>
                <w:color w:val="000000"/>
                <w:sz w:val="24"/>
                <w:szCs w:val="28"/>
                <w:lang w:val="en-US"/>
              </w:rPr>
              <w:t xml:space="preserve"> </w:t>
            </w:r>
            <w:r w:rsidRPr="00D01601">
              <w:rPr>
                <w:rFonts w:ascii="Times New Roman" w:eastAsia="Calibri" w:hAnsi="Times New Roman"/>
                <w:color w:val="000000"/>
                <w:sz w:val="24"/>
                <w:szCs w:val="28"/>
              </w:rPr>
              <w:t>З</w:t>
            </w:r>
            <w:r w:rsidRPr="00D01601">
              <w:rPr>
                <w:rFonts w:ascii="Times New Roman" w:eastAsia="Calibri" w:hAnsi="Times New Roman"/>
                <w:color w:val="000000"/>
                <w:sz w:val="24"/>
                <w:szCs w:val="28"/>
                <w:lang w:val="en-US"/>
              </w:rPr>
              <w:t>.</w:t>
            </w:r>
            <w:r w:rsidRPr="00D01601">
              <w:rPr>
                <w:rFonts w:ascii="Times New Roman" w:eastAsia="Calibri" w:hAnsi="Times New Roman"/>
                <w:color w:val="000000"/>
                <w:sz w:val="24"/>
                <w:szCs w:val="28"/>
              </w:rPr>
              <w:t>Н</w:t>
            </w:r>
            <w:r w:rsidRPr="00D01601">
              <w:rPr>
                <w:rFonts w:ascii="Times New Roman" w:eastAsia="Calibri" w:hAnsi="Times New Roman"/>
                <w:color w:val="000000"/>
                <w:sz w:val="24"/>
                <w:szCs w:val="28"/>
                <w:lang w:val="en-US"/>
              </w:rPr>
              <w:t>.</w:t>
            </w:r>
          </w:p>
          <w:p w:rsidR="002210A3" w:rsidRPr="00D01601" w:rsidRDefault="002210A3" w:rsidP="00597B60">
            <w:pPr>
              <w:autoSpaceDE w:val="0"/>
              <w:autoSpaceDN w:val="0"/>
              <w:adjustRightInd w:val="0"/>
              <w:spacing w:after="0" w:line="240" w:lineRule="auto"/>
              <w:ind w:right="-6"/>
              <w:rPr>
                <w:rFonts w:ascii="Times New Roman" w:eastAsia="Calibri" w:hAnsi="Times New Roman"/>
                <w:color w:val="000000"/>
                <w:sz w:val="24"/>
                <w:szCs w:val="28"/>
                <w:lang w:val="en-US"/>
              </w:rPr>
            </w:pPr>
            <w:r w:rsidRPr="00D01601">
              <w:rPr>
                <w:rFonts w:ascii="Times New Roman" w:eastAsia="Calibri" w:hAnsi="Times New Roman"/>
                <w:color w:val="000000"/>
                <w:sz w:val="24"/>
                <w:szCs w:val="28"/>
                <w:lang w:val="en-US"/>
              </w:rPr>
              <w:t>[</w:t>
            </w:r>
            <w:r w:rsidR="00A8181A" w:rsidRPr="00D01601">
              <w:rPr>
                <w:rFonts w:ascii="Times New Roman" w:eastAsia="Calibri" w:hAnsi="Times New Roman"/>
                <w:color w:val="000000"/>
                <w:sz w:val="24"/>
                <w:szCs w:val="28"/>
                <w:lang w:val="uk-UA"/>
              </w:rPr>
              <w:t>9</w:t>
            </w:r>
            <w:r w:rsidRPr="00D01601">
              <w:rPr>
                <w:rFonts w:ascii="Times New Roman" w:eastAsia="Calibri" w:hAnsi="Times New Roman"/>
                <w:color w:val="000000"/>
                <w:sz w:val="24"/>
                <w:szCs w:val="28"/>
                <w:lang w:val="en-US"/>
              </w:rPr>
              <w:t xml:space="preserve">, </w:t>
            </w:r>
            <w:r w:rsidRPr="00D01601">
              <w:rPr>
                <w:rFonts w:ascii="Times New Roman" w:eastAsia="Calibri" w:hAnsi="Times New Roman"/>
                <w:color w:val="000000"/>
                <w:sz w:val="24"/>
                <w:szCs w:val="28"/>
              </w:rPr>
              <w:t>с</w:t>
            </w:r>
            <w:r w:rsidRPr="00D01601">
              <w:rPr>
                <w:rFonts w:ascii="Times New Roman" w:eastAsia="Calibri" w:hAnsi="Times New Roman"/>
                <w:color w:val="000000"/>
                <w:sz w:val="24"/>
                <w:szCs w:val="28"/>
                <w:lang w:val="en-US"/>
              </w:rPr>
              <w:t>.3]</w:t>
            </w:r>
          </w:p>
        </w:tc>
        <w:tc>
          <w:tcPr>
            <w:tcW w:w="7194" w:type="dxa"/>
            <w:shd w:val="clear" w:color="auto" w:fill="auto"/>
          </w:tcPr>
          <w:p w:rsidR="002210A3" w:rsidRPr="00D01601" w:rsidRDefault="002210A3" w:rsidP="004B5FA0">
            <w:pPr>
              <w:autoSpaceDE w:val="0"/>
              <w:autoSpaceDN w:val="0"/>
              <w:adjustRightInd w:val="0"/>
              <w:spacing w:after="0" w:line="240" w:lineRule="auto"/>
              <w:ind w:right="-6"/>
              <w:jc w:val="both"/>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 xml:space="preserve">Амортизаційна політика </w:t>
            </w:r>
            <w:r w:rsidR="004B5FA0">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lang w:val="uk-UA"/>
              </w:rPr>
              <w:t xml:space="preserve"> це процес розробки норм і правил нарахування амортизації, встановлення порядку використання амортизаційного фонду</w:t>
            </w:r>
          </w:p>
        </w:tc>
      </w:tr>
      <w:tr w:rsidR="002210A3" w:rsidRPr="00D01601" w:rsidTr="000F2D69">
        <w:tc>
          <w:tcPr>
            <w:tcW w:w="445" w:type="dxa"/>
            <w:shd w:val="clear" w:color="auto" w:fill="auto"/>
          </w:tcPr>
          <w:p w:rsidR="002210A3" w:rsidRPr="00D01601" w:rsidRDefault="002210A3" w:rsidP="00931C42">
            <w:pPr>
              <w:spacing w:after="0" w:line="36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w:t>
            </w:r>
          </w:p>
        </w:tc>
        <w:tc>
          <w:tcPr>
            <w:tcW w:w="1931" w:type="dxa"/>
            <w:shd w:val="clear" w:color="auto" w:fill="auto"/>
          </w:tcPr>
          <w:p w:rsidR="002210A3" w:rsidRPr="00D01601" w:rsidRDefault="002210A3" w:rsidP="00597B60">
            <w:pPr>
              <w:autoSpaceDE w:val="0"/>
              <w:autoSpaceDN w:val="0"/>
              <w:adjustRightInd w:val="0"/>
              <w:spacing w:after="0" w:line="240" w:lineRule="auto"/>
              <w:ind w:right="-6"/>
              <w:rPr>
                <w:rFonts w:ascii="Times New Roman" w:eastAsia="Calibri" w:hAnsi="Times New Roman"/>
                <w:color w:val="000000"/>
                <w:sz w:val="24"/>
                <w:szCs w:val="28"/>
              </w:rPr>
            </w:pPr>
            <w:r w:rsidRPr="00D01601">
              <w:rPr>
                <w:rFonts w:ascii="Times New Roman" w:eastAsia="Calibri" w:hAnsi="Times New Roman"/>
                <w:color w:val="000000"/>
                <w:sz w:val="24"/>
                <w:szCs w:val="28"/>
              </w:rPr>
              <w:t>Бубенко П.Т.</w:t>
            </w:r>
          </w:p>
          <w:p w:rsidR="002210A3" w:rsidRPr="00D01601" w:rsidRDefault="002210A3" w:rsidP="00597B60">
            <w:pPr>
              <w:autoSpaceDE w:val="0"/>
              <w:autoSpaceDN w:val="0"/>
              <w:adjustRightInd w:val="0"/>
              <w:spacing w:after="0" w:line="240" w:lineRule="auto"/>
              <w:ind w:right="-6"/>
              <w:rPr>
                <w:rFonts w:ascii="Times New Roman" w:eastAsia="Calibri" w:hAnsi="Times New Roman"/>
                <w:color w:val="000000"/>
                <w:sz w:val="24"/>
                <w:szCs w:val="28"/>
              </w:rPr>
            </w:pPr>
            <w:r w:rsidRPr="00D01601">
              <w:rPr>
                <w:rFonts w:ascii="Times New Roman" w:eastAsia="Calibri" w:hAnsi="Times New Roman"/>
                <w:color w:val="000000"/>
                <w:sz w:val="24"/>
                <w:szCs w:val="28"/>
              </w:rPr>
              <w:t>[</w:t>
            </w:r>
            <w:r w:rsidR="00A8181A" w:rsidRPr="00D01601">
              <w:rPr>
                <w:rFonts w:ascii="Times New Roman" w:eastAsia="Calibri" w:hAnsi="Times New Roman"/>
                <w:color w:val="000000"/>
                <w:sz w:val="24"/>
                <w:szCs w:val="28"/>
                <w:lang w:val="uk-UA"/>
              </w:rPr>
              <w:t>10</w:t>
            </w:r>
            <w:r w:rsidRPr="00D01601">
              <w:rPr>
                <w:rFonts w:ascii="Times New Roman" w:eastAsia="Calibri" w:hAnsi="Times New Roman"/>
                <w:color w:val="000000"/>
                <w:sz w:val="24"/>
                <w:szCs w:val="28"/>
              </w:rPr>
              <w:t>, с.126]</w:t>
            </w:r>
          </w:p>
        </w:tc>
        <w:tc>
          <w:tcPr>
            <w:tcW w:w="7194" w:type="dxa"/>
            <w:shd w:val="clear" w:color="auto" w:fill="auto"/>
          </w:tcPr>
          <w:p w:rsidR="002210A3" w:rsidRPr="00D01601" w:rsidRDefault="002210A3" w:rsidP="004B5FA0">
            <w:pPr>
              <w:autoSpaceDE w:val="0"/>
              <w:autoSpaceDN w:val="0"/>
              <w:adjustRightInd w:val="0"/>
              <w:spacing w:after="0" w:line="240" w:lineRule="auto"/>
              <w:ind w:right="-6"/>
              <w:jc w:val="both"/>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Амортизаційна політика – це політика підприємства щодо вибору відповідних методів амортизації основних фондів і нематеріальних активів, а також забезпечення цільового використання амортизаційних відрахувань, зниження бази оподаткування, створення власних інвестиційних ресурсів тощо</w:t>
            </w:r>
          </w:p>
        </w:tc>
      </w:tr>
      <w:tr w:rsidR="002210A3" w:rsidRPr="00D01601" w:rsidTr="000F2D69">
        <w:tc>
          <w:tcPr>
            <w:tcW w:w="445" w:type="dxa"/>
            <w:shd w:val="clear" w:color="auto" w:fill="auto"/>
          </w:tcPr>
          <w:p w:rsidR="002210A3" w:rsidRPr="00D01601" w:rsidRDefault="002210A3" w:rsidP="00931C42">
            <w:pPr>
              <w:spacing w:after="0" w:line="360" w:lineRule="auto"/>
              <w:rPr>
                <w:rFonts w:ascii="Times New Roman" w:hAnsi="Times New Roman"/>
                <w:color w:val="000000"/>
                <w:sz w:val="24"/>
                <w:szCs w:val="28"/>
                <w:lang w:val="uk-UA"/>
              </w:rPr>
            </w:pPr>
            <w:r w:rsidRPr="00D01601">
              <w:rPr>
                <w:rFonts w:ascii="Times New Roman" w:hAnsi="Times New Roman"/>
                <w:color w:val="000000"/>
                <w:sz w:val="24"/>
                <w:szCs w:val="28"/>
                <w:lang w:val="uk-UA"/>
              </w:rPr>
              <w:t>3</w:t>
            </w:r>
          </w:p>
        </w:tc>
        <w:tc>
          <w:tcPr>
            <w:tcW w:w="1931" w:type="dxa"/>
            <w:shd w:val="clear" w:color="auto" w:fill="auto"/>
          </w:tcPr>
          <w:p w:rsidR="002210A3" w:rsidRPr="00D01601" w:rsidRDefault="002210A3" w:rsidP="00597B60">
            <w:pPr>
              <w:autoSpaceDE w:val="0"/>
              <w:autoSpaceDN w:val="0"/>
              <w:adjustRightInd w:val="0"/>
              <w:spacing w:after="0" w:line="240" w:lineRule="auto"/>
              <w:jc w:val="both"/>
              <w:rPr>
                <w:rFonts w:ascii="Times New Roman" w:eastAsia="Calibri" w:hAnsi="Times New Roman"/>
                <w:color w:val="000000"/>
                <w:sz w:val="24"/>
                <w:szCs w:val="28"/>
              </w:rPr>
            </w:pPr>
            <w:r w:rsidRPr="00D01601">
              <w:rPr>
                <w:rFonts w:ascii="Times New Roman" w:eastAsia="Calibri" w:hAnsi="Times New Roman"/>
                <w:color w:val="000000"/>
                <w:sz w:val="24"/>
                <w:szCs w:val="28"/>
              </w:rPr>
              <w:t>Виговська Н.Г.</w:t>
            </w:r>
          </w:p>
          <w:p w:rsidR="002210A3" w:rsidRPr="00D01601" w:rsidRDefault="002210A3" w:rsidP="00597B60">
            <w:pPr>
              <w:spacing w:after="0" w:line="360" w:lineRule="auto"/>
              <w:jc w:val="both"/>
              <w:rPr>
                <w:rFonts w:ascii="Times New Roman" w:hAnsi="Times New Roman"/>
                <w:color w:val="000000"/>
                <w:sz w:val="24"/>
                <w:szCs w:val="28"/>
                <w:lang w:val="uk-UA"/>
              </w:rPr>
            </w:pPr>
            <w:r w:rsidRPr="00D01601">
              <w:rPr>
                <w:rFonts w:ascii="Times New Roman" w:eastAsia="Calibri" w:hAnsi="Times New Roman"/>
                <w:color w:val="000000"/>
                <w:sz w:val="24"/>
                <w:szCs w:val="28"/>
              </w:rPr>
              <w:t>[</w:t>
            </w:r>
            <w:r w:rsidR="00A8181A" w:rsidRPr="00D01601">
              <w:rPr>
                <w:rFonts w:ascii="Times New Roman" w:eastAsia="Calibri" w:hAnsi="Times New Roman"/>
                <w:color w:val="000000"/>
                <w:sz w:val="24"/>
                <w:szCs w:val="28"/>
                <w:lang w:val="uk-UA"/>
              </w:rPr>
              <w:t>14</w:t>
            </w:r>
            <w:r w:rsidRPr="00D01601">
              <w:rPr>
                <w:rFonts w:ascii="Times New Roman" w:eastAsia="Calibri" w:hAnsi="Times New Roman"/>
                <w:color w:val="000000"/>
                <w:sz w:val="24"/>
                <w:szCs w:val="28"/>
              </w:rPr>
              <w:t>, с.59]</w:t>
            </w:r>
          </w:p>
        </w:tc>
        <w:tc>
          <w:tcPr>
            <w:tcW w:w="7194" w:type="dxa"/>
            <w:shd w:val="clear" w:color="auto" w:fill="auto"/>
          </w:tcPr>
          <w:p w:rsidR="002210A3" w:rsidRPr="00D01601" w:rsidRDefault="002210A3" w:rsidP="004B5FA0">
            <w:pPr>
              <w:autoSpaceDE w:val="0"/>
              <w:autoSpaceDN w:val="0"/>
              <w:adjustRightInd w:val="0"/>
              <w:spacing w:after="0" w:line="240" w:lineRule="auto"/>
              <w:jc w:val="both"/>
              <w:rPr>
                <w:rFonts w:ascii="Times New Roman" w:hAnsi="Times New Roman"/>
                <w:color w:val="000000"/>
                <w:sz w:val="24"/>
                <w:szCs w:val="28"/>
                <w:lang w:val="uk-UA"/>
              </w:rPr>
            </w:pPr>
            <w:r w:rsidRPr="00D01601">
              <w:rPr>
                <w:rFonts w:ascii="Times New Roman" w:eastAsia="Calibri" w:hAnsi="Times New Roman"/>
                <w:color w:val="000000"/>
                <w:sz w:val="24"/>
                <w:szCs w:val="28"/>
                <w:lang w:val="uk-UA"/>
              </w:rPr>
              <w:t xml:space="preserve">Амортизаційна політика </w:t>
            </w:r>
            <w:r w:rsidR="004B5FA0">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lang w:val="uk-UA"/>
              </w:rPr>
              <w:t xml:space="preserve"> це складова частина загальнодержавної політики формування власних фінансових ресурсів, яка полягає в оптимізації потоку власних засобів, що реінвестуються у виробничу діяльність</w:t>
            </w:r>
          </w:p>
        </w:tc>
      </w:tr>
      <w:tr w:rsidR="002210A3" w:rsidRPr="00D01601" w:rsidTr="000F2D69">
        <w:tc>
          <w:tcPr>
            <w:tcW w:w="445" w:type="dxa"/>
            <w:shd w:val="clear" w:color="auto" w:fill="auto"/>
          </w:tcPr>
          <w:p w:rsidR="002210A3" w:rsidRPr="00D01601" w:rsidRDefault="00931C42" w:rsidP="00931C42">
            <w:pPr>
              <w:spacing w:after="0" w:line="360" w:lineRule="auto"/>
              <w:rPr>
                <w:rFonts w:ascii="Times New Roman" w:hAnsi="Times New Roman"/>
                <w:color w:val="000000"/>
                <w:sz w:val="24"/>
                <w:szCs w:val="28"/>
                <w:lang w:val="uk-UA"/>
              </w:rPr>
            </w:pPr>
            <w:r w:rsidRPr="00D01601">
              <w:rPr>
                <w:rFonts w:ascii="Times New Roman" w:hAnsi="Times New Roman"/>
                <w:color w:val="000000"/>
                <w:sz w:val="24"/>
                <w:szCs w:val="28"/>
                <w:lang w:val="uk-UA"/>
              </w:rPr>
              <w:t>4</w:t>
            </w:r>
          </w:p>
        </w:tc>
        <w:tc>
          <w:tcPr>
            <w:tcW w:w="1931" w:type="dxa"/>
            <w:shd w:val="clear" w:color="auto" w:fill="auto"/>
          </w:tcPr>
          <w:p w:rsidR="002210A3" w:rsidRPr="00D01601" w:rsidRDefault="002210A3" w:rsidP="00597B60">
            <w:pPr>
              <w:autoSpaceDE w:val="0"/>
              <w:autoSpaceDN w:val="0"/>
              <w:adjustRightInd w:val="0"/>
              <w:spacing w:after="0" w:line="240" w:lineRule="auto"/>
              <w:ind w:right="-6"/>
              <w:rPr>
                <w:rFonts w:ascii="Times New Roman" w:eastAsia="Calibri" w:hAnsi="Times New Roman"/>
                <w:color w:val="000000"/>
                <w:sz w:val="24"/>
                <w:szCs w:val="28"/>
              </w:rPr>
            </w:pPr>
            <w:r w:rsidRPr="00D01601">
              <w:rPr>
                <w:rFonts w:ascii="Times New Roman" w:eastAsia="Calibri" w:hAnsi="Times New Roman"/>
                <w:color w:val="000000"/>
                <w:sz w:val="24"/>
                <w:szCs w:val="28"/>
              </w:rPr>
              <w:t>Овод Л.В.</w:t>
            </w:r>
          </w:p>
          <w:p w:rsidR="002210A3" w:rsidRPr="00D01601" w:rsidRDefault="002210A3" w:rsidP="00112DC2">
            <w:pPr>
              <w:spacing w:after="0" w:line="360" w:lineRule="auto"/>
              <w:ind w:right="-6"/>
              <w:rPr>
                <w:rFonts w:ascii="Times New Roman" w:hAnsi="Times New Roman"/>
                <w:color w:val="000000"/>
                <w:sz w:val="24"/>
                <w:szCs w:val="28"/>
                <w:lang w:val="uk-UA"/>
              </w:rPr>
            </w:pPr>
            <w:r w:rsidRPr="00D01601">
              <w:rPr>
                <w:rFonts w:ascii="Times New Roman" w:eastAsia="Calibri" w:hAnsi="Times New Roman"/>
                <w:color w:val="000000"/>
                <w:sz w:val="24"/>
                <w:szCs w:val="28"/>
              </w:rPr>
              <w:t>[</w:t>
            </w:r>
            <w:r w:rsidR="00112DC2" w:rsidRPr="00D01601">
              <w:rPr>
                <w:rFonts w:ascii="Times New Roman" w:eastAsia="Calibri" w:hAnsi="Times New Roman"/>
                <w:color w:val="000000"/>
                <w:sz w:val="24"/>
                <w:szCs w:val="28"/>
                <w:lang w:val="uk-UA"/>
              </w:rPr>
              <w:t>39</w:t>
            </w:r>
            <w:r w:rsidRPr="00D01601">
              <w:rPr>
                <w:rFonts w:ascii="Times New Roman" w:eastAsia="Calibri" w:hAnsi="Times New Roman"/>
                <w:color w:val="000000"/>
                <w:sz w:val="24"/>
                <w:szCs w:val="28"/>
              </w:rPr>
              <w:t>, с.66]</w:t>
            </w:r>
          </w:p>
        </w:tc>
        <w:tc>
          <w:tcPr>
            <w:tcW w:w="7194" w:type="dxa"/>
            <w:shd w:val="clear" w:color="auto" w:fill="auto"/>
          </w:tcPr>
          <w:p w:rsidR="002210A3" w:rsidRPr="00D01601" w:rsidRDefault="002210A3" w:rsidP="004B5FA0">
            <w:pPr>
              <w:autoSpaceDE w:val="0"/>
              <w:autoSpaceDN w:val="0"/>
              <w:adjustRightInd w:val="0"/>
              <w:spacing w:after="0" w:line="240" w:lineRule="auto"/>
              <w:ind w:right="-6"/>
              <w:jc w:val="both"/>
              <w:rPr>
                <w:rFonts w:ascii="Times New Roman" w:hAnsi="Times New Roman"/>
                <w:color w:val="000000"/>
                <w:sz w:val="24"/>
                <w:szCs w:val="28"/>
                <w:lang w:val="uk-UA"/>
              </w:rPr>
            </w:pPr>
            <w:r w:rsidRPr="00D01601">
              <w:rPr>
                <w:rFonts w:ascii="Times New Roman" w:eastAsia="Calibri" w:hAnsi="Times New Roman"/>
                <w:color w:val="000000"/>
                <w:sz w:val="24"/>
                <w:szCs w:val="28"/>
                <w:lang w:val="uk-UA"/>
              </w:rPr>
              <w:t xml:space="preserve">Амортизаційна політика підприємства </w:t>
            </w:r>
            <w:r w:rsidR="004B5FA0">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lang w:val="uk-UA"/>
              </w:rPr>
              <w:t xml:space="preserve"> це вибір і оптимальне поєднання способів, правил і методики нарахування та обліку амортизації, встановлення порядку використання амортизаційних відрахувань для відтворення основних фондів відповідно до умов господарювання і амортизаційної політики держави</w:t>
            </w:r>
          </w:p>
        </w:tc>
      </w:tr>
      <w:tr w:rsidR="002210A3" w:rsidRPr="00D01601" w:rsidTr="000F2D69">
        <w:tc>
          <w:tcPr>
            <w:tcW w:w="445" w:type="dxa"/>
            <w:shd w:val="clear" w:color="auto" w:fill="auto"/>
          </w:tcPr>
          <w:p w:rsidR="002210A3" w:rsidRPr="00D01601" w:rsidRDefault="002210A3" w:rsidP="00931C42">
            <w:pPr>
              <w:spacing w:after="0" w:line="36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5</w:t>
            </w:r>
          </w:p>
        </w:tc>
        <w:tc>
          <w:tcPr>
            <w:tcW w:w="1931" w:type="dxa"/>
            <w:shd w:val="clear" w:color="auto" w:fill="auto"/>
          </w:tcPr>
          <w:p w:rsidR="002210A3" w:rsidRPr="00D01601" w:rsidRDefault="002210A3" w:rsidP="00597B60">
            <w:pPr>
              <w:autoSpaceDE w:val="0"/>
              <w:autoSpaceDN w:val="0"/>
              <w:adjustRightInd w:val="0"/>
              <w:spacing w:after="0" w:line="240" w:lineRule="auto"/>
              <w:jc w:val="both"/>
              <w:rPr>
                <w:rFonts w:ascii="Times New Roman" w:eastAsia="Calibri" w:hAnsi="Times New Roman"/>
                <w:color w:val="000000"/>
                <w:sz w:val="24"/>
                <w:szCs w:val="28"/>
              </w:rPr>
            </w:pPr>
            <w:r w:rsidRPr="00D01601">
              <w:rPr>
                <w:rFonts w:ascii="Times New Roman" w:eastAsia="Calibri" w:hAnsi="Times New Roman"/>
                <w:color w:val="000000"/>
                <w:sz w:val="24"/>
                <w:szCs w:val="28"/>
              </w:rPr>
              <w:t>Яремко І.Й.</w:t>
            </w:r>
          </w:p>
          <w:p w:rsidR="002210A3" w:rsidRPr="00D01601" w:rsidRDefault="002210A3" w:rsidP="00597B60">
            <w:pPr>
              <w:spacing w:after="0" w:line="360" w:lineRule="auto"/>
              <w:jc w:val="both"/>
              <w:rPr>
                <w:rFonts w:ascii="Times New Roman" w:hAnsi="Times New Roman"/>
                <w:color w:val="000000"/>
                <w:sz w:val="24"/>
                <w:szCs w:val="28"/>
                <w:lang w:val="uk-UA"/>
              </w:rPr>
            </w:pPr>
            <w:r w:rsidRPr="00D01601">
              <w:rPr>
                <w:rFonts w:ascii="Times New Roman" w:eastAsia="Calibri" w:hAnsi="Times New Roman"/>
                <w:color w:val="000000"/>
                <w:sz w:val="24"/>
                <w:szCs w:val="28"/>
              </w:rPr>
              <w:t>[</w:t>
            </w:r>
            <w:r w:rsidR="00112DC2" w:rsidRPr="00D01601">
              <w:rPr>
                <w:rFonts w:ascii="Times New Roman" w:eastAsia="Calibri" w:hAnsi="Times New Roman"/>
                <w:color w:val="000000"/>
                <w:sz w:val="24"/>
                <w:szCs w:val="28"/>
                <w:lang w:val="uk-UA"/>
              </w:rPr>
              <w:t>77</w:t>
            </w:r>
            <w:r w:rsidRPr="00D01601">
              <w:rPr>
                <w:rFonts w:ascii="Times New Roman" w:eastAsia="Calibri" w:hAnsi="Times New Roman"/>
                <w:color w:val="000000"/>
                <w:sz w:val="24"/>
                <w:szCs w:val="28"/>
              </w:rPr>
              <w:t>, с.76]</w:t>
            </w:r>
          </w:p>
        </w:tc>
        <w:tc>
          <w:tcPr>
            <w:tcW w:w="7194" w:type="dxa"/>
            <w:shd w:val="clear" w:color="auto" w:fill="auto"/>
          </w:tcPr>
          <w:p w:rsidR="002210A3" w:rsidRPr="00D01601" w:rsidRDefault="002210A3" w:rsidP="004B5FA0">
            <w:pPr>
              <w:autoSpaceDE w:val="0"/>
              <w:autoSpaceDN w:val="0"/>
              <w:adjustRightInd w:val="0"/>
              <w:spacing w:after="0" w:line="240" w:lineRule="auto"/>
              <w:jc w:val="both"/>
              <w:rPr>
                <w:rFonts w:ascii="Times New Roman" w:hAnsi="Times New Roman"/>
                <w:color w:val="000000"/>
                <w:sz w:val="24"/>
                <w:szCs w:val="28"/>
                <w:lang w:val="uk-UA"/>
              </w:rPr>
            </w:pPr>
            <w:r w:rsidRPr="00D01601">
              <w:rPr>
                <w:rFonts w:ascii="Times New Roman" w:eastAsia="Calibri" w:hAnsi="Times New Roman"/>
                <w:color w:val="000000"/>
                <w:sz w:val="24"/>
                <w:szCs w:val="28"/>
                <w:lang w:val="uk-UA"/>
              </w:rPr>
              <w:t>Амортизаційна політика – це цілеспрямована діяльність підприємствва з вибору й застосування одного з можливих (законом дозволених) методів амортизації з метою максимізації обсягу власних фінансових ресурсів протягом амортизаційного періоду</w:t>
            </w:r>
          </w:p>
        </w:tc>
      </w:tr>
    </w:tbl>
    <w:p w:rsidR="00E14F90" w:rsidRPr="00D01601" w:rsidRDefault="00E14F90" w:rsidP="009258A1">
      <w:pPr>
        <w:autoSpaceDE w:val="0"/>
        <w:autoSpaceDN w:val="0"/>
        <w:adjustRightInd w:val="0"/>
        <w:spacing w:after="0" w:line="240" w:lineRule="auto"/>
        <w:ind w:firstLine="567"/>
        <w:jc w:val="both"/>
        <w:rPr>
          <w:rFonts w:ascii="Times New Roman" w:eastAsia="TimesNewRoman" w:hAnsi="Times New Roman"/>
          <w:color w:val="000000"/>
          <w:sz w:val="20"/>
          <w:szCs w:val="20"/>
          <w:lang w:val="uk-UA"/>
        </w:rPr>
      </w:pPr>
    </w:p>
    <w:p w:rsidR="004F7B4C" w:rsidRPr="00D01601" w:rsidRDefault="004F7B4C"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Амортизаційна політика підприємства у значній мірі відображає амортизаційну політику держави на різних етапах її економічного розвитку. </w:t>
      </w:r>
      <w:r w:rsidRPr="00D01601">
        <w:rPr>
          <w:rFonts w:ascii="Times New Roman" w:hAnsi="Times New Roman"/>
          <w:color w:val="000000"/>
          <w:sz w:val="28"/>
          <w:szCs w:val="28"/>
        </w:rPr>
        <w:t>Вона базується на встановлених державою принципах, методах і нормах амортизаційних відрахувань. Разом з тим, кожне підприємство має змогу індивідуалізувати свою амортизаційну політику, враховуючи конкретні умови, що визначають її параметри.</w:t>
      </w:r>
    </w:p>
    <w:p w:rsidR="004F7B4C" w:rsidRPr="00D01601" w:rsidRDefault="004F7B4C"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lastRenderedPageBreak/>
        <w:t xml:space="preserve">На мікрорівні в результаті здійснення ефективної амортизаційної політики йде процес оновлення активної частини основних виробничих </w:t>
      </w:r>
      <w:r w:rsidR="002210A3" w:rsidRPr="00D01601">
        <w:rPr>
          <w:rFonts w:ascii="Times New Roman" w:hAnsi="Times New Roman"/>
          <w:color w:val="000000"/>
          <w:sz w:val="28"/>
          <w:szCs w:val="28"/>
          <w:lang w:val="uk-UA"/>
        </w:rPr>
        <w:t>засоб</w:t>
      </w:r>
      <w:r w:rsidRPr="00D01601">
        <w:rPr>
          <w:rFonts w:ascii="Times New Roman" w:hAnsi="Times New Roman"/>
          <w:color w:val="000000"/>
          <w:sz w:val="28"/>
          <w:szCs w:val="28"/>
        </w:rPr>
        <w:t>ів і підвищується технічний рівень виробництва. Все це</w:t>
      </w:r>
      <w:r w:rsidR="002210A3" w:rsidRPr="00D01601">
        <w:rPr>
          <w:rFonts w:ascii="Times New Roman" w:hAnsi="Times New Roman"/>
          <w:color w:val="000000"/>
          <w:sz w:val="28"/>
          <w:szCs w:val="28"/>
          <w:lang w:val="uk-UA"/>
        </w:rPr>
        <w:t>,</w:t>
      </w:r>
      <w:r w:rsidRPr="00D01601">
        <w:rPr>
          <w:rFonts w:ascii="Times New Roman" w:hAnsi="Times New Roman"/>
          <w:color w:val="000000"/>
          <w:sz w:val="28"/>
          <w:szCs w:val="28"/>
        </w:rPr>
        <w:t xml:space="preserve"> у свою чергу, створює достатні передумови для зниження собівартості продукції і максимізації прибутку, які є основними напрямами стійкій діяльності підприємства. </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Взаємозв'язок амортизаційної політики з інвестиційної політикою повинна полягати у виборі джерел фінансування інвестицій. Традиційно всі джерела фінансування інвестицій поділяються на власні, позикові та залучені кошти. </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До власних джерел фінансування інвестицій в першу чергу прийнято відносити зареєстрований капітал, чистий прибуток, кошти цільового фінансування і амортизаційні відрахування. </w:t>
      </w:r>
      <w:r w:rsidRPr="00D01601">
        <w:rPr>
          <w:rFonts w:ascii="Times New Roman" w:hAnsi="Times New Roman"/>
          <w:color w:val="000000"/>
          <w:sz w:val="28"/>
          <w:szCs w:val="28"/>
        </w:rPr>
        <w:t>Амортизаційні відрахування при цьому повинні спрямовуватися на фінансування капітальних вкладень або інвестицій, використовуваних для простого відтворення основного капіталу.</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Іншу частину амортизаційних ресурсів та інших власних інвестиційних ресурсів, підприємство може витратити на придбання нового виробничого устаткування, капітальне будівництво або здійснення розширеного відтворення основних засобів. </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До позикових джерел фінансування інвестицій відносяться в основному кредити банків та кредитних організацій, лізинг.</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До залучених джерел фінансування інвестицій відносяться кошти юридичних і фізичних осіб, які залучаються для спільного здійснення інвестиційних проектів.</w:t>
      </w:r>
    </w:p>
    <w:p w:rsidR="004F7B4C" w:rsidRPr="00D01601" w:rsidRDefault="004F7B4C" w:rsidP="009258A1">
      <w:pPr>
        <w:shd w:val="clear" w:color="auto" w:fill="FFFFFF"/>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Розглянемо на яких р</w:t>
      </w:r>
      <w:r w:rsidRPr="00D01601">
        <w:rPr>
          <w:rFonts w:ascii="Times New Roman" w:hAnsi="Times New Roman"/>
          <w:color w:val="000000"/>
          <w:sz w:val="28"/>
          <w:szCs w:val="28"/>
          <w:lang w:val="uk-UA"/>
        </w:rPr>
        <w:t>івнях повинна формуватися амортизаційна політика.</w:t>
      </w:r>
      <w:r w:rsidR="002210A3"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Амортизаційна політика повинна формуватися на двох рівнях: </w:t>
      </w:r>
    </w:p>
    <w:p w:rsidR="004F7B4C" w:rsidRPr="00D01601" w:rsidRDefault="004F7B4C" w:rsidP="009258A1">
      <w:pPr>
        <w:pStyle w:val="Pa6"/>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 на державному, </w:t>
      </w:r>
      <w:r w:rsidRPr="00D01601">
        <w:rPr>
          <w:rFonts w:ascii="Times New Roman" w:hAnsi="Times New Roman"/>
          <w:color w:val="000000"/>
          <w:sz w:val="28"/>
          <w:szCs w:val="28"/>
          <w:lang w:val="uk-UA"/>
        </w:rPr>
        <w:t>методом</w:t>
      </w:r>
      <w:r w:rsidRPr="00D01601">
        <w:rPr>
          <w:rFonts w:ascii="Times New Roman" w:hAnsi="Times New Roman"/>
          <w:color w:val="000000"/>
          <w:sz w:val="28"/>
          <w:szCs w:val="28"/>
        </w:rPr>
        <w:t xml:space="preserve"> встановлення груп основних засобів та граничних строків використання основних засобів у межах групи; </w:t>
      </w:r>
    </w:p>
    <w:p w:rsidR="004F7B4C" w:rsidRPr="00D01601" w:rsidRDefault="004F7B4C" w:rsidP="009258A1">
      <w:pPr>
        <w:pStyle w:val="Pa7"/>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lastRenderedPageBreak/>
        <w:t xml:space="preserve">- на рівні підприємства, шляхом надання права останньому вибирати методи нарахування амортизації та строки корисного використання основних засобів у межах, встановлених законодавством. </w:t>
      </w: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lang w:val="uk-UA"/>
        </w:rPr>
        <w:t>Розглянемо детальніше структурні елементи амортизаційної політики, які пропонує О. Г. Радєва</w:t>
      </w:r>
      <w:r w:rsidRPr="00D01601">
        <w:rPr>
          <w:rFonts w:ascii="Times New Roman" w:eastAsia="TimesNewRomanPSMT" w:hAnsi="Times New Roman"/>
          <w:i/>
          <w:iCs/>
          <w:color w:val="000000"/>
          <w:sz w:val="28"/>
          <w:szCs w:val="28"/>
          <w:lang w:val="uk-UA"/>
        </w:rPr>
        <w:t xml:space="preserve"> </w:t>
      </w:r>
      <w:r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rPr>
        <w:t xml:space="preserve">рис. </w:t>
      </w:r>
      <w:r w:rsidRPr="00D01601">
        <w:rPr>
          <w:rFonts w:ascii="Times New Roman" w:eastAsia="Calibri" w:hAnsi="Times New Roman"/>
          <w:color w:val="000000"/>
          <w:sz w:val="28"/>
          <w:szCs w:val="28"/>
          <w:lang w:val="uk-UA"/>
        </w:rPr>
        <w:t>1.</w:t>
      </w:r>
      <w:r w:rsidRPr="00D01601">
        <w:rPr>
          <w:rFonts w:ascii="Times New Roman" w:eastAsia="Calibri" w:hAnsi="Times New Roman"/>
          <w:color w:val="000000"/>
          <w:sz w:val="28"/>
          <w:szCs w:val="28"/>
        </w:rPr>
        <w:t>1</w:t>
      </w:r>
      <w:r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rPr>
        <w:t xml:space="preserve">. </w:t>
      </w:r>
    </w:p>
    <w:p w:rsidR="0056366F" w:rsidRDefault="004B5FA0"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Pr>
          <w:rFonts w:ascii="Times New Roman" w:eastAsia="Calibri" w:hAnsi="Times New Roman"/>
          <w:color w:val="000000"/>
          <w:sz w:val="28"/>
          <w:szCs w:val="28"/>
          <w:lang w:val="uk-UA"/>
        </w:rPr>
        <w:br w:type="page"/>
      </w:r>
      <w:r w:rsidR="00D1341C" w:rsidRPr="00D01601">
        <w:rPr>
          <w:rFonts w:ascii="Times New Roman" w:eastAsia="Calibri" w:hAnsi="Times New Roman"/>
          <w:noProof/>
          <w:color w:val="000000"/>
          <w:sz w:val="28"/>
          <w:szCs w:val="28"/>
          <w:lang w:val="uk-UA"/>
        </w:rPr>
        <mc:AlternateContent>
          <mc:Choice Requires="wpc">
            <w:drawing>
              <wp:anchor distT="0" distB="0" distL="114300" distR="114300" simplePos="0" relativeHeight="251614208" behindDoc="0" locked="0" layoutInCell="1" allowOverlap="1">
                <wp:simplePos x="0" y="0"/>
                <wp:positionH relativeFrom="character">
                  <wp:posOffset>-427355</wp:posOffset>
                </wp:positionH>
                <wp:positionV relativeFrom="line">
                  <wp:posOffset>216535</wp:posOffset>
                </wp:positionV>
                <wp:extent cx="6261100" cy="1743075"/>
                <wp:effectExtent l="0" t="0" r="0" b="0"/>
                <wp:wrapNone/>
                <wp:docPr id="76" name="Организационная диаграмма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1" name="_s1043"/>
                        <wps:cNvCnPr>
                          <a:cxnSpLocks/>
                          <a:stCxn id="376" idx="0"/>
                        </wps:cNvCnPr>
                        <wps:spPr bwMode="auto">
                          <a:xfrm rot="5400000" flipH="1">
                            <a:off x="4146550" y="-210185"/>
                            <a:ext cx="187960" cy="2256790"/>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72" name="_s1041"/>
                        <wps:cNvCnPr>
                          <a:cxnSpLocks/>
                        </wps:cNvCnPr>
                        <wps:spPr bwMode="auto">
                          <a:xfrm rot="5400000" flipH="1" flipV="1">
                            <a:off x="1332230" y="-300990"/>
                            <a:ext cx="1304925" cy="2255520"/>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73" name="_s1037"/>
                        <wps:cNvSpPr>
                          <a:spLocks/>
                        </wps:cNvSpPr>
                        <wps:spPr bwMode="auto">
                          <a:xfrm>
                            <a:off x="1461135" y="0"/>
                            <a:ext cx="3111500" cy="388620"/>
                          </a:xfrm>
                          <a:prstGeom prst="roundRect">
                            <a:avLst>
                              <a:gd name="adj" fmla="val 16667"/>
                            </a:avLst>
                          </a:prstGeom>
                          <a:solidFill>
                            <a:srgbClr val="FFFFFF"/>
                          </a:solidFill>
                          <a:ln w="9525">
                            <a:solidFill>
                              <a:srgbClr val="000000"/>
                            </a:solidFill>
                            <a:round/>
                            <a:headEnd/>
                            <a:tailEnd/>
                          </a:ln>
                        </wps:spPr>
                        <wps:txbx>
                          <w:txbxContent>
                            <w:p w:rsidR="002345ED" w:rsidRPr="00E21B33" w:rsidRDefault="002345ED" w:rsidP="0056366F">
                              <w:pPr>
                                <w:jc w:val="center"/>
                                <w:rPr>
                                  <w:rFonts w:ascii="Times New Roman" w:hAnsi="Times New Roman"/>
                                  <w:sz w:val="20"/>
                                  <w:lang w:val="uk-UA"/>
                                </w:rPr>
                              </w:pPr>
                              <w:r w:rsidRPr="00E21B33">
                                <w:rPr>
                                  <w:rFonts w:ascii="Times New Roman" w:hAnsi="Times New Roman"/>
                                  <w:sz w:val="20"/>
                                  <w:lang w:val="uk-UA"/>
                                </w:rPr>
                                <w:t>СТРУКТУРНІ ЕЛЕМЕНТИ АМОРТИЗАЦІЙНОЇ ПОЛІТИКИ</w:t>
                              </w:r>
                            </w:p>
                          </w:txbxContent>
                        </wps:txbx>
                        <wps:bodyPr rot="0" vert="horz" wrap="square" lIns="0" tIns="0" rIns="0" bIns="0" anchor="ctr" anchorCtr="0" upright="1">
                          <a:noAutofit/>
                        </wps:bodyPr>
                      </wps:wsp>
                      <wps:wsp>
                        <wps:cNvPr id="374" name="_s1038"/>
                        <wps:cNvSpPr>
                          <a:spLocks/>
                        </wps:cNvSpPr>
                        <wps:spPr bwMode="auto">
                          <a:xfrm>
                            <a:off x="0" y="1012190"/>
                            <a:ext cx="1713865" cy="645160"/>
                          </a:xfrm>
                          <a:prstGeom prst="roundRect">
                            <a:avLst>
                              <a:gd name="adj" fmla="val 16667"/>
                            </a:avLst>
                          </a:prstGeom>
                          <a:solidFill>
                            <a:srgbClr val="FFFFFF"/>
                          </a:solidFill>
                          <a:ln w="9525">
                            <a:solidFill>
                              <a:srgbClr val="000000"/>
                            </a:solidFill>
                            <a:round/>
                            <a:headEnd/>
                            <a:tailEnd/>
                          </a:ln>
                        </wps:spPr>
                        <wps:txbx>
                          <w:txbxContent>
                            <w:p w:rsidR="002345ED" w:rsidRPr="00EB46D1" w:rsidRDefault="002345ED" w:rsidP="0056366F">
                              <w:pPr>
                                <w:jc w:val="center"/>
                                <w:rPr>
                                  <w:rFonts w:ascii="Times New Roman" w:hAnsi="Times New Roman"/>
                                  <w:sz w:val="23"/>
                                  <w:lang w:val="uk-UA"/>
                                </w:rPr>
                              </w:pPr>
                              <w:r w:rsidRPr="00EB46D1">
                                <w:rPr>
                                  <w:rFonts w:ascii="Times New Roman" w:hAnsi="Times New Roman"/>
                                  <w:sz w:val="23"/>
                                  <w:lang w:val="uk-UA"/>
                                </w:rPr>
                                <w:t>Принципи амортизаційної політики</w:t>
                              </w:r>
                            </w:p>
                          </w:txbxContent>
                        </wps:txbx>
                        <wps:bodyPr rot="0" vert="horz" wrap="square" lIns="0" tIns="0" rIns="0" bIns="0" anchor="ctr" anchorCtr="0" upright="1">
                          <a:noAutofit/>
                        </wps:bodyPr>
                      </wps:wsp>
                      <wps:wsp>
                        <wps:cNvPr id="375" name="_s1039"/>
                        <wps:cNvSpPr>
                          <a:spLocks/>
                        </wps:cNvSpPr>
                        <wps:spPr bwMode="auto">
                          <a:xfrm>
                            <a:off x="1998980" y="1012190"/>
                            <a:ext cx="2227580" cy="692785"/>
                          </a:xfrm>
                          <a:prstGeom prst="roundRect">
                            <a:avLst>
                              <a:gd name="adj" fmla="val 16667"/>
                            </a:avLst>
                          </a:prstGeom>
                          <a:solidFill>
                            <a:srgbClr val="FFFFFF"/>
                          </a:solidFill>
                          <a:ln w="9525">
                            <a:solidFill>
                              <a:srgbClr val="000000"/>
                            </a:solidFill>
                            <a:round/>
                            <a:headEnd/>
                            <a:tailEnd/>
                          </a:ln>
                        </wps:spPr>
                        <wps:txbx>
                          <w:txbxContent>
                            <w:p w:rsidR="002345ED" w:rsidRPr="00EB46D1" w:rsidRDefault="002345ED" w:rsidP="0056366F">
                              <w:pPr>
                                <w:jc w:val="center"/>
                                <w:rPr>
                                  <w:rFonts w:ascii="Times New Roman" w:hAnsi="Times New Roman"/>
                                  <w:sz w:val="23"/>
                                  <w:lang w:val="uk-UA"/>
                                </w:rPr>
                              </w:pPr>
                              <w:r w:rsidRPr="00EB46D1">
                                <w:rPr>
                                  <w:rFonts w:ascii="Times New Roman" w:hAnsi="Times New Roman"/>
                                  <w:sz w:val="23"/>
                                  <w:lang w:val="uk-UA"/>
                                </w:rPr>
                                <w:t>Економічні інструменти формування амортизаційної політики на державному рівні</w:t>
                              </w:r>
                            </w:p>
                          </w:txbxContent>
                        </wps:txbx>
                        <wps:bodyPr rot="0" vert="horz" wrap="square" lIns="0" tIns="0" rIns="0" bIns="0" anchor="ctr" anchorCtr="0" upright="1">
                          <a:noAutofit/>
                        </wps:bodyPr>
                      </wps:wsp>
                      <wps:wsp>
                        <wps:cNvPr id="376" name="_s1040"/>
                        <wps:cNvSpPr>
                          <a:spLocks/>
                        </wps:cNvSpPr>
                        <wps:spPr bwMode="auto">
                          <a:xfrm>
                            <a:off x="4511675" y="1012190"/>
                            <a:ext cx="1713865" cy="692785"/>
                          </a:xfrm>
                          <a:prstGeom prst="roundRect">
                            <a:avLst>
                              <a:gd name="adj" fmla="val 16667"/>
                            </a:avLst>
                          </a:prstGeom>
                          <a:solidFill>
                            <a:srgbClr val="FFFFFF"/>
                          </a:solidFill>
                          <a:ln w="9525">
                            <a:solidFill>
                              <a:srgbClr val="000000"/>
                            </a:solidFill>
                            <a:round/>
                            <a:headEnd/>
                            <a:tailEnd/>
                          </a:ln>
                        </wps:spPr>
                        <wps:txbx>
                          <w:txbxContent>
                            <w:p w:rsidR="002345ED" w:rsidRPr="00EB46D1" w:rsidRDefault="002345ED" w:rsidP="0056366F">
                              <w:pPr>
                                <w:rPr>
                                  <w:rFonts w:ascii="Times New Roman" w:hAnsi="Times New Roman"/>
                                  <w:sz w:val="23"/>
                                  <w:lang w:val="uk-UA"/>
                                </w:rPr>
                              </w:pPr>
                              <w:r w:rsidRPr="00EB46D1">
                                <w:rPr>
                                  <w:rFonts w:ascii="Times New Roman" w:hAnsi="Times New Roman"/>
                                  <w:sz w:val="23"/>
                                  <w:lang w:val="uk-UA"/>
                                </w:rPr>
                                <w:t>Методи формування амортизаційної політики</w:t>
                              </w:r>
                            </w:p>
                          </w:txbxContent>
                        </wps:txbx>
                        <wps:bodyPr rot="0" vert="horz" wrap="square" lIns="0" tIns="0" rIns="0"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Организационная диаграмма 12" o:spid="_x0000_s1026" editas="canvas" style="position:absolute;margin-left:-33.65pt;margin-top:17.05pt;width:493pt;height:137.25pt;z-index:251614208;mso-position-horizontal-relative:char;mso-position-vertical-relative:line" coordsize="21285,592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285;height:5924;visibility:visible;mso-wrap-style:square">
                  <v:fill o:detectmouseclick="t"/>
                  <v:path o:connecttype="none"/>
                </v:shape>
                <v:shapetype id="_x0000_t33" coordsize="21600,21600" o:spt="33" o:oned="t" path="m,l21600,r,21600e" filled="f">
                  <v:stroke joinstyle="miter"/>
                  <v:path arrowok="t" fillok="f" o:connecttype="none"/>
                  <o:lock v:ext="edit" shapetype="t"/>
                </v:shapetype>
                <v:shape id="_s1043" o:spid="_x0000_s1028" type="#_x0000_t33" style="position:absolute;left:41465;top:-2102;width:1879;height:22568;rotation:-90;flip:x;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" strokeweight="2.25pt">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41" o:spid="_x0000_s1029" type="#_x0000_t34" style="position:absolute;left:13322;top:-3010;width:13049;height:22555;rotation:90;flip:x y;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" strokeweight="2.25pt">
                  <o:lock v:ext="edit" shapetype="f"/>
                </v:shape>
                <v:roundrect id="_s1037" o:spid="_x0000_s1030" style="position:absolute;left:14611;width:31115;height:3886;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">
                  <v:path arrowok="t"/>
                  <v:textbox inset="0,0,0,0">
                    <w:txbxContent>
                      <w:p w:rsidR="002345ED" w:rsidRPr="00E21B33" w:rsidRDefault="002345ED" w:rsidP="0056366F">
                        <w:pPr>
                          <w:jc w:val="center"/>
                          <w:rPr>
                            <w:rFonts w:ascii="Times New Roman" w:hAnsi="Times New Roman"/>
                            <w:sz w:val="20"/>
                            <w:lang w:val="uk-UA"/>
                          </w:rPr>
                        </w:pPr>
                        <w:r w:rsidRPr="00E21B33">
                          <w:rPr>
                            <w:rFonts w:ascii="Times New Roman" w:hAnsi="Times New Roman"/>
                            <w:sz w:val="20"/>
                            <w:lang w:val="uk-UA"/>
                          </w:rPr>
                          <w:t>СТРУКТУРНІ ЕЛЕМЕНТИ АМОРТИЗАЦІЙНОЇ ПОЛІТИКИ</w:t>
                        </w:r>
                      </w:p>
                    </w:txbxContent>
                  </v:textbox>
                </v:roundrect>
                <v:roundrect id="_s1038" o:spid="_x0000_s1031" style="position:absolute;top:10121;width:17138;height:6452;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">
                  <v:path arrowok="t"/>
                  <v:textbox inset="0,0,0,0">
                    <w:txbxContent>
                      <w:p w:rsidR="002345ED" w:rsidRPr="00EB46D1" w:rsidRDefault="002345ED" w:rsidP="0056366F">
                        <w:pPr>
                          <w:jc w:val="center"/>
                          <w:rPr>
                            <w:rFonts w:ascii="Times New Roman" w:hAnsi="Times New Roman"/>
                            <w:sz w:val="23"/>
                            <w:lang w:val="uk-UA"/>
                          </w:rPr>
                        </w:pPr>
                        <w:r w:rsidRPr="00EB46D1">
                          <w:rPr>
                            <w:rFonts w:ascii="Times New Roman" w:hAnsi="Times New Roman"/>
                            <w:sz w:val="23"/>
                            <w:lang w:val="uk-UA"/>
                          </w:rPr>
                          <w:t>Принципи амортизаційної політики</w:t>
                        </w:r>
                      </w:p>
                    </w:txbxContent>
                  </v:textbox>
                </v:roundrect>
                <v:roundrect id="_s1039" o:spid="_x0000_s1032" style="position:absolute;left:19989;top:10121;width:22276;height:692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">
                  <v:path arrowok="t"/>
                  <v:textbox inset="0,0,0,0">
                    <w:txbxContent>
                      <w:p w:rsidR="002345ED" w:rsidRPr="00EB46D1" w:rsidRDefault="002345ED" w:rsidP="0056366F">
                        <w:pPr>
                          <w:jc w:val="center"/>
                          <w:rPr>
                            <w:rFonts w:ascii="Times New Roman" w:hAnsi="Times New Roman"/>
                            <w:sz w:val="23"/>
                            <w:lang w:val="uk-UA"/>
                          </w:rPr>
                        </w:pPr>
                        <w:r w:rsidRPr="00EB46D1">
                          <w:rPr>
                            <w:rFonts w:ascii="Times New Roman" w:hAnsi="Times New Roman"/>
                            <w:sz w:val="23"/>
                            <w:lang w:val="uk-UA"/>
                          </w:rPr>
                          <w:t>Економічні інструменти формування амортизаційної політики на державному рівні</w:t>
                        </w:r>
                      </w:p>
                    </w:txbxContent>
                  </v:textbox>
                </v:roundrect>
                <v:roundrect id="_s1040" o:spid="_x0000_s1033" style="position:absolute;left:45116;top:10121;width:17139;height:692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">
                  <v:path arrowok="t"/>
                  <v:textbox inset="0,0,0,0">
                    <w:txbxContent>
                      <w:p w:rsidR="002345ED" w:rsidRPr="00EB46D1" w:rsidRDefault="002345ED" w:rsidP="0056366F">
                        <w:pPr>
                          <w:rPr>
                            <w:rFonts w:ascii="Times New Roman" w:hAnsi="Times New Roman"/>
                            <w:sz w:val="23"/>
                            <w:lang w:val="uk-UA"/>
                          </w:rPr>
                        </w:pPr>
                        <w:r w:rsidRPr="00EB46D1">
                          <w:rPr>
                            <w:rFonts w:ascii="Times New Roman" w:hAnsi="Times New Roman"/>
                            <w:sz w:val="23"/>
                            <w:lang w:val="uk-UA"/>
                          </w:rPr>
                          <w:t>Методи формування амортизаційної політики</w:t>
                        </w:r>
                      </w:p>
                    </w:txbxContent>
                  </v:textbox>
                </v:roundrect>
                <w10:wrap anchory="line"/>
              </v:group>
            </w:pict>
          </mc:Fallback>
        </mc:AlternateContent>
      </w:r>
    </w:p>
    <w:p w:rsidR="004B5FA0" w:rsidRPr="00D01601" w:rsidRDefault="004B5FA0"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56366F" w:rsidRPr="00D01601" w:rsidRDefault="0056366F"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p>
    <w:p w:rsidR="00931C42" w:rsidRPr="00D01601" w:rsidRDefault="0056366F" w:rsidP="009258A1">
      <w:pPr>
        <w:autoSpaceDE w:val="0"/>
        <w:autoSpaceDN w:val="0"/>
        <w:adjustRightInd w:val="0"/>
        <w:spacing w:after="0" w:line="360" w:lineRule="auto"/>
        <w:ind w:left="1" w:right="-6" w:firstLine="567"/>
        <w:jc w:val="both"/>
        <w:rPr>
          <w:rFonts w:ascii="Times New Roman" w:eastAsia="TimesNewRomanPSMT" w:hAnsi="Times New Roman"/>
          <w:i/>
          <w:iCs/>
          <w:color w:val="000000"/>
          <w:sz w:val="28"/>
          <w:szCs w:val="28"/>
          <w:lang w:val="uk-UA"/>
        </w:rPr>
      </w:pPr>
      <w:r w:rsidRPr="00D01601">
        <w:rPr>
          <w:rFonts w:ascii="Times New Roman" w:eastAsia="TimesNewRomanPSMT" w:hAnsi="Times New Roman"/>
          <w:bCs/>
          <w:i/>
          <w:color w:val="000000"/>
          <w:sz w:val="28"/>
          <w:szCs w:val="28"/>
          <w:lang w:val="uk-UA"/>
        </w:rPr>
        <w:t>Рис. 1.1</w:t>
      </w:r>
      <w:r w:rsidR="00F833FF" w:rsidRPr="00D01601">
        <w:rPr>
          <w:rFonts w:ascii="Times New Roman" w:eastAsia="TimesNewRomanPSMT" w:hAnsi="Times New Roman"/>
          <w:bCs/>
          <w:i/>
          <w:color w:val="000000"/>
          <w:sz w:val="28"/>
          <w:szCs w:val="28"/>
          <w:lang w:val="uk-UA"/>
        </w:rPr>
        <w:t>.</w:t>
      </w:r>
      <w:r w:rsidRPr="00D01601">
        <w:rPr>
          <w:rFonts w:ascii="Times New Roman" w:eastAsia="TimesNewRomanPSMT" w:hAnsi="Times New Roman"/>
          <w:bCs/>
          <w:i/>
          <w:color w:val="000000"/>
          <w:sz w:val="28"/>
          <w:szCs w:val="28"/>
          <w:lang w:val="uk-UA"/>
        </w:rPr>
        <w:t xml:space="preserve"> Структурні елементи амортизаційної </w:t>
      </w:r>
      <w:r w:rsidR="004B5FA0">
        <w:rPr>
          <w:rFonts w:ascii="Times New Roman" w:eastAsia="TimesNewRomanPSMT" w:hAnsi="Times New Roman"/>
          <w:i/>
          <w:iCs/>
          <w:color w:val="000000"/>
          <w:sz w:val="28"/>
          <w:szCs w:val="28"/>
          <w:lang w:val="uk-UA"/>
        </w:rPr>
        <w:t>політики за Радєвою О. </w:t>
      </w:r>
      <w:r w:rsidR="006A29A2" w:rsidRPr="00D01601">
        <w:rPr>
          <w:rFonts w:ascii="Times New Roman" w:eastAsia="TimesNewRomanPSMT" w:hAnsi="Times New Roman"/>
          <w:i/>
          <w:iCs/>
          <w:color w:val="000000"/>
          <w:sz w:val="28"/>
          <w:szCs w:val="28"/>
          <w:lang w:val="uk-UA"/>
        </w:rPr>
        <w:t xml:space="preserve">Г. </w:t>
      </w:r>
      <w:r w:rsidR="00931C42" w:rsidRPr="00D01601">
        <w:rPr>
          <w:rFonts w:ascii="Times New Roman" w:eastAsia="TimesNewRomanPSMT" w:hAnsi="Times New Roman"/>
          <w:i/>
          <w:iCs/>
          <w:color w:val="000000"/>
          <w:sz w:val="28"/>
          <w:szCs w:val="28"/>
          <w:lang w:val="uk-UA"/>
        </w:rPr>
        <w:t>*</w:t>
      </w:r>
    </w:p>
    <w:p w:rsidR="0056366F" w:rsidRPr="00D01601" w:rsidRDefault="00931C42" w:rsidP="00931C42">
      <w:pPr>
        <w:rPr>
          <w:rFonts w:ascii="Times New Roman" w:hAnsi="Times New Roman"/>
          <w:i/>
          <w:color w:val="000000"/>
          <w:sz w:val="28"/>
          <w:szCs w:val="28"/>
          <w:lang w:val="uk-UA"/>
        </w:rPr>
      </w:pPr>
      <w:r w:rsidRPr="00D01601">
        <w:rPr>
          <w:rFonts w:ascii="Times New Roman" w:eastAsia="TimesNewRomanPSMT" w:hAnsi="Times New Roman"/>
          <w:i/>
          <w:iCs/>
          <w:color w:val="000000"/>
          <w:sz w:val="28"/>
          <w:szCs w:val="28"/>
          <w:lang w:val="uk-UA"/>
        </w:rPr>
        <w:t>*</w:t>
      </w:r>
      <w:r w:rsidRPr="00D01601">
        <w:rPr>
          <w:rFonts w:ascii="Times New Roman" w:hAnsi="Times New Roman"/>
          <w:i/>
          <w:color w:val="000000"/>
          <w:sz w:val="28"/>
          <w:szCs w:val="28"/>
          <w:lang w:val="uk-UA"/>
        </w:rPr>
        <w:t xml:space="preserve">Джерело: побудовано на основі </w:t>
      </w:r>
      <w:r w:rsidR="006A29A2" w:rsidRPr="00D01601">
        <w:rPr>
          <w:rFonts w:ascii="Times New Roman" w:eastAsia="TimesNewRomanPSMT" w:hAnsi="Times New Roman"/>
          <w:i/>
          <w:iCs/>
          <w:color w:val="000000"/>
          <w:sz w:val="28"/>
          <w:szCs w:val="28"/>
          <w:lang w:val="uk-UA"/>
        </w:rPr>
        <w:t>[</w:t>
      </w:r>
      <w:r w:rsidR="008F1C0E">
        <w:rPr>
          <w:rFonts w:ascii="Times New Roman" w:eastAsia="TimesNewRomanPSMT" w:hAnsi="Times New Roman"/>
          <w:i/>
          <w:iCs/>
          <w:color w:val="000000"/>
          <w:sz w:val="28"/>
          <w:szCs w:val="28"/>
          <w:lang w:val="en-US"/>
        </w:rPr>
        <w:t>60</w:t>
      </w:r>
      <w:r w:rsidR="0056366F" w:rsidRPr="00D01601">
        <w:rPr>
          <w:rFonts w:ascii="Times New Roman" w:eastAsia="TimesNewRomanPSMT" w:hAnsi="Times New Roman"/>
          <w:i/>
          <w:iCs/>
          <w:color w:val="000000"/>
          <w:sz w:val="28"/>
          <w:szCs w:val="28"/>
          <w:lang w:val="uk-UA"/>
        </w:rPr>
        <w:t xml:space="preserve">] </w:t>
      </w:r>
    </w:p>
    <w:p w:rsidR="0056366F" w:rsidRPr="00D01601" w:rsidRDefault="0056366F" w:rsidP="009258A1">
      <w:pPr>
        <w:autoSpaceDE w:val="0"/>
        <w:autoSpaceDN w:val="0"/>
        <w:adjustRightInd w:val="0"/>
        <w:spacing w:after="0" w:line="360" w:lineRule="auto"/>
        <w:ind w:right="-6" w:firstLine="567"/>
        <w:jc w:val="both"/>
        <w:rPr>
          <w:rFonts w:ascii="Times New Roman" w:eastAsia="TimesNewRomanPSMT" w:hAnsi="Times New Roman"/>
          <w:color w:val="000000"/>
          <w:sz w:val="28"/>
          <w:szCs w:val="28"/>
        </w:rPr>
      </w:pPr>
      <w:r w:rsidRPr="00D01601">
        <w:rPr>
          <w:rFonts w:ascii="Times New Roman" w:eastAsia="TimesNewRomanPSMT" w:hAnsi="Times New Roman"/>
          <w:color w:val="000000"/>
          <w:sz w:val="28"/>
          <w:szCs w:val="28"/>
          <w:lang w:val="uk-UA"/>
        </w:rPr>
        <w:t>Загальні принципи, підходи та норми амортизації зазвичай задаються державою. Це пов'язано з тим, що амортизаційні в</w:t>
      </w:r>
      <w:r w:rsidRPr="00D01601">
        <w:rPr>
          <w:rFonts w:ascii="Times New Roman" w:eastAsia="TimesNewRomanPSMT" w:hAnsi="Times New Roman"/>
          <w:color w:val="000000"/>
          <w:sz w:val="28"/>
          <w:szCs w:val="28"/>
        </w:rPr>
        <w:t xml:space="preserve">ідрахування включаються в собівартість продукції (робіт, послуг), а значить, зменшують базу оподаткування, тобто зачіпають фіскальні інтереси держави. </w:t>
      </w:r>
    </w:p>
    <w:p w:rsidR="0056366F" w:rsidRPr="00D01601" w:rsidRDefault="0056366F" w:rsidP="009258A1">
      <w:pPr>
        <w:autoSpaceDE w:val="0"/>
        <w:autoSpaceDN w:val="0"/>
        <w:adjustRightInd w:val="0"/>
        <w:spacing w:after="0" w:line="360" w:lineRule="auto"/>
        <w:ind w:right="-6" w:firstLine="567"/>
        <w:jc w:val="both"/>
        <w:rPr>
          <w:rFonts w:ascii="Times New Roman" w:eastAsia="TimesNewRomanPSMT" w:hAnsi="Times New Roman"/>
          <w:color w:val="000000"/>
          <w:sz w:val="28"/>
          <w:szCs w:val="28"/>
        </w:rPr>
      </w:pPr>
      <w:r w:rsidRPr="00D01601">
        <w:rPr>
          <w:rFonts w:ascii="Times New Roman" w:eastAsia="TimesNewRomanPSMT" w:hAnsi="Times New Roman"/>
          <w:color w:val="000000"/>
          <w:sz w:val="28"/>
          <w:szCs w:val="28"/>
          <w:lang w:val="uk-UA"/>
        </w:rPr>
        <w:t>Проте</w:t>
      </w:r>
      <w:r w:rsidRPr="00D01601">
        <w:rPr>
          <w:rFonts w:ascii="Times New Roman" w:eastAsia="TimesNewRomanPSMT" w:hAnsi="Times New Roman"/>
          <w:color w:val="000000"/>
          <w:sz w:val="28"/>
          <w:szCs w:val="28"/>
        </w:rPr>
        <w:t xml:space="preserve"> кожне підприємство має певну самостійність у виборі тієї чи іншої амортизаційної політики виходячи зі своїх цілей та бажаної інтенсив</w:t>
      </w:r>
      <w:r w:rsidRPr="00D01601">
        <w:rPr>
          <w:rFonts w:ascii="Times New Roman" w:eastAsia="TimesNewRomanPSMT" w:hAnsi="Times New Roman"/>
          <w:color w:val="000000"/>
          <w:sz w:val="28"/>
          <w:szCs w:val="28"/>
        </w:rPr>
        <w:softHyphen/>
        <w:t xml:space="preserve">ності оновлення основного капіталу. </w:t>
      </w:r>
    </w:p>
    <w:p w:rsidR="00C335EC" w:rsidRPr="00D01601" w:rsidRDefault="002533B2" w:rsidP="009258A1">
      <w:pPr>
        <w:spacing w:after="0" w:line="360" w:lineRule="auto"/>
        <w:ind w:firstLine="567"/>
        <w:jc w:val="both"/>
        <w:rPr>
          <w:rFonts w:ascii="Times New Roman" w:hAnsi="Times New Roman"/>
          <w:color w:val="000000"/>
          <w:sz w:val="28"/>
          <w:szCs w:val="28"/>
          <w:lang w:val="uk-UA"/>
        </w:rPr>
      </w:pPr>
      <w:hyperlink r:id="rId10" w:tooltip="Пошук за автором" w:history="1">
        <w:r w:rsidR="0056366F" w:rsidRPr="00D01601">
          <w:rPr>
            <w:rFonts w:ascii="Times New Roman" w:hAnsi="Times New Roman"/>
            <w:color w:val="000000"/>
            <w:sz w:val="28"/>
            <w:szCs w:val="28"/>
            <w:lang w:val="uk-UA"/>
          </w:rPr>
          <w:t>Трачова Д.М.</w:t>
        </w:r>
      </w:hyperlink>
      <w:r w:rsidR="0056366F" w:rsidRPr="00D01601">
        <w:rPr>
          <w:rFonts w:ascii="Times New Roman" w:hAnsi="Times New Roman"/>
          <w:color w:val="000000"/>
          <w:sz w:val="28"/>
          <w:szCs w:val="28"/>
          <w:lang w:val="uk-UA"/>
        </w:rPr>
        <w:t xml:space="preserve"> вважає, що о</w:t>
      </w:r>
      <w:r w:rsidR="00C335EC" w:rsidRPr="00D01601">
        <w:rPr>
          <w:rFonts w:ascii="Times New Roman" w:hAnsi="Times New Roman"/>
          <w:color w:val="000000"/>
          <w:sz w:val="28"/>
          <w:szCs w:val="28"/>
          <w:lang w:val="uk-UA"/>
        </w:rPr>
        <w:t>сновними інформаційними елементами амортизаційної політики підприємства є</w:t>
      </w:r>
      <w:r w:rsidR="0056366F" w:rsidRPr="00D01601">
        <w:rPr>
          <w:rFonts w:ascii="Times New Roman" w:hAnsi="Times New Roman"/>
          <w:color w:val="000000"/>
          <w:sz w:val="28"/>
          <w:szCs w:val="28"/>
          <w:lang w:val="uk-UA"/>
        </w:rPr>
        <w:t xml:space="preserve"> наступні</w:t>
      </w:r>
      <w:r w:rsidR="00C335EC" w:rsidRPr="00D01601">
        <w:rPr>
          <w:rFonts w:ascii="Times New Roman" w:hAnsi="Times New Roman"/>
          <w:color w:val="000000"/>
          <w:sz w:val="28"/>
          <w:szCs w:val="28"/>
          <w:lang w:val="uk-UA"/>
        </w:rPr>
        <w:t>: 1) порядок оцінки і переоцінки основних засобів; 2) визначення строків корисного використання; 3) вибір способів нарахування амортизації; 4) забезпечення цільового використання амортизаційних відрахувань; 5) вибір найбільш ефективних форм відтворення основних засобів; 6) удосконалення структури засобів праці [</w:t>
      </w:r>
      <w:r w:rsidR="00112DC2" w:rsidRPr="00D01601">
        <w:rPr>
          <w:rFonts w:ascii="Times New Roman" w:hAnsi="Times New Roman"/>
          <w:color w:val="000000"/>
          <w:sz w:val="28"/>
          <w:szCs w:val="28"/>
          <w:lang w:val="uk-UA"/>
        </w:rPr>
        <w:t>71</w:t>
      </w:r>
      <w:r w:rsidR="004B7678" w:rsidRPr="00D01601">
        <w:rPr>
          <w:rFonts w:ascii="Times New Roman" w:hAnsi="Times New Roman"/>
          <w:color w:val="000000"/>
          <w:sz w:val="28"/>
          <w:szCs w:val="28"/>
          <w:lang w:val="uk-UA"/>
        </w:rPr>
        <w:t>, С. 17</w:t>
      </w:r>
      <w:r w:rsidR="00C335EC" w:rsidRPr="00D01601">
        <w:rPr>
          <w:rFonts w:ascii="Times New Roman" w:hAnsi="Times New Roman"/>
          <w:color w:val="000000"/>
          <w:sz w:val="28"/>
          <w:szCs w:val="28"/>
          <w:lang w:val="uk-UA"/>
        </w:rPr>
        <w:t>]</w:t>
      </w:r>
      <w:r w:rsidR="004B7678" w:rsidRPr="00D01601">
        <w:rPr>
          <w:rFonts w:ascii="Times New Roman" w:hAnsi="Times New Roman"/>
          <w:color w:val="000000"/>
          <w:sz w:val="28"/>
          <w:szCs w:val="28"/>
          <w:lang w:val="uk-UA"/>
        </w:rPr>
        <w:t>.</w:t>
      </w:r>
    </w:p>
    <w:p w:rsidR="004B5FA0" w:rsidRDefault="0056366F" w:rsidP="009258A1">
      <w:pPr>
        <w:shd w:val="clear" w:color="auto" w:fill="FFFFFF"/>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Розглянемо складові амортизаційної політики підприємства, які запропоновано Н.Д. Бабяк на рис. 1.</w:t>
      </w:r>
      <w:r w:rsidRPr="00D01601">
        <w:rPr>
          <w:rFonts w:ascii="Times New Roman" w:hAnsi="Times New Roman"/>
          <w:color w:val="000000"/>
          <w:sz w:val="28"/>
          <w:szCs w:val="28"/>
        </w:rPr>
        <w:t>2</w:t>
      </w:r>
      <w:r w:rsidRPr="00D01601">
        <w:rPr>
          <w:rFonts w:ascii="Times New Roman" w:hAnsi="Times New Roman"/>
          <w:color w:val="000000"/>
          <w:sz w:val="28"/>
          <w:szCs w:val="28"/>
          <w:lang w:val="uk-UA"/>
        </w:rPr>
        <w:t>.</w:t>
      </w:r>
    </w:p>
    <w:p w:rsidR="0056366F" w:rsidRDefault="004B5FA0" w:rsidP="009258A1">
      <w:pPr>
        <w:shd w:val="clear" w:color="auto" w:fill="FFFFFF"/>
        <w:spacing w:line="360" w:lineRule="auto"/>
        <w:ind w:right="-6" w:firstLine="567"/>
        <w:jc w:val="both"/>
        <w:rPr>
          <w:rFonts w:ascii="Times New Roman" w:hAnsi="Times New Roman"/>
          <w:color w:val="000000"/>
          <w:sz w:val="28"/>
          <w:szCs w:val="28"/>
          <w:lang w:val="uk-UA"/>
        </w:rPr>
      </w:pPr>
      <w:r>
        <w:rPr>
          <w:rFonts w:ascii="Times New Roman" w:hAnsi="Times New Roman"/>
          <w:color w:val="000000"/>
          <w:sz w:val="28"/>
          <w:szCs w:val="28"/>
          <w:lang w:val="uk-UA"/>
        </w:rPr>
        <w:br w:type="page"/>
      </w:r>
      <w:r w:rsidR="00D1341C" w:rsidRPr="00D01601">
        <w:rPr>
          <w:noProof/>
          <w:color w:val="000000"/>
        </w:rPr>
        <mc:AlternateContent>
          <mc:Choice Requires="wpc">
            <w:drawing>
              <wp:anchor distT="0" distB="0" distL="114300" distR="114300" simplePos="0" relativeHeight="251613184" behindDoc="0" locked="0" layoutInCell="1" allowOverlap="1">
                <wp:simplePos x="0" y="0"/>
                <wp:positionH relativeFrom="character">
                  <wp:posOffset>0</wp:posOffset>
                </wp:positionH>
                <wp:positionV relativeFrom="line">
                  <wp:posOffset>301625</wp:posOffset>
                </wp:positionV>
                <wp:extent cx="5486400" cy="2481580"/>
                <wp:effectExtent l="0" t="0" r="0" b="0"/>
                <wp:wrapNone/>
                <wp:docPr id="63" name="Организационная диаграмма 3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wps:wsp>
                        <wps:cNvPr id="361" name="_s1061"/>
                        <wps:cNvCnPr>
                          <a:cxnSpLocks/>
                        </wps:cNvCnPr>
                        <wps:spPr bwMode="auto">
                          <a:xfrm rot="5400000" flipH="1">
                            <a:off x="3024505" y="208280"/>
                            <a:ext cx="1357630" cy="1920240"/>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62" name="_s1055"/>
                        <wps:cNvSpPr>
                          <a:spLocks/>
                        </wps:cNvSpPr>
                        <wps:spPr bwMode="auto">
                          <a:xfrm>
                            <a:off x="1967865" y="0"/>
                            <a:ext cx="1645920" cy="706755"/>
                          </a:xfrm>
                          <a:prstGeom prst="roundRect">
                            <a:avLst>
                              <a:gd name="adj" fmla="val 16667"/>
                            </a:avLst>
                          </a:prstGeom>
                          <a:solidFill>
                            <a:srgbClr val="FFFFFF"/>
                          </a:solidFill>
                          <a:ln w="9525">
                            <a:solidFill>
                              <a:srgbClr val="000000"/>
                            </a:solidFill>
                            <a:round/>
                            <a:headEnd/>
                            <a:tailEnd/>
                          </a:ln>
                        </wps:spPr>
                        <wps:txbx>
                          <w:txbxContent>
                            <w:p w:rsidR="002345ED" w:rsidRPr="004B5FA0" w:rsidRDefault="002345ED" w:rsidP="006124AC">
                              <w:pPr>
                                <w:jc w:val="center"/>
                                <w:rPr>
                                  <w:rFonts w:ascii="Times New Roman" w:hAnsi="Times New Roman"/>
                                  <w:sz w:val="24"/>
                                  <w:szCs w:val="24"/>
                                </w:rPr>
                              </w:pPr>
                              <w:r w:rsidRPr="004B5FA0">
                                <w:rPr>
                                  <w:rFonts w:ascii="Times New Roman" w:hAnsi="Times New Roman"/>
                                  <w:color w:val="000000"/>
                                  <w:sz w:val="24"/>
                                  <w:szCs w:val="24"/>
                                  <w:lang w:val="uk-UA"/>
                                </w:rPr>
                                <w:t>Складові амортизаційної політики підприємства</w:t>
                              </w:r>
                            </w:p>
                          </w:txbxContent>
                        </wps:txbx>
                        <wps:bodyPr rot="0" vert="horz" wrap="square" lIns="0" tIns="0" rIns="0" bIns="0" anchor="ctr" anchorCtr="0" upright="1">
                          <a:noAutofit/>
                        </wps:bodyPr>
                      </wps:wsp>
                      <wps:wsp>
                        <wps:cNvPr id="363" name="_s1057"/>
                        <wps:cNvSpPr>
                          <a:spLocks/>
                        </wps:cNvSpPr>
                        <wps:spPr bwMode="auto">
                          <a:xfrm>
                            <a:off x="1920240" y="1542415"/>
                            <a:ext cx="1645920" cy="929640"/>
                          </a:xfrm>
                          <a:prstGeom prst="roundRect">
                            <a:avLst>
                              <a:gd name="adj" fmla="val 16667"/>
                            </a:avLst>
                          </a:prstGeom>
                          <a:solidFill>
                            <a:srgbClr val="FFFFFF"/>
                          </a:solidFill>
                          <a:ln w="9525">
                            <a:solidFill>
                              <a:srgbClr val="000000"/>
                            </a:solidFill>
                            <a:round/>
                            <a:headEnd/>
                            <a:tailEnd/>
                          </a:ln>
                        </wps:spPr>
                        <wps:txbx>
                          <w:txbxContent>
                            <w:p w:rsidR="002345ED" w:rsidRPr="006E4DF5" w:rsidRDefault="002345ED" w:rsidP="006124AC">
                              <w:pPr>
                                <w:spacing w:after="0" w:line="240" w:lineRule="auto"/>
                                <w:jc w:val="center"/>
                                <w:rPr>
                                  <w:rFonts w:ascii="Times New Roman" w:hAnsi="Times New Roman"/>
                                  <w:sz w:val="24"/>
                                  <w:szCs w:val="24"/>
                                  <w:lang w:val="uk-UA"/>
                                </w:rPr>
                              </w:pPr>
                              <w:r w:rsidRPr="006E4DF5">
                                <w:rPr>
                                  <w:rFonts w:ascii="Times New Roman" w:hAnsi="Times New Roman"/>
                                  <w:sz w:val="24"/>
                                  <w:szCs w:val="24"/>
                                  <w:lang w:val="uk-UA"/>
                                </w:rPr>
                                <w:t>Строк корисного використання об’єкту основних засобів та інших необоротних активів</w:t>
                              </w:r>
                            </w:p>
                          </w:txbxContent>
                        </wps:txbx>
                        <wps:bodyPr rot="0" vert="horz" wrap="square" lIns="0" tIns="0" rIns="0" bIns="0" anchor="ctr" anchorCtr="0" upright="1">
                          <a:noAutofit/>
                        </wps:bodyPr>
                      </wps:wsp>
                      <wps:wsp>
                        <wps:cNvPr id="364" name="_s1058"/>
                        <wps:cNvSpPr>
                          <a:spLocks/>
                        </wps:cNvSpPr>
                        <wps:spPr bwMode="auto">
                          <a:xfrm>
                            <a:off x="3840480" y="1551940"/>
                            <a:ext cx="1645920" cy="929640"/>
                          </a:xfrm>
                          <a:prstGeom prst="roundRect">
                            <a:avLst>
                              <a:gd name="adj" fmla="val 16667"/>
                            </a:avLst>
                          </a:prstGeom>
                          <a:solidFill>
                            <a:srgbClr val="FFFFFF"/>
                          </a:solidFill>
                          <a:ln w="9525">
                            <a:solidFill>
                              <a:srgbClr val="000000"/>
                            </a:solidFill>
                            <a:round/>
                            <a:headEnd/>
                            <a:tailEnd/>
                          </a:ln>
                        </wps:spPr>
                        <wps:txbx>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Переоцінка об’єктів основних засобів та інших необоротних активів</w:t>
                              </w:r>
                            </w:p>
                          </w:txbxContent>
                        </wps:txbx>
                        <wps:bodyPr rot="0" vert="horz" wrap="square" lIns="0" tIns="0" rIns="0" bIns="0" anchor="ctr" anchorCtr="0" upright="1">
                          <a:noAutofit/>
                        </wps:bodyPr>
                      </wps:wsp>
                      <wps:wsp>
                        <wps:cNvPr id="365" name="_s1083"/>
                        <wps:cNvSpPr>
                          <a:spLocks/>
                        </wps:cNvSpPr>
                        <wps:spPr bwMode="auto">
                          <a:xfrm>
                            <a:off x="3783330" y="792480"/>
                            <a:ext cx="1645920" cy="485775"/>
                          </a:xfrm>
                          <a:prstGeom prst="roundRect">
                            <a:avLst>
                              <a:gd name="adj" fmla="val 16667"/>
                            </a:avLst>
                          </a:prstGeom>
                          <a:solidFill>
                            <a:srgbClr val="FFFFFF"/>
                          </a:solidFill>
                          <a:ln w="9525">
                            <a:solidFill>
                              <a:srgbClr val="000000"/>
                            </a:solidFill>
                            <a:round/>
                            <a:headEnd/>
                            <a:tailEnd/>
                          </a:ln>
                        </wps:spPr>
                        <wps:txbx>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Система обліку та звітності амортизації</w:t>
                              </w:r>
                            </w:p>
                          </w:txbxContent>
                        </wps:txbx>
                        <wps:bodyPr rot="0" vert="horz" wrap="square" lIns="0" tIns="0" rIns="0" bIns="0" anchor="ctr" anchorCtr="0" upright="1">
                          <a:noAutofit/>
                        </wps:bodyPr>
                      </wps:wsp>
                      <wps:wsp>
                        <wps:cNvPr id="366" name="_s1060"/>
                        <wps:cNvCnPr>
                          <a:cxnSpLocks/>
                        </wps:cNvCnPr>
                        <wps:spPr bwMode="auto">
                          <a:xfrm>
                            <a:off x="1819275" y="1173480"/>
                            <a:ext cx="90360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7" name="_s1060"/>
                        <wps:cNvCnPr>
                          <a:cxnSpLocks/>
                        </wps:cNvCnPr>
                        <wps:spPr bwMode="auto">
                          <a:xfrm>
                            <a:off x="2743200" y="1174115"/>
                            <a:ext cx="635" cy="3422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8" name="_s1060"/>
                        <wps:cNvCnPr>
                          <a:cxnSpLocks/>
                        </wps:cNvCnPr>
                        <wps:spPr bwMode="auto">
                          <a:xfrm>
                            <a:off x="799465" y="1278255"/>
                            <a:ext cx="635" cy="3422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9" name="_s1056"/>
                        <wps:cNvSpPr>
                          <a:spLocks/>
                        </wps:cNvSpPr>
                        <wps:spPr bwMode="auto">
                          <a:xfrm>
                            <a:off x="0" y="1551940"/>
                            <a:ext cx="1645920" cy="929640"/>
                          </a:xfrm>
                          <a:prstGeom prst="roundRect">
                            <a:avLst>
                              <a:gd name="adj" fmla="val 16667"/>
                            </a:avLst>
                          </a:prstGeom>
                          <a:solidFill>
                            <a:srgbClr val="FFFFFF"/>
                          </a:solidFill>
                          <a:ln w="9525">
                            <a:solidFill>
                              <a:srgbClr val="000000"/>
                            </a:solidFill>
                            <a:round/>
                            <a:headEnd/>
                            <a:tailEnd/>
                          </a:ln>
                        </wps:spPr>
                        <wps:txbx>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Ліквідаційна вартість об’єкту основних засобів та інших необоротних активів</w:t>
                              </w:r>
                            </w:p>
                          </w:txbxContent>
                        </wps:txbx>
                        <wps:bodyPr rot="0" vert="horz" wrap="square" lIns="0" tIns="0" rIns="0" bIns="0" anchor="ctr" anchorCtr="0" upright="1">
                          <a:noAutofit/>
                        </wps:bodyPr>
                      </wps:wsp>
                      <wps:wsp>
                        <wps:cNvPr id="370" name="_s1072"/>
                        <wps:cNvSpPr>
                          <a:spLocks/>
                        </wps:cNvSpPr>
                        <wps:spPr bwMode="auto">
                          <a:xfrm>
                            <a:off x="153035" y="792480"/>
                            <a:ext cx="1645920" cy="571500"/>
                          </a:xfrm>
                          <a:prstGeom prst="roundRect">
                            <a:avLst>
                              <a:gd name="adj" fmla="val 16667"/>
                            </a:avLst>
                          </a:prstGeom>
                          <a:solidFill>
                            <a:srgbClr val="FFFFFF"/>
                          </a:solidFill>
                          <a:ln w="9525">
                            <a:solidFill>
                              <a:srgbClr val="000000"/>
                            </a:solidFill>
                            <a:round/>
                            <a:headEnd/>
                            <a:tailEnd/>
                          </a:ln>
                        </wps:spPr>
                        <wps:txbx>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Методи нарахування амортизації</w:t>
                              </w:r>
                            </w:p>
                          </w:txbxContent>
                        </wps:txbx>
                        <wps:bodyPr rot="0" vert="horz" wrap="square" lIns="0" tIns="0" rIns="0"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id="Организационная диаграмма 30" o:spid="_x0000_s1034" editas="canvas" style="position:absolute;margin-left:0;margin-top:23.75pt;width:6in;height:195.4pt;z-index:251613184;mso-position-horizontal-relative:char;mso-position-vertical-relative:line" coordsize="20847,9429"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">
                <v:shape id="_x0000_s1035" type="#_x0000_t75" style="position:absolute;width:20847;height:9429;visibility:visible;mso-wrap-style:square" filled="t">
                  <v:fill o:detectmouseclick="t"/>
                  <v:path o:connecttype="none"/>
                </v:shape>
                <v:shape id="_s1061" o:spid="_x0000_s1036" type="#_x0000_t34" style="position:absolute;left:30244;top:2083;width:13577;height:19202;rotation:-90;flip:x;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" strokeweight="2.25pt">
                  <o:lock v:ext="edit" shapetype="f"/>
                </v:shape>
                <v:roundrect id="_s1055" o:spid="_x0000_s1037" style="position:absolute;left:19678;width:16459;height:7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">
                  <v:path arrowok="t"/>
                  <v:textbox inset="0,0,0,0">
                    <w:txbxContent>
                      <w:p w:rsidR="002345ED" w:rsidRPr="004B5FA0" w:rsidRDefault="002345ED" w:rsidP="006124AC">
                        <w:pPr>
                          <w:jc w:val="center"/>
                          <w:rPr>
                            <w:rFonts w:ascii="Times New Roman" w:hAnsi="Times New Roman"/>
                            <w:sz w:val="24"/>
                            <w:szCs w:val="24"/>
                          </w:rPr>
                        </w:pPr>
                        <w:r w:rsidRPr="004B5FA0">
                          <w:rPr>
                            <w:rFonts w:ascii="Times New Roman" w:hAnsi="Times New Roman"/>
                            <w:color w:val="000000"/>
                            <w:sz w:val="24"/>
                            <w:szCs w:val="24"/>
                            <w:lang w:val="uk-UA"/>
                          </w:rPr>
                          <w:t>Складові амортизаційної політики підприємства</w:t>
                        </w:r>
                      </w:p>
                    </w:txbxContent>
                  </v:textbox>
                </v:roundrect>
                <v:roundrect id="_s1057" o:spid="_x0000_s1038" style="position:absolute;left:19202;top:15424;width:16459;height:9296;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">
                  <v:path arrowok="t"/>
                  <v:textbox inset="0,0,0,0">
                    <w:txbxContent>
                      <w:p w:rsidR="002345ED" w:rsidRPr="006E4DF5" w:rsidRDefault="002345ED" w:rsidP="006124AC">
                        <w:pPr>
                          <w:spacing w:after="0" w:line="240" w:lineRule="auto"/>
                          <w:jc w:val="center"/>
                          <w:rPr>
                            <w:rFonts w:ascii="Times New Roman" w:hAnsi="Times New Roman"/>
                            <w:sz w:val="24"/>
                            <w:szCs w:val="24"/>
                            <w:lang w:val="uk-UA"/>
                          </w:rPr>
                        </w:pPr>
                        <w:r w:rsidRPr="006E4DF5">
                          <w:rPr>
                            <w:rFonts w:ascii="Times New Roman" w:hAnsi="Times New Roman"/>
                            <w:sz w:val="24"/>
                            <w:szCs w:val="24"/>
                            <w:lang w:val="uk-UA"/>
                          </w:rPr>
                          <w:t>Строк корисного використання об’єкту основних засобів та інших необоротних активів</w:t>
                        </w:r>
                      </w:p>
                    </w:txbxContent>
                  </v:textbox>
                </v:roundrect>
                <v:roundrect id="_s1058" o:spid="_x0000_s1039" style="position:absolute;left:38404;top:15519;width:16460;height:9296;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">
                  <v:path arrowok="t"/>
                  <v:textbox inset="0,0,0,0">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Переоцінка об’єктів основних засобів та інших необоротних активів</w:t>
                        </w:r>
                      </w:p>
                    </w:txbxContent>
                  </v:textbox>
                </v:roundrect>
                <v:roundrect id="_s1083" o:spid="_x0000_s1040" style="position:absolute;left:37833;top:7924;width:16459;height:485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">
                  <v:path arrowok="t"/>
                  <v:textbox inset="0,0,0,0">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Система обліку та звітності амортизації</w:t>
                        </w:r>
                      </w:p>
                    </w:txbxContent>
                  </v:textbox>
                </v:roundrect>
                <v:shapetype id="_x0000_t32" coordsize="21600,21600" o:spt="32" o:oned="t" path="m,l21600,21600e" filled="f">
                  <v:path arrowok="t" fillok="f" o:connecttype="none"/>
                  <o:lock v:ext="edit" shapetype="t"/>
                </v:shapetype>
                <v:shape id="_s1060" o:spid="_x0000_s1041" type="#_x0000_t32" style="position:absolute;left:18192;top:11734;width:9036;height:7;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" strokeweight="2.25pt">
                  <o:lock v:ext="edit" shapetype="f"/>
                </v:shape>
                <v:shape id="_s1060" o:spid="_x0000_s1042" type="#_x0000_t32" style="position:absolute;left:27432;top:11741;width:6;height:3422;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" strokeweight="2.25pt">
                  <o:lock v:ext="edit" shapetype="f"/>
                </v:shape>
                <v:shape id="_s1060" o:spid="_x0000_s1043" type="#_x0000_t32" style="position:absolute;left:7994;top:12782;width:7;height:3423;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" strokeweight="2.25pt">
                  <o:lock v:ext="edit" shapetype="f"/>
                </v:shape>
                <v:roundrect id="_s1056" o:spid="_x0000_s1044" style="position:absolute;top:15519;width:16459;height:9296;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">
                  <v:path arrowok="t"/>
                  <v:textbox inset="0,0,0,0">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Ліквідаційна вартість об’єкту основних засобів та інших необоротних активів</w:t>
                        </w:r>
                      </w:p>
                    </w:txbxContent>
                  </v:textbox>
                </v:roundrect>
                <v:roundrect id="_s1072" o:spid="_x0000_s1045" style="position:absolute;left:1530;top:7924;width:16459;height:5715;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">
                  <v:path arrowok="t"/>
                  <v:textbox inset="0,0,0,0">
                    <w:txbxContent>
                      <w:p w:rsidR="002345ED" w:rsidRPr="006E4DF5" w:rsidRDefault="002345ED" w:rsidP="006124AC">
                        <w:pPr>
                          <w:jc w:val="center"/>
                          <w:rPr>
                            <w:rFonts w:ascii="Times New Roman" w:hAnsi="Times New Roman"/>
                            <w:sz w:val="24"/>
                            <w:szCs w:val="24"/>
                            <w:lang w:val="uk-UA"/>
                          </w:rPr>
                        </w:pPr>
                        <w:r w:rsidRPr="006E4DF5">
                          <w:rPr>
                            <w:rFonts w:ascii="Times New Roman" w:hAnsi="Times New Roman"/>
                            <w:sz w:val="24"/>
                            <w:szCs w:val="24"/>
                            <w:lang w:val="uk-UA"/>
                          </w:rPr>
                          <w:t>Методи нарахування амортизації</w:t>
                        </w:r>
                      </w:p>
                    </w:txbxContent>
                  </v:textbox>
                </v:roundrect>
                <w10:wrap anchory="line"/>
              </v:group>
            </w:pict>
          </mc:Fallback>
        </mc:AlternateContent>
      </w:r>
    </w:p>
    <w:p w:rsidR="006124AC" w:rsidRPr="00D01601" w:rsidRDefault="006124AC" w:rsidP="009258A1">
      <w:pPr>
        <w:shd w:val="clear" w:color="auto" w:fill="FFFFFF"/>
        <w:spacing w:line="360" w:lineRule="auto"/>
        <w:ind w:right="-6" w:firstLine="567"/>
        <w:jc w:val="both"/>
        <w:rPr>
          <w:rFonts w:ascii="Times New Roman" w:hAnsi="Times New Roman"/>
          <w:color w:val="000000"/>
          <w:sz w:val="28"/>
          <w:szCs w:val="28"/>
        </w:rPr>
      </w:pPr>
    </w:p>
    <w:p w:rsidR="0056366F" w:rsidRPr="00D01601" w:rsidRDefault="0056366F" w:rsidP="009258A1">
      <w:pPr>
        <w:shd w:val="clear" w:color="auto" w:fill="FFFFFF"/>
        <w:spacing w:line="360" w:lineRule="auto"/>
        <w:ind w:right="-6" w:firstLine="567"/>
        <w:jc w:val="both"/>
        <w:rPr>
          <w:rFonts w:ascii="Times New Roman" w:hAnsi="Times New Roman"/>
          <w:color w:val="000000"/>
          <w:sz w:val="28"/>
          <w:szCs w:val="28"/>
        </w:rPr>
      </w:pPr>
    </w:p>
    <w:p w:rsidR="0056366F" w:rsidRPr="00D01601" w:rsidRDefault="0056366F" w:rsidP="009258A1">
      <w:pPr>
        <w:shd w:val="clear" w:color="auto" w:fill="FFFFFF"/>
        <w:spacing w:line="360" w:lineRule="auto"/>
        <w:ind w:right="-6" w:firstLine="567"/>
        <w:jc w:val="both"/>
        <w:rPr>
          <w:rFonts w:ascii="Times New Roman" w:hAnsi="Times New Roman"/>
          <w:color w:val="000000"/>
          <w:sz w:val="28"/>
          <w:szCs w:val="28"/>
        </w:rPr>
      </w:pPr>
    </w:p>
    <w:p w:rsidR="0056366F" w:rsidRPr="00D01601" w:rsidRDefault="0056366F" w:rsidP="009258A1">
      <w:pPr>
        <w:shd w:val="clear" w:color="auto" w:fill="FFFFFF"/>
        <w:spacing w:line="360" w:lineRule="auto"/>
        <w:ind w:right="-6" w:firstLine="567"/>
        <w:jc w:val="both"/>
        <w:rPr>
          <w:rFonts w:ascii="Times New Roman" w:hAnsi="Times New Roman"/>
          <w:color w:val="000000"/>
          <w:sz w:val="28"/>
          <w:szCs w:val="28"/>
        </w:rPr>
      </w:pPr>
    </w:p>
    <w:p w:rsidR="0056366F" w:rsidRPr="00D01601" w:rsidRDefault="0056366F" w:rsidP="009258A1">
      <w:pPr>
        <w:shd w:val="clear" w:color="auto" w:fill="FFFFFF"/>
        <w:spacing w:line="360" w:lineRule="auto"/>
        <w:ind w:right="-6" w:firstLine="567"/>
        <w:jc w:val="both"/>
        <w:rPr>
          <w:rFonts w:ascii="Times New Roman" w:hAnsi="Times New Roman"/>
          <w:color w:val="000000"/>
          <w:sz w:val="28"/>
          <w:szCs w:val="28"/>
        </w:rPr>
      </w:pPr>
    </w:p>
    <w:p w:rsidR="0056366F" w:rsidRPr="00D01601" w:rsidRDefault="0056366F" w:rsidP="009258A1">
      <w:pPr>
        <w:shd w:val="clear" w:color="auto" w:fill="FFFFFF"/>
        <w:spacing w:line="360" w:lineRule="auto"/>
        <w:ind w:right="-6" w:firstLine="567"/>
        <w:jc w:val="both"/>
        <w:rPr>
          <w:rFonts w:ascii="Times New Roman" w:hAnsi="Times New Roman"/>
          <w:color w:val="000000"/>
          <w:sz w:val="28"/>
          <w:szCs w:val="28"/>
        </w:rPr>
      </w:pPr>
    </w:p>
    <w:p w:rsidR="00931C42" w:rsidRPr="00D01601" w:rsidRDefault="0056366F" w:rsidP="009258A1">
      <w:pPr>
        <w:shd w:val="clear" w:color="auto" w:fill="FFFFFF"/>
        <w:spacing w:line="360" w:lineRule="auto"/>
        <w:ind w:right="-6" w:firstLine="567"/>
        <w:jc w:val="both"/>
        <w:rPr>
          <w:rFonts w:ascii="Times New Roman" w:hAnsi="Times New Roman"/>
          <w:bCs/>
          <w:i/>
          <w:color w:val="000000"/>
          <w:sz w:val="28"/>
          <w:szCs w:val="28"/>
          <w:lang w:val="uk-UA"/>
        </w:rPr>
      </w:pPr>
      <w:r w:rsidRPr="00D01601">
        <w:rPr>
          <w:rFonts w:ascii="Times New Roman" w:hAnsi="Times New Roman"/>
          <w:bCs/>
          <w:i/>
          <w:color w:val="000000"/>
          <w:sz w:val="28"/>
          <w:szCs w:val="28"/>
          <w:lang w:val="uk-UA"/>
        </w:rPr>
        <w:t>Рис. 1.</w:t>
      </w:r>
      <w:r w:rsidRPr="00D01601">
        <w:rPr>
          <w:rFonts w:ascii="Times New Roman" w:hAnsi="Times New Roman"/>
          <w:bCs/>
          <w:i/>
          <w:color w:val="000000"/>
          <w:sz w:val="28"/>
          <w:szCs w:val="28"/>
        </w:rPr>
        <w:t>2</w:t>
      </w:r>
      <w:r w:rsidRPr="00D01601">
        <w:rPr>
          <w:rFonts w:ascii="Times New Roman" w:hAnsi="Times New Roman"/>
          <w:bCs/>
          <w:i/>
          <w:color w:val="000000"/>
          <w:sz w:val="28"/>
          <w:szCs w:val="28"/>
          <w:lang w:val="uk-UA"/>
        </w:rPr>
        <w:t xml:space="preserve"> </w:t>
      </w:r>
      <w:r w:rsidRPr="00D01601">
        <w:rPr>
          <w:rFonts w:ascii="Times New Roman" w:hAnsi="Times New Roman"/>
          <w:bCs/>
          <w:i/>
          <w:color w:val="000000"/>
          <w:sz w:val="28"/>
          <w:szCs w:val="28"/>
          <w:lang w:val="en-US"/>
        </w:rPr>
        <w:t> </w:t>
      </w:r>
      <w:r w:rsidRPr="00D01601">
        <w:rPr>
          <w:rFonts w:ascii="Times New Roman" w:hAnsi="Times New Roman"/>
          <w:bCs/>
          <w:i/>
          <w:color w:val="000000"/>
          <w:sz w:val="28"/>
          <w:szCs w:val="28"/>
          <w:lang w:val="uk-UA"/>
        </w:rPr>
        <w:t>Основні складові амортизаційної політики підприємства, зап</w:t>
      </w:r>
      <w:r w:rsidR="00E534C7" w:rsidRPr="00D01601">
        <w:rPr>
          <w:rFonts w:ascii="Times New Roman" w:hAnsi="Times New Roman"/>
          <w:bCs/>
          <w:i/>
          <w:color w:val="000000"/>
          <w:sz w:val="28"/>
          <w:szCs w:val="28"/>
          <w:lang w:val="uk-UA"/>
        </w:rPr>
        <w:t xml:space="preserve">ропоновані Н.Д. </w:t>
      </w:r>
      <w:r w:rsidRPr="00D01601">
        <w:rPr>
          <w:rFonts w:ascii="Times New Roman" w:hAnsi="Times New Roman"/>
          <w:bCs/>
          <w:i/>
          <w:color w:val="000000"/>
          <w:sz w:val="28"/>
          <w:szCs w:val="28"/>
          <w:lang w:val="uk-UA"/>
        </w:rPr>
        <w:t>Бабяк</w:t>
      </w:r>
      <w:r w:rsidR="00931C42" w:rsidRPr="00D01601">
        <w:rPr>
          <w:rFonts w:ascii="Times New Roman" w:hAnsi="Times New Roman"/>
          <w:bCs/>
          <w:i/>
          <w:color w:val="000000"/>
          <w:sz w:val="28"/>
          <w:szCs w:val="28"/>
          <w:lang w:val="uk-UA"/>
        </w:rPr>
        <w:t>*</w:t>
      </w:r>
    </w:p>
    <w:p w:rsidR="0056366F"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w:t>
      </w:r>
      <w:r w:rsidR="0056366F" w:rsidRPr="00D01601">
        <w:rPr>
          <w:rFonts w:ascii="Times New Roman" w:hAnsi="Times New Roman"/>
          <w:bCs/>
          <w:i/>
          <w:color w:val="000000"/>
          <w:sz w:val="28"/>
          <w:szCs w:val="28"/>
          <w:lang w:val="uk-UA"/>
        </w:rPr>
        <w:t>[</w:t>
      </w:r>
      <w:r w:rsidR="00597B60" w:rsidRPr="00D01601">
        <w:rPr>
          <w:rFonts w:ascii="Times New Roman" w:hAnsi="Times New Roman"/>
          <w:bCs/>
          <w:i/>
          <w:color w:val="000000"/>
          <w:sz w:val="28"/>
          <w:szCs w:val="28"/>
          <w:lang w:val="uk-UA"/>
        </w:rPr>
        <w:t>2</w:t>
      </w:r>
      <w:r w:rsidR="0056366F" w:rsidRPr="00D01601">
        <w:rPr>
          <w:rFonts w:ascii="Times New Roman" w:hAnsi="Times New Roman"/>
          <w:bCs/>
          <w:i/>
          <w:color w:val="000000"/>
          <w:sz w:val="28"/>
          <w:szCs w:val="28"/>
          <w:lang w:val="uk-UA"/>
        </w:rPr>
        <w:t>]</w:t>
      </w:r>
    </w:p>
    <w:p w:rsidR="004328AC" w:rsidRPr="00D01601" w:rsidRDefault="004328A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Вважаємо, що складовими амортизаційної політики є: критерій розмежування основних засобів та інших необоротних матеріальних активів; порядок проведення оцінки та переоцінки необоротних активів; ліквідаційна вартість та очікуваний строк корисного використання об’єктів необоротних активів; вибір методу нарахування амортизації.</w:t>
      </w:r>
    </w:p>
    <w:p w:rsidR="003E0764" w:rsidRPr="00D01601" w:rsidRDefault="00F833F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Розглянемо е</w:t>
      </w:r>
      <w:r w:rsidR="003E0764" w:rsidRPr="00D01601">
        <w:rPr>
          <w:rFonts w:ascii="Times New Roman" w:hAnsi="Times New Roman"/>
          <w:color w:val="000000"/>
          <w:sz w:val="28"/>
          <w:szCs w:val="28"/>
          <w:lang w:val="uk-UA"/>
        </w:rPr>
        <w:t>тапи формування амортизаційної політики за В.А. Никифорак: визначення цілей і напрямків діяльності підприємства; дослідження факторів, що впливають на вибір методу амортизації об’єкта; залучення висококваліфікованого персоналу для визначення методу амортизації об’єкта; вибір методу амортизації відповідно до цілей діяльності підприємства; оцінка ефективності вибраного методу нарахування амортизації; перегляд методу нарахування амортизації у зв’язку з неефективністю раніше застосовуваного методу [</w:t>
      </w:r>
      <w:r w:rsidR="00112DC2" w:rsidRPr="00D01601">
        <w:rPr>
          <w:rFonts w:ascii="Times New Roman" w:hAnsi="Times New Roman"/>
          <w:color w:val="000000"/>
          <w:sz w:val="28"/>
          <w:szCs w:val="28"/>
          <w:lang w:val="uk-UA"/>
        </w:rPr>
        <w:t>38</w:t>
      </w:r>
      <w:r w:rsidR="004B7678" w:rsidRPr="00D01601">
        <w:rPr>
          <w:rFonts w:ascii="Times New Roman" w:hAnsi="Times New Roman"/>
          <w:color w:val="000000"/>
          <w:sz w:val="28"/>
          <w:szCs w:val="28"/>
          <w:lang w:val="uk-UA"/>
        </w:rPr>
        <w:t>, с. 159</w:t>
      </w:r>
      <w:r w:rsidR="003E0764" w:rsidRPr="00D01601">
        <w:rPr>
          <w:rFonts w:ascii="Times New Roman" w:hAnsi="Times New Roman"/>
          <w:color w:val="000000"/>
          <w:sz w:val="28"/>
          <w:szCs w:val="28"/>
          <w:lang w:val="uk-UA"/>
        </w:rPr>
        <w:t>].</w:t>
      </w:r>
    </w:p>
    <w:p w:rsidR="004F7B4C" w:rsidRPr="00D01601" w:rsidRDefault="004F7B4C" w:rsidP="009258A1">
      <w:pPr>
        <w:pStyle w:val="Pa7"/>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Основними етапами формування облікової амортизаційної політики на підприємстві </w:t>
      </w:r>
      <w:r w:rsidR="00F833FF" w:rsidRPr="00D01601">
        <w:rPr>
          <w:rFonts w:ascii="Times New Roman" w:hAnsi="Times New Roman"/>
          <w:color w:val="000000"/>
          <w:sz w:val="28"/>
          <w:szCs w:val="28"/>
          <w:lang w:val="uk-UA"/>
        </w:rPr>
        <w:t>О. Г. Радєва визнача</w:t>
      </w:r>
      <w:r w:rsidRPr="00D01601">
        <w:rPr>
          <w:rFonts w:ascii="Times New Roman" w:hAnsi="Times New Roman"/>
          <w:color w:val="000000"/>
          <w:sz w:val="28"/>
          <w:szCs w:val="28"/>
          <w:lang w:val="uk-UA"/>
        </w:rPr>
        <w:t>є наступні: облік основних факторів, що в</w:t>
      </w:r>
      <w:r w:rsidR="00347C3F" w:rsidRPr="00D01601">
        <w:rPr>
          <w:rFonts w:ascii="Times New Roman" w:hAnsi="Times New Roman"/>
          <w:color w:val="000000"/>
          <w:sz w:val="28"/>
          <w:szCs w:val="28"/>
          <w:lang w:val="uk-UA"/>
        </w:rPr>
        <w:t>изначаєть передумови формування</w:t>
      </w:r>
      <w:r w:rsidRPr="00D01601">
        <w:rPr>
          <w:rFonts w:ascii="Times New Roman" w:hAnsi="Times New Roman"/>
          <w:color w:val="000000"/>
          <w:sz w:val="28"/>
          <w:szCs w:val="28"/>
          <w:lang w:val="uk-UA"/>
        </w:rPr>
        <w:t xml:space="preserve"> облікової амортизаційної політики, вибір відповідних методів амортизації, </w:t>
      </w:r>
      <w:r w:rsidRPr="00D01601">
        <w:rPr>
          <w:rFonts w:ascii="Times New Roman" w:hAnsi="Times New Roman"/>
          <w:color w:val="000000"/>
          <w:sz w:val="28"/>
          <w:szCs w:val="28"/>
          <w:lang w:val="uk-UA"/>
        </w:rPr>
        <w:lastRenderedPageBreak/>
        <w:t>забезпечення цільового використання коштів амортизаційних  відрахувань [</w:t>
      </w:r>
      <w:r w:rsidR="008F1C0E" w:rsidRPr="008F1C0E">
        <w:rPr>
          <w:rFonts w:ascii="Times New Roman" w:hAnsi="Times New Roman"/>
          <w:color w:val="000000"/>
          <w:sz w:val="28"/>
          <w:szCs w:val="28"/>
          <w:lang w:val="uk-UA"/>
        </w:rPr>
        <w:t>60</w:t>
      </w:r>
      <w:r w:rsidRPr="00D01601">
        <w:rPr>
          <w:rFonts w:ascii="Times New Roman" w:hAnsi="Times New Roman"/>
          <w:color w:val="000000"/>
          <w:sz w:val="28"/>
          <w:szCs w:val="28"/>
          <w:lang w:val="uk-UA"/>
        </w:rPr>
        <w:t>].</w:t>
      </w:r>
    </w:p>
    <w:p w:rsidR="004F7B4C" w:rsidRPr="00D01601" w:rsidRDefault="004F7B4C"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lang w:val="uk-UA"/>
        </w:rPr>
        <w:t xml:space="preserve">Основним етапом формування амортизаційної політики має стати вибір методу нарахування амортизаційних відрахувань в залежності від обраної стратегії діяльності підприємства. </w:t>
      </w:r>
      <w:r w:rsidRPr="00D01601">
        <w:rPr>
          <w:rFonts w:ascii="Times New Roman" w:eastAsia="Calibri" w:hAnsi="Times New Roman"/>
          <w:color w:val="000000"/>
          <w:sz w:val="28"/>
          <w:szCs w:val="28"/>
        </w:rPr>
        <w:t>Згідно</w:t>
      </w:r>
      <w:r w:rsidRPr="00D01601">
        <w:rPr>
          <w:rFonts w:ascii="Times New Roman" w:eastAsia="Calibri" w:hAnsi="Times New Roman"/>
          <w:color w:val="000000"/>
          <w:sz w:val="28"/>
          <w:szCs w:val="28"/>
          <w:lang w:val="uk-UA"/>
        </w:rPr>
        <w:t xml:space="preserve"> з</w:t>
      </w:r>
      <w:r w:rsidRPr="00D01601">
        <w:rPr>
          <w:rFonts w:ascii="Times New Roman" w:eastAsia="Calibri" w:hAnsi="Times New Roman"/>
          <w:color w:val="000000"/>
          <w:sz w:val="28"/>
          <w:szCs w:val="28"/>
        </w:rPr>
        <w:t xml:space="preserve"> П(С)БО</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7, зарахувавши об’єкт до складу основних засобів, підприємство має право нараховувати амортизацію</w:t>
      </w:r>
    </w:p>
    <w:p w:rsidR="004F7B4C" w:rsidRPr="00D01601" w:rsidRDefault="004F7B4C"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rPr>
        <w:t>за одним з п’яти методів: прямолінійним, виробничим, кумулятивним, зменшення залишкової вартості,</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прискореного зменшення залишкової вартості. Т</w:t>
      </w:r>
      <w:r w:rsidRPr="00D01601">
        <w:rPr>
          <w:rFonts w:ascii="Times New Roman" w:eastAsia="Calibri" w:hAnsi="Times New Roman"/>
          <w:color w:val="000000"/>
          <w:sz w:val="28"/>
          <w:szCs w:val="28"/>
          <w:lang w:val="uk-UA"/>
        </w:rPr>
        <w:t>ому</w:t>
      </w:r>
      <w:r w:rsidRPr="00D01601">
        <w:rPr>
          <w:rFonts w:ascii="Times New Roman" w:eastAsia="Calibri" w:hAnsi="Times New Roman"/>
          <w:color w:val="000000"/>
          <w:sz w:val="28"/>
          <w:szCs w:val="28"/>
        </w:rPr>
        <w:t xml:space="preserve"> обрана підприємством стратегія діяльності</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має бути взята за основу при виборі методу нарахування амортизації.</w:t>
      </w:r>
      <w:r w:rsidRPr="00D01601">
        <w:rPr>
          <w:rFonts w:ascii="Times New Roman" w:eastAsia="Calibri" w:hAnsi="Times New Roman"/>
          <w:color w:val="000000"/>
          <w:sz w:val="28"/>
          <w:szCs w:val="28"/>
          <w:lang w:val="uk-UA"/>
        </w:rPr>
        <w:t xml:space="preserve"> </w:t>
      </w:r>
    </w:p>
    <w:p w:rsidR="004F7B4C" w:rsidRPr="00D01601" w:rsidRDefault="004F7B4C"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lang w:val="uk-UA"/>
        </w:rPr>
        <w:t xml:space="preserve">Отже, проаналізувавши дані етапи формування амортизаційної політики підприємства, можна дійти такого висновку, що вибір амортизаційної політики залежить від цілей, які ставить  собі керівництво щодо управління підприємством. </w:t>
      </w:r>
      <w:r w:rsidRPr="00D01601">
        <w:rPr>
          <w:rFonts w:ascii="Times New Roman" w:eastAsia="Calibri" w:hAnsi="Times New Roman"/>
          <w:color w:val="000000"/>
          <w:sz w:val="28"/>
          <w:szCs w:val="28"/>
        </w:rPr>
        <w:t>Основними критеріями</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вибору амортизаційної політики мають стати стратегія розвитку підприємства та очікуваний термін</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корисного використання основних засобів.</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Запропоновано наступні етапи формування амортизаційної політики:</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1) дослідження факторів, що впливають на вибір методу амортизації об’єкта; </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2) вибір методу амортизації відповідно до цілей діяльності підприємства; </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3) оцінка ефективності вибраного методу нарахування амортизації; </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4) перегляд методу нарахування амортизації у зв’язку з неефективністю раніше застосовуваного методу;</w:t>
      </w:r>
    </w:p>
    <w:p w:rsidR="00B834AD" w:rsidRPr="00D01601" w:rsidRDefault="00B834AD"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5) аналіз даних позабалансового рахунку 09 «Амортизаційні відрахування» щодо своєчасності оновлення необоротних активів.</w:t>
      </w:r>
    </w:p>
    <w:p w:rsidR="003E0764" w:rsidRPr="00D01601" w:rsidRDefault="003E0764"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Аналіз світової практики інвестиційних процесів дає можливість виділити два типи державної інвестиційної політики: пасивну та активну. За пасивної державної інвестиційної політики держава застосовує методи переважно  правового економічного характеру, обмежуючи безпосереднє адміністративне втручання в інвестиційні процеси до мінімуму. У разі активної державної інвестиційної політики держава широко застосовує всі види методів і часто сама стає інвестором [</w:t>
      </w:r>
      <w:r w:rsidR="00112DC2" w:rsidRPr="00D01601">
        <w:rPr>
          <w:rFonts w:ascii="Times New Roman" w:hAnsi="Times New Roman"/>
          <w:color w:val="000000"/>
          <w:sz w:val="28"/>
          <w:szCs w:val="28"/>
          <w:lang w:val="uk-UA"/>
        </w:rPr>
        <w:t>69</w:t>
      </w:r>
      <w:r w:rsidRPr="00D01601">
        <w:rPr>
          <w:rFonts w:ascii="Times New Roman" w:hAnsi="Times New Roman"/>
          <w:color w:val="000000"/>
          <w:sz w:val="28"/>
          <w:szCs w:val="28"/>
          <w:lang w:val="uk-UA"/>
        </w:rPr>
        <w:t>]</w:t>
      </w:r>
      <w:r w:rsidR="002718C2" w:rsidRPr="00D01601">
        <w:rPr>
          <w:rFonts w:ascii="Times New Roman" w:hAnsi="Times New Roman"/>
          <w:color w:val="000000"/>
          <w:sz w:val="28"/>
          <w:szCs w:val="28"/>
          <w:lang w:val="uk-UA"/>
        </w:rPr>
        <w:t>.</w:t>
      </w:r>
    </w:p>
    <w:p w:rsidR="00041C7A" w:rsidRPr="00D01601" w:rsidRDefault="00A846A9" w:rsidP="009258A1">
      <w:pPr>
        <w:shd w:val="clear" w:color="auto" w:fill="FFFFFF"/>
        <w:tabs>
          <w:tab w:val="left" w:pos="8929"/>
        </w:tabs>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Амортизаційна політика, </w:t>
      </w:r>
      <w:r w:rsidR="00041C7A" w:rsidRPr="00D01601">
        <w:rPr>
          <w:rFonts w:ascii="Times New Roman" w:hAnsi="Times New Roman"/>
          <w:color w:val="000000"/>
          <w:sz w:val="28"/>
          <w:szCs w:val="28"/>
        </w:rPr>
        <w:t>яка</w:t>
      </w:r>
      <w:r w:rsidRPr="00D01601">
        <w:rPr>
          <w:rFonts w:ascii="Times New Roman" w:hAnsi="Times New Roman"/>
          <w:color w:val="000000"/>
          <w:sz w:val="28"/>
          <w:szCs w:val="28"/>
        </w:rPr>
        <w:t xml:space="preserve"> проводиться на макро- </w:t>
      </w:r>
      <w:r w:rsidR="00041C7A" w:rsidRPr="00D01601">
        <w:rPr>
          <w:rFonts w:ascii="Times New Roman" w:hAnsi="Times New Roman"/>
          <w:color w:val="000000"/>
          <w:sz w:val="28"/>
          <w:szCs w:val="28"/>
        </w:rPr>
        <w:t xml:space="preserve">і мікрорівні </w:t>
      </w:r>
      <w:r w:rsidRPr="00D01601">
        <w:rPr>
          <w:rFonts w:ascii="Times New Roman" w:hAnsi="Times New Roman"/>
          <w:color w:val="000000"/>
          <w:sz w:val="28"/>
          <w:szCs w:val="28"/>
        </w:rPr>
        <w:t xml:space="preserve"> впливає на показники ефективності і фінансові резу</w:t>
      </w:r>
      <w:r w:rsidR="00041C7A" w:rsidRPr="00D01601">
        <w:rPr>
          <w:rFonts w:ascii="Times New Roman" w:hAnsi="Times New Roman"/>
          <w:color w:val="000000"/>
          <w:sz w:val="28"/>
          <w:szCs w:val="28"/>
        </w:rPr>
        <w:t xml:space="preserve">льтати роботи підприємства. </w:t>
      </w:r>
    </w:p>
    <w:p w:rsidR="00041C7A" w:rsidRPr="00D01601" w:rsidRDefault="00C335EC" w:rsidP="009258A1">
      <w:pPr>
        <w:shd w:val="clear" w:color="auto" w:fill="FFFFFF"/>
        <w:tabs>
          <w:tab w:val="left" w:pos="8929"/>
        </w:tabs>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Кленін О. визначив на мікрорівні наступні елементи амортизаційної політики: о</w:t>
      </w:r>
      <w:r w:rsidR="004F7B4C" w:rsidRPr="00D01601">
        <w:rPr>
          <w:rFonts w:ascii="Times New Roman" w:hAnsi="Times New Roman"/>
          <w:color w:val="000000"/>
          <w:sz w:val="28"/>
          <w:szCs w:val="28"/>
        </w:rPr>
        <w:t>цінка і</w:t>
      </w:r>
      <w:r w:rsidRPr="00D01601">
        <w:rPr>
          <w:rFonts w:ascii="Times New Roman" w:hAnsi="Times New Roman"/>
          <w:color w:val="000000"/>
          <w:sz w:val="28"/>
          <w:szCs w:val="28"/>
        </w:rPr>
        <w:t xml:space="preserve"> переоцінка основних фондів; визначення термінів корисного використання основних засобів; вибір і обґрунтування методів нарахування амортизації; забезпечення цільового використання амортизаційних відрахувань</w:t>
      </w:r>
      <w:r w:rsidR="004F7B4C" w:rsidRPr="00D01601">
        <w:rPr>
          <w:rFonts w:ascii="Times New Roman" w:hAnsi="Times New Roman"/>
          <w:color w:val="000000"/>
          <w:sz w:val="28"/>
          <w:szCs w:val="28"/>
        </w:rPr>
        <w:t xml:space="preserve">; </w:t>
      </w:r>
      <w:r w:rsidR="002718C2" w:rsidRPr="00D01601">
        <w:rPr>
          <w:rFonts w:ascii="Times New Roman" w:hAnsi="Times New Roman"/>
          <w:color w:val="000000"/>
          <w:sz w:val="28"/>
          <w:szCs w:val="28"/>
        </w:rPr>
        <w:t xml:space="preserve">запобігання </w:t>
      </w:r>
      <w:r w:rsidR="004F7B4C" w:rsidRPr="00D01601">
        <w:rPr>
          <w:rFonts w:ascii="Times New Roman" w:hAnsi="Times New Roman"/>
          <w:color w:val="000000"/>
          <w:sz w:val="28"/>
          <w:szCs w:val="28"/>
        </w:rPr>
        <w:t xml:space="preserve">надмірному моральному і фізичному зносу основних фондів; </w:t>
      </w:r>
      <w:r w:rsidR="002718C2" w:rsidRPr="00D01601">
        <w:rPr>
          <w:rFonts w:ascii="Times New Roman" w:hAnsi="Times New Roman"/>
          <w:color w:val="000000"/>
          <w:sz w:val="28"/>
          <w:szCs w:val="28"/>
        </w:rPr>
        <w:t xml:space="preserve">вибір </w:t>
      </w:r>
      <w:r w:rsidR="004F7B4C" w:rsidRPr="00D01601">
        <w:rPr>
          <w:rFonts w:ascii="Times New Roman" w:hAnsi="Times New Roman"/>
          <w:color w:val="000000"/>
          <w:sz w:val="28"/>
          <w:szCs w:val="28"/>
        </w:rPr>
        <w:t xml:space="preserve">найбільш ефективних форм відтворення основних фондів, </w:t>
      </w:r>
      <w:r w:rsidR="002718C2" w:rsidRPr="00D01601">
        <w:rPr>
          <w:rFonts w:ascii="Times New Roman" w:hAnsi="Times New Roman"/>
          <w:color w:val="000000"/>
          <w:sz w:val="28"/>
          <w:szCs w:val="28"/>
        </w:rPr>
        <w:t xml:space="preserve">оптимізація </w:t>
      </w:r>
      <w:r w:rsidR="004F7B4C" w:rsidRPr="00D01601">
        <w:rPr>
          <w:rFonts w:ascii="Times New Roman" w:hAnsi="Times New Roman"/>
          <w:color w:val="000000"/>
          <w:sz w:val="28"/>
          <w:szCs w:val="28"/>
        </w:rPr>
        <w:t xml:space="preserve">податкових платежів, </w:t>
      </w:r>
      <w:r w:rsidR="002718C2" w:rsidRPr="00D01601">
        <w:rPr>
          <w:rFonts w:ascii="Times New Roman" w:hAnsi="Times New Roman"/>
          <w:color w:val="000000"/>
          <w:sz w:val="28"/>
          <w:szCs w:val="28"/>
        </w:rPr>
        <w:t xml:space="preserve">оцінка </w:t>
      </w:r>
      <w:r w:rsidR="004F7B4C" w:rsidRPr="00D01601">
        <w:rPr>
          <w:rFonts w:ascii="Times New Roman" w:hAnsi="Times New Roman"/>
          <w:color w:val="000000"/>
          <w:sz w:val="28"/>
          <w:szCs w:val="28"/>
        </w:rPr>
        <w:t>і переоцінка основних фондів [</w:t>
      </w:r>
      <w:r w:rsidR="00112DC2" w:rsidRPr="00D01601">
        <w:rPr>
          <w:rFonts w:ascii="Times New Roman" w:hAnsi="Times New Roman"/>
          <w:color w:val="000000"/>
          <w:sz w:val="28"/>
          <w:szCs w:val="28"/>
          <w:lang w:val="uk-UA"/>
        </w:rPr>
        <w:t>27</w:t>
      </w:r>
      <w:r w:rsidR="004F7B4C" w:rsidRPr="00D01601">
        <w:rPr>
          <w:rFonts w:ascii="Times New Roman" w:hAnsi="Times New Roman"/>
          <w:color w:val="000000"/>
          <w:sz w:val="28"/>
          <w:szCs w:val="28"/>
        </w:rPr>
        <w:t>].</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Розробка амортизаційної політики на підприємствах</w:t>
      </w:r>
      <w:r w:rsidR="00D40F4A" w:rsidRPr="00D01601">
        <w:rPr>
          <w:rFonts w:ascii="Times New Roman" w:hAnsi="Times New Roman"/>
          <w:color w:val="000000"/>
          <w:sz w:val="28"/>
          <w:szCs w:val="28"/>
          <w:lang w:val="uk-UA"/>
        </w:rPr>
        <w:t xml:space="preserve"> зазвичай  починається з вивчення і</w:t>
      </w:r>
      <w:r w:rsidRPr="00D01601">
        <w:rPr>
          <w:rFonts w:ascii="Times New Roman" w:hAnsi="Times New Roman"/>
          <w:color w:val="000000"/>
          <w:sz w:val="28"/>
          <w:szCs w:val="28"/>
          <w:lang w:val="uk-UA"/>
        </w:rPr>
        <w:t xml:space="preserve"> врахування основних факторів, </w:t>
      </w:r>
      <w:r w:rsidR="00D40F4A" w:rsidRPr="00D01601">
        <w:rPr>
          <w:rFonts w:ascii="Times New Roman" w:hAnsi="Times New Roman"/>
          <w:color w:val="000000"/>
          <w:sz w:val="28"/>
          <w:szCs w:val="28"/>
          <w:lang w:val="uk-UA"/>
        </w:rPr>
        <w:t>які</w:t>
      </w:r>
      <w:r w:rsidRPr="00D01601">
        <w:rPr>
          <w:rFonts w:ascii="Times New Roman" w:hAnsi="Times New Roman"/>
          <w:color w:val="000000"/>
          <w:sz w:val="28"/>
          <w:szCs w:val="28"/>
          <w:lang w:val="uk-UA"/>
        </w:rPr>
        <w:t xml:space="preserve"> визначають передумови </w:t>
      </w:r>
      <w:r w:rsidR="00D40F4A" w:rsidRPr="00D01601">
        <w:rPr>
          <w:rFonts w:ascii="Times New Roman" w:hAnsi="Times New Roman"/>
          <w:color w:val="000000"/>
          <w:sz w:val="28"/>
          <w:szCs w:val="28"/>
          <w:lang w:val="uk-UA"/>
        </w:rPr>
        <w:t xml:space="preserve"> для </w:t>
      </w:r>
      <w:r w:rsidRPr="00D01601">
        <w:rPr>
          <w:rFonts w:ascii="Times New Roman" w:hAnsi="Times New Roman"/>
          <w:color w:val="000000"/>
          <w:sz w:val="28"/>
          <w:szCs w:val="28"/>
          <w:lang w:val="uk-UA"/>
        </w:rPr>
        <w:t>її формування. Такими чинниками є:</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принципи амортизаційної політики, </w:t>
      </w:r>
      <w:r w:rsidR="00D40F4A" w:rsidRPr="00D01601">
        <w:rPr>
          <w:rFonts w:ascii="Times New Roman" w:hAnsi="Times New Roman"/>
          <w:color w:val="000000"/>
          <w:sz w:val="28"/>
          <w:szCs w:val="28"/>
          <w:lang w:val="uk-UA"/>
        </w:rPr>
        <w:t xml:space="preserve">які </w:t>
      </w:r>
      <w:r w:rsidRPr="00D01601">
        <w:rPr>
          <w:rFonts w:ascii="Times New Roman" w:hAnsi="Times New Roman"/>
          <w:color w:val="000000"/>
          <w:sz w:val="28"/>
          <w:szCs w:val="28"/>
          <w:lang w:val="uk-UA"/>
        </w:rPr>
        <w:t>встановлені в країні;</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май</w:t>
      </w:r>
      <w:r w:rsidR="00D40F4A" w:rsidRPr="00D01601">
        <w:rPr>
          <w:rFonts w:ascii="Times New Roman" w:hAnsi="Times New Roman"/>
          <w:color w:val="000000"/>
          <w:sz w:val="28"/>
          <w:szCs w:val="28"/>
          <w:lang w:val="uk-UA"/>
        </w:rPr>
        <w:t>новий стан підприємства</w:t>
      </w:r>
      <w:r w:rsidRPr="00D01601">
        <w:rPr>
          <w:rFonts w:ascii="Times New Roman" w:hAnsi="Times New Roman"/>
          <w:color w:val="000000"/>
          <w:sz w:val="28"/>
          <w:szCs w:val="28"/>
          <w:lang w:val="uk-UA"/>
        </w:rPr>
        <w:t>, обсяги, склад, вікова структура та рівень спрацювання необоротних активів, які підлягають амортизації;</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темпи інфляції;</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переваги та недоліки дозволених законодавством методів нарахування амортизації;</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норми амортизаційних відрахувань та їх вплив на різні аспекти фінансово-економічної діяльності промислових підприємств;</w:t>
      </w:r>
    </w:p>
    <w:p w:rsidR="00A846A9"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lastRenderedPageBreak/>
        <w:t>реальний термін використання підприємством необоротних активів;</w:t>
      </w:r>
    </w:p>
    <w:p w:rsidR="0038073D" w:rsidRPr="00D01601" w:rsidRDefault="00A846A9" w:rsidP="00FF5426">
      <w:pPr>
        <w:pStyle w:val="a3"/>
        <w:numPr>
          <w:ilvl w:val="0"/>
          <w:numId w:val="4"/>
        </w:numPr>
        <w:shd w:val="clear" w:color="auto" w:fill="FFFFFF"/>
        <w:tabs>
          <w:tab w:val="clear" w:pos="1429"/>
          <w:tab w:val="num" w:pos="1069"/>
          <w:tab w:val="left" w:pos="1276"/>
        </w:tabs>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інвестиційна активність промислових підприємств.</w:t>
      </w:r>
    </w:p>
    <w:p w:rsidR="00923B78"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Згідно з П(С)БО 7, підприємство має право самостійно обирати методи нарахування амортизації [</w:t>
      </w:r>
      <w:r w:rsidR="00597B60" w:rsidRPr="00D01601">
        <w:rPr>
          <w:rFonts w:ascii="Times New Roman" w:hAnsi="Times New Roman"/>
          <w:color w:val="000000"/>
          <w:sz w:val="28"/>
          <w:szCs w:val="28"/>
          <w:lang w:val="uk-UA"/>
        </w:rPr>
        <w:t>2</w:t>
      </w:r>
      <w:r w:rsidRPr="00D01601">
        <w:rPr>
          <w:rFonts w:ascii="Times New Roman" w:hAnsi="Times New Roman"/>
          <w:color w:val="000000"/>
          <w:sz w:val="28"/>
          <w:szCs w:val="28"/>
        </w:rPr>
        <w:t xml:space="preserve">]. </w:t>
      </w:r>
      <w:r w:rsidR="00D40F4A" w:rsidRPr="00D01601">
        <w:rPr>
          <w:rFonts w:ascii="Times New Roman" w:hAnsi="Times New Roman"/>
          <w:color w:val="000000"/>
          <w:sz w:val="28"/>
          <w:szCs w:val="28"/>
          <w:lang w:val="uk-UA"/>
        </w:rPr>
        <w:t>Проте с</w:t>
      </w:r>
      <w:r w:rsidRPr="00D01601">
        <w:rPr>
          <w:rFonts w:ascii="Times New Roman" w:hAnsi="Times New Roman"/>
          <w:color w:val="000000"/>
          <w:sz w:val="28"/>
          <w:szCs w:val="28"/>
        </w:rPr>
        <w:t xml:space="preserve">лід зауважити, що використання дозволених П(С)БО 7 методів нарахування амортизації основних засобів, у тому числі податкового призводить до плутанини понять, </w:t>
      </w:r>
      <w:r w:rsidR="00D40F4A" w:rsidRPr="00D01601">
        <w:rPr>
          <w:rFonts w:ascii="Times New Roman" w:hAnsi="Times New Roman"/>
          <w:color w:val="000000"/>
          <w:sz w:val="28"/>
          <w:szCs w:val="28"/>
          <w:lang w:val="uk-UA"/>
        </w:rPr>
        <w:t xml:space="preserve">які </w:t>
      </w:r>
      <w:r w:rsidR="00D40F4A" w:rsidRPr="00D01601">
        <w:rPr>
          <w:rFonts w:ascii="Times New Roman" w:hAnsi="Times New Roman"/>
          <w:color w:val="000000"/>
          <w:sz w:val="28"/>
          <w:szCs w:val="28"/>
        </w:rPr>
        <w:t>використову</w:t>
      </w:r>
      <w:r w:rsidR="00D40F4A" w:rsidRPr="00D01601">
        <w:rPr>
          <w:rFonts w:ascii="Times New Roman" w:hAnsi="Times New Roman"/>
          <w:color w:val="000000"/>
          <w:sz w:val="28"/>
          <w:szCs w:val="28"/>
          <w:lang w:val="uk-UA"/>
        </w:rPr>
        <w:t>ють</w:t>
      </w:r>
      <w:r w:rsidR="00D40F4A" w:rsidRPr="00D01601">
        <w:rPr>
          <w:rFonts w:ascii="Times New Roman" w:hAnsi="Times New Roman"/>
          <w:color w:val="000000"/>
          <w:sz w:val="28"/>
          <w:szCs w:val="28"/>
        </w:rPr>
        <w:t xml:space="preserve"> у бухгалтерському </w:t>
      </w:r>
      <w:r w:rsidR="00D40F4A" w:rsidRPr="00D01601">
        <w:rPr>
          <w:rFonts w:ascii="Times New Roman" w:hAnsi="Times New Roman"/>
          <w:color w:val="000000"/>
          <w:sz w:val="28"/>
          <w:szCs w:val="28"/>
          <w:lang w:val="uk-UA"/>
        </w:rPr>
        <w:t>і</w:t>
      </w:r>
      <w:r w:rsidRPr="00D01601">
        <w:rPr>
          <w:rFonts w:ascii="Times New Roman" w:hAnsi="Times New Roman"/>
          <w:color w:val="000000"/>
          <w:sz w:val="28"/>
          <w:szCs w:val="28"/>
        </w:rPr>
        <w:t xml:space="preserve"> податковому обліку. Це стосується підстав для збільшення первісної вартості основних засобів, визначення їх груп, а також залишкової (балансово</w:t>
      </w:r>
      <w:r w:rsidR="005B6CFC" w:rsidRPr="00D01601">
        <w:rPr>
          <w:rFonts w:ascii="Times New Roman" w:hAnsi="Times New Roman"/>
          <w:color w:val="000000"/>
          <w:sz w:val="28"/>
          <w:szCs w:val="28"/>
        </w:rPr>
        <w:t>ї) вартості, переоцінка якої не</w:t>
      </w:r>
      <w:r w:rsidR="00D40F4A" w:rsidRPr="00D01601">
        <w:rPr>
          <w:rFonts w:ascii="Times New Roman" w:hAnsi="Times New Roman"/>
          <w:color w:val="000000"/>
          <w:sz w:val="28"/>
          <w:szCs w:val="28"/>
          <w:lang w:val="uk-UA"/>
        </w:rPr>
        <w:t xml:space="preserve"> є </w:t>
      </w:r>
      <w:r w:rsidRPr="00D01601">
        <w:rPr>
          <w:rFonts w:ascii="Times New Roman" w:hAnsi="Times New Roman"/>
          <w:color w:val="000000"/>
          <w:sz w:val="28"/>
          <w:szCs w:val="28"/>
        </w:rPr>
        <w:t xml:space="preserve">передбачена податковим законодавством. У результаті застосування в бухгалтерському обліку методів нарахування амортизації, передбачених податковим законодавством, не дається реальна оцінка основних засобів, що не відповідає вимогам ані бухгалтерського, ані податкового обліку. </w:t>
      </w:r>
    </w:p>
    <w:p w:rsidR="00923B78"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 сьогодні</w:t>
      </w:r>
      <w:r w:rsidR="00D40F4A" w:rsidRPr="00D01601">
        <w:rPr>
          <w:rFonts w:ascii="Times New Roman" w:hAnsi="Times New Roman"/>
          <w:color w:val="000000"/>
          <w:sz w:val="28"/>
          <w:szCs w:val="28"/>
          <w:lang w:val="uk-UA"/>
        </w:rPr>
        <w:t xml:space="preserve"> час </w:t>
      </w:r>
      <w:r w:rsidRPr="00D01601">
        <w:rPr>
          <w:rFonts w:ascii="Times New Roman" w:hAnsi="Times New Roman"/>
          <w:color w:val="000000"/>
          <w:sz w:val="28"/>
          <w:szCs w:val="28"/>
          <w:lang w:val="uk-UA"/>
        </w:rPr>
        <w:t xml:space="preserve"> відсутні чіткі правила відносно</w:t>
      </w:r>
      <w:r w:rsidR="00D40F4A" w:rsidRPr="00D01601">
        <w:rPr>
          <w:rFonts w:ascii="Times New Roman" w:hAnsi="Times New Roman"/>
          <w:color w:val="000000"/>
          <w:sz w:val="28"/>
          <w:szCs w:val="28"/>
          <w:lang w:val="uk-UA"/>
        </w:rPr>
        <w:t xml:space="preserve"> того</w:t>
      </w:r>
      <w:r w:rsidRPr="00D01601">
        <w:rPr>
          <w:rFonts w:ascii="Times New Roman" w:hAnsi="Times New Roman"/>
          <w:color w:val="000000"/>
          <w:sz w:val="28"/>
          <w:szCs w:val="28"/>
          <w:lang w:val="uk-UA"/>
        </w:rPr>
        <w:t xml:space="preserve"> вибору методу амортизації, який </w:t>
      </w:r>
      <w:r w:rsidR="00D40F4A" w:rsidRPr="00D01601">
        <w:rPr>
          <w:rFonts w:ascii="Times New Roman" w:hAnsi="Times New Roman"/>
          <w:color w:val="000000"/>
          <w:sz w:val="28"/>
          <w:szCs w:val="28"/>
          <w:lang w:val="uk-UA"/>
        </w:rPr>
        <w:t xml:space="preserve"> би був</w:t>
      </w:r>
      <w:r w:rsidRPr="00D01601">
        <w:rPr>
          <w:rFonts w:ascii="Times New Roman" w:hAnsi="Times New Roman"/>
          <w:color w:val="000000"/>
          <w:sz w:val="28"/>
          <w:szCs w:val="28"/>
          <w:lang w:val="uk-UA"/>
        </w:rPr>
        <w:t xml:space="preserve"> кращим для підприємств</w:t>
      </w:r>
      <w:r w:rsidR="00D40F4A" w:rsidRPr="00D01601">
        <w:rPr>
          <w:rFonts w:ascii="Times New Roman" w:hAnsi="Times New Roman"/>
          <w:color w:val="000000"/>
          <w:sz w:val="28"/>
          <w:szCs w:val="28"/>
          <w:lang w:val="uk-UA"/>
        </w:rPr>
        <w:t xml:space="preserve"> з різною </w:t>
      </w:r>
      <w:r w:rsidRPr="00D01601">
        <w:rPr>
          <w:rFonts w:ascii="Times New Roman" w:hAnsi="Times New Roman"/>
          <w:color w:val="000000"/>
          <w:sz w:val="28"/>
          <w:szCs w:val="28"/>
          <w:lang w:val="uk-UA"/>
        </w:rPr>
        <w:t>організаційно-</w:t>
      </w:r>
      <w:r w:rsidR="00D40F4A" w:rsidRPr="00D01601">
        <w:rPr>
          <w:rFonts w:ascii="Times New Roman" w:hAnsi="Times New Roman"/>
          <w:color w:val="000000"/>
          <w:sz w:val="28"/>
          <w:szCs w:val="28"/>
          <w:lang w:val="uk-UA"/>
        </w:rPr>
        <w:t>правовою</w:t>
      </w:r>
      <w:r w:rsidRPr="00D01601">
        <w:rPr>
          <w:rFonts w:ascii="Times New Roman" w:hAnsi="Times New Roman"/>
          <w:color w:val="000000"/>
          <w:sz w:val="28"/>
          <w:szCs w:val="28"/>
          <w:lang w:val="uk-UA"/>
        </w:rPr>
        <w:t xml:space="preserve"> форм</w:t>
      </w:r>
      <w:r w:rsidR="00D40F4A" w:rsidRPr="00D01601">
        <w:rPr>
          <w:rFonts w:ascii="Times New Roman" w:hAnsi="Times New Roman"/>
          <w:color w:val="000000"/>
          <w:sz w:val="28"/>
          <w:szCs w:val="28"/>
          <w:lang w:val="uk-UA"/>
        </w:rPr>
        <w:t>ою , об’</w:t>
      </w:r>
      <w:r w:rsidRPr="00D01601">
        <w:rPr>
          <w:rFonts w:ascii="Times New Roman" w:hAnsi="Times New Roman"/>
          <w:color w:val="000000"/>
          <w:sz w:val="28"/>
          <w:szCs w:val="28"/>
          <w:lang w:val="uk-UA"/>
        </w:rPr>
        <w:t>єктів основних засобів та способів їх використання</w:t>
      </w:r>
      <w:r w:rsidR="00337CA5" w:rsidRPr="00D01601">
        <w:rPr>
          <w:rFonts w:ascii="Times New Roman" w:hAnsi="Times New Roman"/>
          <w:color w:val="000000"/>
          <w:sz w:val="28"/>
          <w:szCs w:val="28"/>
          <w:lang w:val="uk-UA"/>
        </w:rPr>
        <w:t>.</w:t>
      </w:r>
    </w:p>
    <w:p w:rsidR="00923B78" w:rsidRPr="00D01601" w:rsidRDefault="00337CA5"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Отже, в умовах </w:t>
      </w:r>
      <w:r w:rsidRPr="00D01601">
        <w:rPr>
          <w:rFonts w:ascii="Times New Roman" w:hAnsi="Times New Roman"/>
          <w:color w:val="000000"/>
          <w:sz w:val="28"/>
          <w:szCs w:val="28"/>
          <w:lang w:val="uk-UA"/>
        </w:rPr>
        <w:t>великої</w:t>
      </w:r>
      <w:r w:rsidRPr="00D01601">
        <w:rPr>
          <w:rFonts w:ascii="Times New Roman" w:hAnsi="Times New Roman"/>
          <w:color w:val="000000"/>
          <w:sz w:val="28"/>
          <w:szCs w:val="28"/>
        </w:rPr>
        <w:t xml:space="preserve"> потреби </w:t>
      </w:r>
      <w:r w:rsidRPr="00D01601">
        <w:rPr>
          <w:rFonts w:ascii="Times New Roman" w:hAnsi="Times New Roman"/>
          <w:color w:val="000000"/>
          <w:sz w:val="28"/>
          <w:szCs w:val="28"/>
          <w:lang w:val="uk-UA"/>
        </w:rPr>
        <w:t>вкладу</w:t>
      </w:r>
      <w:r w:rsidR="00A846A9" w:rsidRPr="00D01601">
        <w:rPr>
          <w:rFonts w:ascii="Times New Roman" w:hAnsi="Times New Roman"/>
          <w:color w:val="000000"/>
          <w:sz w:val="28"/>
          <w:szCs w:val="28"/>
        </w:rPr>
        <w:t xml:space="preserve"> інвестицій в основний капітал, підприємства повністю не використовують амортизаційні відрахування. </w:t>
      </w:r>
      <w:r w:rsidR="00923B78" w:rsidRPr="00D01601">
        <w:rPr>
          <w:rFonts w:ascii="Times New Roman" w:hAnsi="Times New Roman"/>
          <w:color w:val="000000"/>
          <w:sz w:val="28"/>
          <w:szCs w:val="28"/>
          <w:lang w:val="uk-UA"/>
        </w:rPr>
        <w:t>Ц</w:t>
      </w:r>
      <w:r w:rsidR="00A846A9" w:rsidRPr="00D01601">
        <w:rPr>
          <w:rFonts w:ascii="Times New Roman" w:hAnsi="Times New Roman"/>
          <w:color w:val="000000"/>
          <w:sz w:val="28"/>
          <w:szCs w:val="28"/>
        </w:rPr>
        <w:t>і обставини при</w:t>
      </w:r>
      <w:r w:rsidRPr="00D01601">
        <w:rPr>
          <w:rFonts w:ascii="Times New Roman" w:hAnsi="Times New Roman"/>
          <w:color w:val="000000"/>
          <w:sz w:val="28"/>
          <w:szCs w:val="28"/>
          <w:lang w:val="uk-UA"/>
        </w:rPr>
        <w:t>з</w:t>
      </w:r>
      <w:r w:rsidRPr="00D01601">
        <w:rPr>
          <w:rFonts w:ascii="Times New Roman" w:hAnsi="Times New Roman"/>
          <w:color w:val="000000"/>
          <w:sz w:val="28"/>
          <w:szCs w:val="28"/>
        </w:rPr>
        <w:t xml:space="preserve">вели до внесення змін </w:t>
      </w:r>
      <w:r w:rsidRPr="00D01601">
        <w:rPr>
          <w:rFonts w:ascii="Times New Roman" w:hAnsi="Times New Roman"/>
          <w:color w:val="000000"/>
          <w:sz w:val="28"/>
          <w:szCs w:val="28"/>
          <w:lang w:val="uk-UA"/>
        </w:rPr>
        <w:t>до</w:t>
      </w:r>
      <w:r w:rsidR="00A846A9" w:rsidRPr="00D01601">
        <w:rPr>
          <w:rFonts w:ascii="Times New Roman" w:hAnsi="Times New Roman"/>
          <w:color w:val="000000"/>
          <w:sz w:val="28"/>
          <w:szCs w:val="28"/>
        </w:rPr>
        <w:t xml:space="preserve"> План</w:t>
      </w:r>
      <w:r w:rsidRPr="00D01601">
        <w:rPr>
          <w:rFonts w:ascii="Times New Roman" w:hAnsi="Times New Roman"/>
          <w:color w:val="000000"/>
          <w:sz w:val="28"/>
          <w:szCs w:val="28"/>
          <w:lang w:val="uk-UA"/>
        </w:rPr>
        <w:t>у</w:t>
      </w:r>
      <w:r w:rsidR="00A846A9" w:rsidRPr="00D01601">
        <w:rPr>
          <w:rFonts w:ascii="Times New Roman" w:hAnsi="Times New Roman"/>
          <w:color w:val="000000"/>
          <w:sz w:val="28"/>
          <w:szCs w:val="28"/>
        </w:rPr>
        <w:t xml:space="preserve"> рахунків бухгалтерського обліку, Інструкції про його застосування та до типової форми № 5 «Примітки до </w:t>
      </w:r>
      <w:r w:rsidRPr="00D01601">
        <w:rPr>
          <w:rFonts w:ascii="Times New Roman" w:hAnsi="Times New Roman"/>
          <w:color w:val="000000"/>
          <w:sz w:val="28"/>
          <w:szCs w:val="28"/>
        </w:rPr>
        <w:t xml:space="preserve">річної фінансової звітності», </w:t>
      </w:r>
      <w:r w:rsidRPr="00D01601">
        <w:rPr>
          <w:rFonts w:ascii="Times New Roman" w:hAnsi="Times New Roman"/>
          <w:color w:val="000000"/>
          <w:sz w:val="28"/>
          <w:szCs w:val="28"/>
          <w:lang w:val="uk-UA"/>
        </w:rPr>
        <w:t>які</w:t>
      </w:r>
      <w:r w:rsidR="00A846A9" w:rsidRPr="00D01601">
        <w:rPr>
          <w:rFonts w:ascii="Times New Roman" w:hAnsi="Times New Roman"/>
          <w:color w:val="000000"/>
          <w:sz w:val="28"/>
          <w:szCs w:val="28"/>
        </w:rPr>
        <w:t xml:space="preserve"> стосуються введення забалансового рахунку 09 «Амортизаційні відрахування» та розділу XII Приміток «Використан</w:t>
      </w:r>
      <w:r w:rsidRPr="00D01601">
        <w:rPr>
          <w:rFonts w:ascii="Times New Roman" w:hAnsi="Times New Roman"/>
          <w:color w:val="000000"/>
          <w:sz w:val="28"/>
          <w:szCs w:val="28"/>
        </w:rPr>
        <w:t xml:space="preserve">ня амортизаційних відрахувань» </w:t>
      </w:r>
      <w:r w:rsidR="00A846A9" w:rsidRPr="00D01601">
        <w:rPr>
          <w:rFonts w:ascii="Times New Roman" w:hAnsi="Times New Roman"/>
          <w:color w:val="000000"/>
          <w:sz w:val="28"/>
          <w:szCs w:val="28"/>
        </w:rPr>
        <w:t xml:space="preserve">. </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Значну роль в системі амортизації грають методи її нарахування. Вони активно впливають на обсяг амортизаційного фонду та ступінь </w:t>
      </w:r>
      <w:r w:rsidRPr="00D01601">
        <w:rPr>
          <w:rFonts w:ascii="Times New Roman" w:hAnsi="Times New Roman"/>
          <w:color w:val="000000"/>
          <w:sz w:val="28"/>
          <w:szCs w:val="28"/>
        </w:rPr>
        <w:lastRenderedPageBreak/>
        <w:t>концентрації ресурсів в різні періоди функціонування основних засобів, на розміри відрахувань, що включаються в собівартість продукції.</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У практиці господарювання застосовуються різні методи обчислення амортизаційного фонду, в основному вони об'єднуються в дві групи: лінійні і нелінійні або пропорційні і регресивні (прогресивні).</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Застосування лінійного рівномірного методу нарахування амортизації в умовах стабільних цін на основні види засобів праці можна вважати виправданим, але разом з позитивними моментами пропорційні методи мають і</w:t>
      </w:r>
      <w:r w:rsidR="00337CA5" w:rsidRPr="00D01601">
        <w:rPr>
          <w:rFonts w:ascii="Times New Roman" w:hAnsi="Times New Roman"/>
          <w:color w:val="000000"/>
          <w:sz w:val="28"/>
          <w:szCs w:val="28"/>
          <w:lang w:val="uk-UA"/>
        </w:rPr>
        <w:t xml:space="preserve"> певні</w:t>
      </w:r>
      <w:r w:rsidRPr="00D01601">
        <w:rPr>
          <w:rFonts w:ascii="Times New Roman" w:hAnsi="Times New Roman"/>
          <w:color w:val="000000"/>
          <w:sz w:val="28"/>
          <w:szCs w:val="28"/>
        </w:rPr>
        <w:t xml:space="preserve"> недоліки. Вони не завжди забезпечують повне перенесення вартості основних фондів на вироблюваний продукт. Утворюється «недоамортизація» засобів праці, що є прямою втратою вартості, тобто збиток. Крім того, рівномірне нарахування амортизації не забезпечує концентрацію ресурсів, необхідну для швидкої заміни устаткування, схильного до активного впливу морального зносу.</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До нелінійних (регресивним, прогресивним) методів нарахування амортизації відносять метод прискореної амортизації, метод суми виробів, метод суми років, метод розрахунку відсотка, метод внес</w:t>
      </w:r>
      <w:r w:rsidR="003D1256" w:rsidRPr="00D01601">
        <w:rPr>
          <w:rFonts w:ascii="Times New Roman" w:hAnsi="Times New Roman"/>
          <w:color w:val="000000"/>
          <w:sz w:val="28"/>
          <w:szCs w:val="28"/>
        </w:rPr>
        <w:t>ку в чистий дохід підприємства</w:t>
      </w:r>
      <w:r w:rsidRPr="00D01601">
        <w:rPr>
          <w:rFonts w:ascii="Times New Roman" w:hAnsi="Times New Roman"/>
          <w:color w:val="000000"/>
          <w:sz w:val="28"/>
          <w:szCs w:val="28"/>
        </w:rPr>
        <w:t>.</w:t>
      </w:r>
    </w:p>
    <w:p w:rsidR="00A846A9" w:rsidRPr="006124AC"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У національній економіці багато суб'єктів господарювання застосовують метод прискореної амортизації. До них відносяться підприємства, </w:t>
      </w:r>
      <w:r w:rsidR="00337CA5" w:rsidRPr="00D01601">
        <w:rPr>
          <w:rFonts w:ascii="Times New Roman" w:hAnsi="Times New Roman"/>
          <w:color w:val="000000"/>
          <w:sz w:val="28"/>
          <w:szCs w:val="28"/>
          <w:lang w:val="uk-UA"/>
        </w:rPr>
        <w:t>які</w:t>
      </w:r>
      <w:r w:rsidRPr="00D01601">
        <w:rPr>
          <w:rFonts w:ascii="Times New Roman" w:hAnsi="Times New Roman"/>
          <w:color w:val="000000"/>
          <w:sz w:val="28"/>
          <w:szCs w:val="28"/>
        </w:rPr>
        <w:t xml:space="preserve"> використовують засоби обчислювальної </w:t>
      </w:r>
      <w:r w:rsidR="00C91133" w:rsidRPr="00D01601">
        <w:rPr>
          <w:rFonts w:ascii="Times New Roman" w:hAnsi="Times New Roman"/>
          <w:color w:val="000000"/>
          <w:sz w:val="28"/>
          <w:szCs w:val="28"/>
        </w:rPr>
        <w:t>техніки,</w:t>
      </w:r>
      <w:r w:rsidRPr="00D01601">
        <w:rPr>
          <w:rFonts w:ascii="Times New Roman" w:hAnsi="Times New Roman"/>
          <w:color w:val="000000"/>
          <w:sz w:val="28"/>
          <w:szCs w:val="28"/>
        </w:rPr>
        <w:t xml:space="preserve"> види матеріалів, приладів і устаткування, продукцію на експорт, здійснюють масову заміну зношеної і морально застарілої техніки. </w:t>
      </w:r>
      <w:r w:rsidR="00337CA5" w:rsidRPr="00D01601">
        <w:rPr>
          <w:rFonts w:ascii="Times New Roman" w:hAnsi="Times New Roman"/>
          <w:color w:val="000000"/>
          <w:sz w:val="28"/>
          <w:szCs w:val="28"/>
          <w:lang w:val="uk-UA"/>
        </w:rPr>
        <w:t>Дані</w:t>
      </w:r>
      <w:r w:rsidRPr="00D01601">
        <w:rPr>
          <w:rFonts w:ascii="Times New Roman" w:hAnsi="Times New Roman"/>
          <w:color w:val="000000"/>
          <w:sz w:val="28"/>
          <w:szCs w:val="28"/>
        </w:rPr>
        <w:t xml:space="preserve"> підприємства отримали право обчислювати амортизаційні відрахування по збільшеній, але не більше ніж в два рази, нормі амортизації. Це означає, що вони визначають новий розрахунковий термін служби своїх основних </w:t>
      </w:r>
      <w:r w:rsidR="002718C2" w:rsidRPr="00D01601">
        <w:rPr>
          <w:rFonts w:ascii="Times New Roman" w:hAnsi="Times New Roman"/>
          <w:color w:val="000000"/>
          <w:sz w:val="28"/>
          <w:szCs w:val="28"/>
          <w:lang w:val="uk-UA"/>
        </w:rPr>
        <w:t>засоб</w:t>
      </w:r>
      <w:r w:rsidRPr="00D01601">
        <w:rPr>
          <w:rFonts w:ascii="Times New Roman" w:hAnsi="Times New Roman"/>
          <w:color w:val="000000"/>
          <w:sz w:val="28"/>
          <w:szCs w:val="28"/>
        </w:rPr>
        <w:t>ів, який дозволяє забезпечити повне перенесення вартості, що амортизується, протягом короткого відрі</w:t>
      </w:r>
      <w:r w:rsidR="002718C2" w:rsidRPr="00D01601">
        <w:rPr>
          <w:rFonts w:ascii="Times New Roman" w:hAnsi="Times New Roman"/>
          <w:color w:val="000000"/>
          <w:sz w:val="28"/>
          <w:szCs w:val="28"/>
          <w:lang w:val="uk-UA"/>
        </w:rPr>
        <w:t>зку</w:t>
      </w:r>
      <w:r w:rsidRPr="00D01601">
        <w:rPr>
          <w:rFonts w:ascii="Times New Roman" w:hAnsi="Times New Roman"/>
          <w:color w:val="000000"/>
          <w:sz w:val="28"/>
          <w:szCs w:val="28"/>
        </w:rPr>
        <w:t xml:space="preserve"> часу. Для малих підприємств передбачені ще сприятливіші умови в частині </w:t>
      </w:r>
      <w:r w:rsidRPr="00D01601">
        <w:rPr>
          <w:rFonts w:ascii="Times New Roman" w:hAnsi="Times New Roman"/>
          <w:color w:val="000000"/>
          <w:sz w:val="28"/>
          <w:szCs w:val="28"/>
        </w:rPr>
        <w:lastRenderedPageBreak/>
        <w:t>відшкодування вартості знарядь праці: у перший рік експлуатації машин і устаткування вони зможуть списати додатково як амортизаційні відрахування до 20% первинної вартості основних фондів (з терміном служби більш 3 років). Цей захід направлений на те, щоб стимулювати оновлення виробничого апарату на основі новітніх досягнень науки і техніки, що є просто необхідним із-за неконкурентоспроможності більшості вітчизняних промислових товарів</w:t>
      </w:r>
      <w:r w:rsidR="00337CA5" w:rsidRPr="00D01601">
        <w:rPr>
          <w:rFonts w:ascii="Times New Roman" w:hAnsi="Times New Roman"/>
          <w:color w:val="000000"/>
          <w:sz w:val="28"/>
          <w:szCs w:val="28"/>
        </w:rPr>
        <w:t xml:space="preserve"> [</w:t>
      </w:r>
      <w:r w:rsidR="00597B60" w:rsidRPr="00D01601">
        <w:rPr>
          <w:rFonts w:ascii="Times New Roman" w:hAnsi="Times New Roman"/>
          <w:color w:val="000000"/>
          <w:sz w:val="28"/>
          <w:szCs w:val="28"/>
          <w:lang w:val="uk-UA"/>
        </w:rPr>
        <w:t>2</w:t>
      </w:r>
      <w:r w:rsidR="00337CA5" w:rsidRPr="00D01601">
        <w:rPr>
          <w:rFonts w:ascii="Times New Roman" w:hAnsi="Times New Roman"/>
          <w:color w:val="000000"/>
          <w:sz w:val="28"/>
          <w:szCs w:val="28"/>
        </w:rPr>
        <w:t>]</w:t>
      </w:r>
      <w:r w:rsidR="006124AC">
        <w:rPr>
          <w:rFonts w:ascii="Times New Roman" w:hAnsi="Times New Roman"/>
          <w:color w:val="000000"/>
          <w:sz w:val="28"/>
          <w:szCs w:val="28"/>
          <w:lang w:val="uk-UA"/>
        </w:rPr>
        <w:t>.</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Прискорена амортизація основного капіталу є одним з найважливіших напрямів механізму державно-монополістичної дії на інвестиційну активність бізнесу в таких країнах як США, Німеччина, Великобританія, Японія. Політика прискореної амортизації в цих країнах зумовила збільшення питомої ваги амортизації у валових інвестиціях в середньому з 43% до 54,5</w:t>
      </w:r>
      <w:r w:rsidR="00AD6C51" w:rsidRPr="00D01601">
        <w:rPr>
          <w:rFonts w:ascii="Times New Roman" w:hAnsi="Times New Roman"/>
          <w:color w:val="000000"/>
          <w:sz w:val="28"/>
          <w:szCs w:val="28"/>
        </w:rPr>
        <w:t>%</w:t>
      </w:r>
      <w:r w:rsidR="000031DB" w:rsidRPr="00D01601">
        <w:rPr>
          <w:rFonts w:ascii="Times New Roman" w:hAnsi="Times New Roman"/>
          <w:color w:val="000000"/>
          <w:sz w:val="28"/>
          <w:szCs w:val="28"/>
          <w:lang w:val="uk-UA"/>
        </w:rPr>
        <w:t xml:space="preserve"> </w:t>
      </w:r>
      <w:r w:rsidR="00213F8A" w:rsidRPr="00D01601">
        <w:rPr>
          <w:rFonts w:ascii="Times New Roman" w:hAnsi="Times New Roman"/>
          <w:color w:val="000000"/>
          <w:sz w:val="28"/>
          <w:szCs w:val="28"/>
          <w:lang w:val="uk-UA"/>
        </w:rPr>
        <w:t>[</w:t>
      </w:r>
      <w:r w:rsidR="00A8181A" w:rsidRPr="00D01601">
        <w:rPr>
          <w:rFonts w:ascii="Times New Roman" w:hAnsi="Times New Roman"/>
          <w:color w:val="000000"/>
          <w:sz w:val="28"/>
          <w:szCs w:val="28"/>
          <w:lang w:val="uk-UA"/>
        </w:rPr>
        <w:t>11</w:t>
      </w:r>
      <w:r w:rsidR="00213F8A" w:rsidRPr="00D01601">
        <w:rPr>
          <w:rFonts w:ascii="Times New Roman" w:hAnsi="Times New Roman"/>
          <w:color w:val="000000"/>
          <w:sz w:val="28"/>
          <w:szCs w:val="28"/>
          <w:lang w:val="uk-UA"/>
        </w:rPr>
        <w:t>]</w:t>
      </w:r>
      <w:r w:rsidR="00875783" w:rsidRPr="00D01601">
        <w:rPr>
          <w:rFonts w:ascii="Times New Roman" w:hAnsi="Times New Roman"/>
          <w:color w:val="000000"/>
          <w:sz w:val="28"/>
          <w:szCs w:val="28"/>
          <w:lang w:val="uk-UA"/>
        </w:rPr>
        <w:t>.</w:t>
      </w:r>
    </w:p>
    <w:p w:rsidR="00DA4077" w:rsidRPr="00D01601" w:rsidRDefault="00DA4077"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Амортизаційна політика є невід</w:t>
      </w:r>
      <w:r w:rsidR="004B7678"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ємною складовою на кожному підприємстві, адже з її допомогою можна вирахувати чи є підприємство рентабельним завдяки своїм основним засобам і предметами праці завдяки яким вона виготовляє п</w:t>
      </w:r>
      <w:r w:rsidR="00AD6C51" w:rsidRPr="00D01601">
        <w:rPr>
          <w:rFonts w:ascii="Times New Roman" w:eastAsia="Calibri" w:hAnsi="Times New Roman"/>
          <w:color w:val="000000"/>
          <w:sz w:val="28"/>
          <w:szCs w:val="28"/>
          <w:lang w:val="uk-UA"/>
        </w:rPr>
        <w:t>родукцію і реалізує її покупцям</w:t>
      </w:r>
      <w:r w:rsidRPr="00D01601">
        <w:rPr>
          <w:rFonts w:ascii="Times New Roman" w:eastAsia="Calibri" w:hAnsi="Times New Roman"/>
          <w:color w:val="000000"/>
          <w:sz w:val="28"/>
          <w:szCs w:val="28"/>
          <w:lang w:val="uk-UA"/>
        </w:rPr>
        <w:t>. Проте слід не забувати про те , що вона має свою мету, суб</w:t>
      </w:r>
      <w:r w:rsidRPr="00D01601">
        <w:rPr>
          <w:rFonts w:ascii="Times New Roman" w:eastAsia="Calibri" w:hAnsi="Times New Roman"/>
          <w:color w:val="000000"/>
          <w:sz w:val="28"/>
          <w:szCs w:val="28"/>
        </w:rPr>
        <w:t>’</w:t>
      </w:r>
      <w:r w:rsidRPr="00D01601">
        <w:rPr>
          <w:rFonts w:ascii="Times New Roman" w:eastAsia="Calibri" w:hAnsi="Times New Roman"/>
          <w:color w:val="000000"/>
          <w:sz w:val="28"/>
          <w:szCs w:val="28"/>
          <w:lang w:val="uk-UA"/>
        </w:rPr>
        <w:t>єкти, об</w:t>
      </w:r>
      <w:r w:rsidRPr="00D01601">
        <w:rPr>
          <w:rFonts w:ascii="Times New Roman" w:eastAsia="Calibri" w:hAnsi="Times New Roman"/>
          <w:color w:val="000000"/>
          <w:sz w:val="28"/>
          <w:szCs w:val="28"/>
        </w:rPr>
        <w:t>’</w:t>
      </w:r>
      <w:r w:rsidRPr="00D01601">
        <w:rPr>
          <w:rFonts w:ascii="Times New Roman" w:eastAsia="Calibri" w:hAnsi="Times New Roman"/>
          <w:color w:val="000000"/>
          <w:sz w:val="28"/>
          <w:szCs w:val="28"/>
          <w:lang w:val="uk-UA"/>
        </w:rPr>
        <w:t>єкти  та основні елементи. Отже, розглянемо їх.</w:t>
      </w:r>
    </w:p>
    <w:p w:rsidR="000031DB" w:rsidRPr="00D01601" w:rsidRDefault="000031DB"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Суб'єктами амортизаційної політики є органи державної влади, які формують її на федеральному і регіональному рівні влади</w:t>
      </w:r>
      <w:r w:rsidR="00D40F4A" w:rsidRPr="00D01601">
        <w:rPr>
          <w:rFonts w:ascii="Times New Roman" w:eastAsia="Calibri" w:hAnsi="Times New Roman"/>
          <w:color w:val="000000"/>
          <w:sz w:val="28"/>
          <w:szCs w:val="28"/>
          <w:lang w:val="uk-UA"/>
        </w:rPr>
        <w:t>, а о</w:t>
      </w:r>
      <w:r w:rsidRPr="00D01601">
        <w:rPr>
          <w:rFonts w:ascii="Times New Roman" w:eastAsia="Calibri" w:hAnsi="Times New Roman"/>
          <w:color w:val="000000"/>
          <w:sz w:val="28"/>
          <w:szCs w:val="28"/>
          <w:lang w:val="uk-UA"/>
        </w:rPr>
        <w:t xml:space="preserve">б'єктом амортизаційної політики є амортизаційні відрахування </w:t>
      </w:r>
      <w:r w:rsidR="00D40F4A" w:rsidRPr="00D01601">
        <w:rPr>
          <w:rFonts w:ascii="Times New Roman" w:eastAsia="Calibri" w:hAnsi="Times New Roman"/>
          <w:color w:val="000000"/>
          <w:sz w:val="28"/>
          <w:szCs w:val="28"/>
          <w:lang w:val="uk-UA"/>
        </w:rPr>
        <w:t>.</w:t>
      </w:r>
    </w:p>
    <w:p w:rsidR="000031DB" w:rsidRPr="00D01601" w:rsidRDefault="000031DB"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Метою амортизаційної політики є збільшення питомої ваги амо</w:t>
      </w:r>
      <w:r w:rsidR="00C91133" w:rsidRPr="00D01601">
        <w:rPr>
          <w:rFonts w:ascii="Times New Roman" w:eastAsia="Calibri" w:hAnsi="Times New Roman"/>
          <w:color w:val="000000"/>
          <w:sz w:val="28"/>
          <w:szCs w:val="28"/>
          <w:lang w:val="uk-UA"/>
        </w:rPr>
        <w:t>ртизаційних відрахувань у струк</w:t>
      </w:r>
      <w:r w:rsidRPr="00D01601">
        <w:rPr>
          <w:rFonts w:ascii="Times New Roman" w:eastAsia="Calibri" w:hAnsi="Times New Roman"/>
          <w:color w:val="000000"/>
          <w:sz w:val="28"/>
          <w:szCs w:val="28"/>
          <w:lang w:val="uk-UA"/>
        </w:rPr>
        <w:t xml:space="preserve">турі джерел фінансування інвестицій для ефективного оновлення основних засобів. </w:t>
      </w:r>
    </w:p>
    <w:p w:rsidR="000031DB" w:rsidRPr="00D01601" w:rsidRDefault="000031DB" w:rsidP="009258A1">
      <w:pPr>
        <w:pStyle w:val="Pa6"/>
        <w:spacing w:line="360" w:lineRule="auto"/>
        <w:ind w:right="-6" w:firstLine="567"/>
        <w:jc w:val="both"/>
        <w:rPr>
          <w:rFonts w:ascii="Times New Roman" w:hAnsi="Times New Roman"/>
          <w:color w:val="000000"/>
          <w:sz w:val="28"/>
          <w:szCs w:val="28"/>
        </w:rPr>
      </w:pPr>
      <w:r w:rsidRPr="00D01601">
        <w:rPr>
          <w:rFonts w:ascii="Times New Roman" w:eastAsia="TimesNewRomanPSMT" w:hAnsi="Times New Roman"/>
          <w:color w:val="000000"/>
          <w:sz w:val="28"/>
          <w:szCs w:val="28"/>
        </w:rPr>
        <w:t>Підприємства</w:t>
      </w:r>
      <w:r w:rsidR="00AF7975" w:rsidRPr="00D01601">
        <w:rPr>
          <w:rFonts w:ascii="Times New Roman" w:eastAsia="TimesNewRomanPSMT" w:hAnsi="Times New Roman"/>
          <w:color w:val="000000"/>
          <w:sz w:val="28"/>
          <w:szCs w:val="28"/>
        </w:rPr>
        <w:t xml:space="preserve"> мають можливість самостійно ви</w:t>
      </w:r>
      <w:r w:rsidRPr="00D01601">
        <w:rPr>
          <w:rFonts w:ascii="Times New Roman" w:eastAsia="TimesNewRomanPSMT" w:hAnsi="Times New Roman"/>
          <w:color w:val="000000"/>
          <w:sz w:val="28"/>
          <w:szCs w:val="28"/>
        </w:rPr>
        <w:t>значати спосіб нарахування амортизації та строки корисного викорис</w:t>
      </w:r>
      <w:r w:rsidR="002718C2" w:rsidRPr="00D01601">
        <w:rPr>
          <w:rFonts w:ascii="Times New Roman" w:eastAsia="TimesNewRomanPSMT" w:hAnsi="Times New Roman"/>
          <w:color w:val="000000"/>
          <w:sz w:val="28"/>
          <w:szCs w:val="28"/>
        </w:rPr>
        <w:t>тання основних засобів і немате</w:t>
      </w:r>
      <w:r w:rsidRPr="00D01601">
        <w:rPr>
          <w:rFonts w:ascii="Times New Roman" w:hAnsi="Times New Roman"/>
          <w:color w:val="000000"/>
          <w:sz w:val="28"/>
          <w:szCs w:val="28"/>
        </w:rPr>
        <w:t xml:space="preserve">ріальних активів. Основними ознаками ефективної амортизаційної </w:t>
      </w:r>
      <w:r w:rsidR="00C91133" w:rsidRPr="00D01601">
        <w:rPr>
          <w:rFonts w:ascii="Times New Roman" w:hAnsi="Times New Roman"/>
          <w:color w:val="000000"/>
          <w:sz w:val="28"/>
          <w:szCs w:val="28"/>
        </w:rPr>
        <w:t>політики, сформованої на підпри</w:t>
      </w:r>
      <w:r w:rsidRPr="00D01601">
        <w:rPr>
          <w:rFonts w:ascii="Times New Roman" w:hAnsi="Times New Roman"/>
          <w:color w:val="000000"/>
          <w:sz w:val="28"/>
          <w:szCs w:val="28"/>
        </w:rPr>
        <w:t xml:space="preserve">ємстві, є: </w:t>
      </w:r>
    </w:p>
    <w:p w:rsidR="000031DB" w:rsidRPr="00D01601" w:rsidRDefault="000031DB" w:rsidP="009258A1">
      <w:pPr>
        <w:pStyle w:val="Pa6"/>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lastRenderedPageBreak/>
        <w:t>– перевищенн</w:t>
      </w:r>
      <w:r w:rsidR="00C91133" w:rsidRPr="00D01601">
        <w:rPr>
          <w:rFonts w:ascii="Times New Roman" w:hAnsi="Times New Roman"/>
          <w:color w:val="000000"/>
          <w:sz w:val="28"/>
          <w:szCs w:val="28"/>
        </w:rPr>
        <w:t>я в динаміці річної суми аморти</w:t>
      </w:r>
      <w:r w:rsidRPr="00D01601">
        <w:rPr>
          <w:rFonts w:ascii="Times New Roman" w:hAnsi="Times New Roman"/>
          <w:color w:val="000000"/>
          <w:sz w:val="28"/>
          <w:szCs w:val="28"/>
        </w:rPr>
        <w:t>заційних відрах</w:t>
      </w:r>
      <w:r w:rsidR="00C91133" w:rsidRPr="00D01601">
        <w:rPr>
          <w:rFonts w:ascii="Times New Roman" w:hAnsi="Times New Roman"/>
          <w:color w:val="000000"/>
          <w:sz w:val="28"/>
          <w:szCs w:val="28"/>
        </w:rPr>
        <w:t>увань та вартості введених осно</w:t>
      </w:r>
      <w:r w:rsidRPr="00D01601">
        <w:rPr>
          <w:rFonts w:ascii="Times New Roman" w:hAnsi="Times New Roman"/>
          <w:color w:val="000000"/>
          <w:sz w:val="28"/>
          <w:szCs w:val="28"/>
        </w:rPr>
        <w:t>вних засобів над вартістю виведених з експлуатації зношених основни</w:t>
      </w:r>
      <w:r w:rsidR="00C91133" w:rsidRPr="00D01601">
        <w:rPr>
          <w:rFonts w:ascii="Times New Roman" w:hAnsi="Times New Roman"/>
          <w:color w:val="000000"/>
          <w:sz w:val="28"/>
          <w:szCs w:val="28"/>
        </w:rPr>
        <w:t>х засобів, що свідчить про спро</w:t>
      </w:r>
      <w:r w:rsidRPr="00D01601">
        <w:rPr>
          <w:rFonts w:ascii="Times New Roman" w:hAnsi="Times New Roman"/>
          <w:color w:val="000000"/>
          <w:sz w:val="28"/>
          <w:szCs w:val="28"/>
        </w:rPr>
        <w:t>можність підприємства фінансувати за рахунок амортизаційних в</w:t>
      </w:r>
      <w:r w:rsidR="00C91133" w:rsidRPr="00D01601">
        <w:rPr>
          <w:rFonts w:ascii="Times New Roman" w:hAnsi="Times New Roman"/>
          <w:color w:val="000000"/>
          <w:sz w:val="28"/>
          <w:szCs w:val="28"/>
        </w:rPr>
        <w:t>ідрахувань витрати на відтворен</w:t>
      </w:r>
      <w:r w:rsidRPr="00D01601">
        <w:rPr>
          <w:rFonts w:ascii="Times New Roman" w:hAnsi="Times New Roman"/>
          <w:color w:val="000000"/>
          <w:sz w:val="28"/>
          <w:szCs w:val="28"/>
        </w:rPr>
        <w:t>ня основних засобів</w:t>
      </w:r>
      <w:r w:rsidR="007B3C20" w:rsidRPr="00D01601">
        <w:rPr>
          <w:rFonts w:ascii="Times New Roman" w:hAnsi="Times New Roman"/>
          <w:color w:val="000000"/>
          <w:sz w:val="28"/>
          <w:szCs w:val="28"/>
          <w:lang w:val="uk-UA"/>
        </w:rPr>
        <w:t>;</w:t>
      </w:r>
      <w:r w:rsidRPr="00D01601">
        <w:rPr>
          <w:rFonts w:ascii="Times New Roman" w:hAnsi="Times New Roman"/>
          <w:color w:val="000000"/>
          <w:sz w:val="28"/>
          <w:szCs w:val="28"/>
        </w:rPr>
        <w:t xml:space="preserve"> </w:t>
      </w:r>
    </w:p>
    <w:p w:rsidR="000031DB" w:rsidRPr="00D01601" w:rsidRDefault="000031DB" w:rsidP="009258A1">
      <w:pPr>
        <w:pStyle w:val="Pa6"/>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за умови наявності темпів приросту засобів праці відбуваєть</w:t>
      </w:r>
      <w:r w:rsidR="003D1256" w:rsidRPr="00D01601">
        <w:rPr>
          <w:rFonts w:ascii="Times New Roman" w:hAnsi="Times New Roman"/>
          <w:color w:val="000000"/>
          <w:sz w:val="28"/>
          <w:szCs w:val="28"/>
        </w:rPr>
        <w:t>ся зменшення середнього віку бу</w:t>
      </w:r>
      <w:r w:rsidRPr="00D01601">
        <w:rPr>
          <w:rFonts w:ascii="Times New Roman" w:hAnsi="Times New Roman"/>
          <w:color w:val="000000"/>
          <w:sz w:val="28"/>
          <w:szCs w:val="28"/>
        </w:rPr>
        <w:t>дівель та обладна</w:t>
      </w:r>
      <w:r w:rsidR="003D1256" w:rsidRPr="00D01601">
        <w:rPr>
          <w:rFonts w:ascii="Times New Roman" w:hAnsi="Times New Roman"/>
          <w:color w:val="000000"/>
          <w:sz w:val="28"/>
          <w:szCs w:val="28"/>
        </w:rPr>
        <w:t>ння, зростає частка амортизацій</w:t>
      </w:r>
      <w:r w:rsidRPr="00D01601">
        <w:rPr>
          <w:rFonts w:ascii="Times New Roman" w:hAnsi="Times New Roman"/>
          <w:color w:val="000000"/>
          <w:sz w:val="28"/>
          <w:szCs w:val="28"/>
        </w:rPr>
        <w:t>них відрахувань у со</w:t>
      </w:r>
      <w:r w:rsidR="00C91133" w:rsidRPr="00D01601">
        <w:rPr>
          <w:rFonts w:ascii="Times New Roman" w:hAnsi="Times New Roman"/>
          <w:color w:val="000000"/>
          <w:sz w:val="28"/>
          <w:szCs w:val="28"/>
        </w:rPr>
        <w:t>бівартості продукції, але за ра</w:t>
      </w:r>
      <w:r w:rsidRPr="00D01601">
        <w:rPr>
          <w:rFonts w:ascii="Times New Roman" w:hAnsi="Times New Roman"/>
          <w:color w:val="000000"/>
          <w:sz w:val="28"/>
          <w:szCs w:val="28"/>
        </w:rPr>
        <w:t xml:space="preserve">хунок зростання обсягів виробництва збільшується фондовіддача та вивільнюються з обороту кошти, які перевищують втрати прибутку, що спричинені збільшенням амортизаціємісткості продукції; </w:t>
      </w:r>
    </w:p>
    <w:p w:rsidR="000031DB" w:rsidRPr="00D01601" w:rsidRDefault="000031DB" w:rsidP="009258A1">
      <w:pPr>
        <w:pStyle w:val="Pa6"/>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 розмір балансової вартості активів та сума амортизаційних</w:t>
      </w:r>
      <w:r w:rsidR="003D1256" w:rsidRPr="00D01601">
        <w:rPr>
          <w:rFonts w:ascii="Times New Roman" w:hAnsi="Times New Roman"/>
          <w:color w:val="000000"/>
          <w:sz w:val="28"/>
          <w:szCs w:val="28"/>
        </w:rPr>
        <w:t xml:space="preserve"> відрахувань на підприємстві за</w:t>
      </w:r>
      <w:r w:rsidRPr="00D01601">
        <w:rPr>
          <w:rFonts w:ascii="Times New Roman" w:hAnsi="Times New Roman"/>
          <w:color w:val="000000"/>
          <w:sz w:val="28"/>
          <w:szCs w:val="28"/>
        </w:rPr>
        <w:t>безпечують реалізацію ефекту «податкового щита» амортизації [</w:t>
      </w:r>
      <w:r w:rsidR="00112DC2" w:rsidRPr="00D01601">
        <w:rPr>
          <w:rFonts w:ascii="Times New Roman" w:hAnsi="Times New Roman"/>
          <w:color w:val="000000"/>
          <w:sz w:val="28"/>
          <w:szCs w:val="28"/>
          <w:lang w:val="uk-UA"/>
        </w:rPr>
        <w:t>76</w:t>
      </w:r>
      <w:r w:rsidRPr="00D01601">
        <w:rPr>
          <w:rFonts w:ascii="Times New Roman" w:hAnsi="Times New Roman"/>
          <w:color w:val="000000"/>
          <w:sz w:val="28"/>
          <w:szCs w:val="28"/>
        </w:rPr>
        <w:t xml:space="preserve">, c. 95]. </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Так, в цілях сприяння технічному прогресу в Японії встановлений особливий порядок амортизації і податкові знижки стосовно певних видів основних засобів, а також </w:t>
      </w:r>
      <w:r w:rsidR="00337CA5" w:rsidRPr="00D01601">
        <w:rPr>
          <w:rFonts w:ascii="Times New Roman" w:hAnsi="Times New Roman"/>
          <w:color w:val="000000"/>
          <w:sz w:val="28"/>
          <w:szCs w:val="28"/>
        </w:rPr>
        <w:t>можливост</w:t>
      </w:r>
      <w:r w:rsidR="00337CA5" w:rsidRPr="00D01601">
        <w:rPr>
          <w:rFonts w:ascii="Times New Roman" w:hAnsi="Times New Roman"/>
          <w:color w:val="000000"/>
          <w:sz w:val="28"/>
          <w:szCs w:val="28"/>
          <w:lang w:val="uk-UA"/>
        </w:rPr>
        <w:t>ь</w:t>
      </w:r>
      <w:r w:rsidRPr="00D01601">
        <w:rPr>
          <w:rFonts w:ascii="Times New Roman" w:hAnsi="Times New Roman"/>
          <w:color w:val="000000"/>
          <w:sz w:val="28"/>
          <w:szCs w:val="28"/>
        </w:rPr>
        <w:t xml:space="preserve"> проведення політики прискореної амортизації устаткування для цих цілей.</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У Німеччині існують спеціальні норми амортизаційних відрахувань, які застосовуються по всіх інвестиціях, направлених на створення нових робочих місць, охорону навколишнього середовища, випуск технічно передової продукції. Вкладені засоби списуються за три роки: у перший рік </w:t>
      </w:r>
      <w:r w:rsidR="006124AC">
        <w:rPr>
          <w:rFonts w:ascii="Times New Roman" w:hAnsi="Times New Roman"/>
          <w:color w:val="000000"/>
          <w:sz w:val="28"/>
          <w:szCs w:val="28"/>
        </w:rPr>
        <w:t>–</w:t>
      </w:r>
      <w:r w:rsidRPr="00D01601">
        <w:rPr>
          <w:rFonts w:ascii="Times New Roman" w:hAnsi="Times New Roman"/>
          <w:color w:val="000000"/>
          <w:sz w:val="28"/>
          <w:szCs w:val="28"/>
        </w:rPr>
        <w:t xml:space="preserve"> 50% </w:t>
      </w:r>
      <w:r w:rsidR="004F02DD" w:rsidRPr="00D01601">
        <w:rPr>
          <w:rFonts w:ascii="Times New Roman" w:hAnsi="Times New Roman"/>
          <w:color w:val="000000"/>
          <w:sz w:val="28"/>
          <w:szCs w:val="28"/>
          <w:lang w:val="uk-UA"/>
        </w:rPr>
        <w:t xml:space="preserve">від </w:t>
      </w:r>
      <w:r w:rsidRPr="00D01601">
        <w:rPr>
          <w:rFonts w:ascii="Times New Roman" w:hAnsi="Times New Roman"/>
          <w:color w:val="000000"/>
          <w:sz w:val="28"/>
          <w:szCs w:val="28"/>
        </w:rPr>
        <w:t xml:space="preserve">вкладеного капіталу, в другій </w:t>
      </w:r>
      <w:r w:rsidR="006124AC">
        <w:rPr>
          <w:rFonts w:ascii="Times New Roman" w:hAnsi="Times New Roman"/>
          <w:color w:val="000000"/>
          <w:sz w:val="28"/>
          <w:szCs w:val="28"/>
        </w:rPr>
        <w:t>–</w:t>
      </w:r>
      <w:r w:rsidRPr="00D01601">
        <w:rPr>
          <w:rFonts w:ascii="Times New Roman" w:hAnsi="Times New Roman"/>
          <w:color w:val="000000"/>
          <w:sz w:val="28"/>
          <w:szCs w:val="28"/>
        </w:rPr>
        <w:t xml:space="preserve"> 30% і в третій </w:t>
      </w:r>
      <w:r w:rsidR="006124AC">
        <w:rPr>
          <w:rFonts w:ascii="Times New Roman" w:hAnsi="Times New Roman"/>
          <w:color w:val="000000"/>
          <w:sz w:val="28"/>
          <w:szCs w:val="28"/>
        </w:rPr>
        <w:t>–</w:t>
      </w:r>
      <w:r w:rsidRPr="00D01601">
        <w:rPr>
          <w:rFonts w:ascii="Times New Roman" w:hAnsi="Times New Roman"/>
          <w:color w:val="000000"/>
          <w:sz w:val="28"/>
          <w:szCs w:val="28"/>
        </w:rPr>
        <w:t xml:space="preserve"> 20</w:t>
      </w:r>
      <w:r w:rsidR="004F02DD" w:rsidRPr="00D01601">
        <w:rPr>
          <w:rFonts w:ascii="Times New Roman" w:hAnsi="Times New Roman"/>
          <w:color w:val="000000"/>
          <w:sz w:val="28"/>
          <w:szCs w:val="28"/>
        </w:rPr>
        <w:t xml:space="preserve">% </w:t>
      </w:r>
      <w:r w:rsidRPr="00D01601">
        <w:rPr>
          <w:rFonts w:ascii="Times New Roman" w:hAnsi="Times New Roman"/>
          <w:color w:val="000000"/>
          <w:sz w:val="28"/>
          <w:szCs w:val="28"/>
        </w:rPr>
        <w:t>.</w:t>
      </w:r>
    </w:p>
    <w:p w:rsidR="00CE70E1"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Така політика прискореної амортизації зумовила збільшення питомої ваги амортизації у валових інвестиціях зарубіжних країн (табл. </w:t>
      </w:r>
      <w:r w:rsidR="00886C00" w:rsidRPr="00D01601">
        <w:rPr>
          <w:rFonts w:ascii="Times New Roman" w:hAnsi="Times New Roman"/>
          <w:color w:val="000000"/>
          <w:sz w:val="28"/>
          <w:szCs w:val="28"/>
          <w:lang w:val="uk-UA"/>
        </w:rPr>
        <w:t>1.</w:t>
      </w:r>
      <w:r w:rsidR="00CB09C4" w:rsidRPr="00D01601">
        <w:rPr>
          <w:rFonts w:ascii="Times New Roman" w:hAnsi="Times New Roman"/>
          <w:color w:val="000000"/>
          <w:sz w:val="28"/>
          <w:szCs w:val="28"/>
        </w:rPr>
        <w:t>3</w:t>
      </w:r>
      <w:r w:rsidR="00CE70E1" w:rsidRPr="00D01601">
        <w:rPr>
          <w:rFonts w:ascii="Times New Roman" w:hAnsi="Times New Roman"/>
          <w:color w:val="000000"/>
          <w:sz w:val="28"/>
          <w:szCs w:val="28"/>
        </w:rPr>
        <w:t>).</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bCs/>
          <w:color w:val="000000"/>
          <w:sz w:val="28"/>
          <w:szCs w:val="28"/>
          <w:lang w:val="uk-UA"/>
        </w:rPr>
      </w:pPr>
      <w:r w:rsidRPr="00D01601">
        <w:rPr>
          <w:rFonts w:ascii="Times New Roman" w:hAnsi="Times New Roman"/>
          <w:i/>
          <w:iCs/>
          <w:color w:val="000000"/>
          <w:sz w:val="28"/>
          <w:szCs w:val="28"/>
        </w:rPr>
        <w:t xml:space="preserve">Таблиця </w:t>
      </w:r>
      <w:r w:rsidR="00886C00" w:rsidRPr="00D01601">
        <w:rPr>
          <w:rFonts w:ascii="Times New Roman" w:hAnsi="Times New Roman"/>
          <w:i/>
          <w:iCs/>
          <w:color w:val="000000"/>
          <w:sz w:val="28"/>
          <w:szCs w:val="28"/>
          <w:lang w:val="uk-UA"/>
        </w:rPr>
        <w:t>1.</w:t>
      </w:r>
      <w:r w:rsidR="00CB09C4" w:rsidRPr="00D01601">
        <w:rPr>
          <w:rFonts w:ascii="Times New Roman" w:hAnsi="Times New Roman"/>
          <w:i/>
          <w:iCs/>
          <w:color w:val="000000"/>
          <w:sz w:val="28"/>
          <w:szCs w:val="28"/>
        </w:rPr>
        <w:t>3</w:t>
      </w:r>
      <w:r w:rsidR="00CE70E1" w:rsidRPr="00D01601">
        <w:rPr>
          <w:rFonts w:ascii="Times New Roman" w:hAnsi="Times New Roman"/>
          <w:color w:val="000000"/>
          <w:sz w:val="28"/>
          <w:szCs w:val="28"/>
          <w:lang w:val="uk-UA"/>
        </w:rPr>
        <w:t xml:space="preserve"> </w:t>
      </w:r>
      <w:r w:rsidRPr="00D01601">
        <w:rPr>
          <w:rFonts w:ascii="Times New Roman" w:hAnsi="Times New Roman"/>
          <w:bCs/>
          <w:i/>
          <w:color w:val="000000"/>
          <w:sz w:val="28"/>
          <w:szCs w:val="28"/>
        </w:rPr>
        <w:t>Частка річних амортизаційних відрахувань у валових вкладеннях в основний капітал, в %</w:t>
      </w:r>
      <w:r w:rsidRPr="00D01601">
        <w:rPr>
          <w:rFonts w:ascii="Times New Roman" w:hAnsi="Times New Roman"/>
          <w:b/>
          <w:bCs/>
          <w:color w:val="000000"/>
          <w:sz w:val="28"/>
          <w:szCs w:val="28"/>
        </w:rPr>
        <w:t xml:space="preserve"> </w:t>
      </w:r>
      <w:r w:rsidR="00931C42" w:rsidRPr="00D01601">
        <w:rPr>
          <w:rFonts w:ascii="Times New Roman" w:hAnsi="Times New Roman"/>
          <w:b/>
          <w:bCs/>
          <w:color w:val="000000"/>
          <w:sz w:val="28"/>
          <w:szCs w:val="28"/>
          <w:lang w:val="uk-UA"/>
        </w:rPr>
        <w:t xml:space="preserve">* </w:t>
      </w:r>
    </w:p>
    <w:tbl>
      <w:tblPr>
        <w:tblW w:w="0" w:type="auto"/>
        <w:tblCellMar>
          <w:left w:w="0" w:type="dxa"/>
          <w:right w:w="0" w:type="dxa"/>
        </w:tblCellMar>
        <w:tblLook w:val="04A0" w:firstRow="1" w:lastRow="0" w:firstColumn="1" w:lastColumn="0" w:noHBand="0" w:noVBand="1"/>
      </w:tblPr>
      <w:tblGrid>
        <w:gridCol w:w="1332"/>
        <w:gridCol w:w="1262"/>
        <w:gridCol w:w="1270"/>
        <w:gridCol w:w="1262"/>
        <w:gridCol w:w="1513"/>
        <w:gridCol w:w="1348"/>
        <w:gridCol w:w="1347"/>
      </w:tblGrid>
      <w:tr w:rsidR="00EB46D1" w:rsidRPr="00D01601" w:rsidTr="004069FC">
        <w:trPr>
          <w:trHeight w:val="220"/>
        </w:trPr>
        <w:tc>
          <w:tcPr>
            <w:tcW w:w="134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rPr>
              <w:t>Рік</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z w:val="24"/>
                <w:szCs w:val="24"/>
              </w:rPr>
              <w:t>США</w:t>
            </w:r>
          </w:p>
        </w:tc>
        <w:tc>
          <w:tcPr>
            <w:tcW w:w="1281"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pacing w:val="-5"/>
                <w:sz w:val="24"/>
                <w:szCs w:val="24"/>
              </w:rPr>
              <w:t>Англія</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pacing w:val="-5"/>
                <w:sz w:val="24"/>
                <w:szCs w:val="24"/>
              </w:rPr>
              <w:t>Іт</w:t>
            </w:r>
            <w:r w:rsidRPr="00D01601">
              <w:rPr>
                <w:rFonts w:ascii="Times New Roman" w:hAnsi="Times New Roman"/>
                <w:color w:val="000000"/>
                <w:spacing w:val="-5"/>
                <w:sz w:val="24"/>
                <w:szCs w:val="24"/>
                <w:lang w:val="uk-UA"/>
              </w:rPr>
              <w:t>а</w:t>
            </w:r>
            <w:r w:rsidRPr="00D01601">
              <w:rPr>
                <w:rFonts w:ascii="Times New Roman" w:hAnsi="Times New Roman"/>
                <w:color w:val="000000"/>
                <w:spacing w:val="-5"/>
                <w:sz w:val="24"/>
                <w:szCs w:val="24"/>
              </w:rPr>
              <w:t>лія</w:t>
            </w:r>
          </w:p>
        </w:tc>
        <w:tc>
          <w:tcPr>
            <w:tcW w:w="153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pacing w:val="-4"/>
                <w:sz w:val="24"/>
                <w:szCs w:val="24"/>
              </w:rPr>
              <w:t>Німеччина</w:t>
            </w:r>
          </w:p>
        </w:tc>
        <w:tc>
          <w:tcPr>
            <w:tcW w:w="136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pacing w:val="-5"/>
                <w:sz w:val="24"/>
                <w:szCs w:val="24"/>
              </w:rPr>
              <w:t>Франція</w:t>
            </w:r>
          </w:p>
        </w:tc>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EB46D1" w:rsidRPr="00D01601" w:rsidRDefault="00EB46D1" w:rsidP="00597B60">
            <w:pPr>
              <w:spacing w:after="0" w:line="240" w:lineRule="auto"/>
              <w:jc w:val="center"/>
              <w:rPr>
                <w:rFonts w:ascii="Times New Roman" w:hAnsi="Times New Roman"/>
                <w:color w:val="000000"/>
                <w:sz w:val="24"/>
                <w:szCs w:val="24"/>
              </w:rPr>
            </w:pPr>
            <w:r w:rsidRPr="00D01601">
              <w:rPr>
                <w:rFonts w:ascii="Times New Roman" w:hAnsi="Times New Roman"/>
                <w:color w:val="000000"/>
                <w:spacing w:val="-4"/>
                <w:sz w:val="24"/>
                <w:szCs w:val="24"/>
              </w:rPr>
              <w:t>Японія</w:t>
            </w:r>
          </w:p>
        </w:tc>
      </w:tr>
      <w:tr w:rsidR="004069FC" w:rsidRPr="00D01601" w:rsidTr="004069FC">
        <w:trPr>
          <w:trHeight w:val="220"/>
        </w:trPr>
        <w:tc>
          <w:tcPr>
            <w:tcW w:w="134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2000</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70,0</w:t>
            </w:r>
          </w:p>
        </w:tc>
        <w:tc>
          <w:tcPr>
            <w:tcW w:w="1281"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75,4</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44,9</w:t>
            </w:r>
          </w:p>
        </w:tc>
        <w:tc>
          <w:tcPr>
            <w:tcW w:w="153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64,0</w:t>
            </w:r>
          </w:p>
        </w:tc>
        <w:tc>
          <w:tcPr>
            <w:tcW w:w="136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57,2</w:t>
            </w:r>
          </w:p>
        </w:tc>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50,0</w:t>
            </w:r>
          </w:p>
        </w:tc>
      </w:tr>
      <w:tr w:rsidR="004069FC" w:rsidRPr="00D01601" w:rsidTr="004069FC">
        <w:trPr>
          <w:trHeight w:val="220"/>
        </w:trPr>
        <w:tc>
          <w:tcPr>
            <w:tcW w:w="134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2005</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72,2</w:t>
            </w:r>
          </w:p>
        </w:tc>
        <w:tc>
          <w:tcPr>
            <w:tcW w:w="1281"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70,3</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45,6</w:t>
            </w:r>
          </w:p>
        </w:tc>
        <w:tc>
          <w:tcPr>
            <w:tcW w:w="153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60,9</w:t>
            </w:r>
          </w:p>
        </w:tc>
        <w:tc>
          <w:tcPr>
            <w:tcW w:w="136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55,3</w:t>
            </w:r>
          </w:p>
        </w:tc>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49,5</w:t>
            </w:r>
          </w:p>
        </w:tc>
      </w:tr>
      <w:tr w:rsidR="004069FC" w:rsidRPr="00D01601" w:rsidTr="004069FC">
        <w:trPr>
          <w:trHeight w:val="220"/>
        </w:trPr>
        <w:tc>
          <w:tcPr>
            <w:tcW w:w="134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lastRenderedPageBreak/>
              <w:t>2007</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74,3</w:t>
            </w:r>
          </w:p>
        </w:tc>
        <w:tc>
          <w:tcPr>
            <w:tcW w:w="1281"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73,9</w:t>
            </w:r>
          </w:p>
        </w:tc>
        <w:tc>
          <w:tcPr>
            <w:tcW w:w="127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45,4</w:t>
            </w:r>
          </w:p>
        </w:tc>
        <w:tc>
          <w:tcPr>
            <w:tcW w:w="153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59,4</w:t>
            </w:r>
          </w:p>
        </w:tc>
        <w:tc>
          <w:tcPr>
            <w:tcW w:w="1365"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55,6</w:t>
            </w:r>
          </w:p>
        </w:tc>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4069FC" w:rsidRPr="00D01601" w:rsidRDefault="004069FC" w:rsidP="009258A1">
            <w:pPr>
              <w:spacing w:after="0" w:line="240" w:lineRule="auto"/>
              <w:ind w:firstLine="567"/>
              <w:jc w:val="both"/>
              <w:rPr>
                <w:rFonts w:ascii="Times New Roman" w:hAnsi="Times New Roman"/>
                <w:color w:val="000000"/>
                <w:sz w:val="24"/>
                <w:szCs w:val="24"/>
              </w:rPr>
            </w:pPr>
            <w:r w:rsidRPr="00D01601">
              <w:rPr>
                <w:rFonts w:ascii="Times New Roman" w:hAnsi="Times New Roman"/>
                <w:color w:val="000000"/>
                <w:sz w:val="24"/>
                <w:szCs w:val="24"/>
              </w:rPr>
              <w:t>45,3</w:t>
            </w:r>
          </w:p>
        </w:tc>
      </w:tr>
    </w:tbl>
    <w:p w:rsidR="00931C42"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A8181A" w:rsidRPr="00D01601">
        <w:rPr>
          <w:rFonts w:ascii="Times New Roman" w:hAnsi="Times New Roman"/>
          <w:i/>
          <w:color w:val="000000"/>
          <w:sz w:val="28"/>
          <w:szCs w:val="28"/>
          <w:lang w:val="uk-UA"/>
        </w:rPr>
        <w:t>жерело: побудовано на основі [</w:t>
      </w:r>
      <w:r w:rsidR="00236D0B">
        <w:rPr>
          <w:rFonts w:ascii="Times New Roman" w:hAnsi="Times New Roman"/>
          <w:i/>
          <w:color w:val="000000"/>
          <w:sz w:val="28"/>
          <w:szCs w:val="28"/>
          <w:lang w:val="uk-UA"/>
        </w:rPr>
        <w:t>4</w:t>
      </w:r>
      <w:r w:rsidR="00236D0B">
        <w:rPr>
          <w:rFonts w:ascii="Times New Roman" w:hAnsi="Times New Roman"/>
          <w:i/>
          <w:color w:val="000000"/>
          <w:sz w:val="28"/>
          <w:szCs w:val="28"/>
          <w:lang w:val="en-US"/>
        </w:rPr>
        <w:t>9</w:t>
      </w:r>
      <w:r w:rsidRPr="00D01601">
        <w:rPr>
          <w:rFonts w:ascii="Times New Roman" w:hAnsi="Times New Roman"/>
          <w:i/>
          <w:color w:val="000000"/>
          <w:sz w:val="28"/>
          <w:szCs w:val="28"/>
          <w:lang w:val="uk-UA"/>
        </w:rPr>
        <w:t>]</w:t>
      </w:r>
    </w:p>
    <w:p w:rsidR="0038073D" w:rsidRPr="00D01601" w:rsidRDefault="004F02DD" w:rsidP="009258A1">
      <w:pPr>
        <w:pStyle w:val="a3"/>
        <w:shd w:val="clear" w:color="auto" w:fill="FFFFFF"/>
        <w:spacing w:after="0" w:line="360" w:lineRule="auto"/>
        <w:ind w:left="0" w:right="-6" w:firstLine="567"/>
        <w:jc w:val="both"/>
        <w:rPr>
          <w:rFonts w:ascii="Times New Roman" w:hAnsi="Times New Roman"/>
          <w:i/>
          <w:color w:val="000000"/>
          <w:sz w:val="28"/>
          <w:szCs w:val="28"/>
          <w:lang w:val="uk-UA"/>
        </w:rPr>
      </w:pPr>
      <w:r w:rsidRPr="00D01601">
        <w:rPr>
          <w:rFonts w:ascii="Times New Roman" w:hAnsi="Times New Roman"/>
          <w:color w:val="000000"/>
          <w:sz w:val="28"/>
          <w:szCs w:val="28"/>
          <w:lang w:val="uk-UA"/>
        </w:rPr>
        <w:t>З</w:t>
      </w:r>
      <w:r w:rsidR="00A846A9" w:rsidRPr="00D01601">
        <w:rPr>
          <w:rFonts w:ascii="Times New Roman" w:hAnsi="Times New Roman"/>
          <w:color w:val="000000"/>
          <w:sz w:val="28"/>
          <w:szCs w:val="28"/>
          <w:lang w:val="uk-UA"/>
        </w:rPr>
        <w:t>астосування методів прискореної амортизації дозволяє накопичувати фінансові кошти, необхідні для заміни застарілого устаткування, тобто збільшувати інвестиційні можливості підприємства.</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Україні практика застосування методу прискореної амортизації поки незначна, у зв'язку з економічною і законодавчою нестабільністю в країн</w:t>
      </w:r>
      <w:r w:rsidR="00886C00" w:rsidRPr="00D01601">
        <w:rPr>
          <w:rFonts w:ascii="Times New Roman" w:hAnsi="Times New Roman"/>
          <w:color w:val="000000"/>
          <w:sz w:val="28"/>
          <w:szCs w:val="28"/>
          <w:lang w:val="uk-UA"/>
        </w:rPr>
        <w:t>і</w:t>
      </w:r>
      <w:r w:rsidRPr="00D01601">
        <w:rPr>
          <w:rFonts w:ascii="Times New Roman" w:hAnsi="Times New Roman"/>
          <w:color w:val="000000"/>
          <w:sz w:val="28"/>
          <w:szCs w:val="28"/>
          <w:lang w:val="uk-UA"/>
        </w:rPr>
        <w:t>, фінансовою нестійкістю багатьох підприємств і не конкурентоспроможністю окремих</w:t>
      </w:r>
      <w:r w:rsidR="004F02DD" w:rsidRPr="00D01601">
        <w:rPr>
          <w:rFonts w:ascii="Times New Roman" w:hAnsi="Times New Roman"/>
          <w:color w:val="000000"/>
          <w:sz w:val="28"/>
          <w:szCs w:val="28"/>
          <w:lang w:val="uk-UA"/>
        </w:rPr>
        <w:t xml:space="preserve"> видів продукції промисловості</w:t>
      </w:r>
      <w:r w:rsidR="004069FC" w:rsidRPr="00D01601">
        <w:rPr>
          <w:rFonts w:ascii="Times New Roman" w:hAnsi="Times New Roman"/>
          <w:color w:val="000000"/>
          <w:sz w:val="28"/>
          <w:szCs w:val="28"/>
          <w:lang w:val="uk-UA"/>
        </w:rPr>
        <w:t>.</w:t>
      </w:r>
      <w:r w:rsidR="00F06B13" w:rsidRPr="00D01601">
        <w:rPr>
          <w:rFonts w:ascii="Times New Roman" w:hAnsi="Times New Roman"/>
          <w:color w:val="000000"/>
          <w:sz w:val="28"/>
          <w:szCs w:val="28"/>
          <w:lang w:val="uk-UA"/>
        </w:rPr>
        <w:t xml:space="preserve"> </w:t>
      </w:r>
      <w:r w:rsidR="004F02DD" w:rsidRPr="00D01601">
        <w:rPr>
          <w:rFonts w:ascii="Times New Roman" w:hAnsi="Times New Roman"/>
          <w:color w:val="000000"/>
          <w:sz w:val="28"/>
          <w:szCs w:val="28"/>
          <w:lang w:val="uk-UA"/>
        </w:rPr>
        <w:t>Нарахування амортизації в наші</w:t>
      </w:r>
      <w:r w:rsidRPr="00D01601">
        <w:rPr>
          <w:rFonts w:ascii="Times New Roman" w:hAnsi="Times New Roman"/>
          <w:color w:val="000000"/>
          <w:sz w:val="28"/>
          <w:szCs w:val="28"/>
          <w:lang w:val="uk-UA"/>
        </w:rPr>
        <w:t>й країні протягом тривалого періоду часу розділялося на повне відновлення і на капітальний ремонт.</w:t>
      </w:r>
    </w:p>
    <w:p w:rsidR="00EB2786" w:rsidRPr="00D01601" w:rsidRDefault="00EB2786" w:rsidP="009258A1">
      <w:pPr>
        <w:pStyle w:val="a3"/>
        <w:shd w:val="clear" w:color="auto" w:fill="FFFFFF"/>
        <w:spacing w:after="0" w:line="360" w:lineRule="auto"/>
        <w:ind w:left="0" w:right="-6" w:firstLine="567"/>
        <w:jc w:val="both"/>
        <w:rPr>
          <w:rFonts w:ascii="Times New Roman" w:hAnsi="Times New Roman"/>
          <w:color w:val="000000"/>
          <w:spacing w:val="-6"/>
          <w:sz w:val="28"/>
          <w:szCs w:val="28"/>
          <w:lang w:val="uk-UA"/>
        </w:rPr>
      </w:pPr>
      <w:r w:rsidRPr="00D01601">
        <w:rPr>
          <w:rFonts w:ascii="Times New Roman" w:hAnsi="Times New Roman"/>
          <w:color w:val="000000"/>
          <w:sz w:val="28"/>
          <w:szCs w:val="28"/>
          <w:lang w:val="uk-UA" w:eastAsia="ru-RU"/>
        </w:rPr>
        <w:t>Отже, п</w:t>
      </w:r>
      <w:r w:rsidRPr="00D01601">
        <w:rPr>
          <w:rFonts w:ascii="Times New Roman" w:hAnsi="Times New Roman"/>
          <w:color w:val="000000"/>
          <w:sz w:val="28"/>
          <w:szCs w:val="28"/>
          <w:lang w:eastAsia="ru-RU"/>
        </w:rPr>
        <w:t>ри виборі аморти</w:t>
      </w:r>
      <w:r w:rsidR="000159B9" w:rsidRPr="00D01601">
        <w:rPr>
          <w:rFonts w:ascii="Times New Roman" w:hAnsi="Times New Roman"/>
          <w:color w:val="000000"/>
          <w:sz w:val="28"/>
          <w:szCs w:val="28"/>
          <w:lang w:eastAsia="ru-RU"/>
        </w:rPr>
        <w:t xml:space="preserve">заційної політики підприємства </w:t>
      </w:r>
      <w:r w:rsidR="00307F95" w:rsidRPr="00D01601">
        <w:rPr>
          <w:rFonts w:ascii="Times New Roman" w:hAnsi="Times New Roman"/>
          <w:color w:val="000000"/>
          <w:sz w:val="28"/>
          <w:szCs w:val="28"/>
          <w:lang w:val="uk-UA" w:eastAsia="ru-RU"/>
        </w:rPr>
        <w:t>вважаємо за доцільне</w:t>
      </w:r>
      <w:r w:rsidRPr="00D01601">
        <w:rPr>
          <w:rFonts w:ascii="Times New Roman" w:hAnsi="Times New Roman"/>
          <w:color w:val="000000"/>
          <w:sz w:val="28"/>
          <w:szCs w:val="28"/>
          <w:lang w:eastAsia="ru-RU"/>
        </w:rPr>
        <w:t xml:space="preserve">, перш за все, орієнтуватися на загальну стратегію управління підприємством. Так, при виборі амортизаційної політики підприємства ми </w:t>
      </w:r>
      <w:r w:rsidRPr="00D01601">
        <w:rPr>
          <w:rFonts w:ascii="Times New Roman" w:hAnsi="Times New Roman"/>
          <w:color w:val="000000"/>
          <w:spacing w:val="-6"/>
          <w:sz w:val="28"/>
          <w:szCs w:val="28"/>
          <w:lang w:eastAsia="ru-RU"/>
        </w:rPr>
        <w:t xml:space="preserve">стикаємося з дуже важливою </w:t>
      </w:r>
      <w:r w:rsidR="004F02DD" w:rsidRPr="00D01601">
        <w:rPr>
          <w:rFonts w:ascii="Times New Roman" w:hAnsi="Times New Roman"/>
          <w:color w:val="000000"/>
          <w:spacing w:val="-6"/>
          <w:sz w:val="28"/>
          <w:szCs w:val="28"/>
          <w:lang w:val="uk-UA" w:eastAsia="ru-RU"/>
        </w:rPr>
        <w:t>проблемою</w:t>
      </w:r>
      <w:r w:rsidRPr="00D01601">
        <w:rPr>
          <w:rFonts w:ascii="Times New Roman" w:hAnsi="Times New Roman"/>
          <w:color w:val="000000"/>
          <w:spacing w:val="-6"/>
          <w:sz w:val="28"/>
          <w:szCs w:val="28"/>
          <w:lang w:eastAsia="ru-RU"/>
        </w:rPr>
        <w:t xml:space="preserve">: як обрати оптимальні елементи амортизаційної політики, щоб обрана </w:t>
      </w:r>
      <w:r w:rsidR="00C91133" w:rsidRPr="00D01601">
        <w:rPr>
          <w:rFonts w:ascii="Times New Roman" w:hAnsi="Times New Roman"/>
          <w:color w:val="000000"/>
          <w:spacing w:val="-6"/>
          <w:sz w:val="28"/>
          <w:szCs w:val="28"/>
          <w:lang w:eastAsia="ru-RU"/>
        </w:rPr>
        <w:t>політика максимально задовольня</w:t>
      </w:r>
      <w:r w:rsidRPr="00D01601">
        <w:rPr>
          <w:rFonts w:ascii="Times New Roman" w:hAnsi="Times New Roman"/>
          <w:color w:val="000000"/>
          <w:spacing w:val="-6"/>
          <w:sz w:val="28"/>
          <w:szCs w:val="28"/>
          <w:lang w:eastAsia="ru-RU"/>
        </w:rPr>
        <w:t xml:space="preserve">ла потреби підприємства. З одного боку, ми стикаємося з бажанням максимально </w:t>
      </w:r>
      <w:r w:rsidR="00C91133" w:rsidRPr="00D01601">
        <w:rPr>
          <w:rFonts w:ascii="Times New Roman" w:hAnsi="Times New Roman"/>
          <w:color w:val="000000"/>
          <w:spacing w:val="-6"/>
          <w:sz w:val="28"/>
          <w:szCs w:val="28"/>
          <w:lang w:eastAsia="ru-RU"/>
        </w:rPr>
        <w:t>швидко вивести капітал із необо</w:t>
      </w:r>
      <w:r w:rsidRPr="00D01601">
        <w:rPr>
          <w:rFonts w:ascii="Times New Roman" w:hAnsi="Times New Roman"/>
          <w:color w:val="000000"/>
          <w:spacing w:val="-6"/>
          <w:sz w:val="28"/>
          <w:szCs w:val="28"/>
          <w:lang w:eastAsia="ru-RU"/>
        </w:rPr>
        <w:t>ротного в оборотний, отримавши таким чином так зване</w:t>
      </w:r>
      <w:r w:rsidRPr="00D01601">
        <w:rPr>
          <w:rFonts w:ascii="Times New Roman" w:hAnsi="Times New Roman"/>
          <w:color w:val="000000"/>
          <w:spacing w:val="-6"/>
          <w:sz w:val="28"/>
          <w:szCs w:val="28"/>
          <w:lang w:val="uk-UA" w:eastAsia="ru-RU"/>
        </w:rPr>
        <w:t xml:space="preserve"> </w:t>
      </w:r>
      <w:r w:rsidRPr="00D01601">
        <w:rPr>
          <w:rFonts w:ascii="Times New Roman" w:hAnsi="Times New Roman"/>
          <w:color w:val="000000"/>
          <w:spacing w:val="-6"/>
          <w:sz w:val="28"/>
          <w:szCs w:val="28"/>
        </w:rPr>
        <w:t>«додатк</w:t>
      </w:r>
      <w:r w:rsidR="00C91133" w:rsidRPr="00D01601">
        <w:rPr>
          <w:rFonts w:ascii="Times New Roman" w:hAnsi="Times New Roman"/>
          <w:color w:val="000000"/>
          <w:spacing w:val="-6"/>
          <w:sz w:val="28"/>
          <w:szCs w:val="28"/>
        </w:rPr>
        <w:t>ове джерело коштів». А з іншого</w:t>
      </w:r>
      <w:r w:rsidRPr="00D01601">
        <w:rPr>
          <w:rFonts w:ascii="Times New Roman" w:hAnsi="Times New Roman"/>
          <w:color w:val="000000"/>
          <w:spacing w:val="-6"/>
          <w:sz w:val="28"/>
          <w:szCs w:val="28"/>
        </w:rPr>
        <w:t>, «штучне» заниження строку кор</w:t>
      </w:r>
      <w:r w:rsidR="00F06B13" w:rsidRPr="00D01601">
        <w:rPr>
          <w:rFonts w:ascii="Times New Roman" w:hAnsi="Times New Roman"/>
          <w:color w:val="000000"/>
          <w:spacing w:val="-6"/>
          <w:sz w:val="28"/>
          <w:szCs w:val="28"/>
        </w:rPr>
        <w:t>исного використання машин та об</w:t>
      </w:r>
      <w:r w:rsidRPr="00D01601">
        <w:rPr>
          <w:rFonts w:ascii="Times New Roman" w:hAnsi="Times New Roman"/>
          <w:color w:val="000000"/>
          <w:spacing w:val="-6"/>
          <w:sz w:val="28"/>
          <w:szCs w:val="28"/>
        </w:rPr>
        <w:t>ладнання на підприємстві не принесе йому жодної вигоди, адже тільки призведе до збільшення вартості продукції та необхідності оновлення парку виробничих машин.</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Разом з тим попереднє нормування витрат на капітальний ремонт у складі амортизації суперечить її суті </w:t>
      </w:r>
      <w:r w:rsidR="006124AC">
        <w:rPr>
          <w:rFonts w:ascii="Times New Roman" w:hAnsi="Times New Roman"/>
          <w:color w:val="000000"/>
          <w:sz w:val="28"/>
          <w:szCs w:val="28"/>
        </w:rPr>
        <w:t>–</w:t>
      </w:r>
      <w:r w:rsidRPr="00D01601">
        <w:rPr>
          <w:rFonts w:ascii="Times New Roman" w:hAnsi="Times New Roman"/>
          <w:color w:val="000000"/>
          <w:sz w:val="28"/>
          <w:szCs w:val="28"/>
        </w:rPr>
        <w:t xml:space="preserve"> витрати на придбання нового устаткування і на його ремонт принципово відрізняються.</w:t>
      </w:r>
    </w:p>
    <w:p w:rsidR="00A846A9" w:rsidRPr="00D01601" w:rsidRDefault="00A846A9" w:rsidP="009258A1">
      <w:pPr>
        <w:pStyle w:val="a3"/>
        <w:shd w:val="clear" w:color="auto" w:fill="FFFFFF"/>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Звідси виникає і відмінність в способах фінансування витрат на повне відновлення та капітальний ремонт. Якщо відшкодування засобів, авансованих до основних фондів, припускає регулярне включення в ціну створюваної продукції відповідної частки зношення основних </w:t>
      </w:r>
      <w:r w:rsidRPr="00D01601">
        <w:rPr>
          <w:rFonts w:ascii="Times New Roman" w:hAnsi="Times New Roman"/>
          <w:color w:val="000000"/>
          <w:sz w:val="28"/>
          <w:szCs w:val="28"/>
        </w:rPr>
        <w:lastRenderedPageBreak/>
        <w:t>фондів, то для фінансування ремонту, як і інших елементів поточних витрат на виробництво, не потрібне попереднє нормування у складі норм амортизації. Ці витрати повинні безпосередньо включатися в собівартість продукції в міру необхідності проведення ремонту.</w:t>
      </w:r>
    </w:p>
    <w:p w:rsidR="00A846A9" w:rsidRPr="00D01601" w:rsidRDefault="007F749C"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eastAsia="en-US"/>
        </w:rPr>
      </w:pPr>
      <w:r w:rsidRPr="00D01601">
        <w:rPr>
          <w:rFonts w:ascii="Times New Roman" w:eastAsia="Calibri" w:hAnsi="Times New Roman"/>
          <w:color w:val="000000"/>
          <w:sz w:val="28"/>
          <w:szCs w:val="28"/>
          <w:lang w:val="uk-UA" w:eastAsia="en-US"/>
        </w:rPr>
        <w:t>Порівнюючи амортизацію у разі застосування с</w:t>
      </w:r>
      <w:r w:rsidR="00C91133" w:rsidRPr="00D01601">
        <w:rPr>
          <w:rFonts w:ascii="Times New Roman" w:eastAsia="Calibri" w:hAnsi="Times New Roman"/>
          <w:color w:val="000000"/>
          <w:sz w:val="28"/>
          <w:szCs w:val="28"/>
          <w:lang w:val="uk-UA" w:eastAsia="en-US"/>
        </w:rPr>
        <w:t>пеціальних правил її обчислення</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із звичайною інвестиційною податковою пільгою</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слід наголосити на спорідненості економічної</w:t>
      </w:r>
      <w:r w:rsidR="00886C00"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природи цих механізмів обчислення податкових зобов</w:t>
      </w:r>
      <w:r w:rsidRPr="00D01601">
        <w:rPr>
          <w:rFonts w:ascii="Times New Roman" w:eastAsia="TimesNewRomanPSMT" w:hAnsi="Times New Roman"/>
          <w:color w:val="000000"/>
          <w:sz w:val="28"/>
          <w:szCs w:val="28"/>
          <w:lang w:val="uk-UA" w:eastAsia="en-US"/>
        </w:rPr>
        <w:t>’</w:t>
      </w:r>
      <w:r w:rsidRPr="00D01601">
        <w:rPr>
          <w:rFonts w:ascii="Times New Roman" w:eastAsia="Calibri" w:hAnsi="Times New Roman"/>
          <w:color w:val="000000"/>
          <w:sz w:val="28"/>
          <w:szCs w:val="28"/>
          <w:lang w:val="uk-UA" w:eastAsia="en-US"/>
        </w:rPr>
        <w:t>язань платників податків</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яка проявляється у зміні основних параметрів оподаткування</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що визначають менший рівень податкового навантаження</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ніж передбачає загальний режим оподаткування</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Однак</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прискорена амортизація має ряд суттєвих відмінностей</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які доцільно враховувати при розробці пропозиції щодо податкового стимулювання інвестиційно</w:t>
      </w:r>
      <w:r w:rsidRPr="00D01601">
        <w:rPr>
          <w:rFonts w:ascii="Times New Roman" w:eastAsia="TimesNewRomanPSMT" w:hAnsi="Times New Roman"/>
          <w:color w:val="000000"/>
          <w:sz w:val="28"/>
          <w:szCs w:val="28"/>
          <w:lang w:val="uk-UA" w:eastAsia="en-US"/>
        </w:rPr>
        <w:t>-</w:t>
      </w:r>
      <w:r w:rsidRPr="00D01601">
        <w:rPr>
          <w:rFonts w:ascii="Times New Roman" w:eastAsia="Calibri" w:hAnsi="Times New Roman"/>
          <w:color w:val="000000"/>
          <w:sz w:val="28"/>
          <w:szCs w:val="28"/>
          <w:lang w:val="uk-UA" w:eastAsia="en-US"/>
        </w:rPr>
        <w:t>інноваційної активності.</w:t>
      </w:r>
    </w:p>
    <w:p w:rsidR="007F749C" w:rsidRPr="00D01601" w:rsidRDefault="007F749C" w:rsidP="009258A1">
      <w:pPr>
        <w:tabs>
          <w:tab w:val="left" w:pos="3402"/>
        </w:tabs>
        <w:autoSpaceDE w:val="0"/>
        <w:autoSpaceDN w:val="0"/>
        <w:adjustRightInd w:val="0"/>
        <w:spacing w:after="0" w:line="360" w:lineRule="auto"/>
        <w:ind w:right="-6" w:firstLine="567"/>
        <w:jc w:val="both"/>
        <w:rPr>
          <w:rFonts w:ascii="Times New Roman" w:eastAsia="TimesNewRomanPSMT" w:hAnsi="Times New Roman"/>
          <w:color w:val="000000"/>
          <w:sz w:val="28"/>
          <w:szCs w:val="28"/>
          <w:lang w:val="uk-UA" w:eastAsia="en-US"/>
        </w:rPr>
      </w:pPr>
      <w:r w:rsidRPr="00D01601">
        <w:rPr>
          <w:rFonts w:ascii="Times New Roman" w:eastAsia="Calibri" w:hAnsi="Times New Roman"/>
          <w:color w:val="000000"/>
          <w:sz w:val="28"/>
          <w:szCs w:val="28"/>
          <w:lang w:val="uk-UA" w:eastAsia="en-US"/>
        </w:rPr>
        <w:t>Аналізуючи норми та порядок нарахування</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амортизації для цілей оподаткування слід відзначити</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що більшістю країн світу використовується лінійний метод нарахування амортизаційних відрахувань</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Окремі країни використовують метод залишкової вартості та його модифікації</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У більшості</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країн світу</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поряд із спеціальними інвестиційними</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знижками застосовується прискорена амортизація із</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val="uk-UA" w:eastAsia="en-US"/>
        </w:rPr>
        <w:t>підвищуючими коефіцієнтами із різною диференціацією залежно від виду основного засобу та</w:t>
      </w:r>
      <w:r w:rsidRPr="00D01601">
        <w:rPr>
          <w:rFonts w:ascii="Times New Roman" w:eastAsia="TimesNewRomanPSMT" w:hAnsi="Times New Roman"/>
          <w:color w:val="000000"/>
          <w:sz w:val="28"/>
          <w:szCs w:val="28"/>
          <w:lang w:val="uk-UA" w:eastAsia="en-US"/>
        </w:rPr>
        <w:t>/</w:t>
      </w:r>
      <w:r w:rsidRPr="00D01601">
        <w:rPr>
          <w:rFonts w:ascii="Times New Roman" w:eastAsia="Calibri" w:hAnsi="Times New Roman"/>
          <w:color w:val="000000"/>
          <w:sz w:val="28"/>
          <w:szCs w:val="28"/>
          <w:lang w:val="uk-UA" w:eastAsia="en-US"/>
        </w:rPr>
        <w:t xml:space="preserve">або корисного строку його використання </w:t>
      </w:r>
      <w:r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eastAsia="en-US"/>
        </w:rPr>
        <w:t>Досить</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eastAsia="en-US"/>
        </w:rPr>
        <w:t>складна схема амортизації</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головним чином за рахунок глибокої диференціації активів за терміном корисного використання та широкою класифікацією</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eastAsia="en-US"/>
        </w:rPr>
        <w:t xml:space="preserve">активів застосовується у США </w:t>
      </w:r>
      <w:r w:rsidR="00A41C59" w:rsidRPr="00D01601">
        <w:rPr>
          <w:rFonts w:ascii="Times New Roman" w:eastAsia="TimesNewRomanPSMT" w:hAnsi="Times New Roman"/>
          <w:color w:val="000000"/>
          <w:sz w:val="28"/>
          <w:szCs w:val="28"/>
          <w:lang w:eastAsia="en-US"/>
        </w:rPr>
        <w:t>[</w:t>
      </w:r>
      <w:r w:rsidR="00236D0B" w:rsidRPr="00236D0B">
        <w:rPr>
          <w:rFonts w:ascii="Times New Roman" w:eastAsia="TimesNewRomanPSMT" w:hAnsi="Times New Roman"/>
          <w:color w:val="000000"/>
          <w:sz w:val="28"/>
          <w:szCs w:val="28"/>
          <w:lang w:eastAsia="en-US"/>
        </w:rPr>
        <w:t>21</w:t>
      </w:r>
      <w:r w:rsidRPr="00D01601">
        <w:rPr>
          <w:rFonts w:ascii="Times New Roman" w:eastAsia="TimesNewRomanPSMT" w:hAnsi="Times New Roman"/>
          <w:color w:val="000000"/>
          <w:sz w:val="28"/>
          <w:szCs w:val="28"/>
          <w:lang w:eastAsia="en-US"/>
        </w:rPr>
        <w:t>].</w:t>
      </w:r>
      <w:r w:rsidR="00886C00" w:rsidRPr="00D01601">
        <w:rPr>
          <w:rFonts w:ascii="Times New Roman" w:eastAsia="TimesNewRomanPSMT" w:hAnsi="Times New Roman"/>
          <w:color w:val="000000"/>
          <w:sz w:val="28"/>
          <w:szCs w:val="28"/>
          <w:lang w:val="uk-UA" w:eastAsia="en-US"/>
        </w:rPr>
        <w:t xml:space="preserve"> </w:t>
      </w:r>
      <w:r w:rsidRPr="00D01601">
        <w:rPr>
          <w:rFonts w:ascii="Times New Roman" w:eastAsia="Calibri" w:hAnsi="Times New Roman"/>
          <w:color w:val="000000"/>
          <w:sz w:val="28"/>
          <w:szCs w:val="28"/>
          <w:lang w:eastAsia="en-US"/>
        </w:rPr>
        <w:t>В Україні чинна система нарахування амортизації основних засобів</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для цілей оподаткування у</w:t>
      </w:r>
      <w:r w:rsidR="00A41C59" w:rsidRPr="00D01601">
        <w:rPr>
          <w:rFonts w:ascii="Times New Roman" w:eastAsia="Calibri" w:hAnsi="Times New Roman"/>
          <w:color w:val="000000"/>
          <w:sz w:val="28"/>
          <w:szCs w:val="28"/>
          <w:lang w:val="uk-UA" w:eastAsia="en-US"/>
        </w:rPr>
        <w:t xml:space="preserve"> </w:t>
      </w:r>
      <w:r w:rsidRPr="00D01601">
        <w:rPr>
          <w:rFonts w:ascii="Times New Roman" w:eastAsia="Calibri" w:hAnsi="Times New Roman"/>
          <w:color w:val="000000"/>
          <w:sz w:val="28"/>
          <w:szCs w:val="28"/>
          <w:lang w:eastAsia="en-US"/>
        </w:rPr>
        <w:t>тому числі</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зазнавала постійних удосконалень з моменту її створення</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з часів набуття Україною незалежності</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Так</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професор І</w:t>
      </w:r>
      <w:r w:rsidRPr="00D01601">
        <w:rPr>
          <w:rFonts w:ascii="Times New Roman" w:eastAsia="TimesNewRomanPSMT" w:hAnsi="Times New Roman"/>
          <w:color w:val="000000"/>
          <w:sz w:val="28"/>
          <w:szCs w:val="28"/>
          <w:lang w:eastAsia="en-US"/>
        </w:rPr>
        <w:t xml:space="preserve">. </w:t>
      </w:r>
      <w:r w:rsidRPr="00D01601">
        <w:rPr>
          <w:rFonts w:ascii="Times New Roman" w:eastAsia="Calibri" w:hAnsi="Times New Roman"/>
          <w:color w:val="000000"/>
          <w:sz w:val="28"/>
          <w:szCs w:val="28"/>
          <w:lang w:eastAsia="en-US"/>
        </w:rPr>
        <w:t xml:space="preserve">Садовська виділяє </w:t>
      </w:r>
      <w:r w:rsidRPr="00D01601">
        <w:rPr>
          <w:rFonts w:ascii="Times New Roman" w:eastAsia="TimesNewRomanPSMT" w:hAnsi="Times New Roman"/>
          <w:color w:val="000000"/>
          <w:sz w:val="28"/>
          <w:szCs w:val="28"/>
          <w:lang w:eastAsia="en-US"/>
        </w:rPr>
        <w:t xml:space="preserve">5 </w:t>
      </w:r>
      <w:r w:rsidRPr="00D01601">
        <w:rPr>
          <w:rFonts w:ascii="Times New Roman" w:eastAsia="Calibri" w:hAnsi="Times New Roman"/>
          <w:color w:val="000000"/>
          <w:sz w:val="28"/>
          <w:szCs w:val="28"/>
          <w:lang w:eastAsia="en-US"/>
        </w:rPr>
        <w:t>ета</w:t>
      </w:r>
      <w:r w:rsidRPr="00D01601">
        <w:rPr>
          <w:rFonts w:ascii="Times New Roman" w:eastAsia="TimesNewRomanPSMT" w:hAnsi="Times New Roman"/>
          <w:color w:val="000000"/>
          <w:sz w:val="28"/>
          <w:szCs w:val="28"/>
          <w:lang w:eastAsia="en-US"/>
        </w:rPr>
        <w:t>пів розвитку амо</w:t>
      </w:r>
      <w:r w:rsidR="00A41C59" w:rsidRPr="00D01601">
        <w:rPr>
          <w:rFonts w:ascii="Times New Roman" w:eastAsia="TimesNewRomanPSMT" w:hAnsi="Times New Roman"/>
          <w:color w:val="000000"/>
          <w:sz w:val="28"/>
          <w:szCs w:val="28"/>
          <w:lang w:eastAsia="en-US"/>
        </w:rPr>
        <w:t>ртизаційної політики України [</w:t>
      </w:r>
      <w:r w:rsidR="00112DC2" w:rsidRPr="00D01601">
        <w:rPr>
          <w:rFonts w:ascii="Times New Roman" w:eastAsia="TimesNewRomanPSMT" w:hAnsi="Times New Roman"/>
          <w:color w:val="000000"/>
          <w:sz w:val="28"/>
          <w:szCs w:val="28"/>
          <w:lang w:val="uk-UA" w:eastAsia="en-US"/>
        </w:rPr>
        <w:t>61</w:t>
      </w:r>
      <w:r w:rsidRPr="00D01601">
        <w:rPr>
          <w:rFonts w:ascii="Times New Roman" w:eastAsia="TimesNewRomanPSMT" w:hAnsi="Times New Roman"/>
          <w:color w:val="000000"/>
          <w:sz w:val="28"/>
          <w:szCs w:val="28"/>
          <w:lang w:eastAsia="en-US"/>
        </w:rPr>
        <w:t>].</w:t>
      </w:r>
    </w:p>
    <w:p w:rsidR="00CE554E" w:rsidRPr="00D01601" w:rsidRDefault="00CE554E"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Амортизаційна політика є частиною облікової і ґрунтується на певному законодавстві, яке дає можливість головному бухгалтеру обирати методи нарахування амортизації, встановлювати вартісні критерії, що характеризують об’єкти основних засобів та малоцінних необоротних матеріальних активів, строки корисного використання та їх ліквідаційну вартість. До такого законодавства, в першу чергу, варто зарахувати Податковий кодекс України [</w:t>
      </w:r>
      <w:r w:rsidR="00112DC2" w:rsidRPr="00D01601">
        <w:rPr>
          <w:rFonts w:ascii="Times New Roman" w:hAnsi="Times New Roman"/>
          <w:color w:val="000000"/>
          <w:sz w:val="28"/>
          <w:szCs w:val="28"/>
          <w:lang w:val="uk-UA"/>
        </w:rPr>
        <w:t>5</w:t>
      </w:r>
      <w:r w:rsidR="00236D0B" w:rsidRPr="00236D0B">
        <w:rPr>
          <w:rFonts w:ascii="Times New Roman" w:hAnsi="Times New Roman"/>
          <w:color w:val="000000"/>
          <w:sz w:val="28"/>
          <w:szCs w:val="28"/>
        </w:rPr>
        <w:t>2</w:t>
      </w:r>
      <w:r w:rsidRPr="00D01601">
        <w:rPr>
          <w:rFonts w:ascii="Times New Roman" w:hAnsi="Times New Roman"/>
          <w:color w:val="000000"/>
          <w:sz w:val="28"/>
          <w:szCs w:val="28"/>
          <w:lang w:val="uk-UA"/>
        </w:rPr>
        <w:t>], Міжнародний стандарт бухгалтерського обліку 16 «Основні засоби» та Міжнародний стандарт бухгалтерського обліку 38 «Нематеріальні активи», де чітко прописані підходи до нарахування амортизації.</w:t>
      </w:r>
    </w:p>
    <w:p w:rsidR="00875783" w:rsidRPr="00D01601" w:rsidRDefault="007F749C" w:rsidP="009258A1">
      <w:pPr>
        <w:autoSpaceDE w:val="0"/>
        <w:autoSpaceDN w:val="0"/>
        <w:adjustRightInd w:val="0"/>
        <w:spacing w:after="0" w:line="360" w:lineRule="auto"/>
        <w:ind w:right="-6" w:firstLine="567"/>
        <w:jc w:val="both"/>
        <w:rPr>
          <w:rFonts w:ascii="Times New Roman" w:eastAsia="TimesNewRomanPSMT" w:hAnsi="Times New Roman"/>
          <w:color w:val="000000"/>
          <w:sz w:val="28"/>
          <w:szCs w:val="28"/>
          <w:lang w:val="uk-UA" w:eastAsia="en-US"/>
        </w:rPr>
      </w:pPr>
      <w:r w:rsidRPr="00D01601">
        <w:rPr>
          <w:rFonts w:ascii="Times New Roman" w:eastAsia="TimesNewRomanPSMT" w:hAnsi="Times New Roman"/>
          <w:color w:val="000000"/>
          <w:sz w:val="28"/>
          <w:szCs w:val="28"/>
          <w:lang w:val="uk-UA" w:eastAsia="en-US"/>
        </w:rPr>
        <w:t>Не вступаючи в д</w:t>
      </w:r>
      <w:r w:rsidR="00A41C59" w:rsidRPr="00D01601">
        <w:rPr>
          <w:rFonts w:ascii="Times New Roman" w:eastAsia="TimesNewRomanPSMT" w:hAnsi="Times New Roman"/>
          <w:color w:val="000000"/>
          <w:sz w:val="28"/>
          <w:szCs w:val="28"/>
          <w:lang w:val="uk-UA" w:eastAsia="en-US"/>
        </w:rPr>
        <w:t>искусію із автором щодо періоди</w:t>
      </w:r>
      <w:r w:rsidRPr="00D01601">
        <w:rPr>
          <w:rFonts w:ascii="Times New Roman" w:eastAsia="TimesNewRomanPSMT" w:hAnsi="Times New Roman"/>
          <w:color w:val="000000"/>
          <w:sz w:val="28"/>
          <w:szCs w:val="28"/>
          <w:lang w:val="uk-UA" w:eastAsia="en-US"/>
        </w:rPr>
        <w:t>зації та приймаючи ї</w:t>
      </w:r>
      <w:r w:rsidR="00A41C59" w:rsidRPr="00D01601">
        <w:rPr>
          <w:rFonts w:ascii="Times New Roman" w:eastAsia="TimesNewRomanPSMT" w:hAnsi="Times New Roman"/>
          <w:color w:val="000000"/>
          <w:sz w:val="28"/>
          <w:szCs w:val="28"/>
          <w:lang w:val="uk-UA" w:eastAsia="en-US"/>
        </w:rPr>
        <w:t>ї за основу, для цілей даної ро</w:t>
      </w:r>
      <w:r w:rsidRPr="00D01601">
        <w:rPr>
          <w:rFonts w:ascii="Times New Roman" w:eastAsia="TimesNewRomanPSMT" w:hAnsi="Times New Roman"/>
          <w:color w:val="000000"/>
          <w:sz w:val="28"/>
          <w:szCs w:val="28"/>
          <w:lang w:val="uk-UA" w:eastAsia="en-US"/>
        </w:rPr>
        <w:t xml:space="preserve">боти доцільно </w:t>
      </w:r>
      <w:r w:rsidR="0008168F" w:rsidRPr="00D01601">
        <w:rPr>
          <w:rFonts w:ascii="Times New Roman" w:eastAsia="TimesNewRomanPSMT" w:hAnsi="Times New Roman"/>
          <w:color w:val="000000"/>
          <w:sz w:val="28"/>
          <w:szCs w:val="28"/>
          <w:lang w:val="uk-UA" w:eastAsia="en-US"/>
        </w:rPr>
        <w:t xml:space="preserve">уточнити основні характеристики </w:t>
      </w:r>
      <w:r w:rsidRPr="00D01601">
        <w:rPr>
          <w:rFonts w:ascii="Times New Roman" w:eastAsia="TimesNewRomanPSMT" w:hAnsi="Times New Roman"/>
          <w:color w:val="000000"/>
          <w:sz w:val="28"/>
          <w:szCs w:val="28"/>
          <w:lang w:val="uk-UA" w:eastAsia="en-US"/>
        </w:rPr>
        <w:t>етапів, а також в</w:t>
      </w:r>
      <w:r w:rsidR="00A41C59" w:rsidRPr="00D01601">
        <w:rPr>
          <w:rFonts w:ascii="Times New Roman" w:eastAsia="TimesNewRomanPSMT" w:hAnsi="Times New Roman"/>
          <w:color w:val="000000"/>
          <w:sz w:val="28"/>
          <w:szCs w:val="28"/>
          <w:lang w:val="uk-UA" w:eastAsia="en-US"/>
        </w:rPr>
        <w:t>иключимо етап розвитку амортиза</w:t>
      </w:r>
      <w:r w:rsidRPr="00D01601">
        <w:rPr>
          <w:rFonts w:ascii="Times New Roman" w:eastAsia="TimesNewRomanPSMT" w:hAnsi="Times New Roman"/>
          <w:color w:val="000000"/>
          <w:sz w:val="28"/>
          <w:szCs w:val="28"/>
          <w:lang w:val="uk-UA" w:eastAsia="en-US"/>
        </w:rPr>
        <w:t>ційної політики,</w:t>
      </w:r>
      <w:r w:rsidR="00A41C59" w:rsidRPr="00D01601">
        <w:rPr>
          <w:rFonts w:ascii="Times New Roman" w:eastAsia="TimesNewRomanPSMT" w:hAnsi="Times New Roman"/>
          <w:color w:val="000000"/>
          <w:sz w:val="28"/>
          <w:szCs w:val="28"/>
          <w:lang w:val="uk-UA" w:eastAsia="en-US"/>
        </w:rPr>
        <w:t xml:space="preserve"> який охоплює період часу до на</w:t>
      </w:r>
      <w:r w:rsidRPr="00D01601">
        <w:rPr>
          <w:rFonts w:ascii="Times New Roman" w:eastAsia="TimesNewRomanPSMT" w:hAnsi="Times New Roman"/>
          <w:color w:val="000000"/>
          <w:sz w:val="28"/>
          <w:szCs w:val="28"/>
          <w:lang w:val="uk-UA" w:eastAsia="en-US"/>
        </w:rPr>
        <w:t xml:space="preserve">буття Україною незалежності (табл. </w:t>
      </w:r>
      <w:r w:rsidR="00886C00" w:rsidRPr="00D01601">
        <w:rPr>
          <w:rFonts w:ascii="Times New Roman" w:eastAsia="TimesNewRomanPSMT" w:hAnsi="Times New Roman"/>
          <w:color w:val="000000"/>
          <w:sz w:val="28"/>
          <w:szCs w:val="28"/>
          <w:lang w:val="uk-UA" w:eastAsia="en-US"/>
        </w:rPr>
        <w:t>1.</w:t>
      </w:r>
      <w:r w:rsidR="00CB09C4" w:rsidRPr="00D01601">
        <w:rPr>
          <w:rFonts w:ascii="Times New Roman" w:eastAsia="TimesNewRomanPSMT" w:hAnsi="Times New Roman"/>
          <w:color w:val="000000"/>
          <w:sz w:val="28"/>
          <w:szCs w:val="28"/>
          <w:lang w:val="uk-UA" w:eastAsia="en-US"/>
        </w:rPr>
        <w:t>4.</w:t>
      </w:r>
      <w:r w:rsidRPr="00D01601">
        <w:rPr>
          <w:rFonts w:ascii="Times New Roman" w:eastAsia="TimesNewRomanPSMT" w:hAnsi="Times New Roman"/>
          <w:color w:val="000000"/>
          <w:sz w:val="28"/>
          <w:szCs w:val="28"/>
          <w:lang w:val="uk-UA" w:eastAsia="en-US"/>
        </w:rPr>
        <w:t>).</w:t>
      </w:r>
      <w:r w:rsidR="00CE554E" w:rsidRPr="00D01601">
        <w:rPr>
          <w:rFonts w:ascii="Times New Roman" w:eastAsia="TimesNewRomanPSMT" w:hAnsi="Times New Roman"/>
          <w:color w:val="000000"/>
          <w:sz w:val="28"/>
          <w:szCs w:val="28"/>
          <w:lang w:val="uk-UA" w:eastAsia="en-US"/>
        </w:rPr>
        <w:t xml:space="preserve"> </w:t>
      </w:r>
    </w:p>
    <w:p w:rsidR="007F749C" w:rsidRPr="00D01601" w:rsidRDefault="00886C00" w:rsidP="009258A1">
      <w:pPr>
        <w:autoSpaceDE w:val="0"/>
        <w:autoSpaceDN w:val="0"/>
        <w:adjustRightInd w:val="0"/>
        <w:spacing w:after="0" w:line="360" w:lineRule="auto"/>
        <w:ind w:right="-6" w:firstLine="567"/>
        <w:jc w:val="both"/>
        <w:rPr>
          <w:rFonts w:ascii="Times New Roman" w:eastAsia="Calibri" w:hAnsi="Times New Roman"/>
          <w:bCs/>
          <w:i/>
          <w:color w:val="000000"/>
          <w:sz w:val="28"/>
          <w:szCs w:val="28"/>
          <w:lang w:val="uk-UA" w:eastAsia="en-US"/>
        </w:rPr>
      </w:pPr>
      <w:r w:rsidRPr="00D01601">
        <w:rPr>
          <w:rFonts w:ascii="Times New Roman" w:eastAsia="TimesNewRomanPSMT" w:hAnsi="Times New Roman"/>
          <w:i/>
          <w:color w:val="000000"/>
          <w:sz w:val="28"/>
          <w:szCs w:val="28"/>
          <w:lang w:val="uk-UA" w:eastAsia="en-US"/>
        </w:rPr>
        <w:t>Таблиця 1.</w:t>
      </w:r>
      <w:r w:rsidR="00CB09C4" w:rsidRPr="00D01601">
        <w:rPr>
          <w:rFonts w:ascii="Times New Roman" w:eastAsia="TimesNewRomanPSMT" w:hAnsi="Times New Roman"/>
          <w:i/>
          <w:color w:val="000000"/>
          <w:sz w:val="28"/>
          <w:szCs w:val="28"/>
          <w:lang w:val="uk-UA" w:eastAsia="en-US"/>
        </w:rPr>
        <w:t>4</w:t>
      </w:r>
      <w:r w:rsidR="004203F3" w:rsidRPr="00D01601">
        <w:rPr>
          <w:rFonts w:ascii="Times New Roman" w:eastAsia="TimesNewRomanPSMT" w:hAnsi="Times New Roman"/>
          <w:i/>
          <w:color w:val="000000"/>
          <w:sz w:val="28"/>
          <w:szCs w:val="28"/>
          <w:lang w:val="uk-UA" w:eastAsia="en-US"/>
        </w:rPr>
        <w:t>.</w:t>
      </w:r>
      <w:r w:rsidR="00CB09C4" w:rsidRPr="00D01601">
        <w:rPr>
          <w:rFonts w:ascii="Times New Roman" w:eastAsia="TimesNewRomanPSMT" w:hAnsi="Times New Roman"/>
          <w:i/>
          <w:color w:val="000000"/>
          <w:sz w:val="28"/>
          <w:szCs w:val="28"/>
          <w:lang w:val="uk-UA" w:eastAsia="en-US"/>
        </w:rPr>
        <w:t xml:space="preserve"> </w:t>
      </w:r>
      <w:r w:rsidR="00A41C59" w:rsidRPr="00D01601">
        <w:rPr>
          <w:rFonts w:ascii="Times New Roman" w:eastAsia="Calibri" w:hAnsi="Times New Roman"/>
          <w:bCs/>
          <w:i/>
          <w:color w:val="000000"/>
          <w:sz w:val="28"/>
          <w:szCs w:val="28"/>
          <w:lang w:val="uk-UA" w:eastAsia="en-US"/>
        </w:rPr>
        <w:t xml:space="preserve">Етапи розвитку амортизаційної політики України з часів набуття незалежності </w:t>
      </w:r>
      <w:r w:rsidR="00931C42" w:rsidRPr="00D01601">
        <w:rPr>
          <w:rFonts w:ascii="Times New Roman" w:eastAsia="Calibri" w:hAnsi="Times New Roman"/>
          <w:bCs/>
          <w:i/>
          <w:color w:val="000000"/>
          <w:sz w:val="28"/>
          <w:szCs w:val="28"/>
          <w:lang w:val="uk-UA"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7267"/>
      </w:tblGrid>
      <w:tr w:rsidR="00A41C59" w:rsidRPr="006124AC" w:rsidTr="006124AC">
        <w:tc>
          <w:tcPr>
            <w:tcW w:w="2093" w:type="dxa"/>
            <w:shd w:val="clear" w:color="auto" w:fill="auto"/>
          </w:tcPr>
          <w:p w:rsidR="00A41C59" w:rsidRPr="006124AC" w:rsidRDefault="00A41C59" w:rsidP="009258A1">
            <w:pPr>
              <w:autoSpaceDE w:val="0"/>
              <w:autoSpaceDN w:val="0"/>
              <w:adjustRightInd w:val="0"/>
              <w:spacing w:after="0" w:line="240" w:lineRule="auto"/>
              <w:ind w:right="-6" w:firstLine="567"/>
              <w:jc w:val="center"/>
              <w:rPr>
                <w:rFonts w:ascii="Times New Roman" w:eastAsia="Calibri" w:hAnsi="Times New Roman"/>
                <w:color w:val="000000"/>
                <w:sz w:val="24"/>
                <w:szCs w:val="24"/>
                <w:lang w:val="uk-UA" w:eastAsia="en-US"/>
              </w:rPr>
            </w:pPr>
            <w:r w:rsidRPr="006124AC">
              <w:rPr>
                <w:rFonts w:ascii="Times New Roman" w:eastAsia="Calibri" w:hAnsi="Times New Roman"/>
                <w:color w:val="000000"/>
                <w:sz w:val="24"/>
                <w:szCs w:val="24"/>
                <w:lang w:val="uk-UA" w:eastAsia="en-US"/>
              </w:rPr>
              <w:t>Етап</w:t>
            </w:r>
          </w:p>
        </w:tc>
        <w:tc>
          <w:tcPr>
            <w:tcW w:w="7477" w:type="dxa"/>
            <w:shd w:val="clear" w:color="auto" w:fill="auto"/>
          </w:tcPr>
          <w:p w:rsidR="00A41C59" w:rsidRPr="006124AC" w:rsidRDefault="00A41C59" w:rsidP="009258A1">
            <w:pPr>
              <w:autoSpaceDE w:val="0"/>
              <w:autoSpaceDN w:val="0"/>
              <w:adjustRightInd w:val="0"/>
              <w:spacing w:after="0" w:line="240" w:lineRule="auto"/>
              <w:ind w:right="-6" w:firstLine="567"/>
              <w:jc w:val="center"/>
              <w:rPr>
                <w:rFonts w:ascii="Times New Roman" w:eastAsia="Calibri" w:hAnsi="Times New Roman"/>
                <w:color w:val="000000"/>
                <w:sz w:val="24"/>
                <w:szCs w:val="24"/>
                <w:lang w:val="uk-UA" w:eastAsia="en-US"/>
              </w:rPr>
            </w:pPr>
            <w:r w:rsidRPr="006124AC">
              <w:rPr>
                <w:rFonts w:ascii="Times New Roman" w:eastAsia="Calibri" w:hAnsi="Times New Roman"/>
                <w:color w:val="000000"/>
                <w:sz w:val="24"/>
                <w:szCs w:val="24"/>
                <w:lang w:val="uk-UA" w:eastAsia="en-US"/>
              </w:rPr>
              <w:t>Коротка характеристика етапу</w:t>
            </w:r>
          </w:p>
        </w:tc>
      </w:tr>
      <w:tr w:rsidR="00A41C59" w:rsidRPr="00D01601" w:rsidTr="006124AC">
        <w:tc>
          <w:tcPr>
            <w:tcW w:w="2093" w:type="dxa"/>
            <w:shd w:val="clear" w:color="auto" w:fill="auto"/>
          </w:tcPr>
          <w:p w:rsidR="006124AC" w:rsidRDefault="00A41C59"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Calibri" w:hAnsi="Times New Roman"/>
                <w:b/>
                <w:bCs/>
                <w:color w:val="000000"/>
                <w:sz w:val="24"/>
                <w:szCs w:val="24"/>
                <w:lang w:val="uk-UA" w:eastAsia="en-US"/>
              </w:rPr>
              <w:t>1 етап</w:t>
            </w:r>
          </w:p>
          <w:p w:rsidR="00A41C59" w:rsidRPr="00D01601" w:rsidRDefault="00A41C59"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TimesNewRomanPSMT" w:hAnsi="Times New Roman"/>
                <w:color w:val="000000"/>
                <w:sz w:val="24"/>
                <w:szCs w:val="24"/>
                <w:lang w:val="uk-UA" w:eastAsia="en-US"/>
              </w:rPr>
              <w:t>(</w:t>
            </w:r>
            <w:r w:rsidRPr="00D01601">
              <w:rPr>
                <w:rFonts w:ascii="Times New Roman" w:eastAsia="Calibri" w:hAnsi="Times New Roman"/>
                <w:color w:val="000000"/>
                <w:sz w:val="24"/>
                <w:szCs w:val="24"/>
                <w:lang w:val="uk-UA" w:eastAsia="en-US"/>
              </w:rPr>
              <w:t xml:space="preserve">від </w:t>
            </w:r>
            <w:r w:rsidRPr="00D01601">
              <w:rPr>
                <w:rFonts w:ascii="Times New Roman" w:eastAsia="TimesNewRomanPSMT" w:hAnsi="Times New Roman"/>
                <w:color w:val="000000"/>
                <w:sz w:val="24"/>
                <w:szCs w:val="24"/>
                <w:lang w:val="uk-UA" w:eastAsia="en-US"/>
              </w:rPr>
              <w:t xml:space="preserve">1991 </w:t>
            </w:r>
            <w:r w:rsidRPr="00D01601">
              <w:rPr>
                <w:rFonts w:ascii="Times New Roman" w:eastAsia="Calibri" w:hAnsi="Times New Roman"/>
                <w:color w:val="000000"/>
                <w:sz w:val="24"/>
                <w:szCs w:val="24"/>
                <w:lang w:val="uk-UA" w:eastAsia="en-US"/>
              </w:rPr>
              <w:t>р</w:t>
            </w:r>
            <w:r w:rsidRPr="00D01601">
              <w:rPr>
                <w:rFonts w:ascii="Times New Roman" w:eastAsia="TimesNewRomanPSMT" w:hAnsi="Times New Roman"/>
                <w:color w:val="000000"/>
                <w:sz w:val="24"/>
                <w:szCs w:val="24"/>
                <w:lang w:val="uk-UA" w:eastAsia="en-US"/>
              </w:rPr>
              <w:t>.</w:t>
            </w:r>
            <w:r w:rsidRPr="00D01601">
              <w:rPr>
                <w:rFonts w:ascii="Times New Roman" w:eastAsia="Calibri" w:hAnsi="Times New Roman"/>
                <w:color w:val="000000"/>
                <w:sz w:val="24"/>
                <w:szCs w:val="24"/>
                <w:lang w:val="uk-UA" w:eastAsia="en-US"/>
              </w:rPr>
              <w:t xml:space="preserve">до </w:t>
            </w:r>
            <w:r w:rsidRPr="00D01601">
              <w:rPr>
                <w:rFonts w:ascii="Times New Roman" w:eastAsia="TimesNewRomanPSMT" w:hAnsi="Times New Roman"/>
                <w:color w:val="000000"/>
                <w:sz w:val="24"/>
                <w:szCs w:val="24"/>
                <w:lang w:val="uk-UA" w:eastAsia="en-US"/>
              </w:rPr>
              <w:t xml:space="preserve">01.07.1997 </w:t>
            </w:r>
            <w:r w:rsidRPr="00D01601">
              <w:rPr>
                <w:rFonts w:ascii="Times New Roman" w:eastAsia="Calibri" w:hAnsi="Times New Roman"/>
                <w:color w:val="000000"/>
                <w:sz w:val="24"/>
                <w:szCs w:val="24"/>
                <w:lang w:val="uk-UA" w:eastAsia="en-US"/>
              </w:rPr>
              <w:t>р</w:t>
            </w:r>
            <w:r w:rsidRPr="00D01601">
              <w:rPr>
                <w:rFonts w:ascii="Times New Roman" w:eastAsia="TimesNewRomanPSMT" w:hAnsi="Times New Roman"/>
                <w:color w:val="000000"/>
                <w:sz w:val="24"/>
                <w:szCs w:val="24"/>
                <w:lang w:val="uk-UA" w:eastAsia="en-US"/>
              </w:rPr>
              <w:t>.)</w:t>
            </w:r>
          </w:p>
          <w:p w:rsidR="00A41C59" w:rsidRPr="00D01601" w:rsidRDefault="00A41C59" w:rsidP="009258A1">
            <w:pPr>
              <w:autoSpaceDE w:val="0"/>
              <w:autoSpaceDN w:val="0"/>
              <w:adjustRightInd w:val="0"/>
              <w:spacing w:after="0" w:line="240" w:lineRule="auto"/>
              <w:ind w:right="-6" w:firstLine="567"/>
              <w:rPr>
                <w:rFonts w:ascii="Times New Roman" w:eastAsia="Calibri" w:hAnsi="Times New Roman"/>
                <w:color w:val="000000"/>
                <w:sz w:val="24"/>
                <w:szCs w:val="24"/>
                <w:lang w:val="uk-UA" w:eastAsia="en-US"/>
              </w:rPr>
            </w:pPr>
          </w:p>
          <w:p w:rsidR="00A41C59" w:rsidRPr="00D01601" w:rsidRDefault="00A41C59" w:rsidP="009258A1">
            <w:pPr>
              <w:autoSpaceDE w:val="0"/>
              <w:autoSpaceDN w:val="0"/>
              <w:adjustRightInd w:val="0"/>
              <w:spacing w:after="0" w:line="360" w:lineRule="auto"/>
              <w:ind w:right="-6" w:firstLine="567"/>
              <w:rPr>
                <w:rFonts w:ascii="Times New Roman" w:eastAsia="Calibri" w:hAnsi="Times New Roman"/>
                <w:color w:val="000000"/>
                <w:sz w:val="24"/>
                <w:szCs w:val="24"/>
                <w:lang w:val="uk-UA" w:eastAsia="en-US"/>
              </w:rPr>
            </w:pPr>
          </w:p>
        </w:tc>
        <w:tc>
          <w:tcPr>
            <w:tcW w:w="7477" w:type="dxa"/>
            <w:shd w:val="clear" w:color="auto" w:fill="auto"/>
          </w:tcPr>
          <w:p w:rsidR="00A41C59" w:rsidRPr="00D01601" w:rsidRDefault="00A41C59" w:rsidP="006124AC">
            <w:pPr>
              <w:autoSpaceDE w:val="0"/>
              <w:autoSpaceDN w:val="0"/>
              <w:adjustRightInd w:val="0"/>
              <w:spacing w:after="0" w:line="240" w:lineRule="auto"/>
              <w:ind w:right="-6"/>
              <w:jc w:val="both"/>
              <w:rPr>
                <w:rFonts w:ascii="Times New Roman" w:eastAsia="TimesNewRomanPSMT" w:hAnsi="Times New Roman"/>
                <w:color w:val="000000"/>
                <w:sz w:val="24"/>
                <w:szCs w:val="24"/>
                <w:lang w:eastAsia="en-US"/>
              </w:rPr>
            </w:pPr>
            <w:r w:rsidRPr="00D01601">
              <w:rPr>
                <w:rFonts w:ascii="Times New Roman" w:eastAsia="Calibri" w:hAnsi="Times New Roman"/>
                <w:color w:val="000000"/>
                <w:sz w:val="24"/>
                <w:szCs w:val="24"/>
                <w:lang w:val="uk-UA" w:eastAsia="en-US"/>
              </w:rPr>
              <w:t>Формування системи амортизації в Україні в рамках роз</w:t>
            </w:r>
            <w:r w:rsidRPr="00D01601">
              <w:rPr>
                <w:rFonts w:ascii="Times New Roman" w:eastAsia="Calibri" w:hAnsi="Times New Roman"/>
                <w:color w:val="000000"/>
                <w:sz w:val="24"/>
                <w:szCs w:val="24"/>
                <w:lang w:eastAsia="en-US"/>
              </w:rPr>
              <w:t>витку системи оподаткування прибутку</w:t>
            </w:r>
            <w:r w:rsidR="00CE554E"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підприємств</w:t>
            </w:r>
            <w:r w:rsidRPr="00D01601">
              <w:rPr>
                <w:rFonts w:ascii="Times New Roman" w:eastAsia="TimesNewRomanPSMT" w:hAnsi="Times New Roman"/>
                <w:color w:val="000000"/>
                <w:sz w:val="24"/>
                <w:szCs w:val="24"/>
                <w:lang w:eastAsia="en-US"/>
              </w:rPr>
              <w:t>.</w:t>
            </w:r>
          </w:p>
          <w:p w:rsidR="00A41C59" w:rsidRPr="00D01601" w:rsidRDefault="00A41C59" w:rsidP="006124AC">
            <w:pPr>
              <w:autoSpaceDE w:val="0"/>
              <w:autoSpaceDN w:val="0"/>
              <w:adjustRightInd w:val="0"/>
              <w:spacing w:after="0" w:line="240" w:lineRule="auto"/>
              <w:ind w:right="-6"/>
              <w:jc w:val="both"/>
              <w:rPr>
                <w:rFonts w:ascii="Times New Roman" w:eastAsia="TimesNewRomanPSMT" w:hAnsi="Times New Roman"/>
                <w:color w:val="000000"/>
                <w:sz w:val="24"/>
                <w:szCs w:val="24"/>
                <w:lang w:eastAsia="en-US"/>
              </w:rPr>
            </w:pPr>
            <w:r w:rsidRPr="00D01601">
              <w:rPr>
                <w:rFonts w:ascii="Times New Roman" w:eastAsia="Calibri" w:hAnsi="Times New Roman"/>
                <w:color w:val="000000"/>
                <w:sz w:val="24"/>
                <w:szCs w:val="24"/>
                <w:lang w:eastAsia="en-US"/>
              </w:rPr>
              <w:t>Необхідність активізації амортизаційної політики визначено Указом Президента України від</w:t>
            </w:r>
            <w:r w:rsidR="00CE554E" w:rsidRPr="00D01601">
              <w:rPr>
                <w:rFonts w:ascii="Times New Roman" w:eastAsia="Calibri" w:hAnsi="Times New Roman"/>
                <w:color w:val="000000"/>
                <w:sz w:val="24"/>
                <w:szCs w:val="24"/>
                <w:lang w:val="uk-UA" w:eastAsia="en-US"/>
              </w:rPr>
              <w:t xml:space="preserve"> </w:t>
            </w:r>
            <w:r w:rsidRPr="00D01601">
              <w:rPr>
                <w:rFonts w:ascii="Times New Roman" w:eastAsia="TimesNewRomanPSMT" w:hAnsi="Times New Roman"/>
                <w:color w:val="000000"/>
                <w:sz w:val="24"/>
                <w:szCs w:val="24"/>
                <w:lang w:eastAsia="en-US"/>
              </w:rPr>
              <w:t xml:space="preserve">19 </w:t>
            </w:r>
            <w:r w:rsidRPr="00D01601">
              <w:rPr>
                <w:rFonts w:ascii="Times New Roman" w:eastAsia="Calibri" w:hAnsi="Times New Roman"/>
                <w:color w:val="000000"/>
                <w:sz w:val="24"/>
                <w:szCs w:val="24"/>
                <w:lang w:eastAsia="en-US"/>
              </w:rPr>
              <w:t xml:space="preserve">липня </w:t>
            </w:r>
            <w:r w:rsidRPr="00D01601">
              <w:rPr>
                <w:rFonts w:ascii="Times New Roman" w:eastAsia="TimesNewRomanPSMT" w:hAnsi="Times New Roman"/>
                <w:color w:val="000000"/>
                <w:sz w:val="24"/>
                <w:szCs w:val="24"/>
                <w:lang w:eastAsia="en-US"/>
              </w:rPr>
              <w:t xml:space="preserve">1996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w:t>
            </w:r>
            <w:r w:rsidRPr="00D01601">
              <w:rPr>
                <w:rFonts w:ascii="Times New Roman" w:eastAsia="Calibri" w:hAnsi="Times New Roman"/>
                <w:color w:val="000000"/>
                <w:sz w:val="24"/>
                <w:szCs w:val="24"/>
                <w:lang w:eastAsia="en-US"/>
              </w:rPr>
              <w:t>Про заходи щодо реформування інвестиційної політики в Україні</w:t>
            </w:r>
            <w:r w:rsidRPr="00D01601">
              <w:rPr>
                <w:rFonts w:ascii="Times New Roman" w:eastAsia="TimesNewRomanPSMT" w:hAnsi="Times New Roman"/>
                <w:color w:val="000000"/>
                <w:sz w:val="24"/>
                <w:szCs w:val="24"/>
                <w:lang w:eastAsia="en-US"/>
              </w:rPr>
              <w:t>».</w:t>
            </w:r>
          </w:p>
          <w:p w:rsidR="00A41C59" w:rsidRPr="00D01601" w:rsidRDefault="00A41C59" w:rsidP="006124AC">
            <w:pPr>
              <w:autoSpaceDE w:val="0"/>
              <w:autoSpaceDN w:val="0"/>
              <w:adjustRightInd w:val="0"/>
              <w:spacing w:after="0" w:line="240" w:lineRule="auto"/>
              <w:ind w:right="-6"/>
              <w:jc w:val="both"/>
              <w:rPr>
                <w:rFonts w:ascii="Times New Roman" w:eastAsia="TimesNewRomanPSMT" w:hAnsi="Times New Roman"/>
                <w:color w:val="000000"/>
                <w:sz w:val="24"/>
                <w:szCs w:val="24"/>
                <w:lang w:eastAsia="en-US"/>
              </w:rPr>
            </w:pPr>
            <w:r w:rsidRPr="00D01601">
              <w:rPr>
                <w:rFonts w:ascii="Times New Roman" w:eastAsia="Calibri" w:hAnsi="Times New Roman"/>
                <w:color w:val="000000"/>
                <w:sz w:val="24"/>
                <w:szCs w:val="24"/>
                <w:lang w:eastAsia="en-US"/>
              </w:rPr>
              <w:t xml:space="preserve">Кабінетом Міністрів України прийнята Постанова від </w:t>
            </w:r>
            <w:r w:rsidRPr="00D01601">
              <w:rPr>
                <w:rFonts w:ascii="Times New Roman" w:eastAsia="TimesNewRomanPSMT" w:hAnsi="Times New Roman"/>
                <w:color w:val="000000"/>
                <w:sz w:val="24"/>
                <w:szCs w:val="24"/>
                <w:lang w:eastAsia="en-US"/>
              </w:rPr>
              <w:t xml:space="preserve">16 </w:t>
            </w:r>
            <w:r w:rsidRPr="00D01601">
              <w:rPr>
                <w:rFonts w:ascii="Times New Roman" w:eastAsia="Calibri" w:hAnsi="Times New Roman"/>
                <w:color w:val="000000"/>
                <w:sz w:val="24"/>
                <w:szCs w:val="24"/>
                <w:lang w:eastAsia="en-US"/>
              </w:rPr>
              <w:t xml:space="preserve">травня </w:t>
            </w:r>
            <w:r w:rsidRPr="00D01601">
              <w:rPr>
                <w:rFonts w:ascii="Times New Roman" w:eastAsia="TimesNewRomanPSMT" w:hAnsi="Times New Roman"/>
                <w:color w:val="000000"/>
                <w:sz w:val="24"/>
                <w:szCs w:val="24"/>
                <w:lang w:eastAsia="en-US"/>
              </w:rPr>
              <w:t xml:space="preserve">1996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за № </w:t>
            </w:r>
            <w:r w:rsidRPr="00D01601">
              <w:rPr>
                <w:rFonts w:ascii="Times New Roman" w:eastAsia="TimesNewRomanPSMT" w:hAnsi="Times New Roman"/>
                <w:color w:val="000000"/>
                <w:sz w:val="24"/>
                <w:szCs w:val="24"/>
                <w:lang w:eastAsia="en-US"/>
              </w:rPr>
              <w:t>523 «</w:t>
            </w:r>
            <w:r w:rsidRPr="00D01601">
              <w:rPr>
                <w:rFonts w:ascii="Times New Roman" w:eastAsia="Calibri" w:hAnsi="Times New Roman"/>
                <w:color w:val="000000"/>
                <w:sz w:val="24"/>
                <w:szCs w:val="24"/>
                <w:lang w:eastAsia="en-US"/>
              </w:rPr>
              <w:t>Про проведення індексацій балансової вартості основних фондів та визначення розмірів амортизаційних</w:t>
            </w:r>
            <w:r w:rsidR="006124AC">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 xml:space="preserve">відрахувань на повне їх відновлення у </w:t>
            </w:r>
            <w:r w:rsidRPr="00D01601">
              <w:rPr>
                <w:rFonts w:ascii="Times New Roman" w:eastAsia="TimesNewRomanPSMT" w:hAnsi="Times New Roman"/>
                <w:color w:val="000000"/>
                <w:sz w:val="24"/>
                <w:szCs w:val="24"/>
                <w:lang w:eastAsia="en-US"/>
              </w:rPr>
              <w:t xml:space="preserve">1996–1997 </w:t>
            </w:r>
            <w:r w:rsidRPr="00D01601">
              <w:rPr>
                <w:rFonts w:ascii="Times New Roman" w:eastAsia="Calibri" w:hAnsi="Times New Roman"/>
                <w:color w:val="000000"/>
                <w:sz w:val="24"/>
                <w:szCs w:val="24"/>
                <w:lang w:eastAsia="en-US"/>
              </w:rPr>
              <w:t>рр</w:t>
            </w:r>
            <w:r w:rsidRPr="00D01601">
              <w:rPr>
                <w:rFonts w:ascii="Times New Roman" w:eastAsia="TimesNewRomanPSMT" w:hAnsi="Times New Roman"/>
                <w:color w:val="000000"/>
                <w:sz w:val="24"/>
                <w:szCs w:val="24"/>
                <w:lang w:eastAsia="en-US"/>
              </w:rPr>
              <w:t>.».</w:t>
            </w:r>
          </w:p>
          <w:p w:rsidR="00A41C59" w:rsidRPr="00D01601" w:rsidRDefault="00A41C59" w:rsidP="006124AC">
            <w:pPr>
              <w:autoSpaceDE w:val="0"/>
              <w:autoSpaceDN w:val="0"/>
              <w:adjustRightInd w:val="0"/>
              <w:spacing w:after="0" w:line="240" w:lineRule="auto"/>
              <w:ind w:right="-6"/>
              <w:jc w:val="both"/>
              <w:rPr>
                <w:rFonts w:ascii="Times New Roman" w:eastAsia="Calibri" w:hAnsi="Times New Roman"/>
                <w:color w:val="000000"/>
                <w:sz w:val="24"/>
                <w:szCs w:val="24"/>
                <w:lang w:eastAsia="en-US"/>
              </w:rPr>
            </w:pPr>
            <w:r w:rsidRPr="00D01601">
              <w:rPr>
                <w:rFonts w:ascii="Times New Roman" w:eastAsia="Calibri" w:hAnsi="Times New Roman"/>
                <w:color w:val="000000"/>
                <w:sz w:val="24"/>
                <w:szCs w:val="24"/>
                <w:lang w:eastAsia="en-US"/>
              </w:rPr>
              <w:t xml:space="preserve">Підвищення середніх норм амортизаційних відрахувань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в </w:t>
            </w:r>
            <w:r w:rsidRPr="00D01601">
              <w:rPr>
                <w:rFonts w:ascii="Times New Roman" w:eastAsia="TimesNewRomanPSMT" w:hAnsi="Times New Roman"/>
                <w:color w:val="000000"/>
                <w:sz w:val="24"/>
                <w:szCs w:val="24"/>
                <w:lang w:eastAsia="en-US"/>
              </w:rPr>
              <w:t xml:space="preserve">2-2,5 </w:t>
            </w:r>
            <w:r w:rsidRPr="00D01601">
              <w:rPr>
                <w:rFonts w:ascii="Times New Roman" w:eastAsia="Calibri" w:hAnsi="Times New Roman"/>
                <w:color w:val="000000"/>
                <w:sz w:val="24"/>
                <w:szCs w:val="24"/>
                <w:lang w:eastAsia="en-US"/>
              </w:rPr>
              <w:t>раза</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і застосування нелінійних</w:t>
            </w:r>
            <w:r w:rsidR="00CE554E"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прискорених методів нарахування було впроваджено Постановою Кабінету Міністрів України</w:t>
            </w:r>
            <w:r w:rsidR="00331FA6"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 xml:space="preserve">від </w:t>
            </w:r>
            <w:r w:rsidRPr="00D01601">
              <w:rPr>
                <w:rFonts w:ascii="Times New Roman" w:eastAsia="TimesNewRomanPSMT" w:hAnsi="Times New Roman"/>
                <w:color w:val="000000"/>
                <w:sz w:val="24"/>
                <w:szCs w:val="24"/>
                <w:lang w:eastAsia="en-US"/>
              </w:rPr>
              <w:t xml:space="preserve">6 </w:t>
            </w:r>
            <w:r w:rsidRPr="00D01601">
              <w:rPr>
                <w:rFonts w:ascii="Times New Roman" w:eastAsia="Calibri" w:hAnsi="Times New Roman"/>
                <w:color w:val="000000"/>
                <w:sz w:val="24"/>
                <w:szCs w:val="24"/>
                <w:lang w:eastAsia="en-US"/>
              </w:rPr>
              <w:t xml:space="preserve">вересня </w:t>
            </w:r>
            <w:r w:rsidRPr="00D01601">
              <w:rPr>
                <w:rFonts w:ascii="Times New Roman" w:eastAsia="TimesNewRomanPSMT" w:hAnsi="Times New Roman"/>
                <w:color w:val="000000"/>
                <w:sz w:val="24"/>
                <w:szCs w:val="24"/>
                <w:lang w:eastAsia="en-US"/>
              </w:rPr>
              <w:t xml:space="preserve">1996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 </w:t>
            </w:r>
            <w:r w:rsidRPr="00D01601">
              <w:rPr>
                <w:rFonts w:ascii="Times New Roman" w:eastAsia="TimesNewRomanPSMT" w:hAnsi="Times New Roman"/>
                <w:color w:val="000000"/>
                <w:sz w:val="24"/>
                <w:szCs w:val="24"/>
                <w:lang w:eastAsia="en-US"/>
              </w:rPr>
              <w:t>1075 «</w:t>
            </w:r>
            <w:r w:rsidRPr="00D01601">
              <w:rPr>
                <w:rFonts w:ascii="Times New Roman" w:eastAsia="Calibri" w:hAnsi="Times New Roman"/>
                <w:color w:val="000000"/>
                <w:sz w:val="24"/>
                <w:szCs w:val="24"/>
                <w:lang w:eastAsia="en-US"/>
              </w:rPr>
              <w:t xml:space="preserve">Про затвердження Положення про порядок визначення амортизації та віднесення амортизаційних відрахувань на витрати виробництва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обігу</w:t>
            </w:r>
            <w:r w:rsidRPr="00D01601">
              <w:rPr>
                <w:rFonts w:ascii="Times New Roman" w:eastAsia="TimesNewRomanPSMT" w:hAnsi="Times New Roman"/>
                <w:color w:val="000000"/>
                <w:sz w:val="24"/>
                <w:szCs w:val="24"/>
                <w:lang w:eastAsia="en-US"/>
              </w:rPr>
              <w:t>)»</w:t>
            </w:r>
          </w:p>
        </w:tc>
      </w:tr>
      <w:tr w:rsidR="00C30EEC" w:rsidRPr="00D01601" w:rsidTr="006124AC">
        <w:tc>
          <w:tcPr>
            <w:tcW w:w="2093" w:type="dxa"/>
            <w:shd w:val="clear" w:color="auto" w:fill="auto"/>
          </w:tcPr>
          <w:p w:rsidR="006124AC" w:rsidRDefault="00C30EEC"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Calibri" w:hAnsi="Times New Roman"/>
                <w:b/>
                <w:bCs/>
                <w:color w:val="000000"/>
                <w:sz w:val="24"/>
                <w:szCs w:val="24"/>
                <w:lang w:eastAsia="en-US"/>
              </w:rPr>
              <w:t>2 етап</w:t>
            </w:r>
            <w:r w:rsidR="00597B60" w:rsidRPr="00D01601">
              <w:rPr>
                <w:rFonts w:ascii="Times New Roman" w:eastAsia="Calibri" w:hAnsi="Times New Roman"/>
                <w:b/>
                <w:bCs/>
                <w:color w:val="000000"/>
                <w:sz w:val="24"/>
                <w:szCs w:val="24"/>
                <w:lang w:val="uk-UA" w:eastAsia="en-US"/>
              </w:rPr>
              <w:t xml:space="preserve"> </w:t>
            </w:r>
          </w:p>
          <w:p w:rsidR="00C30EEC" w:rsidRPr="00D01601" w:rsidRDefault="00C30EEC"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від </w:t>
            </w:r>
            <w:r w:rsidRPr="00D01601">
              <w:rPr>
                <w:rFonts w:ascii="Times New Roman" w:eastAsia="TimesNewRomanPSMT" w:hAnsi="Times New Roman"/>
                <w:color w:val="000000"/>
                <w:sz w:val="24"/>
                <w:szCs w:val="24"/>
                <w:lang w:eastAsia="en-US"/>
              </w:rPr>
              <w:t xml:space="preserve">01.07.1997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006124AC">
              <w:rPr>
                <w:rFonts w:ascii="Times New Roman" w:eastAsia="Calibri" w:hAnsi="Times New Roman"/>
                <w:color w:val="000000"/>
                <w:sz w:val="24"/>
                <w:szCs w:val="24"/>
                <w:lang w:val="uk-UA" w:eastAsia="en-US"/>
              </w:rPr>
              <w:t>д</w:t>
            </w:r>
            <w:r w:rsidRPr="00D01601">
              <w:rPr>
                <w:rFonts w:ascii="Times New Roman" w:eastAsia="Calibri" w:hAnsi="Times New Roman"/>
                <w:color w:val="000000"/>
                <w:sz w:val="24"/>
                <w:szCs w:val="24"/>
                <w:lang w:eastAsia="en-US"/>
              </w:rPr>
              <w:t>о</w:t>
            </w:r>
            <w:r w:rsidR="00331FA6" w:rsidRPr="00D01601">
              <w:rPr>
                <w:rFonts w:ascii="Times New Roman" w:eastAsia="Calibri" w:hAnsi="Times New Roman"/>
                <w:color w:val="000000"/>
                <w:sz w:val="24"/>
                <w:szCs w:val="24"/>
                <w:lang w:val="uk-UA" w:eastAsia="en-US"/>
              </w:rPr>
              <w:t xml:space="preserve"> </w:t>
            </w:r>
            <w:r w:rsidRPr="00D01601">
              <w:rPr>
                <w:rFonts w:ascii="Times New Roman" w:eastAsia="TimesNewRomanPSMT" w:hAnsi="Times New Roman"/>
                <w:color w:val="000000"/>
                <w:sz w:val="24"/>
                <w:szCs w:val="24"/>
                <w:lang w:eastAsia="en-US"/>
              </w:rPr>
              <w:t xml:space="preserve">01.07.2000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w:t>
            </w:r>
          </w:p>
          <w:p w:rsidR="00C30EEC" w:rsidRPr="00D01601" w:rsidRDefault="00C30EEC" w:rsidP="009258A1">
            <w:pPr>
              <w:autoSpaceDE w:val="0"/>
              <w:autoSpaceDN w:val="0"/>
              <w:adjustRightInd w:val="0"/>
              <w:spacing w:after="0" w:line="360" w:lineRule="auto"/>
              <w:ind w:right="-6" w:firstLine="567"/>
              <w:rPr>
                <w:rFonts w:ascii="Times New Roman" w:eastAsia="Calibri" w:hAnsi="Times New Roman"/>
                <w:color w:val="000000"/>
                <w:sz w:val="24"/>
                <w:szCs w:val="24"/>
                <w:lang w:eastAsia="en-US"/>
              </w:rPr>
            </w:pPr>
          </w:p>
        </w:tc>
        <w:tc>
          <w:tcPr>
            <w:tcW w:w="7477" w:type="dxa"/>
            <w:shd w:val="clear" w:color="auto" w:fill="auto"/>
          </w:tcPr>
          <w:p w:rsidR="00C30EEC" w:rsidRPr="00D01601" w:rsidRDefault="00C30EEC" w:rsidP="006124AC">
            <w:pPr>
              <w:autoSpaceDE w:val="0"/>
              <w:autoSpaceDN w:val="0"/>
              <w:adjustRightInd w:val="0"/>
              <w:spacing w:after="0" w:line="240" w:lineRule="auto"/>
              <w:ind w:right="-6"/>
              <w:jc w:val="both"/>
              <w:rPr>
                <w:rFonts w:ascii="Times New Roman" w:eastAsia="TimesNewRomanPSMT" w:hAnsi="Times New Roman"/>
                <w:color w:val="000000"/>
                <w:sz w:val="24"/>
                <w:szCs w:val="24"/>
                <w:lang w:eastAsia="en-US"/>
              </w:rPr>
            </w:pPr>
            <w:r w:rsidRPr="00D01601">
              <w:rPr>
                <w:rFonts w:ascii="Times New Roman" w:eastAsia="Calibri" w:hAnsi="Times New Roman"/>
                <w:color w:val="000000"/>
                <w:sz w:val="24"/>
                <w:szCs w:val="24"/>
                <w:lang w:eastAsia="en-US"/>
              </w:rPr>
              <w:lastRenderedPageBreak/>
              <w:t xml:space="preserve">Законом України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Про оподаткування прибутку підприємств</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w:t>
            </w:r>
            <w:r w:rsidRPr="00D01601">
              <w:rPr>
                <w:rFonts w:ascii="Times New Roman" w:eastAsia="TimesNewRomanPSMT" w:hAnsi="Times New Roman"/>
                <w:color w:val="000000"/>
                <w:sz w:val="24"/>
                <w:szCs w:val="24"/>
                <w:lang w:eastAsia="en-US"/>
              </w:rPr>
              <w:t>283/97-</w:t>
            </w:r>
            <w:r w:rsidRPr="00D01601">
              <w:rPr>
                <w:rFonts w:ascii="Times New Roman" w:eastAsia="Calibri" w:hAnsi="Times New Roman"/>
                <w:color w:val="000000"/>
                <w:sz w:val="24"/>
                <w:szCs w:val="24"/>
                <w:lang w:eastAsia="en-US"/>
              </w:rPr>
              <w:t xml:space="preserve">ВР від </w:t>
            </w:r>
            <w:r w:rsidRPr="00D01601">
              <w:rPr>
                <w:rFonts w:ascii="Times New Roman" w:eastAsia="TimesNewRomanPSMT" w:hAnsi="Times New Roman"/>
                <w:color w:val="000000"/>
                <w:sz w:val="24"/>
                <w:szCs w:val="24"/>
                <w:lang w:eastAsia="en-US"/>
              </w:rPr>
              <w:t xml:space="preserve">22 </w:t>
            </w:r>
            <w:r w:rsidRPr="00D01601">
              <w:rPr>
                <w:rFonts w:ascii="Times New Roman" w:eastAsia="Calibri" w:hAnsi="Times New Roman"/>
                <w:color w:val="000000"/>
                <w:sz w:val="24"/>
                <w:szCs w:val="24"/>
                <w:lang w:eastAsia="en-US"/>
              </w:rPr>
              <w:t xml:space="preserve">травня </w:t>
            </w:r>
            <w:r w:rsidRPr="00D01601">
              <w:rPr>
                <w:rFonts w:ascii="Times New Roman" w:eastAsia="TimesNewRomanPSMT" w:hAnsi="Times New Roman"/>
                <w:color w:val="000000"/>
                <w:sz w:val="24"/>
                <w:szCs w:val="24"/>
                <w:lang w:eastAsia="en-US"/>
              </w:rPr>
              <w:t xml:space="preserve">1997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змінено методологію обліку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собівартість</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замінено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валовими витратами</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класифікацію основних фондів та підхід до нарахування амортизації відповідно змінено норми амортизації</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Запроваджено </w:t>
            </w:r>
            <w:r w:rsidRPr="00D01601">
              <w:rPr>
                <w:rFonts w:ascii="Times New Roman" w:eastAsia="TimesNewRomanPSMT" w:hAnsi="Times New Roman"/>
                <w:color w:val="000000"/>
                <w:sz w:val="24"/>
                <w:szCs w:val="24"/>
                <w:lang w:eastAsia="en-US"/>
              </w:rPr>
              <w:t xml:space="preserve">3 </w:t>
            </w:r>
            <w:r w:rsidRPr="00D01601">
              <w:rPr>
                <w:rFonts w:ascii="Times New Roman" w:eastAsia="Calibri" w:hAnsi="Times New Roman"/>
                <w:color w:val="000000"/>
                <w:sz w:val="24"/>
                <w:szCs w:val="24"/>
                <w:lang w:eastAsia="en-US"/>
              </w:rPr>
              <w:t xml:space="preserve">групи </w:t>
            </w:r>
            <w:r w:rsidRPr="00D01601">
              <w:rPr>
                <w:rFonts w:ascii="Times New Roman" w:eastAsia="Calibri" w:hAnsi="Times New Roman"/>
                <w:color w:val="000000"/>
                <w:sz w:val="24"/>
                <w:szCs w:val="24"/>
                <w:lang w:eastAsia="en-US"/>
              </w:rPr>
              <w:lastRenderedPageBreak/>
              <w:t>основних засобів із єдиною формулою нарахування податкової амортизації</w:t>
            </w:r>
            <w:r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за методом залишкової вартості</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Утворено суттєві відмінності у податковому та бухгалтерському обліку нарахування амортизації</w:t>
            </w:r>
            <w:r w:rsidRPr="00D01601">
              <w:rPr>
                <w:rFonts w:ascii="Times New Roman" w:eastAsia="TimesNewRomanPSMT" w:hAnsi="Times New Roman"/>
                <w:color w:val="000000"/>
                <w:sz w:val="24"/>
                <w:szCs w:val="24"/>
                <w:lang w:eastAsia="en-US"/>
              </w:rPr>
              <w:t>.</w:t>
            </w:r>
          </w:p>
        </w:tc>
      </w:tr>
      <w:tr w:rsidR="00C30EEC" w:rsidRPr="00D01601" w:rsidTr="006124AC">
        <w:tc>
          <w:tcPr>
            <w:tcW w:w="2093" w:type="dxa"/>
            <w:shd w:val="clear" w:color="auto" w:fill="auto"/>
          </w:tcPr>
          <w:p w:rsidR="006124AC" w:rsidRDefault="00597B60"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Calibri" w:hAnsi="Times New Roman"/>
                <w:b/>
                <w:bCs/>
                <w:color w:val="000000"/>
                <w:sz w:val="24"/>
                <w:szCs w:val="24"/>
                <w:lang w:eastAsia="en-US"/>
              </w:rPr>
              <w:lastRenderedPageBreak/>
              <w:t>3 етап</w:t>
            </w:r>
          </w:p>
          <w:p w:rsidR="00C30EEC" w:rsidRPr="00D01601" w:rsidRDefault="00C30EEC" w:rsidP="006124AC">
            <w:pPr>
              <w:autoSpaceDE w:val="0"/>
              <w:autoSpaceDN w:val="0"/>
              <w:adjustRightInd w:val="0"/>
              <w:spacing w:after="0" w:line="240" w:lineRule="auto"/>
              <w:ind w:right="-6"/>
              <w:rPr>
                <w:rFonts w:ascii="Times New Roman" w:eastAsia="TimesNewRomanPSMT" w:hAnsi="Times New Roman"/>
                <w:color w:val="000000"/>
                <w:sz w:val="24"/>
                <w:szCs w:val="24"/>
                <w:lang w:eastAsia="en-US"/>
              </w:rPr>
            </w:pP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від </w:t>
            </w:r>
            <w:r w:rsidRPr="00D01601">
              <w:rPr>
                <w:rFonts w:ascii="Times New Roman" w:eastAsia="TimesNewRomanPSMT" w:hAnsi="Times New Roman"/>
                <w:color w:val="000000"/>
                <w:sz w:val="24"/>
                <w:szCs w:val="24"/>
                <w:lang w:eastAsia="en-US"/>
              </w:rPr>
              <w:t xml:space="preserve">01.07.2000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006124AC">
              <w:rPr>
                <w:rFonts w:ascii="Times New Roman" w:eastAsia="Calibri" w:hAnsi="Times New Roman"/>
                <w:color w:val="000000"/>
                <w:sz w:val="24"/>
                <w:szCs w:val="24"/>
                <w:lang w:val="uk-UA" w:eastAsia="en-US"/>
              </w:rPr>
              <w:t>д</w:t>
            </w:r>
            <w:r w:rsidRPr="00D01601">
              <w:rPr>
                <w:rFonts w:ascii="Times New Roman" w:eastAsia="Calibri" w:hAnsi="Times New Roman"/>
                <w:color w:val="000000"/>
                <w:sz w:val="24"/>
                <w:szCs w:val="24"/>
                <w:lang w:eastAsia="en-US"/>
              </w:rPr>
              <w:t>о</w:t>
            </w:r>
            <w:r w:rsidR="006124AC">
              <w:rPr>
                <w:rFonts w:ascii="Times New Roman" w:eastAsia="Calibri" w:hAnsi="Times New Roman"/>
                <w:color w:val="000000"/>
                <w:sz w:val="24"/>
                <w:szCs w:val="24"/>
                <w:lang w:val="uk-UA" w:eastAsia="en-US"/>
              </w:rPr>
              <w:t xml:space="preserve"> </w:t>
            </w:r>
            <w:r w:rsidRPr="00D01601">
              <w:rPr>
                <w:rFonts w:ascii="Times New Roman" w:eastAsia="TimesNewRomanPSMT" w:hAnsi="Times New Roman"/>
                <w:color w:val="000000"/>
                <w:sz w:val="24"/>
                <w:szCs w:val="24"/>
                <w:lang w:eastAsia="en-US"/>
              </w:rPr>
              <w:t xml:space="preserve">01.07.2004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w:t>
            </w:r>
          </w:p>
        </w:tc>
        <w:tc>
          <w:tcPr>
            <w:tcW w:w="7477" w:type="dxa"/>
            <w:shd w:val="clear" w:color="auto" w:fill="auto"/>
          </w:tcPr>
          <w:p w:rsidR="00C30EEC" w:rsidRPr="00D01601" w:rsidRDefault="00C30EEC" w:rsidP="006124AC">
            <w:pPr>
              <w:autoSpaceDE w:val="0"/>
              <w:autoSpaceDN w:val="0"/>
              <w:adjustRightInd w:val="0"/>
              <w:spacing w:after="0" w:line="240" w:lineRule="auto"/>
              <w:ind w:right="-6"/>
              <w:jc w:val="both"/>
              <w:rPr>
                <w:rFonts w:ascii="Times New Roman" w:eastAsia="Calibri" w:hAnsi="Times New Roman"/>
                <w:color w:val="000000"/>
                <w:sz w:val="24"/>
                <w:szCs w:val="24"/>
                <w:lang w:val="uk-UA" w:eastAsia="en-US"/>
              </w:rPr>
            </w:pPr>
            <w:r w:rsidRPr="00D01601">
              <w:rPr>
                <w:rFonts w:ascii="Times New Roman" w:eastAsia="Calibri" w:hAnsi="Times New Roman"/>
                <w:color w:val="000000"/>
                <w:sz w:val="24"/>
                <w:szCs w:val="24"/>
                <w:lang w:eastAsia="en-US"/>
              </w:rPr>
              <w:t>Практика вилучення частки амортизаційних відрахувань до Державного бюджету України</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Указом Президента України від </w:t>
            </w:r>
            <w:r w:rsidRPr="00D01601">
              <w:rPr>
                <w:rFonts w:ascii="Times New Roman" w:eastAsia="TimesNewRomanPSMT" w:hAnsi="Times New Roman"/>
                <w:color w:val="000000"/>
                <w:sz w:val="24"/>
                <w:szCs w:val="24"/>
                <w:lang w:eastAsia="en-US"/>
              </w:rPr>
              <w:t xml:space="preserve">07.03.2001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 </w:t>
            </w:r>
            <w:r w:rsidRPr="00D01601">
              <w:rPr>
                <w:rFonts w:ascii="Times New Roman" w:eastAsia="TimesNewRomanPSMT" w:hAnsi="Times New Roman"/>
                <w:color w:val="000000"/>
                <w:sz w:val="24"/>
                <w:szCs w:val="24"/>
                <w:lang w:eastAsia="en-US"/>
              </w:rPr>
              <w:t xml:space="preserve">169/2001 </w:t>
            </w:r>
            <w:r w:rsidRPr="00D01601">
              <w:rPr>
                <w:rFonts w:ascii="Times New Roman" w:eastAsia="Calibri" w:hAnsi="Times New Roman"/>
                <w:color w:val="000000"/>
                <w:sz w:val="24"/>
                <w:szCs w:val="24"/>
                <w:lang w:eastAsia="en-US"/>
              </w:rPr>
              <w:t>затверджено Концепцію амортизаційної політики</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Лишаються суттєві відмінності у податковому та бухгалтерському обліку нарахування амортизації</w:t>
            </w:r>
            <w:r w:rsidRPr="00D01601">
              <w:rPr>
                <w:rFonts w:ascii="Times New Roman" w:eastAsia="Calibri" w:hAnsi="Times New Roman"/>
                <w:color w:val="000000"/>
                <w:sz w:val="24"/>
                <w:szCs w:val="24"/>
                <w:lang w:val="uk-UA" w:eastAsia="en-US"/>
              </w:rPr>
              <w:t>.</w:t>
            </w:r>
          </w:p>
        </w:tc>
      </w:tr>
      <w:tr w:rsidR="002A3D64" w:rsidRPr="00D01601" w:rsidTr="006124AC">
        <w:tc>
          <w:tcPr>
            <w:tcW w:w="2093" w:type="dxa"/>
            <w:shd w:val="clear" w:color="auto" w:fill="auto"/>
          </w:tcPr>
          <w:p w:rsidR="006124AC" w:rsidRDefault="00597B60"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Calibri" w:hAnsi="Times New Roman"/>
                <w:b/>
                <w:bCs/>
                <w:color w:val="000000"/>
                <w:sz w:val="24"/>
                <w:szCs w:val="24"/>
                <w:lang w:eastAsia="en-US"/>
              </w:rPr>
              <w:t>4 етап</w:t>
            </w:r>
          </w:p>
          <w:p w:rsidR="002A3D64" w:rsidRPr="00D01601" w:rsidRDefault="002A3D64" w:rsidP="006124AC">
            <w:pPr>
              <w:autoSpaceDE w:val="0"/>
              <w:autoSpaceDN w:val="0"/>
              <w:adjustRightInd w:val="0"/>
              <w:spacing w:after="0" w:line="240" w:lineRule="auto"/>
              <w:ind w:right="-6"/>
              <w:rPr>
                <w:rFonts w:ascii="Times New Roman" w:eastAsia="TimesNewRomanPSMT" w:hAnsi="Times New Roman"/>
                <w:color w:val="000000"/>
                <w:sz w:val="24"/>
                <w:szCs w:val="24"/>
                <w:lang w:eastAsia="en-US"/>
              </w:rPr>
            </w:pP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від </w:t>
            </w:r>
            <w:r w:rsidRPr="00D01601">
              <w:rPr>
                <w:rFonts w:ascii="Times New Roman" w:eastAsia="TimesNewRomanPSMT" w:hAnsi="Times New Roman"/>
                <w:color w:val="000000"/>
                <w:sz w:val="24"/>
                <w:szCs w:val="24"/>
                <w:lang w:eastAsia="en-US"/>
              </w:rPr>
              <w:t xml:space="preserve">01.07.2004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006124AC">
              <w:rPr>
                <w:rFonts w:ascii="Times New Roman" w:eastAsia="TimesNewRomanPSMT" w:hAnsi="Times New Roman"/>
                <w:color w:val="000000"/>
                <w:sz w:val="24"/>
                <w:szCs w:val="24"/>
                <w:lang w:val="uk-UA" w:eastAsia="en-US"/>
              </w:rPr>
              <w:t>д</w:t>
            </w:r>
            <w:r w:rsidRPr="00D01601">
              <w:rPr>
                <w:rFonts w:ascii="Times New Roman" w:eastAsia="Calibri" w:hAnsi="Times New Roman"/>
                <w:color w:val="000000"/>
                <w:sz w:val="24"/>
                <w:szCs w:val="24"/>
                <w:lang w:eastAsia="en-US"/>
              </w:rPr>
              <w:t>о</w:t>
            </w:r>
            <w:r w:rsidR="006124AC">
              <w:rPr>
                <w:rFonts w:ascii="Times New Roman" w:eastAsia="Calibri" w:hAnsi="Times New Roman"/>
                <w:color w:val="000000"/>
                <w:sz w:val="24"/>
                <w:szCs w:val="24"/>
                <w:lang w:val="uk-UA" w:eastAsia="en-US"/>
              </w:rPr>
              <w:t xml:space="preserve"> </w:t>
            </w:r>
            <w:r w:rsidRPr="00D01601">
              <w:rPr>
                <w:rFonts w:ascii="Times New Roman" w:eastAsia="TimesNewRomanPSMT" w:hAnsi="Times New Roman"/>
                <w:color w:val="000000"/>
                <w:sz w:val="24"/>
                <w:szCs w:val="24"/>
                <w:lang w:eastAsia="en-US"/>
              </w:rPr>
              <w:t xml:space="preserve">01.01.2011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w:t>
            </w:r>
          </w:p>
        </w:tc>
        <w:tc>
          <w:tcPr>
            <w:tcW w:w="7477" w:type="dxa"/>
            <w:shd w:val="clear" w:color="auto" w:fill="auto"/>
          </w:tcPr>
          <w:p w:rsidR="002A3D64" w:rsidRPr="00D01601" w:rsidRDefault="002A3D64" w:rsidP="006124AC">
            <w:pPr>
              <w:autoSpaceDE w:val="0"/>
              <w:autoSpaceDN w:val="0"/>
              <w:adjustRightInd w:val="0"/>
              <w:spacing w:after="0" w:line="240" w:lineRule="auto"/>
              <w:ind w:right="-6"/>
              <w:jc w:val="both"/>
              <w:rPr>
                <w:rFonts w:ascii="Times New Roman" w:eastAsia="Calibri" w:hAnsi="Times New Roman"/>
                <w:color w:val="000000"/>
                <w:sz w:val="24"/>
                <w:szCs w:val="24"/>
                <w:lang w:val="uk-UA" w:eastAsia="en-US"/>
              </w:rPr>
            </w:pPr>
            <w:r w:rsidRPr="00D01601">
              <w:rPr>
                <w:rFonts w:ascii="Times New Roman" w:eastAsia="Calibri" w:hAnsi="Times New Roman"/>
                <w:color w:val="000000"/>
                <w:sz w:val="24"/>
                <w:szCs w:val="24"/>
                <w:lang w:eastAsia="en-US"/>
              </w:rPr>
              <w:t>Підвищуються щоквартальні норми амортизації кожної із груп основних фондів у розрахунку</w:t>
            </w:r>
            <w:r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на податковий квартал</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Впроваджено </w:t>
            </w:r>
            <w:r w:rsidRPr="00D01601">
              <w:rPr>
                <w:rFonts w:ascii="Times New Roman" w:eastAsia="TimesNewRomanPSMT" w:hAnsi="Times New Roman"/>
                <w:color w:val="000000"/>
                <w:sz w:val="24"/>
                <w:szCs w:val="24"/>
                <w:lang w:eastAsia="en-US"/>
              </w:rPr>
              <w:t xml:space="preserve">4 </w:t>
            </w:r>
            <w:r w:rsidRPr="00D01601">
              <w:rPr>
                <w:rFonts w:ascii="Times New Roman" w:eastAsia="Calibri" w:hAnsi="Times New Roman"/>
                <w:color w:val="000000"/>
                <w:sz w:val="24"/>
                <w:szCs w:val="24"/>
                <w:lang w:eastAsia="en-US"/>
              </w:rPr>
              <w:t>група основних фондів</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Лишаються суттєві відмінності</w:t>
            </w:r>
            <w:r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у податковому та бухгалтерському обліку нарахування амортизації</w:t>
            </w:r>
            <w:r w:rsidRPr="00D01601">
              <w:rPr>
                <w:rFonts w:ascii="Times New Roman" w:eastAsia="Calibri" w:hAnsi="Times New Roman"/>
                <w:color w:val="000000"/>
                <w:sz w:val="24"/>
                <w:szCs w:val="24"/>
                <w:lang w:val="uk-UA" w:eastAsia="en-US"/>
              </w:rPr>
              <w:t>.</w:t>
            </w:r>
          </w:p>
        </w:tc>
      </w:tr>
      <w:tr w:rsidR="002A3D64" w:rsidRPr="00D01601" w:rsidTr="006124AC">
        <w:tc>
          <w:tcPr>
            <w:tcW w:w="2093" w:type="dxa"/>
            <w:shd w:val="clear" w:color="auto" w:fill="auto"/>
          </w:tcPr>
          <w:p w:rsidR="006124AC" w:rsidRDefault="002A3D64" w:rsidP="00597B60">
            <w:pPr>
              <w:autoSpaceDE w:val="0"/>
              <w:autoSpaceDN w:val="0"/>
              <w:adjustRightInd w:val="0"/>
              <w:spacing w:after="0" w:line="240" w:lineRule="auto"/>
              <w:ind w:right="-6"/>
              <w:rPr>
                <w:rFonts w:ascii="Times New Roman" w:eastAsia="Calibri" w:hAnsi="Times New Roman"/>
                <w:b/>
                <w:bCs/>
                <w:color w:val="000000"/>
                <w:sz w:val="24"/>
                <w:szCs w:val="24"/>
                <w:lang w:val="uk-UA" w:eastAsia="en-US"/>
              </w:rPr>
            </w:pPr>
            <w:r w:rsidRPr="00D01601">
              <w:rPr>
                <w:rFonts w:ascii="Times New Roman" w:eastAsia="Calibri" w:hAnsi="Times New Roman"/>
                <w:b/>
                <w:bCs/>
                <w:color w:val="000000"/>
                <w:sz w:val="24"/>
                <w:szCs w:val="24"/>
                <w:lang w:eastAsia="en-US"/>
              </w:rPr>
              <w:t>5 етап</w:t>
            </w:r>
            <w:r w:rsidR="006124AC">
              <w:rPr>
                <w:rFonts w:ascii="Times New Roman" w:eastAsia="Calibri" w:hAnsi="Times New Roman"/>
                <w:b/>
                <w:bCs/>
                <w:color w:val="000000"/>
                <w:sz w:val="24"/>
                <w:szCs w:val="24"/>
                <w:lang w:val="uk-UA" w:eastAsia="en-US"/>
              </w:rPr>
              <w:t xml:space="preserve"> </w:t>
            </w:r>
          </w:p>
          <w:p w:rsidR="002A3D64" w:rsidRPr="00D01601" w:rsidRDefault="002A3D64" w:rsidP="00597B60">
            <w:pPr>
              <w:autoSpaceDE w:val="0"/>
              <w:autoSpaceDN w:val="0"/>
              <w:adjustRightInd w:val="0"/>
              <w:spacing w:after="0" w:line="240" w:lineRule="auto"/>
              <w:ind w:right="-6"/>
              <w:rPr>
                <w:rFonts w:ascii="Times New Roman" w:eastAsia="Calibri" w:hAnsi="Times New Roman"/>
                <w:color w:val="000000"/>
                <w:sz w:val="24"/>
                <w:szCs w:val="24"/>
                <w:lang w:eastAsia="en-US"/>
              </w:rPr>
            </w:pP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від </w:t>
            </w:r>
            <w:r w:rsidRPr="00D01601">
              <w:rPr>
                <w:rFonts w:ascii="Times New Roman" w:eastAsia="TimesNewRomanPSMT" w:hAnsi="Times New Roman"/>
                <w:color w:val="000000"/>
                <w:sz w:val="24"/>
                <w:szCs w:val="24"/>
                <w:lang w:eastAsia="en-US"/>
              </w:rPr>
              <w:t xml:space="preserve">01.01.2011 </w:t>
            </w:r>
            <w:r w:rsidRPr="00D01601">
              <w:rPr>
                <w:rFonts w:ascii="Times New Roman" w:eastAsia="Calibri" w:hAnsi="Times New Roman"/>
                <w:color w:val="000000"/>
                <w:sz w:val="24"/>
                <w:szCs w:val="24"/>
                <w:lang w:eastAsia="en-US"/>
              </w:rPr>
              <w:t>р</w:t>
            </w:r>
            <w:r w:rsidRPr="00D01601">
              <w:rPr>
                <w:rFonts w:ascii="Times New Roman" w:eastAsia="TimesNewRomanPSMT" w:hAnsi="Times New Roman"/>
                <w:color w:val="000000"/>
                <w:sz w:val="24"/>
                <w:szCs w:val="24"/>
                <w:lang w:eastAsia="en-US"/>
              </w:rPr>
              <w:t xml:space="preserve">. </w:t>
            </w:r>
            <w:r w:rsidR="006124AC">
              <w:rPr>
                <w:rFonts w:ascii="Times New Roman" w:eastAsia="Calibri" w:hAnsi="Times New Roman"/>
                <w:color w:val="000000"/>
                <w:sz w:val="24"/>
                <w:szCs w:val="24"/>
                <w:lang w:val="uk-UA" w:eastAsia="en-US"/>
              </w:rPr>
              <w:t>д</w:t>
            </w:r>
            <w:r w:rsidRPr="00D01601">
              <w:rPr>
                <w:rFonts w:ascii="Times New Roman" w:eastAsia="Calibri" w:hAnsi="Times New Roman"/>
                <w:color w:val="000000"/>
                <w:sz w:val="24"/>
                <w:szCs w:val="24"/>
                <w:lang w:eastAsia="en-US"/>
              </w:rPr>
              <w:t>о</w:t>
            </w:r>
            <w:r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теперішнього часу</w:t>
            </w:r>
            <w:r w:rsidRPr="00D01601">
              <w:rPr>
                <w:rFonts w:ascii="Times New Roman" w:eastAsia="TimesNewRomanPSMT" w:hAnsi="Times New Roman"/>
                <w:color w:val="000000"/>
                <w:sz w:val="24"/>
                <w:szCs w:val="24"/>
                <w:lang w:eastAsia="en-US"/>
              </w:rPr>
              <w:t>)</w:t>
            </w:r>
          </w:p>
        </w:tc>
        <w:tc>
          <w:tcPr>
            <w:tcW w:w="7477" w:type="dxa"/>
            <w:shd w:val="clear" w:color="auto" w:fill="auto"/>
          </w:tcPr>
          <w:p w:rsidR="002A3D64" w:rsidRPr="00D01601" w:rsidRDefault="002A3D64" w:rsidP="006124AC">
            <w:pPr>
              <w:autoSpaceDE w:val="0"/>
              <w:autoSpaceDN w:val="0"/>
              <w:adjustRightInd w:val="0"/>
              <w:spacing w:after="0" w:line="240" w:lineRule="auto"/>
              <w:ind w:right="-6"/>
              <w:jc w:val="both"/>
              <w:rPr>
                <w:rFonts w:ascii="Times New Roman" w:eastAsia="TimesNewRomanPSMT" w:hAnsi="Times New Roman"/>
                <w:color w:val="000000"/>
                <w:sz w:val="24"/>
                <w:szCs w:val="24"/>
                <w:lang w:eastAsia="en-US"/>
              </w:rPr>
            </w:pPr>
            <w:r w:rsidRPr="00D01601">
              <w:rPr>
                <w:rFonts w:ascii="Times New Roman" w:eastAsia="Calibri" w:hAnsi="Times New Roman"/>
                <w:color w:val="000000"/>
                <w:sz w:val="24"/>
                <w:szCs w:val="24"/>
                <w:lang w:eastAsia="en-US"/>
              </w:rPr>
              <w:t>Введено в дію Податковий кодекс України</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яким передбачено ідентичний із П</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С</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БО №</w:t>
            </w:r>
            <w:r w:rsidRPr="00D01601">
              <w:rPr>
                <w:rFonts w:ascii="Times New Roman" w:eastAsia="TimesNewRomanPSMT" w:hAnsi="Times New Roman"/>
                <w:color w:val="000000"/>
                <w:sz w:val="24"/>
                <w:szCs w:val="24"/>
                <w:lang w:eastAsia="en-US"/>
              </w:rPr>
              <w:t xml:space="preserve">7 </w:t>
            </w:r>
            <w:r w:rsidRPr="00D01601">
              <w:rPr>
                <w:rFonts w:ascii="Times New Roman" w:eastAsia="Calibri" w:hAnsi="Times New Roman"/>
                <w:color w:val="000000"/>
                <w:sz w:val="24"/>
                <w:szCs w:val="24"/>
                <w:lang w:eastAsia="en-US"/>
              </w:rPr>
              <w:t>порядок</w:t>
            </w:r>
            <w:r w:rsidRPr="00D01601">
              <w:rPr>
                <w:rFonts w:ascii="Times New Roman" w:eastAsia="Calibri" w:hAnsi="Times New Roman"/>
                <w:color w:val="000000"/>
                <w:sz w:val="24"/>
                <w:szCs w:val="24"/>
                <w:lang w:val="uk-UA" w:eastAsia="en-US"/>
              </w:rPr>
              <w:t xml:space="preserve"> </w:t>
            </w:r>
            <w:r w:rsidRPr="00D01601">
              <w:rPr>
                <w:rFonts w:ascii="Times New Roman" w:eastAsia="Calibri" w:hAnsi="Times New Roman"/>
                <w:color w:val="000000"/>
                <w:sz w:val="24"/>
                <w:szCs w:val="24"/>
                <w:lang w:eastAsia="en-US"/>
              </w:rPr>
              <w:t>обчислення</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Визначення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основні засоби</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 xml:space="preserve">замінено на </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основні фонди</w:t>
            </w:r>
            <w:r w:rsidRPr="00D01601">
              <w:rPr>
                <w:rFonts w:ascii="Times New Roman" w:eastAsia="TimesNewRomanPSMT" w:hAnsi="Times New Roman"/>
                <w:color w:val="000000"/>
                <w:sz w:val="24"/>
                <w:szCs w:val="24"/>
                <w:lang w:eastAsia="en-US"/>
              </w:rPr>
              <w:t xml:space="preserve">». </w:t>
            </w:r>
            <w:r w:rsidRPr="00D01601">
              <w:rPr>
                <w:rFonts w:ascii="Times New Roman" w:eastAsia="Calibri" w:hAnsi="Times New Roman"/>
                <w:color w:val="000000"/>
                <w:sz w:val="24"/>
                <w:szCs w:val="24"/>
                <w:lang w:eastAsia="en-US"/>
              </w:rPr>
              <w:t>Встановлено мінімально допустимі терміни корисного використання об</w:t>
            </w:r>
            <w:r w:rsidRPr="00D01601">
              <w:rPr>
                <w:rFonts w:ascii="Times New Roman" w:eastAsia="TimesNewRomanPSMT" w:hAnsi="Times New Roman"/>
                <w:color w:val="000000"/>
                <w:sz w:val="24"/>
                <w:szCs w:val="24"/>
                <w:lang w:eastAsia="en-US"/>
              </w:rPr>
              <w:t>’</w:t>
            </w:r>
            <w:r w:rsidRPr="00D01601">
              <w:rPr>
                <w:rFonts w:ascii="Times New Roman" w:eastAsia="Calibri" w:hAnsi="Times New Roman"/>
                <w:color w:val="000000"/>
                <w:sz w:val="24"/>
                <w:szCs w:val="24"/>
                <w:lang w:eastAsia="en-US"/>
              </w:rPr>
              <w:t xml:space="preserve">єктів основних засобів для </w:t>
            </w:r>
            <w:r w:rsidRPr="00D01601">
              <w:rPr>
                <w:rFonts w:ascii="Times New Roman" w:eastAsia="TimesNewRomanPSMT" w:hAnsi="Times New Roman"/>
                <w:color w:val="000000"/>
                <w:sz w:val="24"/>
                <w:szCs w:val="24"/>
                <w:lang w:eastAsia="en-US"/>
              </w:rPr>
              <w:t xml:space="preserve">16 </w:t>
            </w:r>
            <w:r w:rsidRPr="00D01601">
              <w:rPr>
                <w:rFonts w:ascii="Times New Roman" w:eastAsia="Calibri" w:hAnsi="Times New Roman"/>
                <w:color w:val="000000"/>
                <w:sz w:val="24"/>
                <w:szCs w:val="24"/>
                <w:lang w:eastAsia="en-US"/>
              </w:rPr>
              <w:t xml:space="preserve">груп основних фондів та </w:t>
            </w:r>
            <w:r w:rsidRPr="00D01601">
              <w:rPr>
                <w:rFonts w:ascii="Times New Roman" w:eastAsia="TimesNewRomanPSMT" w:hAnsi="Times New Roman"/>
                <w:color w:val="000000"/>
                <w:sz w:val="24"/>
                <w:szCs w:val="24"/>
                <w:lang w:eastAsia="en-US"/>
              </w:rPr>
              <w:t xml:space="preserve">6 </w:t>
            </w:r>
            <w:r w:rsidRPr="00D01601">
              <w:rPr>
                <w:rFonts w:ascii="Times New Roman" w:eastAsia="Calibri" w:hAnsi="Times New Roman"/>
                <w:color w:val="000000"/>
                <w:sz w:val="24"/>
                <w:szCs w:val="24"/>
                <w:lang w:eastAsia="en-US"/>
              </w:rPr>
              <w:t>груп нематеріальних активів</w:t>
            </w:r>
            <w:r w:rsidRPr="00D01601">
              <w:rPr>
                <w:rFonts w:ascii="Times New Roman" w:eastAsia="Calibri" w:hAnsi="Times New Roman"/>
                <w:color w:val="000000"/>
                <w:sz w:val="24"/>
                <w:szCs w:val="24"/>
                <w:lang w:val="uk-UA" w:eastAsia="en-US"/>
              </w:rPr>
              <w:t>.</w:t>
            </w:r>
          </w:p>
        </w:tc>
      </w:tr>
    </w:tbl>
    <w:p w:rsidR="00931C42" w:rsidRPr="00D01601" w:rsidRDefault="00931C42" w:rsidP="006124AC">
      <w:pPr>
        <w:spacing w:after="0"/>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ED5AD8" w:rsidRPr="00D01601">
        <w:rPr>
          <w:rFonts w:ascii="Times New Roman" w:hAnsi="Times New Roman"/>
          <w:i/>
          <w:color w:val="000000"/>
          <w:sz w:val="28"/>
          <w:szCs w:val="28"/>
          <w:lang w:val="uk-UA"/>
        </w:rPr>
        <w:t>жерело: побудовано на основі [</w:t>
      </w:r>
      <w:r w:rsidR="00112DC2" w:rsidRPr="00D01601">
        <w:rPr>
          <w:rFonts w:ascii="Times New Roman" w:hAnsi="Times New Roman"/>
          <w:i/>
          <w:color w:val="000000"/>
          <w:sz w:val="28"/>
          <w:szCs w:val="28"/>
          <w:lang w:val="uk-UA"/>
        </w:rPr>
        <w:t>61</w:t>
      </w:r>
      <w:r w:rsidRPr="00D01601">
        <w:rPr>
          <w:rFonts w:ascii="Times New Roman" w:hAnsi="Times New Roman"/>
          <w:i/>
          <w:color w:val="000000"/>
          <w:sz w:val="28"/>
          <w:szCs w:val="28"/>
          <w:lang w:val="uk-UA"/>
        </w:rPr>
        <w:t>]</w:t>
      </w:r>
    </w:p>
    <w:p w:rsidR="006124AC" w:rsidRDefault="006124AC" w:rsidP="009258A1">
      <w:pPr>
        <w:shd w:val="clear" w:color="auto" w:fill="FFFFFF"/>
        <w:spacing w:after="0" w:line="360" w:lineRule="auto"/>
        <w:ind w:right="-6" w:firstLine="567"/>
        <w:jc w:val="both"/>
        <w:rPr>
          <w:rFonts w:ascii="Times New Roman" w:hAnsi="Times New Roman"/>
          <w:color w:val="000000"/>
          <w:sz w:val="28"/>
          <w:szCs w:val="28"/>
          <w:lang w:val="uk-UA"/>
        </w:rPr>
      </w:pPr>
    </w:p>
    <w:p w:rsidR="006E6F92" w:rsidRPr="00D01601" w:rsidRDefault="006E6F92"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Зазначимо, що в бухгалтерському обліку відсутній вартісний критерій для класифікації активів як основних засобів. Так, відповідно до приписів п. 4 П(С)БО 7 </w:t>
      </w:r>
      <w:r w:rsidR="004E4943"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основні засоби</w:t>
      </w:r>
      <w:r w:rsidR="004E4943"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 </w:t>
      </w:r>
      <w:r w:rsidR="004E4943" w:rsidRPr="00D01601">
        <w:rPr>
          <w:rFonts w:ascii="Times New Roman" w:hAnsi="Times New Roman"/>
          <w:color w:val="000000"/>
          <w:sz w:val="28"/>
          <w:szCs w:val="28"/>
          <w:lang w:val="uk-UA"/>
        </w:rPr>
        <w:t xml:space="preserve"> це </w:t>
      </w:r>
      <w:r w:rsidRPr="00D01601">
        <w:rPr>
          <w:rFonts w:ascii="Times New Roman" w:hAnsi="Times New Roman"/>
          <w:color w:val="000000"/>
          <w:sz w:val="28"/>
          <w:szCs w:val="28"/>
          <w:lang w:val="uk-UA"/>
        </w:rPr>
        <w:t>матеріальні активи, які підприємство утримує з</w:t>
      </w:r>
      <w:r w:rsidR="004E4943" w:rsidRPr="00D01601">
        <w:rPr>
          <w:rFonts w:ascii="Times New Roman" w:hAnsi="Times New Roman"/>
          <w:color w:val="000000"/>
          <w:sz w:val="28"/>
          <w:szCs w:val="28"/>
          <w:lang w:val="uk-UA"/>
        </w:rPr>
        <w:t xml:space="preserve"> подальшою</w:t>
      </w:r>
      <w:r w:rsidRPr="00D01601">
        <w:rPr>
          <w:rFonts w:ascii="Times New Roman" w:hAnsi="Times New Roman"/>
          <w:color w:val="000000"/>
          <w:sz w:val="28"/>
          <w:szCs w:val="28"/>
          <w:lang w:val="uk-UA"/>
        </w:rPr>
        <w:t xml:space="preserve"> метою використання їх у процесі виробництва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яких понад один рік (або операційного циклу, якщо він довший за рік) .</w:t>
      </w:r>
    </w:p>
    <w:p w:rsidR="00C30EEC" w:rsidRPr="00D01601" w:rsidRDefault="006E6F92"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Методи нарахування ам</w:t>
      </w:r>
      <w:r w:rsidR="004E4943" w:rsidRPr="00D01601">
        <w:rPr>
          <w:rFonts w:ascii="Times New Roman" w:hAnsi="Times New Roman"/>
          <w:color w:val="000000"/>
          <w:sz w:val="28"/>
          <w:szCs w:val="28"/>
          <w:lang w:val="uk-UA"/>
        </w:rPr>
        <w:t xml:space="preserve">ортизації забезпечують постійний </w:t>
      </w:r>
      <w:r w:rsidRPr="00D01601">
        <w:rPr>
          <w:rFonts w:ascii="Times New Roman" w:hAnsi="Times New Roman"/>
          <w:color w:val="000000"/>
          <w:sz w:val="28"/>
          <w:szCs w:val="28"/>
          <w:lang w:val="uk-UA"/>
        </w:rPr>
        <w:t>розподіл вартості об’єктів основних засобів та інших необоротних активів протягом строку їх корисного використання, тобто від обраного методу залежить порядок р</w:t>
      </w:r>
      <w:r w:rsidR="004E4943" w:rsidRPr="00D01601">
        <w:rPr>
          <w:rFonts w:ascii="Times New Roman" w:hAnsi="Times New Roman"/>
          <w:color w:val="000000"/>
          <w:sz w:val="28"/>
          <w:szCs w:val="28"/>
          <w:lang w:val="uk-UA"/>
        </w:rPr>
        <w:t xml:space="preserve">озподілу сум по роках. Основними чинниками </w:t>
      </w:r>
      <w:r w:rsidRPr="00D01601">
        <w:rPr>
          <w:rFonts w:ascii="Times New Roman" w:hAnsi="Times New Roman"/>
          <w:color w:val="000000"/>
          <w:sz w:val="28"/>
          <w:szCs w:val="28"/>
          <w:lang w:val="uk-UA"/>
        </w:rPr>
        <w:t>, які впливають на вибір методу нарахування амортизації, є особливості основних засобів щодо інтенсивності їх фізичного та морального зносу</w:t>
      </w:r>
      <w:r w:rsidR="00C30EEC" w:rsidRPr="00D01601">
        <w:rPr>
          <w:rFonts w:ascii="Times New Roman" w:hAnsi="Times New Roman"/>
          <w:color w:val="000000"/>
          <w:sz w:val="28"/>
          <w:szCs w:val="28"/>
          <w:lang w:val="uk-UA"/>
        </w:rPr>
        <w:t>.</w:t>
      </w:r>
    </w:p>
    <w:p w:rsidR="000159B9" w:rsidRPr="00D01601" w:rsidRDefault="006E6F92"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Розрахунок амортизації основних засобів або інших необоротних  активів здійснюється відповідно до національних </w:t>
      </w:r>
      <w:r w:rsidRPr="00D01601">
        <w:rPr>
          <w:rFonts w:ascii="Times New Roman" w:hAnsi="Times New Roman"/>
          <w:color w:val="000000"/>
          <w:sz w:val="28"/>
          <w:szCs w:val="28"/>
          <w:lang w:val="uk-UA"/>
        </w:rPr>
        <w:lastRenderedPageBreak/>
        <w:t xml:space="preserve">Положень (стандартів) бухгалтерського обліку або міжнародних стандартів фінансової звітності з урахуванням обмежень, встановлених ПКУ. </w:t>
      </w:r>
    </w:p>
    <w:p w:rsidR="00613608" w:rsidRPr="00D01601" w:rsidRDefault="006E6F92"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Відповідно до норм Положень (стандартів) бухгалтерського обліку амортизація необоротних активів нараховується із застосуванням </w:t>
      </w:r>
      <w:r w:rsidR="009E7249" w:rsidRPr="00D01601">
        <w:rPr>
          <w:rFonts w:ascii="Times New Roman" w:hAnsi="Times New Roman"/>
          <w:color w:val="000000"/>
          <w:sz w:val="28"/>
          <w:szCs w:val="28"/>
          <w:lang w:val="uk-UA"/>
        </w:rPr>
        <w:t>різних  методів наведені на рис.1.</w:t>
      </w:r>
      <w:r w:rsidR="00CB09C4" w:rsidRPr="00D01601">
        <w:rPr>
          <w:rFonts w:ascii="Times New Roman" w:hAnsi="Times New Roman"/>
          <w:color w:val="000000"/>
          <w:sz w:val="28"/>
          <w:szCs w:val="28"/>
        </w:rPr>
        <w:t>3</w:t>
      </w:r>
      <w:r w:rsidR="004203F3" w:rsidRPr="00D01601">
        <w:rPr>
          <w:rFonts w:ascii="Times New Roman" w:hAnsi="Times New Roman"/>
          <w:color w:val="000000"/>
          <w:sz w:val="28"/>
          <w:szCs w:val="28"/>
          <w:lang w:val="uk-UA"/>
        </w:rPr>
        <w:t>.</w:t>
      </w:r>
    </w:p>
    <w:p w:rsidR="00613608" w:rsidRPr="00D01601" w:rsidRDefault="00D1341C" w:rsidP="009258A1">
      <w:pPr>
        <w:shd w:val="clear" w:color="auto" w:fill="FFFFFF"/>
        <w:spacing w:after="0" w:line="360" w:lineRule="auto"/>
        <w:ind w:right="-6" w:firstLine="567"/>
        <w:jc w:val="both"/>
        <w:rPr>
          <w:rFonts w:ascii="Times New Roman" w:hAnsi="Times New Roman"/>
          <w:color w:val="000000"/>
          <w:sz w:val="28"/>
          <w:szCs w:val="28"/>
          <w:lang w:val="uk-UA"/>
        </w:rPr>
      </w:pPr>
      <w:r w:rsidRPr="00D01601">
        <w:rPr>
          <w:noProof/>
          <w:color w:val="000000"/>
        </w:rPr>
        <mc:AlternateContent>
          <mc:Choice Requires="wpc">
            <w:drawing>
              <wp:inline distT="0" distB="0" distL="0" distR="0">
                <wp:extent cx="5486400" cy="2143125"/>
                <wp:effectExtent l="0" t="0" r="0" b="9525"/>
                <wp:docPr id="360" name="Организационная диаграмма 1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9" name="_s1203"/>
                        <wps:cNvCnPr>
                          <a:cxnSpLocks/>
                        </wps:cNvCnPr>
                        <wps:spPr bwMode="auto">
                          <a:xfrm rot="10800000">
                            <a:off x="1645920" y="0"/>
                            <a:ext cx="548640" cy="184340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50" name="_s1202"/>
                        <wps:cNvCnPr>
                          <a:cxnSpLocks/>
                          <a:stCxn id="354" idx="1"/>
                          <a:endCxn id="352" idx="2"/>
                        </wps:cNvCnPr>
                        <wps:spPr bwMode="auto">
                          <a:xfrm rot="10800000">
                            <a:off x="1645920" y="498475"/>
                            <a:ext cx="548640" cy="84518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51" name="_s1201"/>
                        <wps:cNvCnPr>
                          <a:cxnSpLocks/>
                        </wps:cNvCnPr>
                        <wps:spPr bwMode="auto">
                          <a:xfrm rot="10800000">
                            <a:off x="1619250" y="498475"/>
                            <a:ext cx="548640" cy="34226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52" name="_s1197"/>
                        <wps:cNvSpPr>
                          <a:spLocks/>
                        </wps:cNvSpPr>
                        <wps:spPr bwMode="auto">
                          <a:xfrm>
                            <a:off x="0" y="78105"/>
                            <a:ext cx="3291840" cy="420370"/>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2345ED" w:rsidP="009E7249">
                              <w:pPr>
                                <w:jc w:val="center"/>
                                <w:rPr>
                                  <w:rFonts w:ascii="Times New Roman" w:hAnsi="Times New Roman"/>
                                  <w:sz w:val="24"/>
                                  <w:lang w:val="uk-UA"/>
                                </w:rPr>
                              </w:pPr>
                              <w:r w:rsidRPr="00613608">
                                <w:rPr>
                                  <w:rFonts w:ascii="Times New Roman" w:hAnsi="Times New Roman"/>
                                  <w:sz w:val="24"/>
                                  <w:lang w:val="uk-UA"/>
                                </w:rPr>
                                <w:t>Методи нарахування амортизацї</w:t>
                              </w:r>
                            </w:p>
                          </w:txbxContent>
                        </wps:txbx>
                        <wps:bodyPr rot="0" vert="horz" wrap="square" lIns="0" tIns="0" rIns="0" bIns="0" anchor="ctr" anchorCtr="0" upright="1">
                          <a:noAutofit/>
                        </wps:bodyPr>
                      </wps:wsp>
                      <wps:wsp>
                        <wps:cNvPr id="353" name="_s1198"/>
                        <wps:cNvSpPr>
                          <a:spLocks/>
                        </wps:cNvSpPr>
                        <wps:spPr bwMode="auto">
                          <a:xfrm>
                            <a:off x="2194560" y="647700"/>
                            <a:ext cx="3291840" cy="385445"/>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6124AC" w:rsidP="009E7249">
                              <w:pPr>
                                <w:jc w:val="center"/>
                                <w:rPr>
                                  <w:sz w:val="24"/>
                                  <w:lang w:val="uk-UA"/>
                                </w:rPr>
                              </w:pPr>
                              <w:r>
                                <w:rPr>
                                  <w:sz w:val="24"/>
                                  <w:lang w:val="uk-UA"/>
                                </w:rPr>
                                <w:t>Прямолінійний</w:t>
                              </w:r>
                            </w:p>
                          </w:txbxContent>
                        </wps:txbx>
                        <wps:bodyPr rot="0" vert="horz" wrap="square" lIns="0" tIns="0" rIns="0" bIns="0" anchor="ctr" anchorCtr="0" upright="1">
                          <a:noAutofit/>
                        </wps:bodyPr>
                      </wps:wsp>
                      <wps:wsp>
                        <wps:cNvPr id="354" name="_s1199"/>
                        <wps:cNvSpPr>
                          <a:spLocks/>
                        </wps:cNvSpPr>
                        <wps:spPr bwMode="auto">
                          <a:xfrm>
                            <a:off x="2194560" y="1143635"/>
                            <a:ext cx="3291840" cy="400050"/>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6124AC" w:rsidP="009E7249">
                              <w:pPr>
                                <w:jc w:val="center"/>
                                <w:rPr>
                                  <w:sz w:val="24"/>
                                  <w:lang w:val="uk-UA"/>
                                </w:rPr>
                              </w:pPr>
                              <w:r>
                                <w:rPr>
                                  <w:sz w:val="24"/>
                                  <w:lang w:val="uk-UA"/>
                                </w:rPr>
                                <w:t>Зменшення залишкової вартості</w:t>
                              </w:r>
                            </w:p>
                          </w:txbxContent>
                        </wps:txbx>
                        <wps:bodyPr rot="0" vert="horz" wrap="square" lIns="0" tIns="0" rIns="0" bIns="0" anchor="ctr" anchorCtr="0" upright="1">
                          <a:noAutofit/>
                        </wps:bodyPr>
                      </wps:wsp>
                      <wps:wsp>
                        <wps:cNvPr id="355" name="_s1200"/>
                        <wps:cNvSpPr>
                          <a:spLocks/>
                        </wps:cNvSpPr>
                        <wps:spPr bwMode="auto">
                          <a:xfrm>
                            <a:off x="2194560" y="1644650"/>
                            <a:ext cx="3291840" cy="498475"/>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2345ED" w:rsidP="009E7249">
                              <w:pPr>
                                <w:jc w:val="center"/>
                                <w:rPr>
                                  <w:sz w:val="24"/>
                                  <w:lang w:val="uk-UA"/>
                                </w:rPr>
                              </w:pPr>
                              <w:r>
                                <w:rPr>
                                  <w:sz w:val="24"/>
                                  <w:lang w:val="uk-UA"/>
                                </w:rPr>
                                <w:t>Прискореного зменшення залишкової вартості</w:t>
                              </w:r>
                            </w:p>
                          </w:txbxContent>
                        </wps:txbx>
                        <wps:bodyPr rot="0" vert="horz" wrap="square" lIns="0" tIns="0" rIns="0" bIns="0" anchor="ctr" anchorCtr="0" upright="1">
                          <a:noAutofit/>
                        </wps:bodyPr>
                      </wps:wsp>
                      <wps:wsp>
                        <wps:cNvPr id="356" name="_s1032"/>
                        <wps:cNvSpPr>
                          <a:spLocks/>
                        </wps:cNvSpPr>
                        <wps:spPr bwMode="auto">
                          <a:xfrm>
                            <a:off x="0" y="647700"/>
                            <a:ext cx="1485900" cy="385445"/>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2345ED" w:rsidP="009E7249">
                              <w:pPr>
                                <w:jc w:val="center"/>
                                <w:rPr>
                                  <w:sz w:val="24"/>
                                  <w:lang w:val="uk-UA"/>
                                </w:rPr>
                              </w:pPr>
                              <w:r>
                                <w:rPr>
                                  <w:sz w:val="24"/>
                                  <w:lang w:val="uk-UA"/>
                                </w:rPr>
                                <w:t>Кумулятивн</w:t>
                              </w:r>
                              <w:r w:rsidR="006124AC">
                                <w:rPr>
                                  <w:sz w:val="24"/>
                                  <w:lang w:val="uk-UA"/>
                                </w:rPr>
                                <w:t>ий</w:t>
                              </w:r>
                            </w:p>
                          </w:txbxContent>
                        </wps:txbx>
                        <wps:bodyPr rot="0" vert="horz" wrap="square" lIns="0" tIns="0" rIns="0" bIns="0" anchor="ctr" anchorCtr="0" upright="1">
                          <a:noAutofit/>
                        </wps:bodyPr>
                      </wps:wsp>
                      <wps:wsp>
                        <wps:cNvPr id="357" name="_s1032"/>
                        <wps:cNvSpPr>
                          <a:spLocks/>
                        </wps:cNvSpPr>
                        <wps:spPr bwMode="auto">
                          <a:xfrm>
                            <a:off x="0" y="1162685"/>
                            <a:ext cx="1485900" cy="403860"/>
                          </a:xfrm>
                          <a:prstGeom prst="roundRect">
                            <a:avLst>
                              <a:gd name="adj" fmla="val 16667"/>
                            </a:avLst>
                          </a:prstGeom>
                          <a:solidFill>
                            <a:srgbClr val="FFFFFF"/>
                          </a:solidFill>
                          <a:ln w="9525">
                            <a:solidFill>
                              <a:srgbClr val="000000"/>
                            </a:solidFill>
                            <a:round/>
                            <a:headEnd/>
                            <a:tailEnd/>
                          </a:ln>
                        </wps:spPr>
                        <wps:txbx>
                          <w:txbxContent>
                            <w:p w:rsidR="002345ED" w:rsidRPr="00613608" w:rsidRDefault="002345ED" w:rsidP="009E7249">
                              <w:pPr>
                                <w:jc w:val="center"/>
                                <w:rPr>
                                  <w:sz w:val="24"/>
                                  <w:lang w:val="uk-UA"/>
                                </w:rPr>
                              </w:pPr>
                              <w:r>
                                <w:rPr>
                                  <w:sz w:val="24"/>
                                  <w:lang w:val="uk-UA"/>
                                </w:rPr>
                                <w:t>Виробнич</w:t>
                              </w:r>
                              <w:r w:rsidR="006124AC">
                                <w:rPr>
                                  <w:sz w:val="24"/>
                                  <w:lang w:val="uk-UA"/>
                                </w:rPr>
                                <w:t>ий</w:t>
                              </w:r>
                            </w:p>
                          </w:txbxContent>
                        </wps:txbx>
                        <wps:bodyPr rot="0" vert="horz" wrap="square" lIns="0" tIns="0" rIns="0" bIns="0" anchor="ctr" anchorCtr="0" upright="1">
                          <a:noAutofit/>
                        </wps:bodyPr>
                      </wps:wsp>
                      <wps:wsp>
                        <wps:cNvPr id="358" name=" 183"/>
                        <wps:cNvCnPr>
                          <a:cxnSpLocks/>
                        </wps:cNvCnPr>
                        <wps:spPr bwMode="auto">
                          <a:xfrm>
                            <a:off x="1504950" y="838200"/>
                            <a:ext cx="11430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59" name=" 184"/>
                        <wps:cNvCnPr>
                          <a:cxnSpLocks/>
                        </wps:cNvCnPr>
                        <wps:spPr bwMode="auto">
                          <a:xfrm>
                            <a:off x="1504950" y="1343025"/>
                            <a:ext cx="11430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Организационная диаграмма 172" o:spid="_x0000_s1046" editas="canvas" style="width:6in;height:168.75pt;mso-position-horizontal-relative:char;mso-position-vertical-relative:line" coordsize="54864,21431"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">
                <v:shape id="_x0000_s1047" type="#_x0000_t75" style="position:absolute;width:54864;height:21431;visibility:visible;mso-wrap-style:square">
                  <v:fill o:detectmouseclick="t"/>
                  <v:path o:connecttype="none"/>
                </v:shape>
                <v:shape id="_s1203" o:spid="_x0000_s1048" type="#_x0000_t33" style="position:absolute;left:16459;width:5486;height:18434;rotation:180;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" strokeweight="2.25pt">
                  <o:lock v:ext="edit" shapetype="f"/>
                </v:shape>
                <v:shape id="_s1202" o:spid="_x0000_s1049" type="#_x0000_t33" style="position:absolute;left:16459;top:4984;width:5486;height:8452;rotation:180;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" strokeweight="2.25pt">
                  <o:lock v:ext="edit" shapetype="f"/>
                </v:shape>
                <v:shape id="_s1201" o:spid="_x0000_s1050" type="#_x0000_t33" style="position:absolute;left:16192;top:4984;width:5486;height:3423;rotation:180;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" strokeweight="2.25pt">
                  <o:lock v:ext="edit" shapetype="f"/>
                </v:shape>
                <v:roundrect id="_s1197" o:spid="_x0000_s1051" style="position:absolute;top:781;width:32918;height:4203;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">
                  <v:path arrowok="t"/>
                  <v:textbox inset="0,0,0,0">
                    <w:txbxContent>
                      <w:p w:rsidR="002345ED" w:rsidRPr="00613608" w:rsidRDefault="002345ED" w:rsidP="009E7249">
                        <w:pPr>
                          <w:jc w:val="center"/>
                          <w:rPr>
                            <w:rFonts w:ascii="Times New Roman" w:hAnsi="Times New Roman"/>
                            <w:sz w:val="24"/>
                            <w:lang w:val="uk-UA"/>
                          </w:rPr>
                        </w:pPr>
                        <w:r w:rsidRPr="00613608">
                          <w:rPr>
                            <w:rFonts w:ascii="Times New Roman" w:hAnsi="Times New Roman"/>
                            <w:sz w:val="24"/>
                            <w:lang w:val="uk-UA"/>
                          </w:rPr>
                          <w:t>Методи нарахування амортизацї</w:t>
                        </w:r>
                      </w:p>
                    </w:txbxContent>
                  </v:textbox>
                </v:roundrect>
                <v:roundrect id="_s1198" o:spid="_x0000_s1052" style="position:absolute;left:21945;top:6477;width:32919;height:3854;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">
                  <v:path arrowok="t"/>
                  <v:textbox inset="0,0,0,0">
                    <w:txbxContent>
                      <w:p w:rsidR="002345ED" w:rsidRPr="00613608" w:rsidRDefault="006124AC" w:rsidP="009E7249">
                        <w:pPr>
                          <w:jc w:val="center"/>
                          <w:rPr>
                            <w:sz w:val="24"/>
                            <w:lang w:val="uk-UA"/>
                          </w:rPr>
                        </w:pPr>
                        <w:r>
                          <w:rPr>
                            <w:sz w:val="24"/>
                            <w:lang w:val="uk-UA"/>
                          </w:rPr>
                          <w:t>Прямолінійний</w:t>
                        </w:r>
                      </w:p>
                    </w:txbxContent>
                  </v:textbox>
                </v:roundrect>
                <v:roundrect id="_s1199" o:spid="_x0000_s1053" style="position:absolute;left:21945;top:11436;width:32919;height:4000;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">
                  <v:path arrowok="t"/>
                  <v:textbox inset="0,0,0,0">
                    <w:txbxContent>
                      <w:p w:rsidR="002345ED" w:rsidRPr="00613608" w:rsidRDefault="006124AC" w:rsidP="009E7249">
                        <w:pPr>
                          <w:jc w:val="center"/>
                          <w:rPr>
                            <w:sz w:val="24"/>
                            <w:lang w:val="uk-UA"/>
                          </w:rPr>
                        </w:pPr>
                        <w:r>
                          <w:rPr>
                            <w:sz w:val="24"/>
                            <w:lang w:val="uk-UA"/>
                          </w:rPr>
                          <w:t>Зменшення залишкової вартості</w:t>
                        </w:r>
                      </w:p>
                    </w:txbxContent>
                  </v:textbox>
                </v:roundrect>
                <v:roundrect id="_s1200" o:spid="_x0000_s1054" style="position:absolute;left:21945;top:16446;width:32919;height:4985;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">
                  <v:path arrowok="t"/>
                  <v:textbox inset="0,0,0,0">
                    <w:txbxContent>
                      <w:p w:rsidR="002345ED" w:rsidRPr="00613608" w:rsidRDefault="002345ED" w:rsidP="009E7249">
                        <w:pPr>
                          <w:jc w:val="center"/>
                          <w:rPr>
                            <w:sz w:val="24"/>
                            <w:lang w:val="uk-UA"/>
                          </w:rPr>
                        </w:pPr>
                        <w:r>
                          <w:rPr>
                            <w:sz w:val="24"/>
                            <w:lang w:val="uk-UA"/>
                          </w:rPr>
                          <w:t>Прискореного зменшення залишкової вартості</w:t>
                        </w:r>
                      </w:p>
                    </w:txbxContent>
                  </v:textbox>
                </v:roundrect>
                <v:roundrect id="_s1032" o:spid="_x0000_s1055" style="position:absolute;top:6477;width:14859;height:3854;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">
                  <v:path arrowok="t"/>
                  <v:textbox inset="0,0,0,0">
                    <w:txbxContent>
                      <w:p w:rsidR="002345ED" w:rsidRPr="00613608" w:rsidRDefault="002345ED" w:rsidP="009E7249">
                        <w:pPr>
                          <w:jc w:val="center"/>
                          <w:rPr>
                            <w:sz w:val="24"/>
                            <w:lang w:val="uk-UA"/>
                          </w:rPr>
                        </w:pPr>
                        <w:r>
                          <w:rPr>
                            <w:sz w:val="24"/>
                            <w:lang w:val="uk-UA"/>
                          </w:rPr>
                          <w:t>Кумулятивн</w:t>
                        </w:r>
                        <w:r w:rsidR="006124AC">
                          <w:rPr>
                            <w:sz w:val="24"/>
                            <w:lang w:val="uk-UA"/>
                          </w:rPr>
                          <w:t>ий</w:t>
                        </w:r>
                      </w:p>
                    </w:txbxContent>
                  </v:textbox>
                </v:roundrect>
                <v:roundrect id="_s1032" o:spid="_x0000_s1056" style="position:absolute;top:11626;width:14859;height:4039;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">
                  <v:path arrowok="t"/>
                  <v:textbox inset="0,0,0,0">
                    <w:txbxContent>
                      <w:p w:rsidR="002345ED" w:rsidRPr="00613608" w:rsidRDefault="002345ED" w:rsidP="009E7249">
                        <w:pPr>
                          <w:jc w:val="center"/>
                          <w:rPr>
                            <w:sz w:val="24"/>
                            <w:lang w:val="uk-UA"/>
                          </w:rPr>
                        </w:pPr>
                        <w:r>
                          <w:rPr>
                            <w:sz w:val="24"/>
                            <w:lang w:val="uk-UA"/>
                          </w:rPr>
                          <w:t>Виробнич</w:t>
                        </w:r>
                        <w:r w:rsidR="006124AC">
                          <w:rPr>
                            <w:sz w:val="24"/>
                            <w:lang w:val="uk-UA"/>
                          </w:rPr>
                          <w:t>ий</w:t>
                        </w:r>
                      </w:p>
                    </w:txbxContent>
                  </v:textbox>
                </v:roundrect>
                <v:line id=" 183" o:spid="_x0000_s1057" style="position:absolute;visibility:visible;mso-wrap-style:square" from="15049,8382" to="16192,8388"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" strokeweight="2.25pt">
                  <o:lock v:ext="edit" shapetype="f"/>
                </v:line>
                <v:line id=" 184" o:spid="_x0000_s1058" style="position:absolute;visibility:visible;mso-wrap-style:square" from="15049,13430" to="16192,1343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" strokeweight="2.25pt">
                  <o:lock v:ext="edit" shapetype="f"/>
                </v:line>
                <w10:anchorlock/>
              </v:group>
            </w:pict>
          </mc:Fallback>
        </mc:AlternateContent>
      </w:r>
    </w:p>
    <w:p w:rsidR="00613608" w:rsidRPr="00D01601" w:rsidRDefault="009E7249" w:rsidP="009258A1">
      <w:pPr>
        <w:shd w:val="clear" w:color="auto" w:fill="FFFFFF"/>
        <w:spacing w:after="0" w:line="360" w:lineRule="auto"/>
        <w:ind w:right="-6" w:firstLine="567"/>
        <w:jc w:val="center"/>
        <w:rPr>
          <w:rFonts w:ascii="Times New Roman" w:hAnsi="Times New Roman"/>
          <w:i/>
          <w:color w:val="000000"/>
          <w:sz w:val="28"/>
          <w:szCs w:val="28"/>
          <w:lang w:val="uk-UA"/>
        </w:rPr>
      </w:pPr>
      <w:r w:rsidRPr="00D01601">
        <w:rPr>
          <w:rFonts w:ascii="Times New Roman" w:hAnsi="Times New Roman"/>
          <w:i/>
          <w:color w:val="000000"/>
          <w:sz w:val="28"/>
          <w:szCs w:val="28"/>
          <w:lang w:val="uk-UA"/>
        </w:rPr>
        <w:t>Рис.1.</w:t>
      </w:r>
      <w:r w:rsidR="00CB09C4" w:rsidRPr="00D01601">
        <w:rPr>
          <w:rFonts w:ascii="Times New Roman" w:hAnsi="Times New Roman"/>
          <w:i/>
          <w:color w:val="000000"/>
          <w:sz w:val="28"/>
          <w:szCs w:val="28"/>
          <w:lang w:val="uk-UA"/>
        </w:rPr>
        <w:t>3</w:t>
      </w:r>
      <w:r w:rsidR="00375CBA" w:rsidRPr="00D01601">
        <w:rPr>
          <w:rFonts w:ascii="Times New Roman" w:hAnsi="Times New Roman"/>
          <w:i/>
          <w:color w:val="000000"/>
          <w:sz w:val="28"/>
          <w:szCs w:val="28"/>
          <w:lang w:val="uk-UA"/>
        </w:rPr>
        <w:t>.</w:t>
      </w:r>
      <w:r w:rsidR="00CB09C4" w:rsidRPr="00D01601">
        <w:rPr>
          <w:rFonts w:ascii="Times New Roman" w:hAnsi="Times New Roman"/>
          <w:i/>
          <w:color w:val="000000"/>
          <w:sz w:val="28"/>
          <w:szCs w:val="28"/>
          <w:lang w:val="uk-UA"/>
        </w:rPr>
        <w:t xml:space="preserve"> </w:t>
      </w:r>
      <w:r w:rsidRPr="00D01601">
        <w:rPr>
          <w:rFonts w:ascii="Times New Roman" w:hAnsi="Times New Roman"/>
          <w:i/>
          <w:color w:val="000000"/>
          <w:sz w:val="28"/>
          <w:szCs w:val="28"/>
          <w:lang w:val="uk-UA"/>
        </w:rPr>
        <w:t>Методи нарахування амортизації</w:t>
      </w:r>
      <w:r w:rsidR="00931C42" w:rsidRPr="00D01601">
        <w:rPr>
          <w:rFonts w:ascii="Times New Roman" w:hAnsi="Times New Roman"/>
          <w:i/>
          <w:color w:val="000000"/>
          <w:sz w:val="28"/>
          <w:szCs w:val="28"/>
          <w:lang w:val="uk-UA"/>
        </w:rPr>
        <w:t>*</w:t>
      </w:r>
    </w:p>
    <w:p w:rsidR="00931C42"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ED5AD8" w:rsidRPr="00D01601">
        <w:rPr>
          <w:rFonts w:ascii="Times New Roman" w:hAnsi="Times New Roman"/>
          <w:i/>
          <w:color w:val="000000"/>
          <w:sz w:val="28"/>
          <w:szCs w:val="28"/>
          <w:lang w:val="uk-UA"/>
        </w:rPr>
        <w:t>жерело: побудовано на основі [</w:t>
      </w:r>
      <w:r w:rsidR="00112DC2" w:rsidRPr="00D01601">
        <w:rPr>
          <w:rFonts w:ascii="Times New Roman" w:hAnsi="Times New Roman"/>
          <w:i/>
          <w:color w:val="000000"/>
          <w:sz w:val="28"/>
          <w:szCs w:val="28"/>
          <w:lang w:val="uk-UA"/>
        </w:rPr>
        <w:t>61</w:t>
      </w:r>
      <w:r w:rsidRPr="00D01601">
        <w:rPr>
          <w:rFonts w:ascii="Times New Roman" w:hAnsi="Times New Roman"/>
          <w:i/>
          <w:color w:val="000000"/>
          <w:sz w:val="28"/>
          <w:szCs w:val="28"/>
          <w:lang w:val="uk-UA"/>
        </w:rPr>
        <w:t>]</w:t>
      </w:r>
    </w:p>
    <w:p w:rsidR="006E6F92" w:rsidRPr="00D01601" w:rsidRDefault="006E6F92" w:rsidP="009258A1">
      <w:pPr>
        <w:shd w:val="clear" w:color="auto" w:fill="FFFFFF"/>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На відміну від П(С)БО, у Податковому кодексі встановлено обмеження щодо застосування того чи іншого методу амортизації для окремих груп основних засобів та інших необоротних активів.Так, метод прискореного зменшення залишкової вартості застосовується лише при нарахуванні амортизації до об'єктів основних засобів, що входять до груп 4 (машини та обладнання) та 5 (транспортні засоби). На основні засоби груп 1 (земельні ділянки) та 13 (прир</w:t>
      </w:r>
      <w:r w:rsidR="006854A8" w:rsidRPr="00D01601">
        <w:rPr>
          <w:rFonts w:ascii="Times New Roman" w:hAnsi="Times New Roman"/>
          <w:color w:val="000000"/>
          <w:sz w:val="28"/>
          <w:szCs w:val="28"/>
          <w:lang w:val="uk-UA"/>
        </w:rPr>
        <w:t xml:space="preserve">одні ресурси) відповідно до </w:t>
      </w:r>
      <w:r w:rsidRPr="00D01601">
        <w:rPr>
          <w:rFonts w:ascii="Times New Roman" w:hAnsi="Times New Roman"/>
          <w:color w:val="000000"/>
          <w:sz w:val="28"/>
          <w:szCs w:val="28"/>
          <w:lang w:val="uk-UA"/>
        </w:rPr>
        <w:t>Податкового кодексу амортизація не нараховується [</w:t>
      </w:r>
      <w:r w:rsidR="00236D0B">
        <w:rPr>
          <w:rFonts w:ascii="Times New Roman" w:hAnsi="Times New Roman"/>
          <w:color w:val="000000"/>
          <w:sz w:val="28"/>
          <w:szCs w:val="28"/>
          <w:lang w:val="uk-UA"/>
        </w:rPr>
        <w:t>5</w:t>
      </w:r>
      <w:r w:rsidR="00236D0B" w:rsidRPr="00236D0B">
        <w:rPr>
          <w:rFonts w:ascii="Times New Roman" w:hAnsi="Times New Roman"/>
          <w:color w:val="000000"/>
          <w:sz w:val="28"/>
          <w:szCs w:val="28"/>
        </w:rPr>
        <w:t>2</w:t>
      </w:r>
      <w:r w:rsidRPr="00D01601">
        <w:rPr>
          <w:rFonts w:ascii="Times New Roman" w:hAnsi="Times New Roman"/>
          <w:color w:val="000000"/>
          <w:sz w:val="28"/>
          <w:szCs w:val="28"/>
          <w:lang w:val="uk-UA"/>
        </w:rPr>
        <w:t>].</w:t>
      </w:r>
    </w:p>
    <w:p w:rsidR="00CE554E" w:rsidRPr="00D01601" w:rsidRDefault="000159B9" w:rsidP="009258A1">
      <w:pPr>
        <w:autoSpaceDE w:val="0"/>
        <w:autoSpaceDN w:val="0"/>
        <w:adjustRightInd w:val="0"/>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в</w:t>
      </w:r>
      <w:r w:rsidR="006E6F92" w:rsidRPr="00D01601">
        <w:rPr>
          <w:rFonts w:ascii="Times New Roman" w:hAnsi="Times New Roman"/>
          <w:color w:val="000000"/>
          <w:sz w:val="28"/>
          <w:szCs w:val="28"/>
          <w:lang w:val="uk-UA"/>
        </w:rPr>
        <w:t xml:space="preserve"> питанні вибору методу нарахування амортизації пропону</w:t>
      </w:r>
      <w:r w:rsidR="00875783" w:rsidRPr="00D01601">
        <w:rPr>
          <w:rFonts w:ascii="Times New Roman" w:hAnsi="Times New Roman"/>
          <w:color w:val="000000"/>
          <w:sz w:val="28"/>
          <w:szCs w:val="28"/>
          <w:lang w:val="uk-UA"/>
        </w:rPr>
        <w:t>ємо</w:t>
      </w:r>
      <w:r w:rsidR="006E6F92" w:rsidRPr="00D01601">
        <w:rPr>
          <w:rFonts w:ascii="Times New Roman" w:hAnsi="Times New Roman"/>
          <w:color w:val="000000"/>
          <w:sz w:val="28"/>
          <w:szCs w:val="28"/>
          <w:lang w:val="uk-UA"/>
        </w:rPr>
        <w:t xml:space="preserve"> виходити з двох позицій: принцип обачності та очікуваний спосіб отримання економічних вигід від використання об’єктів. Найбільше принципу обачності відповідає метод зменшення залишкової вартості, при якому нараховується найбільша сума амортизації в перші роки використання об’єкта. Наступним є метод </w:t>
      </w:r>
      <w:r w:rsidR="006E6F92" w:rsidRPr="00D01601">
        <w:rPr>
          <w:rFonts w:ascii="Times New Roman" w:hAnsi="Times New Roman"/>
          <w:color w:val="000000"/>
          <w:sz w:val="28"/>
          <w:szCs w:val="28"/>
          <w:lang w:val="uk-UA"/>
        </w:rPr>
        <w:lastRenderedPageBreak/>
        <w:t>прискореного зменшення залишкової вартості та кумулятивний метод. За рівномірного випуску продукції показники виробничого методу набли</w:t>
      </w:r>
      <w:r w:rsidR="00B312C1" w:rsidRPr="00D01601">
        <w:rPr>
          <w:rFonts w:ascii="Times New Roman" w:hAnsi="Times New Roman"/>
          <w:color w:val="000000"/>
          <w:sz w:val="28"/>
          <w:szCs w:val="28"/>
          <w:lang w:val="uk-UA"/>
        </w:rPr>
        <w:t>-</w:t>
      </w:r>
      <w:r w:rsidR="006E6F92" w:rsidRPr="00D01601">
        <w:rPr>
          <w:rFonts w:ascii="Times New Roman" w:hAnsi="Times New Roman"/>
          <w:color w:val="000000"/>
          <w:sz w:val="28"/>
          <w:szCs w:val="28"/>
          <w:lang w:val="uk-UA"/>
        </w:rPr>
        <w:t>жаються до прямолінійного.</w:t>
      </w:r>
      <w:r w:rsidR="00B312C1" w:rsidRPr="00D01601">
        <w:rPr>
          <w:rFonts w:ascii="Times New Roman" w:hAnsi="Times New Roman"/>
          <w:color w:val="000000"/>
          <w:sz w:val="28"/>
          <w:szCs w:val="28"/>
          <w:lang w:val="uk-UA"/>
        </w:rPr>
        <w:t xml:space="preserve"> </w:t>
      </w:r>
    </w:p>
    <w:p w:rsidR="00E21B33" w:rsidRPr="00D01601" w:rsidRDefault="00E14F90" w:rsidP="009258A1">
      <w:pPr>
        <w:autoSpaceDE w:val="0"/>
        <w:autoSpaceDN w:val="0"/>
        <w:adjustRightInd w:val="0"/>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амортизаційна політика – це цілеспрямована діяльність підприємства щодо вибору та застосування визначених законодавством методів нарахування амортизації, що дозволить отримати максимальні очікувані економічні вигоди від використання необоротних активів, а також забезпечити прогнозний рівень рентабельності та своєчасність оновлення матеріально-технічної бази для безпере</w:t>
      </w:r>
      <w:r w:rsidR="00B834AD" w:rsidRPr="00D01601">
        <w:rPr>
          <w:rFonts w:ascii="Times New Roman" w:hAnsi="Times New Roman"/>
          <w:color w:val="000000"/>
          <w:sz w:val="28"/>
          <w:szCs w:val="28"/>
          <w:lang w:val="uk-UA"/>
        </w:rPr>
        <w:t xml:space="preserve">рвності технологічного процесу. </w:t>
      </w:r>
      <w:r w:rsidR="00B834AD" w:rsidRPr="00D01601">
        <w:rPr>
          <w:rFonts w:ascii="Times New Roman" w:hAnsi="Times New Roman"/>
          <w:iCs/>
          <w:color w:val="000000"/>
          <w:sz w:val="28"/>
          <w:szCs w:val="28"/>
          <w:lang w:val="uk-UA"/>
        </w:rPr>
        <w:t>Запропоновано наступні етапи формування амортизаційної політики:</w:t>
      </w:r>
      <w:r w:rsidR="00B834AD" w:rsidRPr="00D01601">
        <w:rPr>
          <w:rFonts w:ascii="Times New Roman" w:hAnsi="Times New Roman"/>
          <w:color w:val="000000"/>
          <w:sz w:val="28"/>
          <w:szCs w:val="28"/>
          <w:lang w:val="uk-UA"/>
        </w:rPr>
        <w:t xml:space="preserve"> </w:t>
      </w:r>
      <w:r w:rsidR="00B834AD" w:rsidRPr="00D01601">
        <w:rPr>
          <w:rFonts w:ascii="Times New Roman" w:hAnsi="Times New Roman"/>
          <w:iCs/>
          <w:color w:val="000000"/>
          <w:sz w:val="28"/>
          <w:szCs w:val="28"/>
          <w:lang w:val="uk-UA"/>
        </w:rPr>
        <w:t xml:space="preserve">1) дослідження факторів, що впливають на вибір методу амортизації об’єкта; </w:t>
      </w:r>
      <w:r w:rsidR="00B834AD" w:rsidRPr="00D01601">
        <w:rPr>
          <w:rFonts w:ascii="Times New Roman" w:hAnsi="Times New Roman"/>
          <w:color w:val="000000"/>
          <w:sz w:val="28"/>
          <w:szCs w:val="28"/>
          <w:lang w:val="uk-UA"/>
        </w:rPr>
        <w:t xml:space="preserve"> </w:t>
      </w:r>
      <w:r w:rsidR="00B834AD" w:rsidRPr="00D01601">
        <w:rPr>
          <w:rFonts w:ascii="Times New Roman" w:hAnsi="Times New Roman"/>
          <w:iCs/>
          <w:color w:val="000000"/>
          <w:sz w:val="28"/>
          <w:szCs w:val="28"/>
          <w:lang w:val="uk-UA"/>
        </w:rPr>
        <w:t xml:space="preserve">2) вибір методу амортизації відповідно до цілей діяльності підприємства; </w:t>
      </w:r>
      <w:r w:rsidR="00B834AD" w:rsidRPr="00D01601">
        <w:rPr>
          <w:rFonts w:ascii="Times New Roman" w:hAnsi="Times New Roman"/>
          <w:color w:val="000000"/>
          <w:sz w:val="28"/>
          <w:szCs w:val="28"/>
          <w:lang w:val="uk-UA"/>
        </w:rPr>
        <w:t xml:space="preserve"> </w:t>
      </w:r>
      <w:r w:rsidR="00B834AD" w:rsidRPr="00D01601">
        <w:rPr>
          <w:rFonts w:ascii="Times New Roman" w:hAnsi="Times New Roman"/>
          <w:iCs/>
          <w:color w:val="000000"/>
          <w:sz w:val="28"/>
          <w:szCs w:val="28"/>
          <w:lang w:val="uk-UA"/>
        </w:rPr>
        <w:t xml:space="preserve">3) оцінка ефективності вибраного методу нарахування амортизації; </w:t>
      </w:r>
      <w:r w:rsidR="00B834AD" w:rsidRPr="00D01601">
        <w:rPr>
          <w:rFonts w:ascii="Times New Roman" w:hAnsi="Times New Roman"/>
          <w:color w:val="000000"/>
          <w:sz w:val="28"/>
          <w:szCs w:val="28"/>
          <w:lang w:val="uk-UA"/>
        </w:rPr>
        <w:t xml:space="preserve"> </w:t>
      </w:r>
      <w:r w:rsidR="00B834AD" w:rsidRPr="00D01601">
        <w:rPr>
          <w:rFonts w:ascii="Times New Roman" w:hAnsi="Times New Roman"/>
          <w:iCs/>
          <w:color w:val="000000"/>
          <w:sz w:val="28"/>
          <w:szCs w:val="28"/>
          <w:lang w:val="uk-UA"/>
        </w:rPr>
        <w:t>4) перегляд методу нарахування амортизації у зв’язку з неефективністю раніше застосовуваного методу;</w:t>
      </w:r>
      <w:r w:rsidR="00B834AD" w:rsidRPr="00D01601">
        <w:rPr>
          <w:rFonts w:ascii="Times New Roman" w:hAnsi="Times New Roman"/>
          <w:color w:val="000000"/>
          <w:sz w:val="28"/>
          <w:szCs w:val="28"/>
          <w:lang w:val="uk-UA"/>
        </w:rPr>
        <w:t xml:space="preserve"> </w:t>
      </w:r>
      <w:r w:rsidR="00B834AD" w:rsidRPr="00D01601">
        <w:rPr>
          <w:rFonts w:ascii="Times New Roman" w:hAnsi="Times New Roman"/>
          <w:iCs/>
          <w:color w:val="000000"/>
          <w:sz w:val="28"/>
          <w:szCs w:val="28"/>
          <w:lang w:val="uk-UA"/>
        </w:rPr>
        <w:t>5) аналіз даних позабалансового рахунку 09 «Амортизаційні відрахування» щодо своєчасності оновлення необоротних активів.</w:t>
      </w:r>
    </w:p>
    <w:p w:rsidR="00E21B33" w:rsidRPr="00D01601" w:rsidRDefault="00E21B33" w:rsidP="009258A1">
      <w:pPr>
        <w:spacing w:after="0" w:line="360" w:lineRule="auto"/>
        <w:ind w:right="-6" w:firstLine="567"/>
        <w:jc w:val="both"/>
        <w:rPr>
          <w:rFonts w:ascii="Times New Roman" w:hAnsi="Times New Roman"/>
          <w:b/>
          <w:color w:val="000000"/>
          <w:sz w:val="28"/>
          <w:szCs w:val="28"/>
          <w:lang w:val="uk-UA"/>
        </w:rPr>
      </w:pPr>
    </w:p>
    <w:p w:rsidR="00E21B33" w:rsidRPr="00D01601" w:rsidRDefault="00E21B33" w:rsidP="009258A1">
      <w:pPr>
        <w:spacing w:after="0" w:line="360" w:lineRule="auto"/>
        <w:ind w:right="-6" w:firstLine="567"/>
        <w:jc w:val="both"/>
        <w:rPr>
          <w:rFonts w:ascii="Times New Roman" w:hAnsi="Times New Roman"/>
          <w:b/>
          <w:color w:val="000000"/>
          <w:sz w:val="28"/>
          <w:szCs w:val="28"/>
          <w:lang w:val="uk-UA"/>
        </w:rPr>
      </w:pPr>
    </w:p>
    <w:p w:rsidR="00FA04AE" w:rsidRPr="00D01601" w:rsidRDefault="004203F3" w:rsidP="009258A1">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br w:type="page"/>
      </w:r>
      <w:r w:rsidR="00886C00" w:rsidRPr="00D01601">
        <w:rPr>
          <w:rFonts w:ascii="Times New Roman" w:hAnsi="Times New Roman"/>
          <w:b/>
          <w:color w:val="000000"/>
          <w:sz w:val="28"/>
          <w:szCs w:val="28"/>
          <w:lang w:val="uk-UA"/>
        </w:rPr>
        <w:lastRenderedPageBreak/>
        <w:t>1.2. </w:t>
      </w:r>
      <w:r w:rsidR="005423E6" w:rsidRPr="00D01601">
        <w:rPr>
          <w:rFonts w:ascii="Times New Roman" w:hAnsi="Times New Roman"/>
          <w:b/>
          <w:color w:val="000000"/>
          <w:sz w:val="28"/>
          <w:szCs w:val="28"/>
          <w:lang w:val="uk-UA"/>
        </w:rPr>
        <w:t>Класифікація амортизаційної політики: сучасний стан та підходи до удосконалення</w:t>
      </w:r>
    </w:p>
    <w:p w:rsidR="003D1256" w:rsidRPr="00D01601" w:rsidRDefault="007203D5" w:rsidP="006124AC">
      <w:pPr>
        <w:autoSpaceDE w:val="0"/>
        <w:autoSpaceDN w:val="0"/>
        <w:adjustRightInd w:val="0"/>
        <w:spacing w:after="0" w:line="360" w:lineRule="auto"/>
        <w:ind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На основі амортизаційної політики держави підприємства формують і реалізують власну амортизаційну політику. На кожному етапі реалізації амортизаційної політики перед</w:t>
      </w:r>
      <w:r w:rsidR="009E7249" w:rsidRPr="00D01601">
        <w:rPr>
          <w:rFonts w:ascii="Times New Roman" w:eastAsia="Calibri" w:hAnsi="Times New Roman"/>
          <w:color w:val="000000"/>
          <w:sz w:val="28"/>
          <w:szCs w:val="28"/>
          <w:lang w:val="uk-UA"/>
        </w:rPr>
        <w:t xml:space="preserve"> підприємством </w:t>
      </w:r>
      <w:r w:rsidRPr="00D01601">
        <w:rPr>
          <w:rFonts w:ascii="Times New Roman" w:eastAsia="Calibri" w:hAnsi="Times New Roman"/>
          <w:color w:val="000000"/>
          <w:sz w:val="28"/>
          <w:szCs w:val="28"/>
          <w:lang w:val="uk-UA"/>
        </w:rPr>
        <w:t xml:space="preserve"> стоять конкретні завдання, які окрім основного завдання – формування амортизаційних коштів для відшкодування зносу основного капіталу – можуть </w:t>
      </w:r>
      <w:r w:rsidR="009E7249" w:rsidRPr="00D01601">
        <w:rPr>
          <w:rFonts w:ascii="Times New Roman" w:eastAsia="Calibri" w:hAnsi="Times New Roman"/>
          <w:color w:val="000000"/>
          <w:sz w:val="28"/>
          <w:szCs w:val="28"/>
          <w:lang w:val="uk-UA"/>
        </w:rPr>
        <w:t xml:space="preserve">мати </w:t>
      </w:r>
      <w:r w:rsidRPr="00D01601">
        <w:rPr>
          <w:rFonts w:ascii="Times New Roman" w:eastAsia="Calibri" w:hAnsi="Times New Roman"/>
          <w:color w:val="000000"/>
          <w:sz w:val="28"/>
          <w:szCs w:val="28"/>
          <w:lang w:val="uk-UA"/>
        </w:rPr>
        <w:t xml:space="preserve"> й такі, як мінімізація податкових платежів або короткострокове поповнення обігових коштів. </w:t>
      </w:r>
    </w:p>
    <w:p w:rsidR="001A3CE7" w:rsidRPr="00D01601" w:rsidRDefault="007203D5" w:rsidP="006124AC">
      <w:pPr>
        <w:autoSpaceDE w:val="0"/>
        <w:autoSpaceDN w:val="0"/>
        <w:adjustRightInd w:val="0"/>
        <w:spacing w:after="0" w:line="360" w:lineRule="auto"/>
        <w:ind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 xml:space="preserve">Як </w:t>
      </w:r>
      <w:r w:rsidR="009E7249" w:rsidRPr="00D01601">
        <w:rPr>
          <w:rFonts w:ascii="Times New Roman" w:eastAsia="Calibri" w:hAnsi="Times New Roman"/>
          <w:color w:val="000000"/>
          <w:sz w:val="28"/>
          <w:szCs w:val="28"/>
          <w:lang w:val="uk-UA"/>
        </w:rPr>
        <w:t>говорить</w:t>
      </w:r>
      <w:r w:rsidR="00F06B13" w:rsidRPr="00D01601">
        <w:rPr>
          <w:rFonts w:ascii="Times New Roman" w:eastAsia="Calibri" w:hAnsi="Times New Roman"/>
          <w:color w:val="000000"/>
          <w:sz w:val="28"/>
          <w:szCs w:val="28"/>
          <w:lang w:val="uk-UA"/>
        </w:rPr>
        <w:t xml:space="preserve"> Яремко І.Й.</w:t>
      </w:r>
      <w:r w:rsidRPr="00D01601">
        <w:rPr>
          <w:rFonts w:ascii="Times New Roman" w:eastAsia="Calibri" w:hAnsi="Times New Roman"/>
          <w:color w:val="000000"/>
          <w:sz w:val="28"/>
          <w:szCs w:val="28"/>
          <w:lang w:val="uk-UA"/>
        </w:rPr>
        <w:t>,</w:t>
      </w:r>
      <w:r w:rsidR="009E7249"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 амортизаційна політика підприємства – це «… цілеспрямована діяльність підприємства з вибору й застосування одного з можливих (законом дозволених) методів амортизації з метою максимізації обсягу власних фінансових ресурсів протягом аморти</w:t>
      </w:r>
      <w:r w:rsidR="009E7249" w:rsidRPr="00D01601">
        <w:rPr>
          <w:rFonts w:ascii="Times New Roman" w:eastAsia="Calibri" w:hAnsi="Times New Roman"/>
          <w:color w:val="000000"/>
          <w:sz w:val="28"/>
          <w:szCs w:val="28"/>
          <w:lang w:val="uk-UA"/>
        </w:rPr>
        <w:t>заційного періоду»».</w:t>
      </w:r>
      <w:r w:rsidR="00EA50EB" w:rsidRPr="00D01601">
        <w:rPr>
          <w:rFonts w:ascii="Times New Roman" w:eastAsia="Calibri" w:hAnsi="Times New Roman"/>
          <w:color w:val="000000"/>
          <w:sz w:val="28"/>
          <w:szCs w:val="28"/>
          <w:lang w:val="uk-UA"/>
        </w:rPr>
        <w:t xml:space="preserve"> </w:t>
      </w:r>
      <w:r w:rsidR="009E7249" w:rsidRPr="00D01601">
        <w:rPr>
          <w:rFonts w:ascii="Times New Roman" w:eastAsia="Calibri" w:hAnsi="Times New Roman"/>
          <w:color w:val="000000"/>
          <w:sz w:val="28"/>
          <w:szCs w:val="28"/>
          <w:lang w:val="uk-UA"/>
        </w:rPr>
        <w:t xml:space="preserve">Проте </w:t>
      </w:r>
      <w:r w:rsidR="00EA50EB" w:rsidRPr="00D01601">
        <w:rPr>
          <w:rFonts w:ascii="Times New Roman" w:eastAsia="Calibri" w:hAnsi="Times New Roman"/>
          <w:color w:val="000000"/>
          <w:sz w:val="28"/>
          <w:szCs w:val="28"/>
          <w:lang w:val="uk-UA"/>
        </w:rPr>
        <w:t xml:space="preserve">Овод І.В. </w:t>
      </w:r>
      <w:r w:rsidR="009E7249" w:rsidRPr="00D01601">
        <w:rPr>
          <w:rFonts w:ascii="Times New Roman" w:eastAsia="Calibri" w:hAnsi="Times New Roman"/>
          <w:color w:val="000000"/>
          <w:sz w:val="28"/>
          <w:szCs w:val="28"/>
          <w:lang w:val="uk-UA"/>
        </w:rPr>
        <w:t xml:space="preserve">висловлює свою думку так </w:t>
      </w:r>
      <w:r w:rsidRPr="00D01601">
        <w:rPr>
          <w:rFonts w:ascii="Times New Roman" w:eastAsia="Calibri" w:hAnsi="Times New Roman"/>
          <w:color w:val="000000"/>
          <w:sz w:val="28"/>
          <w:szCs w:val="28"/>
          <w:lang w:val="uk-UA"/>
        </w:rPr>
        <w:t>,</w:t>
      </w:r>
      <w:r w:rsidR="009E7249"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що </w:t>
      </w:r>
      <w:r w:rsidR="009E7249"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амортизаційна політика підприємства – це «…вибір і оптимальне поєднання способів, правил і методики нарахування та обліку амортизації, встановлення порядку використання амортизаційних</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відрахувань для відтворення основних фондів відповідно до умов господарювання і амортизаційної політики держави»</w:t>
      </w:r>
      <w:r w:rsidR="009E7249"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Наведен</w:t>
      </w:r>
      <w:r w:rsidR="009E7249" w:rsidRPr="00D01601">
        <w:rPr>
          <w:rFonts w:ascii="Times New Roman" w:eastAsia="Calibri" w:hAnsi="Times New Roman"/>
          <w:color w:val="000000"/>
          <w:sz w:val="28"/>
          <w:szCs w:val="28"/>
          <w:lang w:val="uk-UA"/>
        </w:rPr>
        <w:t>і</w:t>
      </w:r>
      <w:r w:rsidRPr="00D01601">
        <w:rPr>
          <w:rFonts w:ascii="Times New Roman" w:eastAsia="Calibri" w:hAnsi="Times New Roman"/>
          <w:color w:val="000000"/>
          <w:sz w:val="28"/>
          <w:szCs w:val="28"/>
        </w:rPr>
        <w:t xml:space="preserve"> вище </w:t>
      </w:r>
      <w:r w:rsidR="009E7249" w:rsidRPr="00D01601">
        <w:rPr>
          <w:rFonts w:ascii="Times New Roman" w:eastAsia="Calibri" w:hAnsi="Times New Roman"/>
          <w:color w:val="000000"/>
          <w:sz w:val="28"/>
          <w:szCs w:val="28"/>
          <w:lang w:val="uk-UA"/>
        </w:rPr>
        <w:t xml:space="preserve">цитати </w:t>
      </w:r>
      <w:r w:rsidRPr="00D01601">
        <w:rPr>
          <w:rFonts w:ascii="Times New Roman" w:eastAsia="Calibri" w:hAnsi="Times New Roman"/>
          <w:color w:val="000000"/>
          <w:sz w:val="28"/>
          <w:szCs w:val="28"/>
        </w:rPr>
        <w:t>дозволя</w:t>
      </w:r>
      <w:r w:rsidR="009E7249" w:rsidRPr="00D01601">
        <w:rPr>
          <w:rFonts w:ascii="Times New Roman" w:eastAsia="Calibri" w:hAnsi="Times New Roman"/>
          <w:color w:val="000000"/>
          <w:sz w:val="28"/>
          <w:szCs w:val="28"/>
          <w:lang w:val="uk-UA"/>
        </w:rPr>
        <w:t>ють</w:t>
      </w:r>
      <w:r w:rsidRPr="00D01601">
        <w:rPr>
          <w:rFonts w:ascii="Times New Roman" w:eastAsia="Calibri" w:hAnsi="Times New Roman"/>
          <w:color w:val="000000"/>
          <w:sz w:val="28"/>
          <w:szCs w:val="28"/>
        </w:rPr>
        <w:t xml:space="preserve"> визначити складові амортизаційної політики підприємства за окремими</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ознаками, які наведено у табл. 1.</w:t>
      </w:r>
      <w:r w:rsidR="00CB09C4" w:rsidRPr="00D01601">
        <w:rPr>
          <w:rFonts w:ascii="Times New Roman" w:eastAsia="Calibri" w:hAnsi="Times New Roman"/>
          <w:color w:val="000000"/>
          <w:sz w:val="28"/>
          <w:szCs w:val="28"/>
        </w:rPr>
        <w:t>5</w:t>
      </w:r>
      <w:r w:rsidR="008F77C5"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 xml:space="preserve"> </w:t>
      </w:r>
    </w:p>
    <w:p w:rsidR="00CB09C4" w:rsidRPr="00D01601" w:rsidRDefault="001A3CE7" w:rsidP="006124AC">
      <w:pPr>
        <w:autoSpaceDE w:val="0"/>
        <w:autoSpaceDN w:val="0"/>
        <w:adjustRightInd w:val="0"/>
        <w:spacing w:after="0" w:line="360" w:lineRule="auto"/>
        <w:ind w:right="-6" w:firstLine="567"/>
        <w:jc w:val="center"/>
        <w:rPr>
          <w:rFonts w:ascii="Times New Roman" w:eastAsia="Calibri" w:hAnsi="Times New Roman"/>
          <w:bCs/>
          <w:i/>
          <w:color w:val="000000"/>
          <w:sz w:val="28"/>
          <w:szCs w:val="28"/>
          <w:lang w:val="uk-UA"/>
        </w:rPr>
      </w:pPr>
      <w:r w:rsidRPr="00D01601">
        <w:rPr>
          <w:rFonts w:ascii="Times New Roman" w:eastAsia="Calibri" w:hAnsi="Times New Roman"/>
          <w:i/>
          <w:color w:val="000000"/>
          <w:sz w:val="28"/>
          <w:szCs w:val="28"/>
          <w:lang w:val="uk-UA"/>
        </w:rPr>
        <w:t xml:space="preserve">Таблиця </w:t>
      </w:r>
      <w:r w:rsidR="002A2E31" w:rsidRPr="00D01601">
        <w:rPr>
          <w:rFonts w:ascii="Times New Roman" w:eastAsia="Calibri" w:hAnsi="Times New Roman"/>
          <w:i/>
          <w:color w:val="000000"/>
          <w:sz w:val="28"/>
          <w:szCs w:val="28"/>
          <w:lang w:val="uk-UA"/>
        </w:rPr>
        <w:t>1.</w:t>
      </w:r>
      <w:r w:rsidR="00CB09C4" w:rsidRPr="00D01601">
        <w:rPr>
          <w:rFonts w:ascii="Times New Roman" w:eastAsia="Calibri" w:hAnsi="Times New Roman"/>
          <w:i/>
          <w:color w:val="000000"/>
          <w:sz w:val="28"/>
          <w:szCs w:val="28"/>
          <w:lang w:val="uk-UA"/>
        </w:rPr>
        <w:t>5</w:t>
      </w:r>
      <w:r w:rsidRPr="00D01601">
        <w:rPr>
          <w:rFonts w:ascii="Times New Roman" w:eastAsia="Calibri" w:hAnsi="Times New Roman"/>
          <w:i/>
          <w:color w:val="000000"/>
          <w:sz w:val="28"/>
          <w:szCs w:val="28"/>
          <w:lang w:val="uk-UA"/>
        </w:rPr>
        <w:t xml:space="preserve"> </w:t>
      </w:r>
      <w:r w:rsidRPr="00D01601">
        <w:rPr>
          <w:rFonts w:ascii="Times New Roman" w:eastAsia="Calibri" w:hAnsi="Times New Roman"/>
          <w:bCs/>
          <w:i/>
          <w:color w:val="000000"/>
          <w:sz w:val="28"/>
          <w:szCs w:val="28"/>
          <w:lang w:val="uk-UA"/>
        </w:rPr>
        <w:t>Класифікація складових амортизаційної політики підприємства</w:t>
      </w:r>
      <w:r w:rsidR="0029566A" w:rsidRPr="00D01601">
        <w:rPr>
          <w:rFonts w:ascii="Times New Roman" w:eastAsia="Calibri" w:hAnsi="Times New Roman"/>
          <w:bCs/>
          <w:i/>
          <w:color w:val="000000"/>
          <w:sz w:val="28"/>
          <w:szCs w:val="28"/>
          <w:lang w:val="uk-UA"/>
        </w:rPr>
        <w:t>, запропонована В.Я. Трофимчуком</w:t>
      </w:r>
      <w:r w:rsidR="00931C42" w:rsidRPr="00D01601">
        <w:rPr>
          <w:rFonts w:ascii="Times New Roman" w:eastAsia="Calibri" w:hAnsi="Times New Roman"/>
          <w:bCs/>
          <w:i/>
          <w:color w:val="000000"/>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442"/>
      </w:tblGrid>
      <w:tr w:rsidR="00EB46D1" w:rsidRPr="006124AC" w:rsidTr="006124AC">
        <w:tc>
          <w:tcPr>
            <w:tcW w:w="2943" w:type="dxa"/>
            <w:shd w:val="clear" w:color="auto" w:fill="auto"/>
            <w:vAlign w:val="center"/>
          </w:tcPr>
          <w:p w:rsidR="00EB46D1" w:rsidRPr="006124AC" w:rsidRDefault="00EB46D1" w:rsidP="006124AC">
            <w:pPr>
              <w:autoSpaceDE w:val="0"/>
              <w:autoSpaceDN w:val="0"/>
              <w:adjustRightInd w:val="0"/>
              <w:spacing w:after="0" w:line="240" w:lineRule="auto"/>
              <w:ind w:right="-6"/>
              <w:jc w:val="center"/>
              <w:rPr>
                <w:rFonts w:ascii="Times New Roman" w:eastAsia="Calibri" w:hAnsi="Times New Roman"/>
                <w:color w:val="000000"/>
                <w:sz w:val="24"/>
                <w:szCs w:val="28"/>
                <w:lang w:val="uk-UA"/>
              </w:rPr>
            </w:pPr>
            <w:r w:rsidRPr="006124AC">
              <w:rPr>
                <w:rFonts w:ascii="Times New Roman" w:eastAsia="Calibri" w:hAnsi="Times New Roman"/>
                <w:color w:val="000000"/>
                <w:sz w:val="24"/>
                <w:szCs w:val="28"/>
                <w:lang w:val="uk-UA"/>
              </w:rPr>
              <w:t>Ознаки</w:t>
            </w:r>
            <w:r w:rsidR="006124AC">
              <w:rPr>
                <w:rFonts w:ascii="Times New Roman" w:eastAsia="Calibri" w:hAnsi="Times New Roman"/>
                <w:color w:val="000000"/>
                <w:sz w:val="24"/>
                <w:szCs w:val="28"/>
                <w:lang w:val="uk-UA"/>
              </w:rPr>
              <w:t xml:space="preserve"> </w:t>
            </w:r>
            <w:r w:rsidR="00181165" w:rsidRPr="006124AC">
              <w:rPr>
                <w:rFonts w:ascii="Times New Roman" w:eastAsia="Calibri" w:hAnsi="Times New Roman"/>
                <w:color w:val="000000"/>
                <w:sz w:val="24"/>
                <w:szCs w:val="28"/>
                <w:lang w:val="uk-UA"/>
              </w:rPr>
              <w:t>к</w:t>
            </w:r>
            <w:r w:rsidRPr="006124AC">
              <w:rPr>
                <w:rFonts w:ascii="Times New Roman" w:eastAsia="Calibri" w:hAnsi="Times New Roman"/>
                <w:color w:val="000000"/>
                <w:sz w:val="24"/>
                <w:szCs w:val="28"/>
                <w:lang w:val="uk-UA"/>
              </w:rPr>
              <w:t>ласифікації</w:t>
            </w:r>
          </w:p>
        </w:tc>
        <w:tc>
          <w:tcPr>
            <w:tcW w:w="6627" w:type="dxa"/>
            <w:shd w:val="clear" w:color="auto" w:fill="auto"/>
            <w:vAlign w:val="center"/>
          </w:tcPr>
          <w:p w:rsidR="00EB46D1" w:rsidRPr="006124AC" w:rsidRDefault="00EB46D1" w:rsidP="006124AC">
            <w:pPr>
              <w:autoSpaceDE w:val="0"/>
              <w:autoSpaceDN w:val="0"/>
              <w:adjustRightInd w:val="0"/>
              <w:spacing w:after="0" w:line="240" w:lineRule="auto"/>
              <w:ind w:right="-6"/>
              <w:jc w:val="center"/>
              <w:rPr>
                <w:rFonts w:ascii="Times New Roman" w:eastAsia="Calibri" w:hAnsi="Times New Roman"/>
                <w:color w:val="000000"/>
                <w:sz w:val="24"/>
                <w:szCs w:val="28"/>
                <w:lang w:val="uk-UA"/>
              </w:rPr>
            </w:pPr>
            <w:r w:rsidRPr="006124AC">
              <w:rPr>
                <w:rFonts w:ascii="Times New Roman" w:eastAsia="Calibri" w:hAnsi="Times New Roman"/>
                <w:color w:val="000000"/>
                <w:sz w:val="24"/>
                <w:szCs w:val="28"/>
                <w:lang w:val="uk-UA"/>
              </w:rPr>
              <w:t>Складові амортизаційної політики</w:t>
            </w:r>
            <w:r w:rsidR="00181165" w:rsidRPr="006124AC">
              <w:rPr>
                <w:rFonts w:ascii="Times New Roman" w:eastAsia="Calibri" w:hAnsi="Times New Roman"/>
                <w:color w:val="000000"/>
                <w:sz w:val="24"/>
                <w:szCs w:val="28"/>
                <w:lang w:val="uk-UA"/>
              </w:rPr>
              <w:t xml:space="preserve"> підприємства</w:t>
            </w:r>
          </w:p>
        </w:tc>
      </w:tr>
      <w:tr w:rsidR="00342792" w:rsidRPr="00D01601" w:rsidTr="003C1BA7">
        <w:tc>
          <w:tcPr>
            <w:tcW w:w="2943" w:type="dxa"/>
            <w:shd w:val="clear" w:color="auto" w:fill="auto"/>
          </w:tcPr>
          <w:p w:rsidR="00342792" w:rsidRPr="00D01601" w:rsidRDefault="00342792" w:rsidP="00F06B13">
            <w:pPr>
              <w:autoSpaceDE w:val="0"/>
              <w:autoSpaceDN w:val="0"/>
              <w:adjustRightInd w:val="0"/>
              <w:spacing w:after="0" w:line="240" w:lineRule="auto"/>
              <w:ind w:right="-6"/>
              <w:jc w:val="center"/>
              <w:rPr>
                <w:rFonts w:ascii="Times New Roman" w:eastAsia="Calibri" w:hAnsi="Times New Roman"/>
                <w:i/>
                <w:color w:val="000000"/>
                <w:sz w:val="24"/>
                <w:szCs w:val="28"/>
                <w:lang w:val="en-US"/>
              </w:rPr>
            </w:pPr>
            <w:r w:rsidRPr="00D01601">
              <w:rPr>
                <w:rFonts w:ascii="Times New Roman" w:eastAsia="Calibri" w:hAnsi="Times New Roman"/>
                <w:i/>
                <w:color w:val="000000"/>
                <w:sz w:val="24"/>
                <w:szCs w:val="28"/>
                <w:lang w:val="en-US"/>
              </w:rPr>
              <w:t>1</w:t>
            </w:r>
          </w:p>
        </w:tc>
        <w:tc>
          <w:tcPr>
            <w:tcW w:w="6627" w:type="dxa"/>
            <w:shd w:val="clear" w:color="auto" w:fill="auto"/>
          </w:tcPr>
          <w:p w:rsidR="00342792" w:rsidRPr="00D01601" w:rsidRDefault="00342792" w:rsidP="00F06B13">
            <w:pPr>
              <w:autoSpaceDE w:val="0"/>
              <w:autoSpaceDN w:val="0"/>
              <w:adjustRightInd w:val="0"/>
              <w:spacing w:after="0" w:line="240" w:lineRule="auto"/>
              <w:ind w:right="-6"/>
              <w:jc w:val="center"/>
              <w:rPr>
                <w:rFonts w:ascii="Times New Roman" w:eastAsia="Calibri" w:hAnsi="Times New Roman"/>
                <w:i/>
                <w:color w:val="000000"/>
                <w:sz w:val="24"/>
                <w:szCs w:val="28"/>
                <w:lang w:val="en-US"/>
              </w:rPr>
            </w:pPr>
            <w:r w:rsidRPr="00D01601">
              <w:rPr>
                <w:rFonts w:ascii="Times New Roman" w:eastAsia="Calibri" w:hAnsi="Times New Roman"/>
                <w:i/>
                <w:color w:val="000000"/>
                <w:sz w:val="24"/>
                <w:szCs w:val="28"/>
                <w:lang w:val="en-US"/>
              </w:rPr>
              <w:t>2</w:t>
            </w:r>
          </w:p>
        </w:tc>
      </w:tr>
      <w:tr w:rsidR="00EB46D1" w:rsidRPr="00D01601" w:rsidTr="003C1BA7">
        <w:tc>
          <w:tcPr>
            <w:tcW w:w="2943" w:type="dxa"/>
            <w:shd w:val="clear" w:color="auto" w:fill="auto"/>
          </w:tcPr>
          <w:p w:rsidR="00EB46D1" w:rsidRPr="00D01601" w:rsidRDefault="00EB46D1"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Залежно від виду</w:t>
            </w:r>
            <w:r w:rsidR="00181165" w:rsidRPr="00D01601">
              <w:rPr>
                <w:rFonts w:ascii="Times New Roman" w:eastAsia="Calibri" w:hAnsi="Times New Roman"/>
                <w:color w:val="000000"/>
                <w:sz w:val="24"/>
                <w:szCs w:val="28"/>
                <w:lang w:val="uk-UA"/>
              </w:rPr>
              <w:t xml:space="preserve"> майна, що аморти</w:t>
            </w:r>
            <w:r w:rsidRPr="00D01601">
              <w:rPr>
                <w:rFonts w:ascii="Times New Roman" w:eastAsia="Calibri" w:hAnsi="Times New Roman"/>
                <w:color w:val="000000"/>
                <w:sz w:val="24"/>
                <w:szCs w:val="28"/>
                <w:lang w:val="uk-UA"/>
              </w:rPr>
              <w:t>зується</w:t>
            </w:r>
          </w:p>
          <w:p w:rsidR="00EB46D1" w:rsidRPr="00D01601" w:rsidRDefault="00EB46D1" w:rsidP="00F06B13">
            <w:pPr>
              <w:ind w:right="-6"/>
              <w:rPr>
                <w:rFonts w:ascii="Times New Roman" w:eastAsia="Calibri" w:hAnsi="Times New Roman"/>
                <w:i/>
                <w:color w:val="000000"/>
                <w:sz w:val="24"/>
                <w:szCs w:val="28"/>
                <w:lang w:val="uk-UA"/>
              </w:rPr>
            </w:pPr>
          </w:p>
        </w:tc>
        <w:tc>
          <w:tcPr>
            <w:tcW w:w="6627" w:type="dxa"/>
            <w:shd w:val="clear" w:color="auto" w:fill="auto"/>
          </w:tcPr>
          <w:p w:rsidR="00181165"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-амортизаційна пол</w:t>
            </w:r>
            <w:r w:rsidRPr="00D01601">
              <w:rPr>
                <w:rFonts w:ascii="Times New Roman" w:eastAsia="Calibri" w:hAnsi="Times New Roman"/>
                <w:color w:val="000000"/>
                <w:sz w:val="24"/>
                <w:szCs w:val="28"/>
              </w:rPr>
              <w:t>ітика, стосовно</w:t>
            </w:r>
            <w:r w:rsidRPr="00D01601">
              <w:rPr>
                <w:rFonts w:ascii="Times New Roman" w:eastAsia="Calibri" w:hAnsi="Times New Roman"/>
                <w:color w:val="000000"/>
                <w:sz w:val="24"/>
                <w:szCs w:val="28"/>
                <w:lang w:val="uk-UA"/>
              </w:rPr>
              <w:t xml:space="preserve"> </w:t>
            </w:r>
            <w:r w:rsidRPr="00D01601">
              <w:rPr>
                <w:rFonts w:ascii="Times New Roman" w:eastAsia="Calibri" w:hAnsi="Times New Roman"/>
                <w:color w:val="000000"/>
                <w:sz w:val="24"/>
                <w:szCs w:val="28"/>
              </w:rPr>
              <w:t>активної частини майна</w:t>
            </w:r>
            <w:r w:rsidRPr="00D01601">
              <w:rPr>
                <w:rFonts w:ascii="Times New Roman" w:eastAsia="Calibri" w:hAnsi="Times New Roman"/>
                <w:color w:val="000000"/>
                <w:sz w:val="24"/>
                <w:szCs w:val="28"/>
                <w:lang w:val="uk-UA"/>
              </w:rPr>
              <w:t>;</w:t>
            </w:r>
          </w:p>
          <w:p w:rsidR="00181165"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rPr>
              <w:t>амортизаційна політика, відносно</w:t>
            </w:r>
            <w:r w:rsidRPr="00D01601">
              <w:rPr>
                <w:rFonts w:ascii="Times New Roman" w:eastAsia="Calibri" w:hAnsi="Times New Roman"/>
                <w:color w:val="000000"/>
                <w:sz w:val="24"/>
                <w:szCs w:val="28"/>
                <w:lang w:val="uk-UA"/>
              </w:rPr>
              <w:t xml:space="preserve"> </w:t>
            </w:r>
            <w:r w:rsidRPr="00D01601">
              <w:rPr>
                <w:rFonts w:ascii="Times New Roman" w:eastAsia="Calibri" w:hAnsi="Times New Roman"/>
                <w:color w:val="000000"/>
                <w:sz w:val="24"/>
                <w:szCs w:val="28"/>
              </w:rPr>
              <w:t>пасивної частини майна</w:t>
            </w:r>
            <w:r w:rsidRPr="00D01601">
              <w:rPr>
                <w:rFonts w:ascii="Times New Roman" w:eastAsia="Calibri" w:hAnsi="Times New Roman"/>
                <w:color w:val="000000"/>
                <w:sz w:val="24"/>
                <w:szCs w:val="28"/>
                <w:lang w:val="uk-UA"/>
              </w:rPr>
              <w:t>;</w:t>
            </w:r>
          </w:p>
          <w:p w:rsidR="00EB46D1"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rPr>
              <w:t>амортизаційна політика, щодо нематеріальних активів</w:t>
            </w:r>
            <w:r w:rsidRPr="00D01601">
              <w:rPr>
                <w:rFonts w:ascii="Times New Roman" w:eastAsia="Calibri" w:hAnsi="Times New Roman"/>
                <w:color w:val="000000"/>
                <w:sz w:val="24"/>
                <w:szCs w:val="28"/>
                <w:lang w:val="uk-UA"/>
              </w:rPr>
              <w:t>.</w:t>
            </w:r>
          </w:p>
        </w:tc>
      </w:tr>
      <w:tr w:rsidR="00EB46D1" w:rsidRPr="00D01601" w:rsidTr="003C1BA7">
        <w:tc>
          <w:tcPr>
            <w:tcW w:w="2943" w:type="dxa"/>
            <w:shd w:val="clear" w:color="auto" w:fill="auto"/>
          </w:tcPr>
          <w:p w:rsidR="00181165"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rPr>
            </w:pPr>
            <w:r w:rsidRPr="00D01601">
              <w:rPr>
                <w:rFonts w:ascii="Times New Roman" w:eastAsia="Calibri" w:hAnsi="Times New Roman"/>
                <w:color w:val="000000"/>
                <w:sz w:val="24"/>
                <w:szCs w:val="28"/>
              </w:rPr>
              <w:t>Залежно від методів нарахування</w:t>
            </w:r>
            <w:r w:rsidRPr="00D01601">
              <w:rPr>
                <w:rFonts w:ascii="Times New Roman" w:eastAsia="Calibri" w:hAnsi="Times New Roman"/>
                <w:color w:val="000000"/>
                <w:sz w:val="24"/>
                <w:szCs w:val="28"/>
                <w:lang w:val="uk-UA"/>
              </w:rPr>
              <w:t xml:space="preserve">м </w:t>
            </w:r>
            <w:r w:rsidRPr="00D01601">
              <w:rPr>
                <w:rFonts w:ascii="Times New Roman" w:eastAsia="Calibri" w:hAnsi="Times New Roman"/>
                <w:color w:val="000000"/>
                <w:sz w:val="24"/>
                <w:szCs w:val="28"/>
              </w:rPr>
              <w:t>амортизації</w:t>
            </w:r>
          </w:p>
          <w:p w:rsidR="00EB46D1" w:rsidRPr="00D01601" w:rsidRDefault="00EB46D1" w:rsidP="00F06B13">
            <w:pPr>
              <w:autoSpaceDE w:val="0"/>
              <w:autoSpaceDN w:val="0"/>
              <w:adjustRightInd w:val="0"/>
              <w:spacing w:after="0" w:line="240" w:lineRule="auto"/>
              <w:ind w:right="-6"/>
              <w:rPr>
                <w:rFonts w:ascii="Times New Roman" w:eastAsia="Calibri" w:hAnsi="Times New Roman"/>
                <w:i/>
                <w:color w:val="000000"/>
                <w:sz w:val="24"/>
                <w:szCs w:val="28"/>
              </w:rPr>
            </w:pPr>
          </w:p>
        </w:tc>
        <w:tc>
          <w:tcPr>
            <w:tcW w:w="6627" w:type="dxa"/>
            <w:shd w:val="clear" w:color="auto" w:fill="auto"/>
          </w:tcPr>
          <w:p w:rsidR="00181165"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lastRenderedPageBreak/>
              <w:t>-</w:t>
            </w:r>
            <w:r w:rsidRPr="00D01601">
              <w:rPr>
                <w:rFonts w:ascii="Times New Roman" w:eastAsia="Calibri" w:hAnsi="Times New Roman"/>
                <w:color w:val="000000"/>
                <w:sz w:val="24"/>
                <w:szCs w:val="28"/>
              </w:rPr>
              <w:t>активна амортизаційна політика</w:t>
            </w:r>
            <w:r w:rsidRPr="00D01601">
              <w:rPr>
                <w:rFonts w:ascii="Times New Roman" w:eastAsia="Calibri" w:hAnsi="Times New Roman"/>
                <w:color w:val="000000"/>
                <w:sz w:val="24"/>
                <w:szCs w:val="28"/>
                <w:lang w:val="uk-UA"/>
              </w:rPr>
              <w:t>;</w:t>
            </w:r>
          </w:p>
          <w:p w:rsidR="00181165"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rPr>
              <w:t>помірна амортизаційна політика</w:t>
            </w:r>
            <w:r w:rsidRPr="00D01601">
              <w:rPr>
                <w:rFonts w:ascii="Times New Roman" w:eastAsia="Calibri" w:hAnsi="Times New Roman"/>
                <w:color w:val="000000"/>
                <w:sz w:val="24"/>
                <w:szCs w:val="28"/>
                <w:lang w:val="uk-UA"/>
              </w:rPr>
              <w:t>;</w:t>
            </w:r>
          </w:p>
          <w:p w:rsidR="00EB46D1" w:rsidRPr="00D01601" w:rsidRDefault="00181165" w:rsidP="00F06B13">
            <w:pPr>
              <w:autoSpaceDE w:val="0"/>
              <w:autoSpaceDN w:val="0"/>
              <w:adjustRightInd w:val="0"/>
              <w:spacing w:after="0" w:line="240" w:lineRule="auto"/>
              <w:ind w:right="-6"/>
              <w:rPr>
                <w:rFonts w:ascii="Times New Roman" w:eastAsia="Calibri" w:hAnsi="Times New Roman"/>
                <w:color w:val="000000"/>
                <w:sz w:val="24"/>
                <w:szCs w:val="28"/>
                <w:lang w:val="uk-UA"/>
              </w:rPr>
            </w:pPr>
            <w:r w:rsidRPr="00D01601">
              <w:rPr>
                <w:rFonts w:ascii="Times New Roman" w:eastAsia="Calibri" w:hAnsi="Times New Roman"/>
                <w:color w:val="000000"/>
                <w:sz w:val="24"/>
                <w:szCs w:val="28"/>
                <w:lang w:val="uk-UA"/>
              </w:rPr>
              <w:t>-</w:t>
            </w:r>
            <w:r w:rsidRPr="00D01601">
              <w:rPr>
                <w:rFonts w:ascii="Times New Roman" w:eastAsia="Calibri" w:hAnsi="Times New Roman"/>
                <w:color w:val="000000"/>
                <w:sz w:val="24"/>
                <w:szCs w:val="28"/>
              </w:rPr>
              <w:t>інтегральна амортизаційна політика</w:t>
            </w:r>
            <w:r w:rsidR="00DE53EC" w:rsidRPr="00D01601">
              <w:rPr>
                <w:rFonts w:ascii="Times New Roman" w:eastAsia="Calibri" w:hAnsi="Times New Roman"/>
                <w:color w:val="000000"/>
                <w:sz w:val="24"/>
                <w:szCs w:val="28"/>
                <w:lang w:val="uk-UA"/>
              </w:rPr>
              <w:t>.</w:t>
            </w:r>
          </w:p>
        </w:tc>
      </w:tr>
      <w:tr w:rsidR="00BF41AE" w:rsidRPr="00D01601" w:rsidTr="00BF41AE">
        <w:tc>
          <w:tcPr>
            <w:tcW w:w="2943" w:type="dxa"/>
            <w:tcBorders>
              <w:top w:val="single" w:sz="4" w:space="0" w:color="auto"/>
              <w:left w:val="single" w:sz="4" w:space="0" w:color="auto"/>
              <w:bottom w:val="single" w:sz="4" w:space="0" w:color="auto"/>
              <w:right w:val="single" w:sz="4" w:space="0" w:color="auto"/>
            </w:tcBorders>
            <w:shd w:val="clear" w:color="auto" w:fill="auto"/>
          </w:tcPr>
          <w:p w:rsidR="00BF41AE" w:rsidRPr="00BF41AE" w:rsidRDefault="00BF41AE" w:rsidP="00CA7D3C">
            <w:pPr>
              <w:autoSpaceDE w:val="0"/>
              <w:autoSpaceDN w:val="0"/>
              <w:adjustRightInd w:val="0"/>
              <w:spacing w:after="0" w:line="240" w:lineRule="auto"/>
              <w:ind w:right="-6"/>
              <w:rPr>
                <w:rFonts w:ascii="Times New Roman" w:eastAsia="Calibri" w:hAnsi="Times New Roman"/>
                <w:color w:val="000000"/>
                <w:sz w:val="24"/>
                <w:szCs w:val="28"/>
              </w:rPr>
            </w:pPr>
            <w:r w:rsidRPr="00BF41AE">
              <w:rPr>
                <w:rFonts w:ascii="Times New Roman" w:eastAsia="Calibri" w:hAnsi="Times New Roman"/>
                <w:color w:val="000000"/>
                <w:sz w:val="24"/>
                <w:szCs w:val="28"/>
              </w:rPr>
              <w:t>Залежно від цілей  амортизаційної політики</w:t>
            </w:r>
          </w:p>
          <w:p w:rsidR="00BF41AE" w:rsidRPr="00BF41AE" w:rsidRDefault="00BF41AE" w:rsidP="00CA7D3C">
            <w:pPr>
              <w:autoSpaceDE w:val="0"/>
              <w:autoSpaceDN w:val="0"/>
              <w:adjustRightInd w:val="0"/>
              <w:spacing w:after="0" w:line="240" w:lineRule="auto"/>
              <w:ind w:right="-6"/>
              <w:rPr>
                <w:rFonts w:ascii="Times New Roman" w:eastAsia="Calibri" w:hAnsi="Times New Roman"/>
                <w:color w:val="000000"/>
                <w:sz w:val="24"/>
                <w:szCs w:val="28"/>
              </w:rPr>
            </w:pPr>
          </w:p>
        </w:tc>
        <w:tc>
          <w:tcPr>
            <w:tcW w:w="6627" w:type="dxa"/>
            <w:tcBorders>
              <w:top w:val="single" w:sz="4" w:space="0" w:color="auto"/>
              <w:left w:val="single" w:sz="4" w:space="0" w:color="auto"/>
              <w:bottom w:val="single" w:sz="4" w:space="0" w:color="auto"/>
              <w:right w:val="single" w:sz="4" w:space="0" w:color="auto"/>
            </w:tcBorders>
            <w:shd w:val="clear" w:color="auto" w:fill="auto"/>
          </w:tcPr>
          <w:p w:rsidR="00BF41AE" w:rsidRPr="00BF41AE" w:rsidRDefault="00BF41AE" w:rsidP="00CA7D3C">
            <w:pPr>
              <w:autoSpaceDE w:val="0"/>
              <w:autoSpaceDN w:val="0"/>
              <w:adjustRightInd w:val="0"/>
              <w:spacing w:after="0" w:line="240" w:lineRule="auto"/>
              <w:ind w:right="-6"/>
              <w:rPr>
                <w:rFonts w:ascii="Times New Roman" w:eastAsia="Calibri" w:hAnsi="Times New Roman"/>
                <w:color w:val="000000"/>
                <w:sz w:val="24"/>
                <w:szCs w:val="28"/>
                <w:lang w:val="uk-UA"/>
              </w:rPr>
            </w:pPr>
            <w:r w:rsidRPr="00BF41AE">
              <w:rPr>
                <w:rFonts w:ascii="Times New Roman" w:eastAsia="Calibri" w:hAnsi="Times New Roman"/>
                <w:color w:val="000000"/>
                <w:sz w:val="24"/>
                <w:szCs w:val="28"/>
                <w:lang w:val="uk-UA"/>
              </w:rPr>
              <w:t>-амортизаційна політика оновлення основних засобів;</w:t>
            </w:r>
          </w:p>
          <w:p w:rsidR="00BF41AE" w:rsidRPr="00BF41AE" w:rsidRDefault="00BF41AE" w:rsidP="00CA7D3C">
            <w:pPr>
              <w:autoSpaceDE w:val="0"/>
              <w:autoSpaceDN w:val="0"/>
              <w:adjustRightInd w:val="0"/>
              <w:spacing w:after="0" w:line="240" w:lineRule="auto"/>
              <w:ind w:right="-6"/>
              <w:rPr>
                <w:rFonts w:ascii="Times New Roman" w:eastAsia="Calibri" w:hAnsi="Times New Roman"/>
                <w:color w:val="000000"/>
                <w:sz w:val="24"/>
                <w:szCs w:val="28"/>
                <w:lang w:val="uk-UA"/>
              </w:rPr>
            </w:pPr>
            <w:r w:rsidRPr="00BF41AE">
              <w:rPr>
                <w:rFonts w:ascii="Times New Roman" w:eastAsia="Calibri" w:hAnsi="Times New Roman"/>
                <w:color w:val="000000"/>
                <w:sz w:val="24"/>
                <w:szCs w:val="28"/>
                <w:lang w:val="uk-UA"/>
              </w:rPr>
              <w:t>-амортизаційна політика оптимізації податкових платежів;</w:t>
            </w:r>
          </w:p>
          <w:p w:rsidR="00BF41AE" w:rsidRPr="00BF41AE" w:rsidRDefault="00BF41AE" w:rsidP="00CA7D3C">
            <w:pPr>
              <w:autoSpaceDE w:val="0"/>
              <w:autoSpaceDN w:val="0"/>
              <w:adjustRightInd w:val="0"/>
              <w:spacing w:after="0" w:line="240" w:lineRule="auto"/>
              <w:ind w:right="-6"/>
              <w:rPr>
                <w:rFonts w:ascii="Times New Roman" w:eastAsia="Calibri" w:hAnsi="Times New Roman"/>
                <w:color w:val="000000"/>
                <w:sz w:val="24"/>
                <w:szCs w:val="28"/>
                <w:lang w:val="uk-UA"/>
              </w:rPr>
            </w:pPr>
            <w:r w:rsidRPr="00BF41AE">
              <w:rPr>
                <w:rFonts w:ascii="Times New Roman" w:eastAsia="Calibri" w:hAnsi="Times New Roman"/>
                <w:color w:val="000000"/>
                <w:sz w:val="24"/>
                <w:szCs w:val="28"/>
                <w:lang w:val="uk-UA"/>
              </w:rPr>
              <w:t>-амортизаційна політика зменшення собівартості.</w:t>
            </w:r>
          </w:p>
        </w:tc>
      </w:tr>
    </w:tbl>
    <w:p w:rsidR="00C4496E" w:rsidRPr="00D01601" w:rsidRDefault="00F06B13" w:rsidP="009258A1">
      <w:pPr>
        <w:autoSpaceDE w:val="0"/>
        <w:autoSpaceDN w:val="0"/>
        <w:adjustRightInd w:val="0"/>
        <w:spacing w:after="0" w:line="360" w:lineRule="auto"/>
        <w:ind w:left="4955" w:right="-6" w:firstLine="567"/>
        <w:jc w:val="both"/>
        <w:rPr>
          <w:rFonts w:ascii="Times New Roman" w:eastAsia="Calibri" w:hAnsi="Times New Roman"/>
          <w:i/>
          <w:color w:val="000000"/>
          <w:sz w:val="28"/>
          <w:szCs w:val="28"/>
          <w:lang w:val="uk-UA"/>
        </w:rPr>
      </w:pPr>
      <w:r w:rsidRPr="00D01601">
        <w:rPr>
          <w:rFonts w:ascii="Times New Roman" w:eastAsia="Calibri" w:hAnsi="Times New Roman"/>
          <w:i/>
          <w:color w:val="000000"/>
          <w:sz w:val="28"/>
          <w:szCs w:val="28"/>
          <w:lang w:val="en-US"/>
        </w:rPr>
        <w:br w:type="page"/>
      </w:r>
      <w:r w:rsidR="00CB09C4" w:rsidRPr="00D01601">
        <w:rPr>
          <w:rFonts w:ascii="Times New Roman" w:eastAsia="Calibri" w:hAnsi="Times New Roman"/>
          <w:i/>
          <w:color w:val="000000"/>
          <w:sz w:val="28"/>
          <w:szCs w:val="28"/>
          <w:lang w:val="en-US"/>
        </w:rPr>
        <w:lastRenderedPageBreak/>
        <w:t xml:space="preserve"> </w:t>
      </w:r>
      <w:r w:rsidR="00CB09C4" w:rsidRPr="00D01601">
        <w:rPr>
          <w:rFonts w:ascii="Times New Roman" w:eastAsia="Calibri" w:hAnsi="Times New Roman"/>
          <w:i/>
          <w:color w:val="000000"/>
          <w:sz w:val="28"/>
          <w:szCs w:val="28"/>
          <w:lang w:val="uk-UA"/>
        </w:rPr>
        <w:t>Продовження таблиці 1.5</w:t>
      </w:r>
    </w:p>
    <w:tbl>
      <w:tblPr>
        <w:tblW w:w="0" w:type="auto"/>
        <w:tblLook w:val="04A0" w:firstRow="1" w:lastRow="0" w:firstColumn="1" w:lastColumn="0" w:noHBand="0" w:noVBand="1"/>
      </w:tblPr>
      <w:tblGrid>
        <w:gridCol w:w="2900"/>
        <w:gridCol w:w="6444"/>
      </w:tblGrid>
      <w:tr w:rsidR="00CB09C4" w:rsidRPr="00D01601" w:rsidTr="00E21B33">
        <w:tc>
          <w:tcPr>
            <w:tcW w:w="2943" w:type="dxa"/>
            <w:tcBorders>
              <w:top w:val="single" w:sz="4" w:space="0" w:color="auto"/>
              <w:left w:val="single" w:sz="4" w:space="0" w:color="auto"/>
              <w:bottom w:val="single" w:sz="4" w:space="0" w:color="auto"/>
              <w:right w:val="single" w:sz="4" w:space="0" w:color="auto"/>
            </w:tcBorders>
            <w:shd w:val="clear" w:color="auto" w:fill="auto"/>
          </w:tcPr>
          <w:p w:rsidR="00CB09C4" w:rsidRPr="00D01601" w:rsidRDefault="00342792" w:rsidP="00F06B13">
            <w:pPr>
              <w:autoSpaceDE w:val="0"/>
              <w:autoSpaceDN w:val="0"/>
              <w:adjustRightInd w:val="0"/>
              <w:spacing w:after="0" w:line="240" w:lineRule="auto"/>
              <w:ind w:right="-6"/>
              <w:jc w:val="center"/>
              <w:rPr>
                <w:rFonts w:ascii="Times New Roman" w:eastAsia="Calibri" w:hAnsi="Times New Roman"/>
                <w:color w:val="000000"/>
                <w:sz w:val="24"/>
                <w:szCs w:val="24"/>
                <w:lang w:val="en-US"/>
              </w:rPr>
            </w:pPr>
            <w:r w:rsidRPr="00D01601">
              <w:rPr>
                <w:rFonts w:ascii="Times New Roman" w:eastAsia="Calibri" w:hAnsi="Times New Roman"/>
                <w:color w:val="000000"/>
                <w:sz w:val="24"/>
                <w:szCs w:val="24"/>
                <w:lang w:val="en-US"/>
              </w:rPr>
              <w:t>1</w:t>
            </w:r>
          </w:p>
        </w:tc>
        <w:tc>
          <w:tcPr>
            <w:tcW w:w="6627" w:type="dxa"/>
            <w:tcBorders>
              <w:top w:val="single" w:sz="4" w:space="0" w:color="auto"/>
              <w:left w:val="single" w:sz="4" w:space="0" w:color="auto"/>
              <w:bottom w:val="single" w:sz="4" w:space="0" w:color="auto"/>
              <w:right w:val="single" w:sz="4" w:space="0" w:color="auto"/>
            </w:tcBorders>
            <w:shd w:val="clear" w:color="auto" w:fill="auto"/>
          </w:tcPr>
          <w:p w:rsidR="00CB09C4" w:rsidRPr="00D01601" w:rsidRDefault="00342792" w:rsidP="00F06B13">
            <w:pPr>
              <w:autoSpaceDE w:val="0"/>
              <w:autoSpaceDN w:val="0"/>
              <w:adjustRightInd w:val="0"/>
              <w:spacing w:after="0" w:line="240" w:lineRule="auto"/>
              <w:ind w:right="-6"/>
              <w:jc w:val="center"/>
              <w:rPr>
                <w:rFonts w:ascii="Times New Roman" w:eastAsia="Calibri" w:hAnsi="Times New Roman"/>
                <w:color w:val="000000"/>
                <w:sz w:val="24"/>
                <w:szCs w:val="24"/>
                <w:lang w:val="en-US"/>
              </w:rPr>
            </w:pPr>
            <w:r w:rsidRPr="00D01601">
              <w:rPr>
                <w:rFonts w:ascii="Times New Roman" w:eastAsia="Calibri" w:hAnsi="Times New Roman"/>
                <w:color w:val="000000"/>
                <w:sz w:val="24"/>
                <w:szCs w:val="24"/>
                <w:lang w:val="en-US"/>
              </w:rPr>
              <w:t>2</w:t>
            </w:r>
          </w:p>
        </w:tc>
      </w:tr>
      <w:tr w:rsidR="00342792" w:rsidRPr="00D01601" w:rsidTr="00E21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shd w:val="clear" w:color="auto" w:fill="auto"/>
          </w:tcPr>
          <w:p w:rsidR="00342792" w:rsidRPr="00D01601" w:rsidRDefault="00342792" w:rsidP="00F06B13">
            <w:pPr>
              <w:autoSpaceDE w:val="0"/>
              <w:autoSpaceDN w:val="0"/>
              <w:adjustRightInd w:val="0"/>
              <w:spacing w:after="0" w:line="240" w:lineRule="auto"/>
              <w:ind w:right="-6"/>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Залежно від терміну реалізації амортизаційної</w:t>
            </w:r>
          </w:p>
          <w:p w:rsidR="00342792" w:rsidRPr="00D01601" w:rsidRDefault="00342792" w:rsidP="00F06B13">
            <w:pPr>
              <w:autoSpaceDE w:val="0"/>
              <w:autoSpaceDN w:val="0"/>
              <w:adjustRightInd w:val="0"/>
              <w:spacing w:after="0" w:line="240" w:lineRule="auto"/>
              <w:ind w:right="-6"/>
              <w:rPr>
                <w:rFonts w:ascii="Times New Roman" w:eastAsia="Calibri" w:hAnsi="Times New Roman"/>
                <w:i/>
                <w:color w:val="000000"/>
                <w:sz w:val="24"/>
                <w:szCs w:val="24"/>
                <w:lang w:val="uk-UA"/>
              </w:rPr>
            </w:pPr>
            <w:r w:rsidRPr="00D01601">
              <w:rPr>
                <w:rFonts w:ascii="Times New Roman" w:eastAsia="Calibri" w:hAnsi="Times New Roman"/>
                <w:color w:val="000000"/>
                <w:sz w:val="24"/>
                <w:szCs w:val="24"/>
                <w:lang w:val="uk-UA"/>
              </w:rPr>
              <w:t>політики</w:t>
            </w:r>
          </w:p>
        </w:tc>
        <w:tc>
          <w:tcPr>
            <w:tcW w:w="6627" w:type="dxa"/>
            <w:shd w:val="clear" w:color="auto" w:fill="auto"/>
          </w:tcPr>
          <w:p w:rsidR="00342792" w:rsidRPr="00D01601" w:rsidRDefault="00342792" w:rsidP="00F06B13">
            <w:pPr>
              <w:autoSpaceDE w:val="0"/>
              <w:autoSpaceDN w:val="0"/>
              <w:adjustRightInd w:val="0"/>
              <w:spacing w:after="0" w:line="240" w:lineRule="auto"/>
              <w:ind w:right="-6"/>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w:t>
            </w:r>
            <w:r w:rsidRPr="00D01601">
              <w:rPr>
                <w:rFonts w:ascii="Times New Roman" w:eastAsia="Calibri" w:hAnsi="Times New Roman"/>
                <w:color w:val="000000"/>
                <w:sz w:val="24"/>
                <w:szCs w:val="24"/>
              </w:rPr>
              <w:t>короткострокова</w:t>
            </w:r>
            <w:r w:rsidRPr="00D01601">
              <w:rPr>
                <w:rFonts w:ascii="Times New Roman" w:eastAsia="Calibri" w:hAnsi="Times New Roman"/>
                <w:color w:val="000000"/>
                <w:sz w:val="24"/>
                <w:szCs w:val="24"/>
                <w:lang w:val="uk-UA"/>
              </w:rPr>
              <w:t>;</w:t>
            </w:r>
          </w:p>
          <w:p w:rsidR="00342792" w:rsidRPr="00D01601" w:rsidRDefault="00342792" w:rsidP="00F06B13">
            <w:pPr>
              <w:autoSpaceDE w:val="0"/>
              <w:autoSpaceDN w:val="0"/>
              <w:adjustRightInd w:val="0"/>
              <w:spacing w:after="0" w:line="240" w:lineRule="auto"/>
              <w:ind w:right="-6"/>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w:t>
            </w:r>
            <w:r w:rsidRPr="00D01601">
              <w:rPr>
                <w:rFonts w:ascii="Times New Roman" w:eastAsia="Calibri" w:hAnsi="Times New Roman"/>
                <w:color w:val="000000"/>
                <w:sz w:val="24"/>
                <w:szCs w:val="24"/>
              </w:rPr>
              <w:t>середньострокова</w:t>
            </w:r>
            <w:r w:rsidRPr="00D01601">
              <w:rPr>
                <w:rFonts w:ascii="Times New Roman" w:eastAsia="Calibri" w:hAnsi="Times New Roman"/>
                <w:color w:val="000000"/>
                <w:sz w:val="24"/>
                <w:szCs w:val="24"/>
                <w:lang w:val="uk-UA"/>
              </w:rPr>
              <w:t>;</w:t>
            </w:r>
          </w:p>
          <w:p w:rsidR="00342792" w:rsidRPr="00D01601" w:rsidRDefault="00342792" w:rsidP="00F06B13">
            <w:pPr>
              <w:autoSpaceDE w:val="0"/>
              <w:autoSpaceDN w:val="0"/>
              <w:adjustRightInd w:val="0"/>
              <w:spacing w:after="0" w:line="240" w:lineRule="auto"/>
              <w:ind w:right="-6"/>
              <w:rPr>
                <w:rFonts w:ascii="Times New Roman" w:eastAsia="Calibri" w:hAnsi="Times New Roman"/>
                <w:i/>
                <w:color w:val="000000"/>
                <w:sz w:val="24"/>
                <w:szCs w:val="24"/>
                <w:lang w:val="uk-UA"/>
              </w:rPr>
            </w:pPr>
            <w:r w:rsidRPr="00D01601">
              <w:rPr>
                <w:rFonts w:ascii="Times New Roman" w:eastAsia="Calibri" w:hAnsi="Times New Roman"/>
                <w:color w:val="000000"/>
                <w:sz w:val="24"/>
                <w:szCs w:val="24"/>
                <w:lang w:val="uk-UA"/>
              </w:rPr>
              <w:t>-</w:t>
            </w:r>
            <w:r w:rsidRPr="00D01601">
              <w:rPr>
                <w:rFonts w:ascii="Times New Roman" w:eastAsia="Calibri" w:hAnsi="Times New Roman"/>
                <w:color w:val="000000"/>
                <w:sz w:val="24"/>
                <w:szCs w:val="24"/>
              </w:rPr>
              <w:t>довгострокова</w:t>
            </w:r>
            <w:r w:rsidRPr="00D01601">
              <w:rPr>
                <w:rFonts w:ascii="Times New Roman" w:eastAsia="Calibri" w:hAnsi="Times New Roman"/>
                <w:color w:val="000000"/>
                <w:sz w:val="24"/>
                <w:szCs w:val="24"/>
                <w:lang w:val="uk-UA"/>
              </w:rPr>
              <w:t>.</w:t>
            </w:r>
          </w:p>
        </w:tc>
      </w:tr>
    </w:tbl>
    <w:p w:rsidR="00931C42"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t>*Джерело: побудовано на о</w:t>
      </w:r>
      <w:r w:rsidR="00ED5AD8" w:rsidRPr="00D01601">
        <w:rPr>
          <w:rFonts w:ascii="Times New Roman" w:hAnsi="Times New Roman"/>
          <w:i/>
          <w:color w:val="000000"/>
          <w:sz w:val="28"/>
          <w:szCs w:val="28"/>
          <w:lang w:val="uk-UA"/>
        </w:rPr>
        <w:t>снові [</w:t>
      </w:r>
      <w:r w:rsidR="00112DC2" w:rsidRPr="00D01601">
        <w:rPr>
          <w:rFonts w:ascii="Times New Roman" w:hAnsi="Times New Roman"/>
          <w:i/>
          <w:color w:val="000000"/>
          <w:sz w:val="28"/>
          <w:szCs w:val="28"/>
          <w:lang w:val="uk-UA"/>
        </w:rPr>
        <w:t>72</w:t>
      </w:r>
      <w:r w:rsidRPr="00D01601">
        <w:rPr>
          <w:rFonts w:ascii="Times New Roman" w:hAnsi="Times New Roman"/>
          <w:i/>
          <w:color w:val="000000"/>
          <w:sz w:val="28"/>
          <w:szCs w:val="28"/>
          <w:lang w:val="uk-UA"/>
        </w:rPr>
        <w:t>,с.135]</w:t>
      </w:r>
    </w:p>
    <w:p w:rsidR="007203D5"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Формуючи амортизаційну політику стосовно активної частини основного капіталу, до якого належать машини та устаткування, транспортні засоби, інструменти, виробничий інвентар тощо,слід враховувати,</w:t>
      </w:r>
      <w:r w:rsidR="009E7249" w:rsidRPr="00D01601">
        <w:rPr>
          <w:rFonts w:ascii="Times New Roman" w:eastAsia="Calibri" w:hAnsi="Times New Roman"/>
          <w:color w:val="000000"/>
          <w:sz w:val="28"/>
          <w:szCs w:val="28"/>
          <w:lang w:val="uk-UA"/>
        </w:rPr>
        <w:t xml:space="preserve"> що амортизаційні відрахування </w:t>
      </w:r>
      <w:r w:rsidRPr="00D01601">
        <w:rPr>
          <w:rFonts w:ascii="Times New Roman" w:eastAsia="Calibri" w:hAnsi="Times New Roman"/>
          <w:color w:val="000000"/>
          <w:sz w:val="28"/>
          <w:szCs w:val="28"/>
          <w:lang w:val="uk-UA"/>
        </w:rPr>
        <w:t xml:space="preserve"> впливають на величину собівартості продук</w:t>
      </w:r>
      <w:r w:rsidR="009E7249" w:rsidRPr="00D01601">
        <w:rPr>
          <w:rFonts w:ascii="Times New Roman" w:eastAsia="Calibri" w:hAnsi="Times New Roman"/>
          <w:color w:val="000000"/>
          <w:sz w:val="28"/>
          <w:szCs w:val="28"/>
          <w:lang w:val="uk-UA"/>
        </w:rPr>
        <w:t>ції підприємства та</w:t>
      </w:r>
      <w:r w:rsidRPr="00D01601">
        <w:rPr>
          <w:rFonts w:ascii="Times New Roman" w:eastAsia="Calibri" w:hAnsi="Times New Roman"/>
          <w:color w:val="000000"/>
          <w:sz w:val="28"/>
          <w:szCs w:val="28"/>
          <w:lang w:val="uk-UA"/>
        </w:rPr>
        <w:t xml:space="preserve"> на його прибуток. </w:t>
      </w:r>
    </w:p>
    <w:p w:rsidR="007203D5"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lang w:val="uk-UA"/>
        </w:rPr>
        <w:t>Об’єкти</w:t>
      </w:r>
      <w:r w:rsidR="0035642A" w:rsidRPr="00D01601">
        <w:rPr>
          <w:rFonts w:ascii="Times New Roman" w:eastAsia="Calibri" w:hAnsi="Times New Roman"/>
          <w:color w:val="000000"/>
          <w:sz w:val="28"/>
          <w:szCs w:val="28"/>
          <w:lang w:val="uk-UA"/>
        </w:rPr>
        <w:t xml:space="preserve"> пасивної частини капіталу, хоч</w:t>
      </w:r>
      <w:r w:rsidRPr="00D01601">
        <w:rPr>
          <w:rFonts w:ascii="Times New Roman" w:eastAsia="Calibri" w:hAnsi="Times New Roman"/>
          <w:color w:val="000000"/>
          <w:sz w:val="28"/>
          <w:szCs w:val="28"/>
          <w:lang w:val="uk-UA"/>
        </w:rPr>
        <w:t xml:space="preserve"> і не беруть </w:t>
      </w:r>
      <w:r w:rsidR="0035642A" w:rsidRPr="00D01601">
        <w:rPr>
          <w:rFonts w:ascii="Times New Roman" w:eastAsia="Calibri" w:hAnsi="Times New Roman"/>
          <w:color w:val="000000"/>
          <w:sz w:val="28"/>
          <w:szCs w:val="28"/>
          <w:lang w:val="uk-UA"/>
        </w:rPr>
        <w:t>пряму участь</w:t>
      </w:r>
      <w:r w:rsidRPr="00D01601">
        <w:rPr>
          <w:rFonts w:ascii="Times New Roman" w:eastAsia="Calibri" w:hAnsi="Times New Roman"/>
          <w:color w:val="000000"/>
          <w:sz w:val="28"/>
          <w:szCs w:val="28"/>
          <w:lang w:val="uk-UA"/>
        </w:rPr>
        <w:t xml:space="preserve"> у процесі виробництва продукції – теж підлягають амортизації і</w:t>
      </w:r>
      <w:r w:rsidR="0035642A"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 впливають на собівартість продукції у складі непрямих витрат. </w:t>
      </w:r>
      <w:r w:rsidR="0035642A" w:rsidRPr="00D01601">
        <w:rPr>
          <w:rFonts w:ascii="Times New Roman" w:eastAsia="Calibri" w:hAnsi="Times New Roman"/>
          <w:color w:val="000000"/>
          <w:sz w:val="28"/>
          <w:szCs w:val="28"/>
          <w:lang w:val="uk-UA"/>
        </w:rPr>
        <w:t>З даної</w:t>
      </w:r>
      <w:r w:rsidRPr="00D01601">
        <w:rPr>
          <w:rFonts w:ascii="Times New Roman" w:eastAsia="Calibri" w:hAnsi="Times New Roman"/>
          <w:color w:val="000000"/>
          <w:sz w:val="28"/>
          <w:szCs w:val="28"/>
          <w:lang w:val="uk-UA"/>
        </w:rPr>
        <w:t xml:space="preserve"> причини необхідно враховувати їх вплив на рентабельність продукції і розглядати окремо амортизаційну політику відносно цього ма</w:t>
      </w:r>
      <w:r w:rsidR="0035642A" w:rsidRPr="00D01601">
        <w:rPr>
          <w:rFonts w:ascii="Times New Roman" w:eastAsia="Calibri" w:hAnsi="Times New Roman"/>
          <w:color w:val="000000"/>
          <w:sz w:val="28"/>
          <w:szCs w:val="28"/>
          <w:lang w:val="uk-UA"/>
        </w:rPr>
        <w:t>йна. Проводячи</w:t>
      </w:r>
      <w:r w:rsidRPr="00D01601">
        <w:rPr>
          <w:rFonts w:ascii="Times New Roman" w:eastAsia="Calibri" w:hAnsi="Times New Roman"/>
          <w:color w:val="000000"/>
          <w:sz w:val="28"/>
          <w:szCs w:val="28"/>
          <w:lang w:val="uk-UA"/>
        </w:rPr>
        <w:t xml:space="preserve"> амортизаційну політику щодо основного капіталу, необхідно</w:t>
      </w:r>
      <w:r w:rsidR="0035642A"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ви</w:t>
      </w:r>
      <w:r w:rsidR="0035642A" w:rsidRPr="00D01601">
        <w:rPr>
          <w:rFonts w:ascii="Times New Roman" w:eastAsia="Calibri" w:hAnsi="Times New Roman"/>
          <w:color w:val="000000"/>
          <w:sz w:val="28"/>
          <w:szCs w:val="28"/>
          <w:lang w:val="uk-UA"/>
        </w:rPr>
        <w:t>діляти й</w:t>
      </w:r>
      <w:r w:rsidRPr="00D01601">
        <w:rPr>
          <w:rFonts w:ascii="Times New Roman" w:eastAsia="Calibri" w:hAnsi="Times New Roman"/>
          <w:color w:val="000000"/>
          <w:sz w:val="28"/>
          <w:szCs w:val="28"/>
          <w:lang w:val="uk-UA"/>
        </w:rPr>
        <w:t xml:space="preserve"> ту його частину, яка належить допоміжним підрозділам підприємства. </w:t>
      </w:r>
      <w:r w:rsidRPr="00D01601">
        <w:rPr>
          <w:rFonts w:ascii="Times New Roman" w:eastAsia="Calibri" w:hAnsi="Times New Roman"/>
          <w:color w:val="000000"/>
          <w:sz w:val="28"/>
          <w:szCs w:val="28"/>
        </w:rPr>
        <w:t>При цьому, потрібно враховувати, що інтенсивність його</w:t>
      </w:r>
      <w:r w:rsidR="0035642A"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 xml:space="preserve">використання, є зазвичай, нижчою, а терміни служби – більш тривалими. При </w:t>
      </w:r>
      <w:r w:rsidRPr="00D01601">
        <w:rPr>
          <w:rFonts w:ascii="Times New Roman" w:eastAsia="Calibri" w:hAnsi="Times New Roman"/>
          <w:color w:val="000000"/>
          <w:sz w:val="28"/>
          <w:szCs w:val="28"/>
          <w:lang w:val="uk-UA"/>
        </w:rPr>
        <w:t>ф</w:t>
      </w:r>
      <w:r w:rsidRPr="00D01601">
        <w:rPr>
          <w:rFonts w:ascii="Times New Roman" w:eastAsia="Calibri" w:hAnsi="Times New Roman"/>
          <w:color w:val="000000"/>
          <w:sz w:val="28"/>
          <w:szCs w:val="28"/>
        </w:rPr>
        <w:t>ормуванні</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амортизаційної політики не слід забувати і про</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тимчасово незадіяне майно, яке піддається фізичному і моральному старінню. На його вартість доцільно нараховувати амортизаційні відрахування</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 розмірах, які повинні забезпечити фінансування</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витрат, щодо наступного впровадження їх в експлуатацію.</w:t>
      </w:r>
      <w:r w:rsidR="00854AAE" w:rsidRPr="00D01601">
        <w:rPr>
          <w:rFonts w:ascii="Times New Roman" w:eastAsia="Calibri" w:hAnsi="Times New Roman"/>
          <w:color w:val="000000"/>
          <w:sz w:val="28"/>
          <w:szCs w:val="28"/>
        </w:rPr>
        <w:t>[</w:t>
      </w:r>
      <w:r w:rsidR="003A06A7" w:rsidRPr="00D01601">
        <w:rPr>
          <w:rFonts w:ascii="Times New Roman" w:eastAsia="Calibri" w:hAnsi="Times New Roman"/>
          <w:color w:val="000000"/>
          <w:sz w:val="28"/>
          <w:szCs w:val="28"/>
          <w:lang w:val="uk-UA"/>
        </w:rPr>
        <w:t>63</w:t>
      </w:r>
      <w:r w:rsidR="00854AAE" w:rsidRPr="00D01601">
        <w:rPr>
          <w:rFonts w:ascii="Times New Roman" w:eastAsia="Calibri" w:hAnsi="Times New Roman"/>
          <w:color w:val="000000"/>
          <w:sz w:val="28"/>
          <w:szCs w:val="28"/>
        </w:rPr>
        <w:t>]</w:t>
      </w:r>
    </w:p>
    <w:p w:rsidR="007203D5" w:rsidRPr="00D01601" w:rsidRDefault="00DE53EC"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Вважаємо за доцільне</w:t>
      </w:r>
      <w:r w:rsidR="006B08D3" w:rsidRPr="00D01601">
        <w:rPr>
          <w:rFonts w:ascii="Times New Roman" w:eastAsia="Calibri" w:hAnsi="Times New Roman"/>
          <w:color w:val="000000"/>
          <w:sz w:val="28"/>
          <w:szCs w:val="28"/>
          <w:lang w:val="uk-UA"/>
        </w:rPr>
        <w:t xml:space="preserve"> обґрунтувати класифікацію амортизаційної політики за критерієм залежно від методів нарахування амортизації.  Адже саме від методів залежить яка буде амортизаційна політика на підприємстві, кожен метод має свої розрахунки тому потрібно обирати найбільш адаптований метод до підприємства, щоб не мати занадто високий коефіцієнт зносу основних засобів підприємства та при цьому </w:t>
      </w:r>
      <w:r w:rsidR="006B08D3" w:rsidRPr="00D01601">
        <w:rPr>
          <w:rFonts w:ascii="Times New Roman" w:eastAsia="Calibri" w:hAnsi="Times New Roman"/>
          <w:color w:val="000000"/>
          <w:sz w:val="28"/>
          <w:szCs w:val="28"/>
          <w:lang w:val="uk-UA"/>
        </w:rPr>
        <w:lastRenderedPageBreak/>
        <w:t>отримати оптимальний строк корисного використання основних засобів на підприємстві. Проте потрібно врахувати й те, що о</w:t>
      </w:r>
      <w:r w:rsidR="007203D5" w:rsidRPr="00D01601">
        <w:rPr>
          <w:rFonts w:ascii="Times New Roman" w:eastAsia="Calibri" w:hAnsi="Times New Roman"/>
          <w:color w:val="000000"/>
          <w:sz w:val="28"/>
          <w:szCs w:val="28"/>
          <w:lang w:val="uk-UA"/>
        </w:rPr>
        <w:t>бираючи для використання методи нарахування амортизації, відповідно до П(С)БО 7 «Основні засоби» та ПКУ необхідно враховувати, що амортизаційна політика може бути активною, помірною та інтегральною.</w:t>
      </w:r>
    </w:p>
    <w:p w:rsidR="00890541"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Активна амортизаційна політика передбачає застосування методів прискореної амортизації до яких належать методи зменшення залишкової</w:t>
      </w:r>
      <w:r w:rsidR="0035642A"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вартості, прискореного зменшення залишкової вартості та кумулятивний. Всі вони є прискоре</w:t>
      </w:r>
      <w:r w:rsidR="0035642A" w:rsidRPr="00D01601">
        <w:rPr>
          <w:rFonts w:ascii="Times New Roman" w:eastAsia="Calibri" w:hAnsi="Times New Roman"/>
          <w:color w:val="000000"/>
          <w:sz w:val="28"/>
          <w:szCs w:val="28"/>
          <w:lang w:val="uk-UA"/>
        </w:rPr>
        <w:t xml:space="preserve">ними і  передбачають </w:t>
      </w:r>
      <w:r w:rsidRPr="00D01601">
        <w:rPr>
          <w:rFonts w:ascii="Times New Roman" w:eastAsia="Calibri" w:hAnsi="Times New Roman"/>
          <w:color w:val="000000"/>
          <w:sz w:val="28"/>
          <w:szCs w:val="28"/>
          <w:lang w:val="uk-UA"/>
        </w:rPr>
        <w:t xml:space="preserve">більші суми амортизації в перші роки експлуатації об’єктів,що створює </w:t>
      </w:r>
      <w:r w:rsidR="0035642A" w:rsidRPr="00D01601">
        <w:rPr>
          <w:rFonts w:ascii="Times New Roman" w:eastAsia="Calibri" w:hAnsi="Times New Roman"/>
          <w:color w:val="000000"/>
          <w:sz w:val="28"/>
          <w:szCs w:val="28"/>
          <w:lang w:val="uk-UA"/>
        </w:rPr>
        <w:t xml:space="preserve">проблеми в майбутньому </w:t>
      </w:r>
      <w:r w:rsidRPr="00D01601">
        <w:rPr>
          <w:rFonts w:ascii="Times New Roman" w:eastAsia="Calibri" w:hAnsi="Times New Roman"/>
          <w:color w:val="000000"/>
          <w:sz w:val="28"/>
          <w:szCs w:val="28"/>
          <w:lang w:val="uk-UA"/>
        </w:rPr>
        <w:t xml:space="preserve"> для інтенсивного оновлення устаткування за рахунок своєчасної заміни на більш ефективне і сприяє стимулюванню науково-технічного прогресу. </w:t>
      </w:r>
      <w:r w:rsidR="0035642A" w:rsidRPr="00D01601">
        <w:rPr>
          <w:rFonts w:ascii="Times New Roman" w:eastAsia="Calibri" w:hAnsi="Times New Roman"/>
          <w:color w:val="000000"/>
          <w:sz w:val="28"/>
          <w:szCs w:val="28"/>
          <w:lang w:val="uk-UA"/>
        </w:rPr>
        <w:t>Проте</w:t>
      </w:r>
      <w:r w:rsidRPr="00D01601">
        <w:rPr>
          <w:rFonts w:ascii="Times New Roman" w:eastAsia="Calibri" w:hAnsi="Times New Roman"/>
          <w:color w:val="000000"/>
          <w:sz w:val="28"/>
          <w:szCs w:val="28"/>
        </w:rPr>
        <w:t>, з іншого боку, це</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призводить до збільшення собівартості продукції</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 перші роки експлуатації устаткування, і як наслідок, до зменшення величини прибутку.</w:t>
      </w:r>
    </w:p>
    <w:p w:rsidR="001A3CE7" w:rsidRPr="00D01601" w:rsidRDefault="0035642A"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При використанні</w:t>
      </w:r>
      <w:r w:rsidR="007203D5" w:rsidRPr="00D01601">
        <w:rPr>
          <w:rFonts w:ascii="Times New Roman" w:eastAsia="Calibri" w:hAnsi="Times New Roman"/>
          <w:color w:val="000000"/>
          <w:sz w:val="28"/>
          <w:szCs w:val="28"/>
          <w:lang w:val="uk-UA"/>
        </w:rPr>
        <w:t xml:space="preserve"> помірної амортизаційної політики використовуються методи пропорційного нарахування амортизації. </w:t>
      </w:r>
      <w:r w:rsidR="007203D5" w:rsidRPr="00D01601">
        <w:rPr>
          <w:rFonts w:ascii="Times New Roman" w:eastAsia="Calibri" w:hAnsi="Times New Roman"/>
          <w:color w:val="000000"/>
          <w:sz w:val="28"/>
          <w:szCs w:val="28"/>
        </w:rPr>
        <w:t xml:space="preserve">До яких належать: </w:t>
      </w:r>
    </w:p>
    <w:p w:rsidR="001A3CE7"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1) прямолінійний метод, який передбачає рівномірне погашення в</w:t>
      </w:r>
      <w:r w:rsidR="001A3CE7" w:rsidRPr="00D01601">
        <w:rPr>
          <w:rFonts w:ascii="Times New Roman" w:eastAsia="Calibri" w:hAnsi="Times New Roman"/>
          <w:color w:val="000000"/>
          <w:sz w:val="28"/>
          <w:szCs w:val="28"/>
          <w:lang w:val="uk-UA"/>
        </w:rPr>
        <w:t>артості амортизаційних об’єктів</w:t>
      </w:r>
      <w:r w:rsidRPr="00D01601">
        <w:rPr>
          <w:rFonts w:ascii="Times New Roman" w:eastAsia="Calibri" w:hAnsi="Times New Roman"/>
          <w:color w:val="000000"/>
          <w:sz w:val="28"/>
          <w:szCs w:val="28"/>
          <w:lang w:val="uk-UA"/>
        </w:rPr>
        <w:t xml:space="preserve">; </w:t>
      </w:r>
    </w:p>
    <w:p w:rsidR="007203D5"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2)</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виробничий мет</w:t>
      </w:r>
      <w:r w:rsidR="001A3CE7" w:rsidRPr="00D01601">
        <w:rPr>
          <w:rFonts w:ascii="Times New Roman" w:eastAsia="Calibri" w:hAnsi="Times New Roman"/>
          <w:color w:val="000000"/>
          <w:sz w:val="28"/>
          <w:szCs w:val="28"/>
        </w:rPr>
        <w:t>од базується на обсягах виробни</w:t>
      </w:r>
      <w:r w:rsidRPr="00D01601">
        <w:rPr>
          <w:rFonts w:ascii="Times New Roman" w:eastAsia="Calibri" w:hAnsi="Times New Roman"/>
          <w:color w:val="000000"/>
          <w:sz w:val="28"/>
          <w:szCs w:val="28"/>
        </w:rPr>
        <w:t>цтва, і термін, протягом якого об’єкт експлуатується не має жодного значення для нарахування</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 xml:space="preserve">амортизації. </w:t>
      </w:r>
    </w:p>
    <w:p w:rsidR="00890541"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Інтегральна амортизаційна політика передбачає поєднання різних методів амортизації для</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окремих груп активів. Т</w:t>
      </w:r>
      <w:r w:rsidR="0035642A" w:rsidRPr="00D01601">
        <w:rPr>
          <w:rFonts w:ascii="Times New Roman" w:eastAsia="Calibri" w:hAnsi="Times New Roman"/>
          <w:color w:val="000000"/>
          <w:sz w:val="28"/>
          <w:szCs w:val="28"/>
          <w:lang w:val="uk-UA"/>
        </w:rPr>
        <w:t>ому</w:t>
      </w:r>
      <w:r w:rsidRPr="00D01601">
        <w:rPr>
          <w:rFonts w:ascii="Times New Roman" w:eastAsia="Calibri" w:hAnsi="Times New Roman"/>
          <w:color w:val="000000"/>
          <w:sz w:val="28"/>
          <w:szCs w:val="28"/>
        </w:rPr>
        <w:t>, для будинків та споруд доцільно використовувати прямолінійний метод нарахува</w:t>
      </w:r>
      <w:r w:rsidR="0035642A" w:rsidRPr="00D01601">
        <w:rPr>
          <w:rFonts w:ascii="Times New Roman" w:eastAsia="Calibri" w:hAnsi="Times New Roman"/>
          <w:color w:val="000000"/>
          <w:sz w:val="28"/>
          <w:szCs w:val="28"/>
        </w:rPr>
        <w:t xml:space="preserve">ння амортизації, </w:t>
      </w:r>
      <w:r w:rsidR="0035642A" w:rsidRPr="00D01601">
        <w:rPr>
          <w:rFonts w:ascii="Times New Roman" w:eastAsia="Calibri" w:hAnsi="Times New Roman"/>
          <w:color w:val="000000"/>
          <w:sz w:val="28"/>
          <w:szCs w:val="28"/>
          <w:lang w:val="uk-UA"/>
        </w:rPr>
        <w:t xml:space="preserve">тому що </w:t>
      </w:r>
      <w:r w:rsidR="0035642A" w:rsidRPr="00D01601">
        <w:rPr>
          <w:rFonts w:ascii="Times New Roman" w:eastAsia="Calibri" w:hAnsi="Times New Roman"/>
          <w:color w:val="000000"/>
          <w:sz w:val="28"/>
          <w:szCs w:val="28"/>
        </w:rPr>
        <w:t>обсяг</w:t>
      </w:r>
      <w:r w:rsidRPr="00D01601">
        <w:rPr>
          <w:rFonts w:ascii="Times New Roman" w:eastAsia="Calibri" w:hAnsi="Times New Roman"/>
          <w:color w:val="000000"/>
          <w:sz w:val="28"/>
          <w:szCs w:val="28"/>
        </w:rPr>
        <w:t>и</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виробництва</w:t>
      </w:r>
      <w:r w:rsidR="000457A5" w:rsidRPr="00D01601">
        <w:rPr>
          <w:rFonts w:ascii="Times New Roman" w:eastAsia="Calibri" w:hAnsi="Times New Roman"/>
          <w:color w:val="000000"/>
          <w:sz w:val="28"/>
          <w:szCs w:val="28"/>
          <w:lang w:val="uk-UA"/>
        </w:rPr>
        <w:t xml:space="preserve"> продукції</w:t>
      </w:r>
      <w:r w:rsidRPr="00D01601">
        <w:rPr>
          <w:rFonts w:ascii="Times New Roman" w:eastAsia="Calibri" w:hAnsi="Times New Roman"/>
          <w:color w:val="000000"/>
          <w:sz w:val="28"/>
          <w:szCs w:val="28"/>
        </w:rPr>
        <w:t xml:space="preserve"> не мають </w:t>
      </w:r>
      <w:r w:rsidR="0035642A" w:rsidRPr="00D01601">
        <w:rPr>
          <w:rFonts w:ascii="Times New Roman" w:eastAsia="Calibri" w:hAnsi="Times New Roman"/>
          <w:color w:val="000000"/>
          <w:sz w:val="28"/>
          <w:szCs w:val="28"/>
          <w:lang w:val="uk-UA"/>
        </w:rPr>
        <w:t>прямого</w:t>
      </w:r>
      <w:r w:rsidRPr="00D01601">
        <w:rPr>
          <w:rFonts w:ascii="Times New Roman" w:eastAsia="Calibri" w:hAnsi="Times New Roman"/>
          <w:color w:val="000000"/>
          <w:sz w:val="28"/>
          <w:szCs w:val="28"/>
        </w:rPr>
        <w:t xml:space="preserve"> впливу на</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 xml:space="preserve">інтенсивність їх використання. Для машин та обладнання, за допомогою яких виробляється продукція, </w:t>
      </w:r>
      <w:r w:rsidR="0035642A" w:rsidRPr="00D01601">
        <w:rPr>
          <w:rFonts w:ascii="Times New Roman" w:eastAsia="Calibri" w:hAnsi="Times New Roman"/>
          <w:color w:val="000000"/>
          <w:sz w:val="28"/>
          <w:szCs w:val="28"/>
          <w:lang w:val="uk-UA"/>
        </w:rPr>
        <w:t xml:space="preserve">краще застосовувати </w:t>
      </w:r>
      <w:r w:rsidRPr="00D01601">
        <w:rPr>
          <w:rFonts w:ascii="Times New Roman" w:eastAsia="Calibri" w:hAnsi="Times New Roman"/>
          <w:color w:val="000000"/>
          <w:sz w:val="28"/>
          <w:szCs w:val="28"/>
        </w:rPr>
        <w:t>виробничий метод</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 xml:space="preserve">амортизації. Метод прискореного зменшення </w:t>
      </w:r>
      <w:r w:rsidRPr="00D01601">
        <w:rPr>
          <w:rFonts w:ascii="Times New Roman" w:eastAsia="Calibri" w:hAnsi="Times New Roman"/>
          <w:color w:val="000000"/>
          <w:sz w:val="28"/>
          <w:szCs w:val="28"/>
        </w:rPr>
        <w:lastRenderedPageBreak/>
        <w:t>залишкової ва</w:t>
      </w:r>
      <w:r w:rsidR="001A3CE7" w:rsidRPr="00D01601">
        <w:rPr>
          <w:rFonts w:ascii="Times New Roman" w:eastAsia="Calibri" w:hAnsi="Times New Roman"/>
          <w:color w:val="000000"/>
          <w:sz w:val="28"/>
          <w:szCs w:val="28"/>
        </w:rPr>
        <w:t xml:space="preserve">ртості буде </w:t>
      </w:r>
      <w:r w:rsidR="0035642A" w:rsidRPr="00D01601">
        <w:rPr>
          <w:rFonts w:ascii="Times New Roman" w:eastAsia="Calibri" w:hAnsi="Times New Roman"/>
          <w:color w:val="000000"/>
          <w:sz w:val="28"/>
          <w:szCs w:val="28"/>
          <w:lang w:val="uk-UA"/>
        </w:rPr>
        <w:t xml:space="preserve">доцільним у використанні </w:t>
      </w:r>
      <w:r w:rsidR="001A3CE7" w:rsidRPr="00D01601">
        <w:rPr>
          <w:rFonts w:ascii="Times New Roman" w:eastAsia="Calibri" w:hAnsi="Times New Roman"/>
          <w:color w:val="000000"/>
          <w:sz w:val="28"/>
          <w:szCs w:val="28"/>
        </w:rPr>
        <w:t>для елек</w:t>
      </w:r>
      <w:r w:rsidRPr="00D01601">
        <w:rPr>
          <w:rFonts w:ascii="Times New Roman" w:eastAsia="Calibri" w:hAnsi="Times New Roman"/>
          <w:color w:val="000000"/>
          <w:sz w:val="28"/>
          <w:szCs w:val="28"/>
        </w:rPr>
        <w:t>тронно-обчислюваних машин та оргтехніки, які</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піддаються швидкому моральному старінню. Не</w:t>
      </w:r>
      <w:r w:rsidR="0035642A" w:rsidRPr="00D01601">
        <w:rPr>
          <w:rFonts w:ascii="Times New Roman" w:eastAsia="Calibri" w:hAnsi="Times New Roman"/>
          <w:color w:val="000000"/>
          <w:sz w:val="28"/>
          <w:szCs w:val="28"/>
        </w:rPr>
        <w:t>обхідно врах</w:t>
      </w:r>
      <w:r w:rsidR="0035642A" w:rsidRPr="00D01601">
        <w:rPr>
          <w:rFonts w:ascii="Times New Roman" w:eastAsia="Calibri" w:hAnsi="Times New Roman"/>
          <w:color w:val="000000"/>
          <w:sz w:val="28"/>
          <w:szCs w:val="28"/>
          <w:lang w:val="uk-UA"/>
        </w:rPr>
        <w:t xml:space="preserve">увати й те </w:t>
      </w:r>
      <w:r w:rsidR="001A3CE7" w:rsidRPr="00D01601">
        <w:rPr>
          <w:rFonts w:ascii="Times New Roman" w:eastAsia="Calibri" w:hAnsi="Times New Roman"/>
          <w:color w:val="000000"/>
          <w:sz w:val="28"/>
          <w:szCs w:val="28"/>
        </w:rPr>
        <w:t>, що для окремих груп осно</w:t>
      </w:r>
      <w:r w:rsidRPr="00D01601">
        <w:rPr>
          <w:rFonts w:ascii="Times New Roman" w:eastAsia="Calibri" w:hAnsi="Times New Roman"/>
          <w:color w:val="000000"/>
          <w:sz w:val="28"/>
          <w:szCs w:val="28"/>
        </w:rPr>
        <w:t>вних засобів (9 – інші основні засоби, 12 – тимча</w:t>
      </w:r>
      <w:r w:rsidR="0035642A" w:rsidRPr="00D01601">
        <w:rPr>
          <w:rFonts w:ascii="Times New Roman" w:eastAsia="Calibri" w:hAnsi="Times New Roman"/>
          <w:color w:val="000000"/>
          <w:sz w:val="28"/>
          <w:szCs w:val="28"/>
        </w:rPr>
        <w:t>сові (</w:t>
      </w:r>
      <w:r w:rsidRPr="00D01601">
        <w:rPr>
          <w:rFonts w:ascii="Times New Roman" w:eastAsia="Calibri" w:hAnsi="Times New Roman"/>
          <w:color w:val="000000"/>
          <w:sz w:val="28"/>
          <w:szCs w:val="28"/>
        </w:rPr>
        <w:t xml:space="preserve"> споруди, 14 – інвентарна тара,</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15 – предмети прокату) ПКУ передбачено використовувати лише прямолінійний та виробничий</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методи.</w:t>
      </w:r>
    </w:p>
    <w:p w:rsidR="000C6A91" w:rsidRPr="00D01601" w:rsidRDefault="000C6A91"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Барткова Н.Н., Крупіна Н.Н. виділяють наступні типи амортизаційної політики: компромісну (підвищуючі коефіцієнти в першу половину строку корисного використання, у другу – лінійна амортизація); агресивну (амортизаційна премія і прискорені способи нарахування амортизації, включаючи підвищуючі коефіцієнти); пасивну (понижуючі коефіцієнти протягом всього строку корисного використання, комбінування способів нарахування амортизації); консервативну (лінійний спосіб протягом всього строку корисного використання); адаптивну (інтеграція способів нарахування) [</w:t>
      </w:r>
      <w:r w:rsidR="003A06A7" w:rsidRPr="00D01601">
        <w:rPr>
          <w:rFonts w:ascii="Times New Roman" w:eastAsia="Calibri" w:hAnsi="Times New Roman"/>
          <w:color w:val="000000"/>
          <w:sz w:val="28"/>
          <w:szCs w:val="28"/>
          <w:lang w:val="uk-UA"/>
        </w:rPr>
        <w:t>5</w:t>
      </w:r>
      <w:r w:rsidRPr="00D01601">
        <w:rPr>
          <w:color w:val="000000"/>
          <w:spacing w:val="-3"/>
          <w:sz w:val="28"/>
          <w:szCs w:val="28"/>
          <w:lang w:val="uk-UA"/>
        </w:rPr>
        <w:t>].</w:t>
      </w:r>
      <w:r w:rsidR="001E5E4A" w:rsidRPr="00D01601">
        <w:rPr>
          <w:rFonts w:ascii="Times New Roman" w:eastAsia="Calibri" w:hAnsi="Times New Roman"/>
          <w:color w:val="000000"/>
          <w:sz w:val="28"/>
          <w:szCs w:val="28"/>
          <w:lang w:val="uk-UA"/>
        </w:rPr>
        <w:t xml:space="preserve"> Найбільш оптимальною є  адаптивна амортизаційна політика, адже вона поєднує різні методи нарахування амортизації в процесі виробництва на підприємстві. </w:t>
      </w:r>
    </w:p>
    <w:p w:rsidR="001E5E4A" w:rsidRPr="00D01601" w:rsidRDefault="001E5E4A"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Пропонуємо доповнити класифікацію складових амортизаційної політики, запропоновану В.Я. Трофимчуком, класифікаційною ознакою залежно від впливу амортизаційних відрахувань на фінансовий результат до оподаткування та виділити види амортизаційної політики: консервативну, агресивну, компромісну.</w:t>
      </w:r>
    </w:p>
    <w:p w:rsidR="001E5E4A" w:rsidRPr="00D01601" w:rsidRDefault="001E5E4A"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Консервативна амортизаційна політика передбачає застосування прямолінійного способу нарахування амортизації протягом всього строку корисного використання об’єкта необоротних активів. При цьому витрати, пов’язані з нарахуванням амортизації протягом строку експлуатації об’єкта, будуть щороку однакові і у фіксованому розмірі впливатимуть на фінансовий результат до оподаткування.</w:t>
      </w:r>
    </w:p>
    <w:p w:rsidR="001E5E4A" w:rsidRPr="00D01601" w:rsidRDefault="001E5E4A"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lastRenderedPageBreak/>
        <w:t>Агресивна амортизаційна політика передбачає застосування прискорених способів нарахування амортизації (зменшення залишкової вартості, прискореного зменшення залишкової вартості, кумулятивного) протягом всього строку корисного використання об’єкта необоротних активів. При цьому в перший рік витрати будуть максимальні, а фінансовий результат до оподаткування мінімальний. З кожним роком витрати будуть зменшуватися, а фінансовий результат зростатиме.</w:t>
      </w:r>
    </w:p>
    <w:p w:rsidR="001E5E4A" w:rsidRPr="00D01601" w:rsidRDefault="001E5E4A"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Компромісна амортизаційна політика передбачає застосування в першу половину строку корисного використання об’єкта необоротних активів прискорених способів нарахування амортизації (зменшення залишкової вартості, прискореного зменшення залишкової вартості, кумулятивного), а в другу – прямолінійного способу. При цьому в першу половину строку корисного використання об’єкта необоротних активів витрати будуть зростати, а фінансовий результат до оподаткування буде зменшуватися. А в другу половину строку корисного використання об’єкта необоротних активів амортизаційні відрахування у фіксованому розмірі впливатимуть на фінансовий результат до оподаткування.</w:t>
      </w:r>
    </w:p>
    <w:p w:rsidR="007203D5"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Амортизаційна політика підприємства також</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повинна враховувати необхідність відтворення</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основного капіталу, який у процесі господарської</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діяльності проходить три стадії </w:t>
      </w:r>
      <w:r w:rsidR="004328AC" w:rsidRPr="00D01601">
        <w:rPr>
          <w:rFonts w:ascii="Times New Roman" w:eastAsia="Calibri" w:hAnsi="Times New Roman"/>
          <w:color w:val="000000"/>
          <w:sz w:val="28"/>
          <w:szCs w:val="28"/>
          <w:lang w:val="uk-UA"/>
        </w:rPr>
        <w:t>(табл. 1.</w:t>
      </w:r>
      <w:r w:rsidR="00CB09C4" w:rsidRPr="00D01601">
        <w:rPr>
          <w:rFonts w:ascii="Times New Roman" w:eastAsia="Calibri" w:hAnsi="Times New Roman"/>
          <w:color w:val="000000"/>
          <w:sz w:val="28"/>
          <w:szCs w:val="28"/>
          <w:lang w:val="uk-UA"/>
        </w:rPr>
        <w:t>6</w:t>
      </w:r>
      <w:r w:rsidR="004328AC" w:rsidRPr="00D01601">
        <w:rPr>
          <w:rFonts w:ascii="Times New Roman" w:eastAsia="Calibri" w:hAnsi="Times New Roman"/>
          <w:color w:val="000000"/>
          <w:sz w:val="28"/>
          <w:szCs w:val="28"/>
          <w:lang w:val="uk-UA"/>
        </w:rPr>
        <w:t>)</w:t>
      </w:r>
      <w:r w:rsidR="0035642A" w:rsidRPr="00D01601">
        <w:rPr>
          <w:rFonts w:ascii="Times New Roman" w:eastAsia="Calibri" w:hAnsi="Times New Roman"/>
          <w:color w:val="000000"/>
          <w:sz w:val="28"/>
          <w:szCs w:val="28"/>
          <w:lang w:val="uk-UA"/>
        </w:rPr>
        <w:t>.</w:t>
      </w:r>
    </w:p>
    <w:p w:rsidR="0035642A" w:rsidRPr="00D01601" w:rsidRDefault="004328AC" w:rsidP="00931C42">
      <w:pPr>
        <w:autoSpaceDE w:val="0"/>
        <w:autoSpaceDN w:val="0"/>
        <w:adjustRightInd w:val="0"/>
        <w:spacing w:after="0" w:line="360" w:lineRule="auto"/>
        <w:ind w:right="-6" w:firstLine="567"/>
        <w:jc w:val="right"/>
        <w:rPr>
          <w:rFonts w:ascii="Times New Roman" w:eastAsia="Calibri" w:hAnsi="Times New Roman"/>
          <w:i/>
          <w:color w:val="000000"/>
          <w:sz w:val="28"/>
          <w:szCs w:val="28"/>
          <w:lang w:val="uk-UA"/>
        </w:rPr>
      </w:pPr>
      <w:r w:rsidRPr="00D01601">
        <w:rPr>
          <w:rFonts w:ascii="Times New Roman" w:eastAsia="Calibri" w:hAnsi="Times New Roman"/>
          <w:i/>
          <w:color w:val="000000"/>
          <w:sz w:val="28"/>
          <w:szCs w:val="28"/>
          <w:lang w:val="uk-UA"/>
        </w:rPr>
        <w:t>Таблиця</w:t>
      </w:r>
      <w:r w:rsidR="0035642A" w:rsidRPr="00D01601">
        <w:rPr>
          <w:rFonts w:ascii="Times New Roman" w:eastAsia="Calibri" w:hAnsi="Times New Roman"/>
          <w:i/>
          <w:color w:val="000000"/>
          <w:sz w:val="28"/>
          <w:szCs w:val="28"/>
          <w:lang w:val="uk-UA"/>
        </w:rPr>
        <w:t xml:space="preserve"> 1</w:t>
      </w:r>
      <w:r w:rsidR="002A2E31" w:rsidRPr="00D01601">
        <w:rPr>
          <w:rFonts w:ascii="Times New Roman" w:eastAsia="Calibri" w:hAnsi="Times New Roman"/>
          <w:i/>
          <w:color w:val="000000"/>
          <w:sz w:val="28"/>
          <w:szCs w:val="28"/>
          <w:lang w:val="uk-UA"/>
        </w:rPr>
        <w:t>.</w:t>
      </w:r>
      <w:r w:rsidR="00CB09C4" w:rsidRPr="00D01601">
        <w:rPr>
          <w:rFonts w:ascii="Times New Roman" w:eastAsia="Calibri" w:hAnsi="Times New Roman"/>
          <w:i/>
          <w:color w:val="000000"/>
          <w:sz w:val="28"/>
          <w:szCs w:val="28"/>
          <w:lang w:val="uk-UA"/>
        </w:rPr>
        <w:t>6</w:t>
      </w:r>
      <w:r w:rsidR="003C0A9B" w:rsidRPr="00D01601">
        <w:rPr>
          <w:rFonts w:ascii="Times New Roman" w:eastAsia="Calibri" w:hAnsi="Times New Roman"/>
          <w:i/>
          <w:color w:val="000000"/>
          <w:sz w:val="28"/>
          <w:szCs w:val="28"/>
          <w:lang w:val="uk-UA"/>
        </w:rPr>
        <w:t>.</w:t>
      </w:r>
      <w:r w:rsidR="0035642A" w:rsidRPr="00D01601">
        <w:rPr>
          <w:rFonts w:ascii="Times New Roman" w:eastAsia="Calibri" w:hAnsi="Times New Roman"/>
          <w:i/>
          <w:color w:val="000000"/>
          <w:sz w:val="28"/>
          <w:szCs w:val="28"/>
          <w:lang w:val="uk-UA"/>
        </w:rPr>
        <w:t xml:space="preserve"> Стадії кругообігу основного капіталу в амортизаційній політиці</w:t>
      </w:r>
      <w:r w:rsidR="00931C42" w:rsidRPr="00D01601">
        <w:rPr>
          <w:rFonts w:ascii="Times New Roman" w:eastAsia="Calibri" w:hAnsi="Times New Roman"/>
          <w:i/>
          <w:color w:val="000000"/>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7456"/>
      </w:tblGrid>
      <w:tr w:rsidR="00D21696" w:rsidRPr="00D01601" w:rsidTr="006124AC">
        <w:tc>
          <w:tcPr>
            <w:tcW w:w="1908" w:type="dxa"/>
            <w:shd w:val="clear" w:color="auto" w:fill="auto"/>
            <w:vAlign w:val="center"/>
          </w:tcPr>
          <w:p w:rsidR="00D21696" w:rsidRPr="00D01601" w:rsidRDefault="00D21696" w:rsidP="006124AC">
            <w:pPr>
              <w:autoSpaceDE w:val="0"/>
              <w:autoSpaceDN w:val="0"/>
              <w:adjustRightInd w:val="0"/>
              <w:spacing w:after="0" w:line="240" w:lineRule="auto"/>
              <w:jc w:val="center"/>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Стадії кругообігу основного капіталу</w:t>
            </w:r>
          </w:p>
        </w:tc>
        <w:tc>
          <w:tcPr>
            <w:tcW w:w="7662" w:type="dxa"/>
            <w:shd w:val="clear" w:color="auto" w:fill="auto"/>
            <w:vAlign w:val="center"/>
          </w:tcPr>
          <w:p w:rsidR="00D21696" w:rsidRPr="00D01601" w:rsidRDefault="00D21696" w:rsidP="006124AC">
            <w:pPr>
              <w:autoSpaceDE w:val="0"/>
              <w:autoSpaceDN w:val="0"/>
              <w:adjustRightInd w:val="0"/>
              <w:spacing w:after="0" w:line="240" w:lineRule="auto"/>
              <w:jc w:val="center"/>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Опис стадії кругообігу основного капіталу</w:t>
            </w:r>
          </w:p>
        </w:tc>
      </w:tr>
      <w:tr w:rsidR="00D21696" w:rsidRPr="00D01601" w:rsidTr="00C45F60">
        <w:tc>
          <w:tcPr>
            <w:tcW w:w="1908"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en-US"/>
              </w:rPr>
              <w:t>I</w:t>
            </w:r>
            <w:r w:rsidRPr="00D01601">
              <w:rPr>
                <w:rFonts w:ascii="Times New Roman" w:eastAsia="Calibri" w:hAnsi="Times New Roman"/>
                <w:color w:val="000000"/>
                <w:sz w:val="24"/>
                <w:szCs w:val="24"/>
                <w:lang w:val="uk-UA"/>
              </w:rPr>
              <w:t xml:space="preserve"> стадія</w:t>
            </w:r>
          </w:p>
        </w:tc>
        <w:tc>
          <w:tcPr>
            <w:tcW w:w="7662"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uk-UA"/>
              </w:rPr>
              <w:t>Відбувається його продуктивне використання та нарахування амортизаційних відрахувань. На цій стадії об’єкти основного капіталу в процесі експлуатації зношуються, що є підставою для списання суми амортизаційних відрахувань на витрати, в результаті чого втрачається їх споживча вартість.</w:t>
            </w:r>
          </w:p>
        </w:tc>
      </w:tr>
      <w:tr w:rsidR="00D21696" w:rsidRPr="00D01601" w:rsidTr="00C45F60">
        <w:tc>
          <w:tcPr>
            <w:tcW w:w="1908"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en-US"/>
              </w:rPr>
              <w:t>II</w:t>
            </w:r>
            <w:r w:rsidRPr="00D01601">
              <w:rPr>
                <w:rFonts w:ascii="Times New Roman" w:eastAsia="Calibri" w:hAnsi="Times New Roman"/>
                <w:color w:val="000000"/>
                <w:sz w:val="24"/>
                <w:szCs w:val="24"/>
                <w:lang w:val="uk-UA"/>
              </w:rPr>
              <w:t xml:space="preserve"> стадія</w:t>
            </w:r>
          </w:p>
        </w:tc>
        <w:tc>
          <w:tcPr>
            <w:tcW w:w="7662"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rPr>
            </w:pPr>
            <w:r w:rsidRPr="00D01601">
              <w:rPr>
                <w:rFonts w:ascii="Times New Roman" w:eastAsia="Calibri" w:hAnsi="Times New Roman"/>
                <w:color w:val="000000"/>
                <w:sz w:val="24"/>
                <w:szCs w:val="24"/>
                <w:lang w:val="uk-UA"/>
              </w:rPr>
              <w:t>В</w:t>
            </w:r>
            <w:r w:rsidRPr="00D01601">
              <w:rPr>
                <w:rFonts w:ascii="Times New Roman" w:eastAsia="Calibri" w:hAnsi="Times New Roman"/>
                <w:color w:val="000000"/>
                <w:sz w:val="24"/>
                <w:szCs w:val="24"/>
              </w:rPr>
              <w:t>ідбувається його перетворення з продуктивної</w:t>
            </w:r>
            <w:r w:rsidRPr="00D01601">
              <w:rPr>
                <w:rFonts w:ascii="Times New Roman" w:eastAsia="Calibri" w:hAnsi="Times New Roman"/>
                <w:color w:val="000000"/>
                <w:sz w:val="24"/>
                <w:szCs w:val="24"/>
                <w:lang w:val="uk-UA"/>
              </w:rPr>
              <w:t xml:space="preserve"> </w:t>
            </w:r>
            <w:r w:rsidRPr="00D01601">
              <w:rPr>
                <w:rFonts w:ascii="Times New Roman" w:eastAsia="Calibri" w:hAnsi="Times New Roman"/>
                <w:color w:val="000000"/>
                <w:sz w:val="24"/>
                <w:szCs w:val="24"/>
              </w:rPr>
              <w:t>форми на грошові кошти шляхом нарахування</w:t>
            </w:r>
            <w:r w:rsidRPr="00D01601">
              <w:rPr>
                <w:rFonts w:ascii="Times New Roman" w:eastAsia="Calibri" w:hAnsi="Times New Roman"/>
                <w:color w:val="000000"/>
                <w:sz w:val="24"/>
                <w:szCs w:val="24"/>
                <w:lang w:val="uk-UA"/>
              </w:rPr>
              <w:t xml:space="preserve"> </w:t>
            </w:r>
            <w:r w:rsidRPr="00D01601">
              <w:rPr>
                <w:rFonts w:ascii="Times New Roman" w:eastAsia="Calibri" w:hAnsi="Times New Roman"/>
                <w:color w:val="000000"/>
                <w:sz w:val="24"/>
                <w:szCs w:val="24"/>
              </w:rPr>
              <w:t>амортизації.</w:t>
            </w:r>
            <w:r w:rsidRPr="00D01601">
              <w:rPr>
                <w:rFonts w:ascii="Times New Roman" w:eastAsia="Calibri" w:hAnsi="Times New Roman"/>
                <w:color w:val="000000"/>
                <w:sz w:val="24"/>
                <w:szCs w:val="24"/>
                <w:lang w:val="uk-UA"/>
              </w:rPr>
              <w:t xml:space="preserve"> </w:t>
            </w:r>
          </w:p>
        </w:tc>
      </w:tr>
      <w:tr w:rsidR="00D21696" w:rsidRPr="00D01601" w:rsidTr="00C45F60">
        <w:tc>
          <w:tcPr>
            <w:tcW w:w="1908"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lang w:val="uk-UA"/>
              </w:rPr>
            </w:pPr>
            <w:r w:rsidRPr="00D01601">
              <w:rPr>
                <w:rFonts w:ascii="Times New Roman" w:eastAsia="Calibri" w:hAnsi="Times New Roman"/>
                <w:color w:val="000000"/>
                <w:sz w:val="24"/>
                <w:szCs w:val="24"/>
                <w:lang w:val="en-US"/>
              </w:rPr>
              <w:t>III</w:t>
            </w:r>
            <w:r w:rsidRPr="00D01601">
              <w:rPr>
                <w:rFonts w:ascii="Times New Roman" w:eastAsia="Calibri" w:hAnsi="Times New Roman"/>
                <w:color w:val="000000"/>
                <w:sz w:val="24"/>
                <w:szCs w:val="24"/>
                <w:lang w:val="uk-UA"/>
              </w:rPr>
              <w:t xml:space="preserve"> стадія</w:t>
            </w:r>
          </w:p>
        </w:tc>
        <w:tc>
          <w:tcPr>
            <w:tcW w:w="7662" w:type="dxa"/>
            <w:shd w:val="clear" w:color="auto" w:fill="auto"/>
          </w:tcPr>
          <w:p w:rsidR="00D21696" w:rsidRPr="00D01601" w:rsidRDefault="00D21696" w:rsidP="0040680B">
            <w:pPr>
              <w:autoSpaceDE w:val="0"/>
              <w:autoSpaceDN w:val="0"/>
              <w:adjustRightInd w:val="0"/>
              <w:spacing w:after="0" w:line="240" w:lineRule="auto"/>
              <w:jc w:val="both"/>
              <w:rPr>
                <w:rFonts w:ascii="Times New Roman" w:eastAsia="Calibri" w:hAnsi="Times New Roman"/>
                <w:color w:val="000000"/>
                <w:sz w:val="24"/>
                <w:szCs w:val="24"/>
              </w:rPr>
            </w:pPr>
            <w:r w:rsidRPr="00D01601">
              <w:rPr>
                <w:rFonts w:ascii="Times New Roman" w:eastAsia="Calibri" w:hAnsi="Times New Roman"/>
                <w:color w:val="000000"/>
                <w:sz w:val="24"/>
                <w:szCs w:val="24"/>
                <w:lang w:val="uk-UA"/>
              </w:rPr>
              <w:t xml:space="preserve">В </w:t>
            </w:r>
            <w:r w:rsidRPr="00D01601">
              <w:rPr>
                <w:rFonts w:ascii="Times New Roman" w:eastAsia="Calibri" w:hAnsi="Times New Roman"/>
                <w:color w:val="000000"/>
                <w:sz w:val="24"/>
                <w:szCs w:val="24"/>
              </w:rPr>
              <w:t xml:space="preserve">процесі виробництва відбувається відтворення частини його споживчої вартості. </w:t>
            </w:r>
            <w:r w:rsidRPr="00D01601">
              <w:rPr>
                <w:rFonts w:ascii="Times New Roman" w:eastAsia="Calibri" w:hAnsi="Times New Roman"/>
                <w:color w:val="000000"/>
                <w:sz w:val="24"/>
                <w:szCs w:val="24"/>
                <w:lang w:val="uk-UA"/>
              </w:rPr>
              <w:t>Даний</w:t>
            </w:r>
            <w:r w:rsidRPr="00D01601">
              <w:rPr>
                <w:rFonts w:ascii="Times New Roman" w:eastAsia="Calibri" w:hAnsi="Times New Roman"/>
                <w:color w:val="000000"/>
                <w:sz w:val="24"/>
                <w:szCs w:val="24"/>
              </w:rPr>
              <w:t xml:space="preserve"> процес</w:t>
            </w:r>
            <w:r w:rsidRPr="00D01601">
              <w:rPr>
                <w:rFonts w:ascii="Times New Roman" w:eastAsia="Calibri" w:hAnsi="Times New Roman"/>
                <w:color w:val="000000"/>
                <w:sz w:val="24"/>
                <w:szCs w:val="24"/>
                <w:lang w:val="uk-UA"/>
              </w:rPr>
              <w:t xml:space="preserve"> </w:t>
            </w:r>
            <w:r w:rsidRPr="00D01601">
              <w:rPr>
                <w:rFonts w:ascii="Times New Roman" w:eastAsia="Calibri" w:hAnsi="Times New Roman"/>
                <w:color w:val="000000"/>
                <w:sz w:val="24"/>
                <w:szCs w:val="24"/>
              </w:rPr>
              <w:t xml:space="preserve">здійснюється шляхом заміни </w:t>
            </w:r>
            <w:r w:rsidRPr="00D01601">
              <w:rPr>
                <w:rFonts w:ascii="Times New Roman" w:eastAsia="Calibri" w:hAnsi="Times New Roman"/>
                <w:color w:val="000000"/>
                <w:sz w:val="24"/>
                <w:szCs w:val="24"/>
              </w:rPr>
              <w:lastRenderedPageBreak/>
              <w:t>зношених засобів</w:t>
            </w:r>
            <w:r w:rsidRPr="00D01601">
              <w:rPr>
                <w:rFonts w:ascii="Times New Roman" w:eastAsia="Calibri" w:hAnsi="Times New Roman"/>
                <w:color w:val="000000"/>
                <w:sz w:val="24"/>
                <w:szCs w:val="24"/>
                <w:lang w:val="uk-UA"/>
              </w:rPr>
              <w:t xml:space="preserve"> </w:t>
            </w:r>
            <w:r w:rsidRPr="00D01601">
              <w:rPr>
                <w:rFonts w:ascii="Times New Roman" w:eastAsia="Calibri" w:hAnsi="Times New Roman"/>
                <w:color w:val="000000"/>
                <w:sz w:val="24"/>
                <w:szCs w:val="24"/>
              </w:rPr>
              <w:t>праці на нові за</w:t>
            </w:r>
            <w:r w:rsidR="00FD490F" w:rsidRPr="00D01601">
              <w:rPr>
                <w:rFonts w:ascii="Times New Roman" w:eastAsia="Calibri" w:hAnsi="Times New Roman"/>
                <w:color w:val="000000"/>
                <w:sz w:val="24"/>
                <w:szCs w:val="24"/>
              </w:rPr>
              <w:t xml:space="preserve"> рахунок амортизаційних коштів.</w:t>
            </w:r>
          </w:p>
        </w:tc>
      </w:tr>
    </w:tbl>
    <w:p w:rsidR="00931C42"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lastRenderedPageBreak/>
        <w:t>*Д</w:t>
      </w:r>
      <w:r w:rsidR="00ED5AD8" w:rsidRPr="00D01601">
        <w:rPr>
          <w:rFonts w:ascii="Times New Roman" w:hAnsi="Times New Roman"/>
          <w:i/>
          <w:color w:val="000000"/>
          <w:sz w:val="28"/>
          <w:szCs w:val="28"/>
          <w:lang w:val="uk-UA"/>
        </w:rPr>
        <w:t>жерело: побудовано на основі [</w:t>
      </w:r>
      <w:r w:rsidR="00112DC2" w:rsidRPr="00D01601">
        <w:rPr>
          <w:rFonts w:ascii="Times New Roman" w:hAnsi="Times New Roman"/>
          <w:i/>
          <w:color w:val="000000"/>
          <w:sz w:val="28"/>
          <w:szCs w:val="28"/>
          <w:lang w:val="uk-UA"/>
        </w:rPr>
        <w:t>72</w:t>
      </w:r>
      <w:r w:rsidRPr="00D01601">
        <w:rPr>
          <w:rFonts w:ascii="Times New Roman" w:hAnsi="Times New Roman"/>
          <w:i/>
          <w:color w:val="000000"/>
          <w:sz w:val="28"/>
          <w:szCs w:val="28"/>
          <w:lang w:val="uk-UA"/>
        </w:rPr>
        <w:t>]</w:t>
      </w:r>
    </w:p>
    <w:p w:rsidR="007203D5" w:rsidRPr="00D01601" w:rsidRDefault="007203D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rPr>
        <w:t>При цьому за пр</w:t>
      </w:r>
      <w:r w:rsidR="001A3CE7" w:rsidRPr="00D01601">
        <w:rPr>
          <w:rFonts w:ascii="Times New Roman" w:eastAsia="Calibri" w:hAnsi="Times New Roman"/>
          <w:color w:val="000000"/>
          <w:sz w:val="28"/>
          <w:szCs w:val="28"/>
        </w:rPr>
        <w:t>остого відтворення у кожному на</w:t>
      </w:r>
      <w:r w:rsidRPr="00D01601">
        <w:rPr>
          <w:rFonts w:ascii="Times New Roman" w:eastAsia="Calibri" w:hAnsi="Times New Roman"/>
          <w:color w:val="000000"/>
          <w:sz w:val="28"/>
          <w:szCs w:val="28"/>
        </w:rPr>
        <w:t>ступному циклі ві</w:t>
      </w:r>
      <w:r w:rsidR="001A3CE7" w:rsidRPr="00D01601">
        <w:rPr>
          <w:rFonts w:ascii="Times New Roman" w:eastAsia="Calibri" w:hAnsi="Times New Roman"/>
          <w:color w:val="000000"/>
          <w:sz w:val="28"/>
          <w:szCs w:val="28"/>
        </w:rPr>
        <w:t>дбувається заміна об’єктів осно</w:t>
      </w:r>
      <w:r w:rsidRPr="00D01601">
        <w:rPr>
          <w:rFonts w:ascii="Times New Roman" w:eastAsia="Calibri" w:hAnsi="Times New Roman"/>
          <w:color w:val="000000"/>
          <w:sz w:val="28"/>
          <w:szCs w:val="28"/>
        </w:rPr>
        <w:t>вного капіталу у попередніх обсягах та ідентичної</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якості. За роз</w:t>
      </w:r>
      <w:r w:rsidR="001A3CE7" w:rsidRPr="00D01601">
        <w:rPr>
          <w:rFonts w:ascii="Times New Roman" w:eastAsia="Calibri" w:hAnsi="Times New Roman"/>
          <w:color w:val="000000"/>
          <w:sz w:val="28"/>
          <w:szCs w:val="28"/>
        </w:rPr>
        <w:t>ширеного відтворення кожного на</w:t>
      </w:r>
      <w:r w:rsidRPr="00D01601">
        <w:rPr>
          <w:rFonts w:ascii="Times New Roman" w:eastAsia="Calibri" w:hAnsi="Times New Roman"/>
          <w:color w:val="000000"/>
          <w:sz w:val="28"/>
          <w:szCs w:val="28"/>
        </w:rPr>
        <w:t>ступного циклу здійснюється кількісне і якісне</w:t>
      </w:r>
      <w:r w:rsidR="001A3CE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зростання основ</w:t>
      </w:r>
      <w:r w:rsidR="001A3CE7" w:rsidRPr="00D01601">
        <w:rPr>
          <w:rFonts w:ascii="Times New Roman" w:eastAsia="Calibri" w:hAnsi="Times New Roman"/>
          <w:color w:val="000000"/>
          <w:sz w:val="28"/>
          <w:szCs w:val="28"/>
        </w:rPr>
        <w:t>ного капіталу. Джерелом фінансу</w:t>
      </w:r>
      <w:r w:rsidRPr="00D01601">
        <w:rPr>
          <w:rFonts w:ascii="Times New Roman" w:eastAsia="Calibri" w:hAnsi="Times New Roman"/>
          <w:color w:val="000000"/>
          <w:sz w:val="28"/>
          <w:szCs w:val="28"/>
        </w:rPr>
        <w:t>вання таких зм</w:t>
      </w:r>
      <w:r w:rsidR="001A3CE7" w:rsidRPr="00D01601">
        <w:rPr>
          <w:rFonts w:ascii="Times New Roman" w:eastAsia="Calibri" w:hAnsi="Times New Roman"/>
          <w:color w:val="000000"/>
          <w:sz w:val="28"/>
          <w:szCs w:val="28"/>
        </w:rPr>
        <w:t>ін може бути не тільки амортиза</w:t>
      </w:r>
      <w:r w:rsidRPr="00D01601">
        <w:rPr>
          <w:rFonts w:ascii="Times New Roman" w:eastAsia="Calibri" w:hAnsi="Times New Roman"/>
          <w:color w:val="000000"/>
          <w:sz w:val="28"/>
          <w:szCs w:val="28"/>
        </w:rPr>
        <w:t>ція, а також прибуток та інші кошти.</w:t>
      </w:r>
      <w:r w:rsidR="00637E07" w:rsidRPr="00D01601">
        <w:rPr>
          <w:rFonts w:ascii="Times New Roman" w:eastAsia="Calibri" w:hAnsi="Times New Roman"/>
          <w:color w:val="000000"/>
          <w:sz w:val="28"/>
          <w:szCs w:val="28"/>
          <w:lang w:val="uk-UA"/>
        </w:rPr>
        <w:t xml:space="preserve"> </w:t>
      </w:r>
    </w:p>
    <w:p w:rsidR="00637E07" w:rsidRPr="00D01601" w:rsidRDefault="00637E07"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 xml:space="preserve">При формуванні оптимальної амортизаційної політики підприємства </w:t>
      </w:r>
      <w:r w:rsidR="003D7947" w:rsidRPr="00D01601">
        <w:rPr>
          <w:rFonts w:ascii="Times New Roman" w:eastAsia="Calibri" w:hAnsi="Times New Roman"/>
          <w:color w:val="000000"/>
          <w:sz w:val="28"/>
          <w:szCs w:val="28"/>
          <w:lang w:val="uk-UA"/>
        </w:rPr>
        <w:t xml:space="preserve"> нам </w:t>
      </w:r>
      <w:r w:rsidRPr="00D01601">
        <w:rPr>
          <w:rFonts w:ascii="Times New Roman" w:eastAsia="Calibri" w:hAnsi="Times New Roman"/>
          <w:color w:val="000000"/>
          <w:sz w:val="28"/>
          <w:szCs w:val="28"/>
          <w:lang w:val="uk-UA"/>
        </w:rPr>
        <w:t>потрібно також враховувати її взаємозв’язок з його податковою політи</w:t>
      </w:r>
      <w:r w:rsidR="003D7947"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кою.</w:t>
      </w:r>
      <w:r w:rsidR="00661D82" w:rsidRPr="00D01601">
        <w:rPr>
          <w:rFonts w:ascii="Times New Roman" w:eastAsia="Calibri" w:hAnsi="Times New Roman"/>
          <w:color w:val="000000"/>
          <w:sz w:val="28"/>
          <w:szCs w:val="28"/>
          <w:lang w:val="uk-UA"/>
        </w:rPr>
        <w:t>З</w:t>
      </w:r>
      <w:r w:rsidRPr="00D01601">
        <w:rPr>
          <w:rFonts w:ascii="Times New Roman" w:eastAsia="Calibri" w:hAnsi="Times New Roman"/>
          <w:color w:val="000000"/>
          <w:sz w:val="28"/>
          <w:szCs w:val="28"/>
          <w:lang w:val="uk-UA"/>
        </w:rPr>
        <w:t>астосування методів активної амортизації хоч і дозволяє нагро</w:t>
      </w:r>
      <w:r w:rsidR="003D7947"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маджувати амортизаційні кошти в більших обсягах, але разом з цим зменшує податкові надходження до бюджету держави. Як наслідок виникають супе</w:t>
      </w:r>
      <w:r w:rsidR="003D7947" w:rsidRPr="00D01601">
        <w:rPr>
          <w:rFonts w:ascii="Times New Roman" w:eastAsia="Calibri" w:hAnsi="Times New Roman"/>
          <w:color w:val="000000"/>
          <w:sz w:val="28"/>
          <w:szCs w:val="28"/>
          <w:lang w:val="uk-UA"/>
        </w:rPr>
        <w:t>-</w:t>
      </w:r>
      <w:r w:rsidRPr="00D01601">
        <w:rPr>
          <w:rFonts w:ascii="Times New Roman" w:eastAsia="Calibri" w:hAnsi="Times New Roman"/>
          <w:color w:val="000000"/>
          <w:sz w:val="28"/>
          <w:szCs w:val="28"/>
          <w:lang w:val="uk-UA"/>
        </w:rPr>
        <w:t xml:space="preserve">речності інтересів держави </w:t>
      </w:r>
      <w:r w:rsidR="00661D82" w:rsidRPr="00D01601">
        <w:rPr>
          <w:rFonts w:ascii="Times New Roman" w:eastAsia="Calibri" w:hAnsi="Times New Roman"/>
          <w:color w:val="000000"/>
          <w:sz w:val="28"/>
          <w:szCs w:val="28"/>
          <w:lang w:val="uk-UA"/>
        </w:rPr>
        <w:t>та підприємства. Слід зазначити</w:t>
      </w:r>
      <w:r w:rsidRPr="00D01601">
        <w:rPr>
          <w:rFonts w:ascii="Times New Roman" w:eastAsia="Calibri" w:hAnsi="Times New Roman"/>
          <w:color w:val="000000"/>
          <w:sz w:val="28"/>
          <w:szCs w:val="28"/>
          <w:lang w:val="uk-UA"/>
        </w:rPr>
        <w:t xml:space="preserve">, що у практиці багатьох західних країн амортизацію переважно розглядається з точки зору оподаткування та визначають як спосіб повернення  підприємству </w:t>
      </w:r>
      <w:r w:rsidR="003D7947" w:rsidRPr="00D01601">
        <w:rPr>
          <w:rFonts w:ascii="Times New Roman" w:eastAsia="Calibri" w:hAnsi="Times New Roman"/>
          <w:color w:val="000000"/>
          <w:sz w:val="28"/>
          <w:szCs w:val="28"/>
          <w:lang w:val="uk-UA"/>
        </w:rPr>
        <w:t>фінансо-</w:t>
      </w:r>
      <w:r w:rsidRPr="00D01601">
        <w:rPr>
          <w:rFonts w:ascii="Times New Roman" w:eastAsia="Calibri" w:hAnsi="Times New Roman"/>
          <w:color w:val="000000"/>
          <w:sz w:val="28"/>
          <w:szCs w:val="28"/>
          <w:lang w:val="uk-UA"/>
        </w:rPr>
        <w:t xml:space="preserve">вих ресурсів, вкладених в розвиток і оновлення основних засобів. </w:t>
      </w:r>
    </w:p>
    <w:p w:rsidR="00637E07" w:rsidRPr="00D01601" w:rsidRDefault="00637E07" w:rsidP="009258A1">
      <w:pPr>
        <w:autoSpaceDE w:val="0"/>
        <w:autoSpaceDN w:val="0"/>
        <w:adjustRightInd w:val="0"/>
        <w:spacing w:after="0" w:line="360" w:lineRule="auto"/>
        <w:ind w:right="-6" w:firstLine="567"/>
        <w:jc w:val="both"/>
        <w:rPr>
          <w:rFonts w:ascii="Times New Roman" w:eastAsia="Calibri" w:hAnsi="Times New Roman"/>
          <w:color w:val="000000"/>
          <w:sz w:val="28"/>
          <w:szCs w:val="28"/>
        </w:rPr>
      </w:pPr>
      <w:r w:rsidRPr="00D01601">
        <w:rPr>
          <w:rFonts w:ascii="Times New Roman" w:eastAsia="Calibri" w:hAnsi="Times New Roman"/>
          <w:color w:val="000000"/>
          <w:sz w:val="28"/>
          <w:szCs w:val="28"/>
          <w:lang w:val="uk-UA"/>
        </w:rPr>
        <w:t xml:space="preserve">Формуючи амортизаційну політику, необхідно враховувати її вплив на інвестиційну діяльність підприємства. </w:t>
      </w:r>
      <w:r w:rsidR="00572F01" w:rsidRPr="00D01601">
        <w:rPr>
          <w:rFonts w:ascii="Times New Roman" w:eastAsia="Calibri" w:hAnsi="Times New Roman"/>
          <w:color w:val="000000"/>
          <w:sz w:val="28"/>
          <w:szCs w:val="28"/>
          <w:lang w:val="uk-UA"/>
        </w:rPr>
        <w:t>Так як</w:t>
      </w:r>
      <w:r w:rsidR="004328AC" w:rsidRPr="00D01601">
        <w:rPr>
          <w:rFonts w:ascii="Times New Roman" w:eastAsia="Calibri" w:hAnsi="Times New Roman"/>
          <w:color w:val="000000"/>
          <w:sz w:val="28"/>
          <w:szCs w:val="28"/>
        </w:rPr>
        <w:t xml:space="preserve"> фінансові бюджети з капі-</w:t>
      </w:r>
      <w:r w:rsidRPr="00D01601">
        <w:rPr>
          <w:rFonts w:ascii="Times New Roman" w:eastAsia="Calibri" w:hAnsi="Times New Roman"/>
          <w:color w:val="000000"/>
          <w:sz w:val="28"/>
          <w:szCs w:val="28"/>
        </w:rPr>
        <w:t>тального інвесту</w:t>
      </w:r>
      <w:r w:rsidR="00572F01" w:rsidRPr="00D01601">
        <w:rPr>
          <w:rFonts w:ascii="Times New Roman" w:eastAsia="Calibri" w:hAnsi="Times New Roman"/>
          <w:color w:val="000000"/>
          <w:sz w:val="28"/>
          <w:szCs w:val="28"/>
        </w:rPr>
        <w:t>вання складають як на один рік</w:t>
      </w:r>
      <w:r w:rsidRPr="00D01601">
        <w:rPr>
          <w:rFonts w:ascii="Times New Roman" w:eastAsia="Calibri" w:hAnsi="Times New Roman"/>
          <w:color w:val="000000"/>
          <w:sz w:val="28"/>
          <w:szCs w:val="28"/>
        </w:rPr>
        <w:t>, так і два-три роки</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та понад три роки, то за</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такими ж час</w:t>
      </w:r>
      <w:r w:rsidR="003D7947" w:rsidRPr="00D01601">
        <w:rPr>
          <w:rFonts w:ascii="Times New Roman" w:eastAsia="Calibri" w:hAnsi="Times New Roman"/>
          <w:color w:val="000000"/>
          <w:sz w:val="28"/>
          <w:szCs w:val="28"/>
        </w:rPr>
        <w:t>овими періодами необхідно форму</w:t>
      </w:r>
      <w:r w:rsidRPr="00D01601">
        <w:rPr>
          <w:rFonts w:ascii="Times New Roman" w:eastAsia="Calibri" w:hAnsi="Times New Roman"/>
          <w:color w:val="000000"/>
          <w:sz w:val="28"/>
          <w:szCs w:val="28"/>
        </w:rPr>
        <w:t>вати й амортизаційні кошти. Це, у свою чергу,</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 xml:space="preserve">викликає </w:t>
      </w:r>
      <w:r w:rsidR="00572F01" w:rsidRPr="00D01601">
        <w:rPr>
          <w:rFonts w:ascii="Times New Roman" w:eastAsia="Calibri" w:hAnsi="Times New Roman"/>
          <w:color w:val="000000"/>
          <w:sz w:val="28"/>
          <w:szCs w:val="28"/>
          <w:lang w:val="uk-UA"/>
        </w:rPr>
        <w:t xml:space="preserve">потребу </w:t>
      </w:r>
      <w:r w:rsidRPr="00D01601">
        <w:rPr>
          <w:rFonts w:ascii="Times New Roman" w:eastAsia="Calibri" w:hAnsi="Times New Roman"/>
          <w:color w:val="000000"/>
          <w:sz w:val="28"/>
          <w:szCs w:val="28"/>
        </w:rPr>
        <w:t>заміни методів амортизації. Тобто при необхідності збільшити амортизаційні кошти у відповідному плановому періоді, можна знизити терміни</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використання необоротних активів. Аналогічного</w:t>
      </w:r>
      <w:r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результату досягають і при запровадженні методів</w:t>
      </w:r>
      <w:r w:rsidR="003D7947"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rPr>
        <w:t>прискореної амортизації. Таким чином, амортизаційна політика має мати динамічний характер.</w:t>
      </w:r>
      <w:r w:rsidR="00890541" w:rsidRPr="00D01601">
        <w:rPr>
          <w:rFonts w:ascii="Times New Roman" w:eastAsia="Calibri" w:hAnsi="Times New Roman"/>
          <w:color w:val="000000"/>
          <w:sz w:val="28"/>
          <w:szCs w:val="28"/>
          <w:lang w:val="uk-UA"/>
        </w:rPr>
        <w:t xml:space="preserve"> </w:t>
      </w:r>
    </w:p>
    <w:p w:rsidR="00A54CC7" w:rsidRPr="00D01601" w:rsidRDefault="004328AC"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Роз</w:t>
      </w:r>
      <w:r w:rsidR="00A54CC7" w:rsidRPr="00D01601">
        <w:rPr>
          <w:rFonts w:ascii="Times New Roman" w:hAnsi="Times New Roman"/>
          <w:color w:val="000000"/>
          <w:sz w:val="28"/>
          <w:szCs w:val="28"/>
          <w:lang w:val="uk-UA"/>
        </w:rPr>
        <w:t>гляд питання нарахування амортизації і формування амортизаційного фонду починають в контексті наяв</w:t>
      </w:r>
      <w:r w:rsidR="00A54CC7" w:rsidRPr="00D01601">
        <w:rPr>
          <w:rFonts w:ascii="Times New Roman" w:hAnsi="Times New Roman"/>
          <w:color w:val="000000"/>
          <w:sz w:val="28"/>
          <w:szCs w:val="28"/>
          <w:lang w:val="uk-UA"/>
        </w:rPr>
        <w:softHyphen/>
        <w:t>них методів нарахування амортизації. Зважаючи на різноманітність використовуваних методів аморти</w:t>
      </w:r>
      <w:r w:rsidR="00A54CC7" w:rsidRPr="00D01601">
        <w:rPr>
          <w:rFonts w:ascii="Times New Roman" w:hAnsi="Times New Roman"/>
          <w:color w:val="000000"/>
          <w:sz w:val="28"/>
          <w:szCs w:val="28"/>
          <w:lang w:val="uk-UA"/>
        </w:rPr>
        <w:softHyphen/>
        <w:t>зації, їх необхідно класифікувати. Над цим питан</w:t>
      </w:r>
      <w:r w:rsidR="00A54CC7" w:rsidRPr="00D01601">
        <w:rPr>
          <w:rFonts w:ascii="Times New Roman" w:hAnsi="Times New Roman"/>
          <w:color w:val="000000"/>
          <w:sz w:val="28"/>
          <w:szCs w:val="28"/>
          <w:lang w:val="uk-UA"/>
        </w:rPr>
        <w:softHyphen/>
        <w:t xml:space="preserve">ням працювало багато вітчизняних і закордонних вчених. Розроблені ними класифікації мають багато спільних рис. Зокрема, методи амортизації поділяють на лінійні та перемінні.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Лінійна амортизація </w:t>
      </w:r>
      <w:r w:rsidR="00572F01" w:rsidRPr="00D01601">
        <w:rPr>
          <w:rFonts w:ascii="Times New Roman" w:hAnsi="Times New Roman"/>
          <w:color w:val="000000"/>
          <w:sz w:val="28"/>
          <w:szCs w:val="28"/>
          <w:lang w:val="uk-UA"/>
        </w:rPr>
        <w:t xml:space="preserve">полягає </w:t>
      </w:r>
      <w:r w:rsidRPr="00D01601">
        <w:rPr>
          <w:rFonts w:ascii="Times New Roman" w:hAnsi="Times New Roman"/>
          <w:color w:val="000000"/>
          <w:sz w:val="28"/>
          <w:szCs w:val="28"/>
          <w:lang w:val="uk-UA"/>
        </w:rPr>
        <w:t>на регулярному та рівномірному списані вартості необігових активів та використовується як основний метод нарахування амортизації. Це найбільш прості й поширені</w:t>
      </w:r>
      <w:r w:rsidR="004328AC" w:rsidRPr="00D01601">
        <w:rPr>
          <w:rFonts w:ascii="Times New Roman" w:hAnsi="Times New Roman"/>
          <w:color w:val="000000"/>
          <w:sz w:val="28"/>
          <w:szCs w:val="28"/>
          <w:lang w:val="uk-UA"/>
        </w:rPr>
        <w:t xml:space="preserve"> методи амортизації завдяки про</w:t>
      </w:r>
      <w:r w:rsidRPr="00D01601">
        <w:rPr>
          <w:rFonts w:ascii="Times New Roman" w:hAnsi="Times New Roman"/>
          <w:color w:val="000000"/>
          <w:sz w:val="28"/>
          <w:szCs w:val="28"/>
          <w:lang w:val="uk-UA"/>
        </w:rPr>
        <w:t xml:space="preserve">стому алгоритму нарахування амортизації. </w:t>
      </w:r>
      <w:r w:rsidRPr="00D01601">
        <w:rPr>
          <w:rFonts w:ascii="Times New Roman" w:hAnsi="Times New Roman"/>
          <w:color w:val="000000"/>
          <w:sz w:val="28"/>
          <w:szCs w:val="28"/>
        </w:rPr>
        <w:t xml:space="preserve">Однак основним недоліком </w:t>
      </w:r>
      <w:r w:rsidR="004328AC" w:rsidRPr="00D01601">
        <w:rPr>
          <w:rFonts w:ascii="Times New Roman" w:hAnsi="Times New Roman"/>
          <w:color w:val="000000"/>
          <w:sz w:val="28"/>
          <w:szCs w:val="28"/>
        </w:rPr>
        <w:t>таких методів є відсутність фак</w:t>
      </w:r>
      <w:r w:rsidRPr="00D01601">
        <w:rPr>
          <w:rFonts w:ascii="Times New Roman" w:hAnsi="Times New Roman"/>
          <w:color w:val="000000"/>
          <w:sz w:val="28"/>
          <w:szCs w:val="28"/>
        </w:rPr>
        <w:t xml:space="preserve">тичного експлуатаційного навантаження на об’єкт нарахування амортизації.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У разі обрання методів лінійної амортизації підприємства Східної Європи віддають перевагу методу фіксованої подвійної амортизації, яка дає змогу отримати амортизаційні відрахування в період найбільшого навантаження на виробничі потужності та </w:t>
      </w:r>
      <w:r w:rsidR="006124AC">
        <w:rPr>
          <w:rFonts w:ascii="Times New Roman" w:hAnsi="Times New Roman"/>
          <w:color w:val="000000"/>
          <w:sz w:val="28"/>
          <w:szCs w:val="28"/>
        </w:rPr>
        <w:t>отримання максимальної економіч</w:t>
      </w:r>
      <w:r w:rsidRPr="00D01601">
        <w:rPr>
          <w:rFonts w:ascii="Times New Roman" w:hAnsi="Times New Roman"/>
          <w:color w:val="000000"/>
          <w:sz w:val="28"/>
          <w:szCs w:val="28"/>
        </w:rPr>
        <w:t xml:space="preserve">ної вигоди від їх експлуатації. </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 складних відсотків, припускає, що нарахована амортизація – це та сума, якої вистачає для</w:t>
      </w:r>
      <w:r w:rsidR="00DE53EC" w:rsidRPr="00D01601">
        <w:rPr>
          <w:rFonts w:ascii="Times New Roman" w:hAnsi="Times New Roman"/>
          <w:color w:val="000000"/>
          <w:sz w:val="28"/>
          <w:szCs w:val="28"/>
          <w:lang w:val="uk-UA"/>
        </w:rPr>
        <w:t xml:space="preserve"> компенсування здійсненого капі</w:t>
      </w:r>
      <w:r w:rsidRPr="00D01601">
        <w:rPr>
          <w:rFonts w:ascii="Times New Roman" w:hAnsi="Times New Roman"/>
          <w:color w:val="000000"/>
          <w:sz w:val="28"/>
          <w:szCs w:val="28"/>
          <w:lang w:val="uk-UA"/>
        </w:rPr>
        <w:t>таловкладення, збільшена на встановлений відсоток. Дуже багато спільних р</w:t>
      </w:r>
      <w:r w:rsidR="00DE53EC" w:rsidRPr="00D01601">
        <w:rPr>
          <w:rFonts w:ascii="Times New Roman" w:hAnsi="Times New Roman"/>
          <w:color w:val="000000"/>
          <w:sz w:val="28"/>
          <w:szCs w:val="28"/>
          <w:lang w:val="uk-UA"/>
        </w:rPr>
        <w:t>ис має метод зовнішніх капітало</w:t>
      </w:r>
      <w:r w:rsidRPr="00D01601">
        <w:rPr>
          <w:rFonts w:ascii="Times New Roman" w:hAnsi="Times New Roman"/>
          <w:color w:val="000000"/>
          <w:sz w:val="28"/>
          <w:szCs w:val="28"/>
          <w:lang w:val="uk-UA"/>
        </w:rPr>
        <w:t xml:space="preserve">вкладень, з тією відмінністю, що кошти можуть бути інвестовані в цінні папери. </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Нелінійні методи</w:t>
      </w:r>
      <w:r w:rsidR="004328AC" w:rsidRPr="00D01601">
        <w:rPr>
          <w:rFonts w:ascii="Times New Roman" w:hAnsi="Times New Roman"/>
          <w:color w:val="000000"/>
          <w:sz w:val="28"/>
          <w:szCs w:val="28"/>
          <w:lang w:val="uk-UA"/>
        </w:rPr>
        <w:t xml:space="preserve"> амортизації відрізняються варі</w:t>
      </w:r>
      <w:r w:rsidRPr="00D01601">
        <w:rPr>
          <w:rFonts w:ascii="Times New Roman" w:hAnsi="Times New Roman"/>
          <w:color w:val="000000"/>
          <w:sz w:val="28"/>
          <w:szCs w:val="28"/>
          <w:lang w:val="uk-UA"/>
        </w:rPr>
        <w:t xml:space="preserve">абельністю амортизаційних відрахувань протягом строку корисного використання. </w:t>
      </w:r>
      <w:r w:rsidR="00572F01" w:rsidRPr="00D01601">
        <w:rPr>
          <w:rFonts w:ascii="Times New Roman" w:hAnsi="Times New Roman"/>
          <w:color w:val="000000"/>
          <w:sz w:val="28"/>
          <w:szCs w:val="28"/>
          <w:lang w:val="uk-UA"/>
        </w:rPr>
        <w:t xml:space="preserve">Для прикладу </w:t>
      </w:r>
      <w:r w:rsidR="004328AC" w:rsidRPr="00D01601">
        <w:rPr>
          <w:rFonts w:ascii="Times New Roman" w:hAnsi="Times New Roman"/>
          <w:color w:val="000000"/>
          <w:sz w:val="28"/>
          <w:szCs w:val="28"/>
          <w:lang w:val="uk-UA"/>
        </w:rPr>
        <w:t>, вироб</w:t>
      </w:r>
      <w:r w:rsidRPr="00D01601">
        <w:rPr>
          <w:rFonts w:ascii="Times New Roman" w:hAnsi="Times New Roman"/>
          <w:color w:val="000000"/>
          <w:sz w:val="28"/>
          <w:szCs w:val="28"/>
          <w:lang w:val="uk-UA"/>
        </w:rPr>
        <w:t>ничий метод нарахув</w:t>
      </w:r>
      <w:r w:rsidR="004328AC" w:rsidRPr="00D01601">
        <w:rPr>
          <w:rFonts w:ascii="Times New Roman" w:hAnsi="Times New Roman"/>
          <w:color w:val="000000"/>
          <w:sz w:val="28"/>
          <w:szCs w:val="28"/>
          <w:lang w:val="uk-UA"/>
        </w:rPr>
        <w:t>ання амортизації встановлює тіс</w:t>
      </w:r>
      <w:r w:rsidRPr="00D01601">
        <w:rPr>
          <w:rFonts w:ascii="Times New Roman" w:hAnsi="Times New Roman"/>
          <w:color w:val="000000"/>
          <w:sz w:val="28"/>
          <w:szCs w:val="28"/>
          <w:lang w:val="uk-UA"/>
        </w:rPr>
        <w:t>ний зв’язок між інт</w:t>
      </w:r>
      <w:r w:rsidR="00DE53EC" w:rsidRPr="00D01601">
        <w:rPr>
          <w:rFonts w:ascii="Times New Roman" w:hAnsi="Times New Roman"/>
          <w:color w:val="000000"/>
          <w:sz w:val="28"/>
          <w:szCs w:val="28"/>
          <w:lang w:val="uk-UA"/>
        </w:rPr>
        <w:t>енсивністю використання необіго</w:t>
      </w:r>
      <w:r w:rsidRPr="00D01601">
        <w:rPr>
          <w:rFonts w:ascii="Times New Roman" w:hAnsi="Times New Roman"/>
          <w:color w:val="000000"/>
          <w:sz w:val="28"/>
          <w:szCs w:val="28"/>
          <w:lang w:val="uk-UA"/>
        </w:rPr>
        <w:t xml:space="preserve">вого активу та сумами амортизаційних відрахувань.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У сучасних умовах господарювання надзвичайної важливості набуває</w:t>
      </w:r>
      <w:r w:rsidR="00DE53EC" w:rsidRPr="00D01601">
        <w:rPr>
          <w:rFonts w:ascii="Times New Roman" w:hAnsi="Times New Roman"/>
          <w:color w:val="000000"/>
          <w:sz w:val="28"/>
          <w:szCs w:val="28"/>
          <w:lang w:val="uk-UA"/>
        </w:rPr>
        <w:t xml:space="preserve"> своєчасне накопичення амортиза</w:t>
      </w:r>
      <w:r w:rsidRPr="00D01601">
        <w:rPr>
          <w:rFonts w:ascii="Times New Roman" w:hAnsi="Times New Roman"/>
          <w:color w:val="000000"/>
          <w:sz w:val="28"/>
          <w:szCs w:val="28"/>
          <w:lang w:val="uk-UA"/>
        </w:rPr>
        <w:t xml:space="preserve">ційних сум з урахуванням не </w:t>
      </w:r>
      <w:r w:rsidRPr="00D01601">
        <w:rPr>
          <w:rFonts w:ascii="Times New Roman" w:hAnsi="Times New Roman"/>
          <w:color w:val="000000"/>
          <w:sz w:val="28"/>
          <w:szCs w:val="28"/>
          <w:lang w:val="uk-UA"/>
        </w:rPr>
        <w:lastRenderedPageBreak/>
        <w:t xml:space="preserve">лише матеріального, а й морального зносу необігових активів підприємства. </w:t>
      </w:r>
      <w:r w:rsidRPr="00D01601">
        <w:rPr>
          <w:rFonts w:ascii="Times New Roman" w:hAnsi="Times New Roman"/>
          <w:color w:val="000000"/>
          <w:sz w:val="28"/>
          <w:szCs w:val="28"/>
        </w:rPr>
        <w:t>Таким чином, при</w:t>
      </w:r>
      <w:r w:rsidR="00DE53EC" w:rsidRPr="00D01601">
        <w:rPr>
          <w:rFonts w:ascii="Times New Roman" w:hAnsi="Times New Roman"/>
          <w:color w:val="000000"/>
          <w:sz w:val="28"/>
          <w:szCs w:val="28"/>
        </w:rPr>
        <w:t>скорені нелінійні методи нараху</w:t>
      </w:r>
      <w:r w:rsidRPr="00D01601">
        <w:rPr>
          <w:rFonts w:ascii="Times New Roman" w:hAnsi="Times New Roman"/>
          <w:color w:val="000000"/>
          <w:sz w:val="28"/>
          <w:szCs w:val="28"/>
        </w:rPr>
        <w:t xml:space="preserve">вання амортизації </w:t>
      </w:r>
      <w:r w:rsidR="00DE53EC" w:rsidRPr="00D01601">
        <w:rPr>
          <w:rFonts w:ascii="Times New Roman" w:hAnsi="Times New Roman"/>
          <w:color w:val="000000"/>
          <w:sz w:val="28"/>
          <w:szCs w:val="28"/>
        </w:rPr>
        <w:t>мають широке застосування в про</w:t>
      </w:r>
      <w:r w:rsidRPr="00D01601">
        <w:rPr>
          <w:rFonts w:ascii="Times New Roman" w:hAnsi="Times New Roman"/>
          <w:color w:val="000000"/>
          <w:sz w:val="28"/>
          <w:szCs w:val="28"/>
        </w:rPr>
        <w:t xml:space="preserve">гресивних країнах із розвиненою економікою. </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Такі методи нарахування амортизації повністю відповідають класичному принципу бухгалтерського обліку, зокрема, відповідності доходів і витрат, оскільки саме в перші роки експлуатації необіговий актив інтенсивно експлуа</w:t>
      </w:r>
      <w:r w:rsidR="004328AC" w:rsidRPr="00D01601">
        <w:rPr>
          <w:rFonts w:ascii="Times New Roman" w:hAnsi="Times New Roman"/>
          <w:color w:val="000000"/>
          <w:sz w:val="28"/>
          <w:szCs w:val="28"/>
          <w:lang w:val="uk-UA"/>
        </w:rPr>
        <w:t>тується й приносить най</w:t>
      </w:r>
      <w:r w:rsidRPr="00D01601">
        <w:rPr>
          <w:rFonts w:ascii="Times New Roman" w:hAnsi="Times New Roman"/>
          <w:color w:val="000000"/>
          <w:sz w:val="28"/>
          <w:szCs w:val="28"/>
          <w:lang w:val="uk-UA"/>
        </w:rPr>
        <w:t xml:space="preserve">більший прибуток.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Прискорені нелінійні методи ґрунтуються на принципі регресії, а</w:t>
      </w:r>
      <w:r w:rsidR="004328AC" w:rsidRPr="00D01601">
        <w:rPr>
          <w:rFonts w:ascii="Times New Roman" w:hAnsi="Times New Roman"/>
          <w:color w:val="000000"/>
          <w:sz w:val="28"/>
          <w:szCs w:val="28"/>
          <w:lang w:val="uk-UA"/>
        </w:rPr>
        <w:t xml:space="preserve"> саме нараховують більші аморти</w:t>
      </w:r>
      <w:r w:rsidRPr="00D01601">
        <w:rPr>
          <w:rFonts w:ascii="Times New Roman" w:hAnsi="Times New Roman"/>
          <w:color w:val="000000"/>
          <w:sz w:val="28"/>
          <w:szCs w:val="28"/>
          <w:lang w:val="uk-UA"/>
        </w:rPr>
        <w:t xml:space="preserve">заційні суми в перші роки експлуатації з поступовим зниженням сум в останні роки. </w:t>
      </w:r>
      <w:r w:rsidRPr="00D01601">
        <w:rPr>
          <w:rFonts w:ascii="Times New Roman" w:hAnsi="Times New Roman"/>
          <w:color w:val="000000"/>
          <w:sz w:val="28"/>
          <w:szCs w:val="28"/>
        </w:rPr>
        <w:t>На нашу думку, такі методи сприяють роз</w:t>
      </w:r>
      <w:r w:rsidR="004328AC" w:rsidRPr="00D01601">
        <w:rPr>
          <w:rFonts w:ascii="Times New Roman" w:hAnsi="Times New Roman"/>
          <w:color w:val="000000"/>
          <w:sz w:val="28"/>
          <w:szCs w:val="28"/>
        </w:rPr>
        <w:t>витку та науково-технічному про</w:t>
      </w:r>
      <w:r w:rsidRPr="00D01601">
        <w:rPr>
          <w:rFonts w:ascii="Times New Roman" w:hAnsi="Times New Roman"/>
          <w:color w:val="000000"/>
          <w:sz w:val="28"/>
          <w:szCs w:val="28"/>
        </w:rPr>
        <w:t>гресу підприємств. У разі їх використання необхідно в межах амортизаційної політики враховувати стратегію розвитку підприємства, наявність альтернативних джерел фінансуванн</w:t>
      </w:r>
      <w:r w:rsidR="004328AC" w:rsidRPr="00D01601">
        <w:rPr>
          <w:rFonts w:ascii="Times New Roman" w:hAnsi="Times New Roman"/>
          <w:color w:val="000000"/>
          <w:sz w:val="28"/>
          <w:szCs w:val="28"/>
        </w:rPr>
        <w:t>я та вплив амортизаційних відра</w:t>
      </w:r>
      <w:r w:rsidRPr="00D01601">
        <w:rPr>
          <w:rFonts w:ascii="Times New Roman" w:hAnsi="Times New Roman"/>
          <w:color w:val="000000"/>
          <w:sz w:val="28"/>
          <w:szCs w:val="28"/>
        </w:rPr>
        <w:t xml:space="preserve">хувань на загальну суму собівартості продукції та її вплив на фінансовий результат підприємства.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Під час формування амортизаційної політики треба враховувати такі позитивні моменти впливу застосування прис</w:t>
      </w:r>
      <w:r w:rsidR="004328AC" w:rsidRPr="00D01601">
        <w:rPr>
          <w:rFonts w:ascii="Times New Roman" w:hAnsi="Times New Roman"/>
          <w:color w:val="000000"/>
          <w:sz w:val="28"/>
          <w:szCs w:val="28"/>
        </w:rPr>
        <w:t>корених нелінійних методів амор</w:t>
      </w:r>
      <w:r w:rsidRPr="00D01601">
        <w:rPr>
          <w:rFonts w:ascii="Times New Roman" w:hAnsi="Times New Roman"/>
          <w:color w:val="000000"/>
          <w:sz w:val="28"/>
          <w:szCs w:val="28"/>
        </w:rPr>
        <w:t xml:space="preserve">тизації, як: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 прискорення процесу формування власних коштів на оновлення необігових активів;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зниження</w:t>
      </w:r>
      <w:r w:rsidR="004328AC" w:rsidRPr="00D01601">
        <w:rPr>
          <w:rFonts w:ascii="Times New Roman" w:hAnsi="Times New Roman"/>
          <w:color w:val="000000"/>
          <w:sz w:val="28"/>
          <w:szCs w:val="28"/>
        </w:rPr>
        <w:t xml:space="preserve"> податкового тягаря шляхом змен</w:t>
      </w:r>
      <w:r w:rsidRPr="00D01601">
        <w:rPr>
          <w:rFonts w:ascii="Times New Roman" w:hAnsi="Times New Roman"/>
          <w:color w:val="000000"/>
          <w:sz w:val="28"/>
          <w:szCs w:val="28"/>
        </w:rPr>
        <w:t xml:space="preserve">шення оподаткованого прибутку;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прискорення</w:t>
      </w:r>
      <w:r w:rsidR="004328AC" w:rsidRPr="00D01601">
        <w:rPr>
          <w:rFonts w:ascii="Times New Roman" w:hAnsi="Times New Roman"/>
          <w:color w:val="000000"/>
          <w:sz w:val="28"/>
          <w:szCs w:val="28"/>
        </w:rPr>
        <w:t xml:space="preserve"> інвестиційних процесів зумовле</w:t>
      </w:r>
      <w:r w:rsidRPr="00D01601">
        <w:rPr>
          <w:rFonts w:ascii="Times New Roman" w:hAnsi="Times New Roman"/>
          <w:color w:val="000000"/>
          <w:sz w:val="28"/>
          <w:szCs w:val="28"/>
        </w:rPr>
        <w:t xml:space="preserve">них наявністю перших двох факторів.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Застосування того чи іншого методу нарахування амортизації шляхом закріплення його в обліковій політиці підприє</w:t>
      </w:r>
      <w:r w:rsidR="004328AC" w:rsidRPr="00D01601">
        <w:rPr>
          <w:rFonts w:ascii="Times New Roman" w:hAnsi="Times New Roman"/>
          <w:color w:val="000000"/>
          <w:sz w:val="28"/>
          <w:szCs w:val="28"/>
        </w:rPr>
        <w:t>мства залежить від багатьох фак</w:t>
      </w:r>
      <w:r w:rsidRPr="00D01601">
        <w:rPr>
          <w:rFonts w:ascii="Times New Roman" w:hAnsi="Times New Roman"/>
          <w:color w:val="000000"/>
          <w:sz w:val="28"/>
          <w:szCs w:val="28"/>
        </w:rPr>
        <w:t xml:space="preserve">торів, таких як </w:t>
      </w:r>
      <w:r w:rsidR="004328AC" w:rsidRPr="00D01601">
        <w:rPr>
          <w:rFonts w:ascii="Times New Roman" w:hAnsi="Times New Roman"/>
          <w:color w:val="000000"/>
          <w:sz w:val="28"/>
          <w:szCs w:val="28"/>
        </w:rPr>
        <w:t>напрям та інтенсивність викорис</w:t>
      </w:r>
      <w:r w:rsidRPr="00D01601">
        <w:rPr>
          <w:rFonts w:ascii="Times New Roman" w:hAnsi="Times New Roman"/>
          <w:color w:val="000000"/>
          <w:sz w:val="28"/>
          <w:szCs w:val="28"/>
        </w:rPr>
        <w:t>тання, вартість, щ</w:t>
      </w:r>
      <w:r w:rsidR="004328AC" w:rsidRPr="00D01601">
        <w:rPr>
          <w:rFonts w:ascii="Times New Roman" w:hAnsi="Times New Roman"/>
          <w:color w:val="000000"/>
          <w:sz w:val="28"/>
          <w:szCs w:val="28"/>
        </w:rPr>
        <w:t>о амортизується, та строк корис</w:t>
      </w:r>
      <w:r w:rsidRPr="00D01601">
        <w:rPr>
          <w:rFonts w:ascii="Times New Roman" w:hAnsi="Times New Roman"/>
          <w:color w:val="000000"/>
          <w:sz w:val="28"/>
          <w:szCs w:val="28"/>
        </w:rPr>
        <w:t xml:space="preserve">ного використання. </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lastRenderedPageBreak/>
        <w:t>Одним з успішних прикладів застосу</w:t>
      </w:r>
      <w:r w:rsidR="004328AC" w:rsidRPr="00D01601">
        <w:rPr>
          <w:rFonts w:ascii="Times New Roman" w:hAnsi="Times New Roman"/>
          <w:color w:val="000000"/>
          <w:sz w:val="28"/>
          <w:szCs w:val="28"/>
        </w:rPr>
        <w:t>вання при</w:t>
      </w:r>
      <w:r w:rsidRPr="00D01601">
        <w:rPr>
          <w:rFonts w:ascii="Times New Roman" w:hAnsi="Times New Roman"/>
          <w:color w:val="000000"/>
          <w:sz w:val="28"/>
          <w:szCs w:val="28"/>
        </w:rPr>
        <w:t xml:space="preserve">скорених методів амортизації є Сполучені Штати Америки. Розповсюджене застосування прискорених методів амортизації </w:t>
      </w:r>
      <w:r w:rsidR="004328AC" w:rsidRPr="00D01601">
        <w:rPr>
          <w:rFonts w:ascii="Times New Roman" w:hAnsi="Times New Roman"/>
          <w:color w:val="000000"/>
          <w:sz w:val="28"/>
          <w:szCs w:val="28"/>
        </w:rPr>
        <w:t>почалося в 1981 р., коли підпри</w:t>
      </w:r>
      <w:r w:rsidRPr="00D01601">
        <w:rPr>
          <w:rFonts w:ascii="Times New Roman" w:hAnsi="Times New Roman"/>
          <w:color w:val="000000"/>
          <w:sz w:val="28"/>
          <w:szCs w:val="28"/>
        </w:rPr>
        <w:t>ємствам було дозволе</w:t>
      </w:r>
      <w:r w:rsidR="004328AC" w:rsidRPr="00D01601">
        <w:rPr>
          <w:rFonts w:ascii="Times New Roman" w:hAnsi="Times New Roman"/>
          <w:color w:val="000000"/>
          <w:sz w:val="28"/>
          <w:szCs w:val="28"/>
        </w:rPr>
        <w:t>но замортизовувати вартість нео</w:t>
      </w:r>
      <w:r w:rsidRPr="00D01601">
        <w:rPr>
          <w:rFonts w:ascii="Times New Roman" w:hAnsi="Times New Roman"/>
          <w:color w:val="000000"/>
          <w:sz w:val="28"/>
          <w:szCs w:val="28"/>
        </w:rPr>
        <w:t>бігових активів за п’ять років. Це привело до значного технічного переобладнання підприємств, однак при</w:t>
      </w:r>
      <w:r w:rsidRPr="00D01601">
        <w:rPr>
          <w:rFonts w:ascii="Times New Roman" w:hAnsi="Times New Roman"/>
          <w:color w:val="000000"/>
          <w:sz w:val="28"/>
          <w:szCs w:val="28"/>
        </w:rPr>
        <w:softHyphen/>
        <w:t>скорило темпи знецінення необігових активів. Тому в 1987 р. керівництво держави біло змушено почати нову амортизаційну політику, яка називалася «Моди</w:t>
      </w:r>
      <w:r w:rsidRPr="00D01601">
        <w:rPr>
          <w:rFonts w:ascii="Times New Roman" w:hAnsi="Times New Roman"/>
          <w:color w:val="000000"/>
          <w:sz w:val="28"/>
          <w:szCs w:val="28"/>
        </w:rPr>
        <w:softHyphen/>
        <w:t>фікована система прискореної амортизації» (The Modified Accelerated Cost Recovery System – MACRS). Система сприяє поверненню коштів, які підприємець вклав у відновлення необігових активів шляхом подат</w:t>
      </w:r>
      <w:r w:rsidRPr="00D01601">
        <w:rPr>
          <w:rFonts w:ascii="Times New Roman" w:hAnsi="Times New Roman"/>
          <w:color w:val="000000"/>
          <w:sz w:val="28"/>
          <w:szCs w:val="28"/>
        </w:rPr>
        <w:softHyphen/>
        <w:t>кового протекціонізму. Однак така схема працює лише в податковому обліку. У фінансовому обліку вона не використовується, оскільки строки отримання ком</w:t>
      </w:r>
      <w:r w:rsidRPr="00D01601">
        <w:rPr>
          <w:rFonts w:ascii="Times New Roman" w:hAnsi="Times New Roman"/>
          <w:color w:val="000000"/>
          <w:sz w:val="28"/>
          <w:szCs w:val="28"/>
        </w:rPr>
        <w:softHyphen/>
        <w:t>пенсації капіталовкладень не збігаються зі строками корисного використання необігових активів [</w:t>
      </w:r>
      <w:r w:rsidR="00236D0B">
        <w:rPr>
          <w:rFonts w:ascii="Times New Roman" w:hAnsi="Times New Roman"/>
          <w:color w:val="000000"/>
          <w:sz w:val="28"/>
          <w:szCs w:val="28"/>
          <w:lang w:val="uk-UA"/>
        </w:rPr>
        <w:t>20</w:t>
      </w:r>
      <w:r w:rsidRPr="00D01601">
        <w:rPr>
          <w:rFonts w:ascii="Times New Roman" w:hAnsi="Times New Roman"/>
          <w:color w:val="000000"/>
          <w:sz w:val="28"/>
          <w:szCs w:val="28"/>
        </w:rPr>
        <w:t xml:space="preserve">]. </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Найбільші строки відшкодування капітальних витрат встановле</w:t>
      </w:r>
      <w:r w:rsidR="0025427B" w:rsidRPr="00D01601">
        <w:rPr>
          <w:rFonts w:ascii="Times New Roman" w:hAnsi="Times New Roman"/>
          <w:color w:val="000000"/>
          <w:sz w:val="28"/>
          <w:szCs w:val="28"/>
          <w:lang w:val="uk-UA"/>
        </w:rPr>
        <w:t>ні для будівель та споруд, авто</w:t>
      </w:r>
      <w:r w:rsidRPr="00D01601">
        <w:rPr>
          <w:rFonts w:ascii="Times New Roman" w:hAnsi="Times New Roman"/>
          <w:color w:val="000000"/>
          <w:sz w:val="28"/>
          <w:szCs w:val="28"/>
          <w:lang w:val="uk-UA"/>
        </w:rPr>
        <w:t>мобілі включені в групу відшкодування терміном 5 років, спеціалізо</w:t>
      </w:r>
      <w:r w:rsidR="0025427B" w:rsidRPr="00D01601">
        <w:rPr>
          <w:rFonts w:ascii="Times New Roman" w:hAnsi="Times New Roman"/>
          <w:color w:val="000000"/>
          <w:sz w:val="28"/>
          <w:szCs w:val="28"/>
          <w:lang w:val="uk-UA"/>
        </w:rPr>
        <w:t>ване обладнання – в групу термі</w:t>
      </w:r>
      <w:r w:rsidRPr="00D01601">
        <w:rPr>
          <w:rFonts w:ascii="Times New Roman" w:hAnsi="Times New Roman"/>
          <w:color w:val="000000"/>
          <w:sz w:val="28"/>
          <w:szCs w:val="28"/>
          <w:lang w:val="uk-UA"/>
        </w:rPr>
        <w:t xml:space="preserve">ном відшкодування 3 роки.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Відповідно до обраної групи встановлюється метод нарахування амортизації. Так, для груп зі строком відшкодування до 5–10 років використову</w:t>
      </w:r>
      <w:r w:rsidRPr="00D01601">
        <w:rPr>
          <w:rFonts w:ascii="Times New Roman" w:hAnsi="Times New Roman"/>
          <w:color w:val="000000"/>
          <w:sz w:val="28"/>
          <w:szCs w:val="28"/>
        </w:rPr>
        <w:softHyphen/>
        <w:t xml:space="preserve">ється метод подвійної амортизації. Для об’єктів зі строком відшкодування від 15 до 20 років – метод полуторної норми амортизації, а для інших об’єктів застосовується метод лінійного списання.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Практика зас</w:t>
      </w:r>
      <w:r w:rsidR="0025427B" w:rsidRPr="00D01601">
        <w:rPr>
          <w:rFonts w:ascii="Times New Roman" w:hAnsi="Times New Roman"/>
          <w:color w:val="000000"/>
          <w:sz w:val="28"/>
          <w:szCs w:val="28"/>
        </w:rPr>
        <w:t>тосування державної амортизацій</w:t>
      </w:r>
      <w:r w:rsidRPr="00D01601">
        <w:rPr>
          <w:rFonts w:ascii="Times New Roman" w:hAnsi="Times New Roman"/>
          <w:color w:val="000000"/>
          <w:sz w:val="28"/>
          <w:szCs w:val="28"/>
        </w:rPr>
        <w:t xml:space="preserve">ної політики, яка сприяла технічному розвитку та модернізації виробництва, є поширеним явищем у світовій економіці. </w:t>
      </w:r>
    </w:p>
    <w:p w:rsidR="00A54CC7" w:rsidRPr="00D01601" w:rsidRDefault="00A54CC7" w:rsidP="009258A1">
      <w:pPr>
        <w:pStyle w:val="Pa23"/>
        <w:spacing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Амортизаційна політика більшості країн має багато спільних рис, однак деталі її здійснення мають відмінності за складом об’єктів нарахування амортизації, нормами, які застосовуються, принципами </w:t>
      </w:r>
      <w:r w:rsidRPr="00D01601">
        <w:rPr>
          <w:rFonts w:ascii="Times New Roman" w:hAnsi="Times New Roman"/>
          <w:color w:val="000000"/>
          <w:sz w:val="28"/>
          <w:szCs w:val="28"/>
        </w:rPr>
        <w:lastRenderedPageBreak/>
        <w:t xml:space="preserve">групування необігових активів та методами нарахування амортизаційних сум. </w:t>
      </w:r>
    </w:p>
    <w:p w:rsidR="006124AC" w:rsidRDefault="00FA04AE"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rFonts w:ascii="Times New Roman" w:eastAsia="ArialMT" w:hAnsi="Times New Roman"/>
          <w:color w:val="000000"/>
          <w:sz w:val="28"/>
          <w:szCs w:val="28"/>
          <w:lang w:eastAsia="en-US"/>
        </w:rPr>
        <w:t>Необхідність забезпечення розвитку</w:t>
      </w:r>
      <w:r w:rsidR="00B040C0"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державних економічних систем у кризових</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умовах вимагає активізації джерел відтворення основного капіталу</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 Вагомою передумовою інтенсифікації</w:t>
      </w:r>
      <w:r w:rsidR="00B9113F"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процесу оновлення основних засобів</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в Україні має стати удосконалена</w:t>
      </w:r>
      <w:r w:rsidR="00B9113F"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амортизаційна політика, що базується на</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сучасних уявленнях про нагромадження</w:t>
      </w:r>
      <w:r w:rsidR="00B9113F" w:rsidRPr="00D01601">
        <w:rPr>
          <w:rFonts w:ascii="Times New Roman" w:eastAsia="ArialMT" w:hAnsi="Times New Roman"/>
          <w:color w:val="000000"/>
          <w:sz w:val="28"/>
          <w:szCs w:val="28"/>
          <w:lang w:eastAsia="en-US"/>
        </w:rPr>
        <w:t xml:space="preserve"> </w:t>
      </w:r>
      <w:r w:rsidR="004454B6" w:rsidRPr="00D01601">
        <w:rPr>
          <w:rFonts w:ascii="Times New Roman" w:eastAsia="ArialMT" w:hAnsi="Times New Roman"/>
          <w:color w:val="000000"/>
          <w:sz w:val="28"/>
          <w:szCs w:val="28"/>
          <w:lang w:eastAsia="en-US"/>
        </w:rPr>
        <w:t xml:space="preserve">та споживання </w:t>
      </w:r>
      <w:r w:rsidR="004454B6" w:rsidRPr="00D01601">
        <w:rPr>
          <w:rFonts w:ascii="Times New Roman" w:eastAsia="ArialMT" w:hAnsi="Times New Roman"/>
          <w:color w:val="000000"/>
          <w:sz w:val="28"/>
          <w:szCs w:val="28"/>
          <w:lang w:val="uk-UA" w:eastAsia="en-US"/>
        </w:rPr>
        <w:t>основного кпіталу</w:t>
      </w:r>
      <w:r w:rsidRPr="00D01601">
        <w:rPr>
          <w:rFonts w:ascii="Times New Roman" w:eastAsia="ArialMT" w:hAnsi="Times New Roman"/>
          <w:color w:val="000000"/>
          <w:sz w:val="28"/>
          <w:szCs w:val="28"/>
          <w:lang w:eastAsia="en-US"/>
        </w:rPr>
        <w:t xml:space="preserve"> згідно з міжнародною</w:t>
      </w:r>
      <w:r w:rsidR="00B9113F"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моделлю системного опису економіки –</w:t>
      </w:r>
      <w:r w:rsidR="00B040C0"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Сист</w:t>
      </w:r>
      <w:r w:rsidR="004454B6" w:rsidRPr="00D01601">
        <w:rPr>
          <w:rFonts w:ascii="Times New Roman" w:eastAsia="ArialMT" w:hAnsi="Times New Roman"/>
          <w:color w:val="000000"/>
          <w:sz w:val="28"/>
          <w:szCs w:val="28"/>
          <w:lang w:eastAsia="en-US"/>
        </w:rPr>
        <w:t xml:space="preserve">емою національних рахунків </w:t>
      </w:r>
      <w:r w:rsidRPr="00D01601">
        <w:rPr>
          <w:rFonts w:ascii="Times New Roman" w:eastAsia="ArialMT" w:hAnsi="Times New Roman"/>
          <w:color w:val="000000"/>
          <w:sz w:val="28"/>
          <w:szCs w:val="28"/>
          <w:lang w:eastAsia="en-US"/>
        </w:rPr>
        <w:t>.</w:t>
      </w:r>
      <w:r w:rsidR="00B040C0"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Питання нагромадження основного</w:t>
      </w:r>
      <w:r w:rsidR="003D2F5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капіталу, його впливу на економічне</w:t>
      </w:r>
      <w:r w:rsidR="003D2F5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зростання, зв’язку з проблемами</w:t>
      </w:r>
      <w:r w:rsidR="00B9113F" w:rsidRPr="00D01601">
        <w:rPr>
          <w:rFonts w:ascii="Times New Roman" w:eastAsia="ArialMT" w:hAnsi="Times New Roman"/>
          <w:color w:val="000000"/>
          <w:sz w:val="28"/>
          <w:szCs w:val="28"/>
          <w:lang w:val="uk-UA" w:eastAsia="en-US"/>
        </w:rPr>
        <w:t xml:space="preserve"> </w:t>
      </w:r>
      <w:r w:rsidR="004454B6" w:rsidRPr="00D01601">
        <w:rPr>
          <w:rFonts w:ascii="Times New Roman" w:eastAsia="ArialMT" w:hAnsi="Times New Roman"/>
          <w:color w:val="000000"/>
          <w:sz w:val="28"/>
          <w:szCs w:val="28"/>
          <w:lang w:val="uk-UA" w:eastAsia="en-US"/>
        </w:rPr>
        <w:t xml:space="preserve">створення </w:t>
      </w:r>
      <w:r w:rsidRPr="00D01601">
        <w:rPr>
          <w:rFonts w:ascii="Times New Roman" w:eastAsia="ArialMT" w:hAnsi="Times New Roman"/>
          <w:color w:val="000000"/>
          <w:sz w:val="28"/>
          <w:szCs w:val="28"/>
          <w:lang w:val="uk-UA" w:eastAsia="en-US"/>
        </w:rPr>
        <w:t>бази організації</w:t>
      </w:r>
      <w:r w:rsidR="003D2F5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амортизаційної політики України на етапі</w:t>
      </w:r>
      <w:r w:rsidR="00B9113F"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її становлення як незалежної держави</w:t>
      </w:r>
      <w:r w:rsidR="003D2F5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досліджували В. Гейц, Б. Кваснюк,</w:t>
      </w:r>
      <w:r w:rsidR="006124AC">
        <w:rPr>
          <w:rFonts w:ascii="Times New Roman" w:eastAsia="ArialMT" w:hAnsi="Times New Roman"/>
          <w:color w:val="000000"/>
          <w:sz w:val="28"/>
          <w:szCs w:val="28"/>
          <w:lang w:val="uk-UA" w:eastAsia="en-US"/>
        </w:rPr>
        <w:t>Л. Шинкарук, О. </w:t>
      </w:r>
      <w:r w:rsidR="003D2F58" w:rsidRPr="00D01601">
        <w:rPr>
          <w:rFonts w:ascii="Times New Roman" w:eastAsia="ArialMT" w:hAnsi="Times New Roman"/>
          <w:color w:val="000000"/>
          <w:sz w:val="28"/>
          <w:szCs w:val="28"/>
          <w:lang w:val="uk-UA" w:eastAsia="en-US"/>
        </w:rPr>
        <w:t xml:space="preserve">Болховітінова </w:t>
      </w:r>
      <w:r w:rsidRPr="00D01601">
        <w:rPr>
          <w:rFonts w:ascii="Times New Roman" w:eastAsia="ArialMT" w:hAnsi="Times New Roman"/>
          <w:color w:val="000000"/>
          <w:sz w:val="28"/>
          <w:szCs w:val="28"/>
          <w:lang w:val="uk-UA" w:eastAsia="en-US"/>
        </w:rPr>
        <w:t>та</w:t>
      </w:r>
      <w:r w:rsidR="003D2F58" w:rsidRPr="00D01601">
        <w:rPr>
          <w:rFonts w:ascii="Times New Roman" w:eastAsia="ArialMT" w:hAnsi="Times New Roman"/>
          <w:color w:val="000000"/>
          <w:sz w:val="28"/>
          <w:szCs w:val="28"/>
          <w:lang w:val="uk-UA" w:eastAsia="en-US"/>
        </w:rPr>
        <w:t xml:space="preserve"> </w:t>
      </w:r>
      <w:r w:rsidR="00342792" w:rsidRPr="00D01601">
        <w:rPr>
          <w:rFonts w:ascii="Times New Roman" w:eastAsia="ArialMT" w:hAnsi="Times New Roman"/>
          <w:color w:val="000000"/>
          <w:sz w:val="28"/>
          <w:szCs w:val="28"/>
          <w:lang w:val="uk-UA" w:eastAsia="en-US"/>
        </w:rPr>
        <w:t>ін. вчені</w:t>
      </w:r>
      <w:r w:rsidRPr="00D01601">
        <w:rPr>
          <w:rFonts w:ascii="Times New Roman" w:eastAsia="ArialMT" w:hAnsi="Times New Roman"/>
          <w:color w:val="000000"/>
          <w:sz w:val="28"/>
          <w:szCs w:val="28"/>
          <w:lang w:val="uk-UA" w:eastAsia="en-US"/>
        </w:rPr>
        <w:t xml:space="preserve"> </w:t>
      </w:r>
      <w:r w:rsidR="00D07CE6" w:rsidRPr="00D01601">
        <w:rPr>
          <w:rFonts w:ascii="Times New Roman" w:eastAsia="ArialMT" w:hAnsi="Times New Roman"/>
          <w:color w:val="000000"/>
          <w:sz w:val="28"/>
          <w:szCs w:val="28"/>
          <w:lang w:val="uk-UA" w:eastAsia="en-US"/>
        </w:rPr>
        <w:t>[</w:t>
      </w:r>
      <w:r w:rsidR="003A06A7" w:rsidRPr="00D01601">
        <w:rPr>
          <w:rFonts w:ascii="Times New Roman" w:eastAsia="ArialMT" w:hAnsi="Times New Roman"/>
          <w:color w:val="000000"/>
          <w:sz w:val="28"/>
          <w:szCs w:val="28"/>
          <w:lang w:val="uk-UA" w:eastAsia="en-US"/>
        </w:rPr>
        <w:t>8</w:t>
      </w:r>
      <w:r w:rsidR="00854AAE" w:rsidRPr="00D01601">
        <w:rPr>
          <w:rFonts w:ascii="Times New Roman" w:eastAsia="ArialMT" w:hAnsi="Times New Roman"/>
          <w:color w:val="000000"/>
          <w:sz w:val="28"/>
          <w:szCs w:val="28"/>
          <w:lang w:val="uk-UA" w:eastAsia="en-US"/>
        </w:rPr>
        <w:t>]</w:t>
      </w:r>
      <w:r w:rsidR="00342792" w:rsidRPr="00D01601">
        <w:rPr>
          <w:rFonts w:ascii="Times New Roman" w:eastAsia="ArialMT" w:hAnsi="Times New Roman"/>
          <w:color w:val="000000"/>
          <w:sz w:val="28"/>
          <w:szCs w:val="28"/>
          <w:lang w:val="uk-UA" w:eastAsia="en-US"/>
        </w:rPr>
        <w:t>.</w:t>
      </w:r>
    </w:p>
    <w:p w:rsidR="00FA04AE" w:rsidRPr="00D01601" w:rsidRDefault="00F827C9"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rFonts w:ascii="Times New Roman" w:eastAsia="ArialMT" w:hAnsi="Times New Roman"/>
          <w:color w:val="000000"/>
          <w:sz w:val="28"/>
          <w:szCs w:val="28"/>
          <w:lang w:val="uk-UA" w:eastAsia="en-US"/>
        </w:rPr>
        <w:t xml:space="preserve">Проте </w:t>
      </w:r>
      <w:r w:rsidR="00FA04AE" w:rsidRPr="00D01601">
        <w:rPr>
          <w:rFonts w:ascii="Times New Roman" w:eastAsia="ArialMT" w:hAnsi="Times New Roman"/>
          <w:color w:val="000000"/>
          <w:sz w:val="28"/>
          <w:szCs w:val="28"/>
          <w:lang w:val="uk-UA" w:eastAsia="en-US"/>
        </w:rPr>
        <w:t>формування та механізми практичної</w:t>
      </w:r>
      <w:r w:rsidR="00B040C0" w:rsidRPr="00D01601">
        <w:rPr>
          <w:rFonts w:ascii="Times New Roman" w:eastAsia="ArialMT" w:hAnsi="Times New Roman"/>
          <w:color w:val="000000"/>
          <w:sz w:val="28"/>
          <w:szCs w:val="28"/>
          <w:lang w:val="uk-UA" w:eastAsia="en-US"/>
        </w:rPr>
        <w:t xml:space="preserve"> </w:t>
      </w:r>
      <w:r w:rsidR="00FA04AE" w:rsidRPr="00D01601">
        <w:rPr>
          <w:rFonts w:ascii="Times New Roman" w:eastAsia="ArialMT" w:hAnsi="Times New Roman"/>
          <w:color w:val="000000"/>
          <w:sz w:val="28"/>
          <w:szCs w:val="28"/>
          <w:lang w:val="uk-UA" w:eastAsia="en-US"/>
        </w:rPr>
        <w:t>реалізації амортизаційної політики наразі</w:t>
      </w:r>
      <w:r w:rsidR="00B9113F" w:rsidRPr="00D01601">
        <w:rPr>
          <w:rFonts w:ascii="Times New Roman" w:eastAsia="ArialMT" w:hAnsi="Times New Roman"/>
          <w:color w:val="000000"/>
          <w:sz w:val="28"/>
          <w:szCs w:val="28"/>
          <w:lang w:val="uk-UA" w:eastAsia="en-US"/>
        </w:rPr>
        <w:t xml:space="preserve"> </w:t>
      </w:r>
      <w:r w:rsidR="00FA04AE" w:rsidRPr="00D01601">
        <w:rPr>
          <w:rFonts w:ascii="Times New Roman" w:eastAsia="ArialMT" w:hAnsi="Times New Roman"/>
          <w:color w:val="000000"/>
          <w:sz w:val="28"/>
          <w:szCs w:val="28"/>
          <w:lang w:val="uk-UA" w:eastAsia="en-US"/>
        </w:rPr>
        <w:t>потреб</w:t>
      </w:r>
      <w:r w:rsidR="00B040C0" w:rsidRPr="00D01601">
        <w:rPr>
          <w:rFonts w:ascii="Times New Roman" w:eastAsia="ArialMT" w:hAnsi="Times New Roman"/>
          <w:color w:val="000000"/>
          <w:sz w:val="28"/>
          <w:szCs w:val="28"/>
          <w:lang w:val="uk-UA" w:eastAsia="en-US"/>
        </w:rPr>
        <w:t xml:space="preserve">ують доповнення та уніфікації з </w:t>
      </w:r>
      <w:r w:rsidR="00FA04AE" w:rsidRPr="00D01601">
        <w:rPr>
          <w:rFonts w:ascii="Times New Roman" w:eastAsia="ArialMT" w:hAnsi="Times New Roman"/>
          <w:color w:val="000000"/>
          <w:sz w:val="28"/>
          <w:szCs w:val="28"/>
          <w:lang w:val="uk-UA" w:eastAsia="en-US"/>
        </w:rPr>
        <w:t>сучасними міжнародними підходами,викл</w:t>
      </w:r>
      <w:r w:rsidRPr="00D01601">
        <w:rPr>
          <w:rFonts w:ascii="Times New Roman" w:eastAsia="ArialMT" w:hAnsi="Times New Roman"/>
          <w:color w:val="000000"/>
          <w:sz w:val="28"/>
          <w:szCs w:val="28"/>
          <w:lang w:val="uk-UA" w:eastAsia="en-US"/>
        </w:rPr>
        <w:t xml:space="preserve">аденими </w:t>
      </w:r>
      <w:r w:rsidR="00B040C0" w:rsidRPr="00D01601">
        <w:rPr>
          <w:rFonts w:ascii="Times New Roman" w:eastAsia="ArialMT" w:hAnsi="Times New Roman"/>
          <w:color w:val="000000"/>
          <w:sz w:val="28"/>
          <w:szCs w:val="28"/>
          <w:lang w:val="uk-UA" w:eastAsia="en-US"/>
        </w:rPr>
        <w:t xml:space="preserve">в методології </w:t>
      </w:r>
      <w:r w:rsidR="00FA04AE" w:rsidRPr="00D01601">
        <w:rPr>
          <w:rFonts w:ascii="Times New Roman" w:eastAsia="ArialMT" w:hAnsi="Times New Roman"/>
          <w:color w:val="000000"/>
          <w:sz w:val="28"/>
          <w:szCs w:val="28"/>
          <w:lang w:val="uk-UA" w:eastAsia="en-US"/>
        </w:rPr>
        <w:t>складання Системи національних рахунків</w:t>
      </w:r>
      <w:r w:rsidR="003D2F58" w:rsidRPr="00D01601">
        <w:rPr>
          <w:rFonts w:ascii="Times New Roman" w:eastAsia="ArialMT" w:hAnsi="Times New Roman"/>
          <w:color w:val="000000"/>
          <w:sz w:val="28"/>
          <w:szCs w:val="28"/>
          <w:lang w:val="uk-UA" w:eastAsia="en-US"/>
        </w:rPr>
        <w:t xml:space="preserve"> </w:t>
      </w:r>
      <w:r w:rsidR="00FA04AE" w:rsidRPr="00D01601">
        <w:rPr>
          <w:rFonts w:ascii="Times New Roman" w:eastAsia="ArialMT" w:hAnsi="Times New Roman"/>
          <w:color w:val="000000"/>
          <w:sz w:val="28"/>
          <w:szCs w:val="28"/>
          <w:lang w:val="uk-UA" w:eastAsia="en-US"/>
        </w:rPr>
        <w:t>та розробки конкретних своєчасних заходів</w:t>
      </w:r>
      <w:r w:rsidR="00B9113F" w:rsidRPr="00D01601">
        <w:rPr>
          <w:rFonts w:ascii="Times New Roman" w:eastAsia="ArialMT" w:hAnsi="Times New Roman"/>
          <w:color w:val="000000"/>
          <w:sz w:val="28"/>
          <w:szCs w:val="28"/>
          <w:lang w:val="uk-UA" w:eastAsia="en-US"/>
        </w:rPr>
        <w:t xml:space="preserve"> </w:t>
      </w:r>
      <w:r w:rsidR="00FA04AE" w:rsidRPr="00D01601">
        <w:rPr>
          <w:rFonts w:ascii="Times New Roman" w:eastAsia="ArialMT" w:hAnsi="Times New Roman"/>
          <w:color w:val="000000"/>
          <w:sz w:val="28"/>
          <w:szCs w:val="28"/>
          <w:lang w:val="uk-UA" w:eastAsia="en-US"/>
        </w:rPr>
        <w:t>з удосконалення згаданої політики в Україні</w:t>
      </w:r>
      <w:r w:rsidR="003D2F58" w:rsidRPr="00D01601">
        <w:rPr>
          <w:rFonts w:ascii="Times New Roman" w:eastAsia="ArialMT" w:hAnsi="Times New Roman"/>
          <w:color w:val="000000"/>
          <w:sz w:val="28"/>
          <w:szCs w:val="28"/>
          <w:lang w:val="uk-UA" w:eastAsia="en-US"/>
        </w:rPr>
        <w:t>.</w:t>
      </w:r>
    </w:p>
    <w:p w:rsidR="00FA04AE" w:rsidRPr="00D01601" w:rsidRDefault="00FA04AE"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rFonts w:ascii="Times New Roman" w:eastAsia="ArialMT" w:hAnsi="Times New Roman"/>
          <w:color w:val="000000"/>
          <w:sz w:val="28"/>
          <w:szCs w:val="28"/>
          <w:lang w:val="uk-UA" w:eastAsia="en-US"/>
        </w:rPr>
        <w:t>Саме амортизаційна складова, як</w:t>
      </w:r>
      <w:r w:rsidR="003D2F5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свідчить досвід розвинених країн, є</w:t>
      </w:r>
      <w:r w:rsidR="00B312C1"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основним елементом капіталоутворення у</w:t>
      </w:r>
      <w:r w:rsidR="00B9113F"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кризовій економіці, коли не працює ринок</w:t>
      </w:r>
      <w:r w:rsidR="00B9113F" w:rsidRPr="00D01601">
        <w:rPr>
          <w:rFonts w:ascii="Times New Roman" w:eastAsia="ArialMT" w:hAnsi="Times New Roman"/>
          <w:color w:val="000000"/>
          <w:sz w:val="28"/>
          <w:szCs w:val="28"/>
          <w:lang w:val="uk-UA" w:eastAsia="en-US"/>
        </w:rPr>
        <w:t xml:space="preserve"> </w:t>
      </w:r>
      <w:r w:rsidR="006124AC">
        <w:rPr>
          <w:rFonts w:ascii="Times New Roman" w:eastAsia="ArialMT" w:hAnsi="Times New Roman"/>
          <w:color w:val="000000"/>
          <w:sz w:val="28"/>
          <w:szCs w:val="28"/>
          <w:lang w:val="uk-UA" w:eastAsia="en-US"/>
        </w:rPr>
        <w:t>довгострокових кредитів</w:t>
      </w:r>
      <w:r w:rsidRPr="00D01601">
        <w:rPr>
          <w:rFonts w:ascii="Times New Roman" w:eastAsia="ArialMT" w:hAnsi="Times New Roman"/>
          <w:color w:val="000000"/>
          <w:sz w:val="28"/>
          <w:szCs w:val="28"/>
          <w:lang w:val="uk-UA" w:eastAsia="en-US"/>
        </w:rPr>
        <w:t xml:space="preserve">. </w:t>
      </w:r>
    </w:p>
    <w:p w:rsidR="00E4085E"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Економічна практика останніх років довела, що ефективність розвитку будь-якого регіону або країни в цілому залежить від рівня і характеру інвестиційної діяльності. Без успішного її здійснення неможливо забезпечити економічне зростання, приріст соціального ефекту. Отже , сьогодні Україна стоїть перед необхідністю активізації  своєї інвестиційної діяльності, модернізації і реконструкції діючих суб’єктів господарювання,створення конкурентоспроможних нових підприємств. В умовах швидкого розвитку нових технологій інвестиції є </w:t>
      </w:r>
      <w:r w:rsidRPr="00D01601">
        <w:rPr>
          <w:rFonts w:ascii="Times New Roman" w:hAnsi="Times New Roman"/>
          <w:color w:val="000000"/>
          <w:sz w:val="28"/>
          <w:szCs w:val="28"/>
          <w:lang w:val="uk-UA"/>
        </w:rPr>
        <w:lastRenderedPageBreak/>
        <w:t xml:space="preserve">прямим засобом забезпечення прогресивних зрушень в економіці, поліпшення якісних показників діяльності на мікро- і макрорівнях </w:t>
      </w:r>
      <w:r w:rsidR="00D07CE6" w:rsidRPr="00D01601">
        <w:rPr>
          <w:rFonts w:ascii="Times New Roman" w:hAnsi="Times New Roman"/>
          <w:color w:val="000000"/>
          <w:sz w:val="28"/>
          <w:szCs w:val="28"/>
          <w:lang w:val="uk-UA"/>
        </w:rPr>
        <w:t>[</w:t>
      </w:r>
      <w:r w:rsidR="00112DC2" w:rsidRPr="00D01601">
        <w:rPr>
          <w:rFonts w:ascii="Times New Roman" w:hAnsi="Times New Roman"/>
          <w:color w:val="000000"/>
          <w:sz w:val="28"/>
          <w:szCs w:val="28"/>
          <w:lang w:val="uk-UA"/>
        </w:rPr>
        <w:t>6</w:t>
      </w:r>
      <w:r w:rsidR="00077B24" w:rsidRPr="00D01601">
        <w:rPr>
          <w:rFonts w:ascii="Times New Roman" w:hAnsi="Times New Roman"/>
          <w:color w:val="000000"/>
          <w:sz w:val="28"/>
          <w:szCs w:val="28"/>
          <w:lang w:val="uk-UA"/>
        </w:rPr>
        <w:t>3</w:t>
      </w:r>
      <w:r w:rsidR="006A15AD" w:rsidRPr="00D01601">
        <w:rPr>
          <w:rFonts w:ascii="Times New Roman" w:hAnsi="Times New Roman"/>
          <w:color w:val="000000"/>
          <w:sz w:val="28"/>
          <w:szCs w:val="28"/>
          <w:lang w:val="uk-UA"/>
        </w:rPr>
        <w:t>]</w:t>
      </w:r>
      <w:r w:rsidR="00342792" w:rsidRPr="00D01601">
        <w:rPr>
          <w:rFonts w:ascii="Times New Roman" w:hAnsi="Times New Roman"/>
          <w:color w:val="000000"/>
          <w:sz w:val="28"/>
          <w:szCs w:val="28"/>
          <w:lang w:val="uk-UA"/>
        </w:rPr>
        <w:t>.</w:t>
      </w:r>
      <w:r w:rsidR="00342792" w:rsidRPr="00D01601">
        <w:rPr>
          <w:rFonts w:ascii="Times New Roman" w:hAnsi="Times New Roman"/>
          <w:color w:val="000000"/>
          <w:sz w:val="28"/>
          <w:szCs w:val="28"/>
          <w:lang w:val="uk-UA"/>
        </w:rPr>
        <w:tab/>
      </w:r>
    </w:p>
    <w:p w:rsidR="00342792" w:rsidRPr="00BF41AE" w:rsidRDefault="00640C5F" w:rsidP="009258A1">
      <w:pPr>
        <w:pStyle w:val="a3"/>
        <w:spacing w:after="0" w:line="360" w:lineRule="auto"/>
        <w:ind w:left="0" w:right="-6" w:firstLine="567"/>
        <w:jc w:val="both"/>
        <w:rPr>
          <w:rFonts w:ascii="Times New Roman" w:hAnsi="Times New Roman"/>
          <w:color w:val="000000"/>
          <w:spacing w:val="-4"/>
          <w:sz w:val="28"/>
          <w:szCs w:val="28"/>
          <w:lang w:val="uk-UA"/>
        </w:rPr>
      </w:pPr>
      <w:r w:rsidRPr="00BF41AE">
        <w:rPr>
          <w:rFonts w:ascii="Times New Roman" w:hAnsi="Times New Roman"/>
          <w:color w:val="000000"/>
          <w:spacing w:val="-4"/>
          <w:sz w:val="28"/>
          <w:szCs w:val="28"/>
          <w:lang w:val="uk-UA"/>
        </w:rPr>
        <w:t xml:space="preserve">Для сталого розвитку економіки потрібно не просто залучати інвестиції, а побудовати ефективний організаційно-економічний механізм постійного обороту капіталу. Амортизаційна політика представляючи собою частину інвестиційної політики, повинна створювати умови для обороту основного капіталу, виконуючи при цьому на макрорівні функції по формуванню частини фондів державних видатків, а отже, на величину податку на прибуток. Аналіз проблем відтворення основного капіталу і амортизаційної політики в Україні свідчить про те, що на сьогоднішній день оновлення основного капіталу виявилося вразливою сферою через відсутність стимулів до його відновлення та недосконалість економічного механізму амортизації . В Україні через конфліктність інтересів держави та підприємств амортизаційну політику можна розглядати окремо на макро- і мікрорівні. На макрорівні взагалі відсутні механізми впливу на ефективність інвестиційної політики через амортизаційну політику . Таким чином, вона  зводиться до максимізації надходжень від податку на прибуток, при розрахунку якого використовуються амортизаційні відрахування. При цьому в інших розвинених країнах розроблені на державному рівні та впроваджені раціональні моделі амортизації основного капіталу, які заохочують підприємців до збільшення амортизаційних відрахувань. У такий спосіб формуються додаткові надходження капітальних ресурсів на постійній основі, за рахунок відкриття внутрішніх каналів інвестиційної підтримки виробництва. </w:t>
      </w:r>
    </w:p>
    <w:p w:rsidR="00E4085E"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Проте за ринкових відносин великого значення набуває вибір оптимальної структури джерел фінансування відтворення і онов</w:t>
      </w:r>
      <w:r w:rsidR="00342792" w:rsidRPr="00D01601">
        <w:rPr>
          <w:rFonts w:ascii="Times New Roman" w:hAnsi="Times New Roman"/>
          <w:color w:val="000000"/>
          <w:sz w:val="28"/>
          <w:szCs w:val="28"/>
          <w:lang w:val="uk-UA"/>
        </w:rPr>
        <w:t>лення основ</w:t>
      </w:r>
      <w:r w:rsidRPr="00D01601">
        <w:rPr>
          <w:rFonts w:ascii="Times New Roman" w:hAnsi="Times New Roman"/>
          <w:color w:val="000000"/>
          <w:sz w:val="28"/>
          <w:szCs w:val="28"/>
          <w:lang w:val="uk-UA"/>
        </w:rPr>
        <w:t xml:space="preserve">ного капіталу. Лише власні джерела допомагають визначити інвестиційний потенціал підприємств. Адже , в структурі власних джерел,  найбільша частка припадає на амортизаційні відрахування, оскільки сьогодні, зважаючи на фінансовий стан підприємств України, </w:t>
      </w:r>
      <w:r w:rsidRPr="00D01601">
        <w:rPr>
          <w:rFonts w:ascii="Times New Roman" w:hAnsi="Times New Roman"/>
          <w:color w:val="000000"/>
          <w:sz w:val="28"/>
          <w:szCs w:val="28"/>
          <w:lang w:val="uk-UA"/>
        </w:rPr>
        <w:lastRenderedPageBreak/>
        <w:t>не можна робити акцент на прибуток як основне джерело техніко-технологічного розвитку. Це пов’язано з тим, що у 2014 році частка збиткових підприємств складала 55,1%. Дивлячись на досвід розвинених країн і прогнози експертів, можна стверджувати, що роль нерозподіленої частини прибутку в джерелах фінансування буде зростати, але не досить суттєво. Отже, в пр</w:t>
      </w:r>
      <w:r w:rsidR="006124AC">
        <w:rPr>
          <w:rFonts w:ascii="Times New Roman" w:hAnsi="Times New Roman"/>
          <w:color w:val="000000"/>
          <w:sz w:val="28"/>
          <w:szCs w:val="28"/>
          <w:lang w:val="uk-UA"/>
        </w:rPr>
        <w:t>оцесі самофінансування техніко-</w:t>
      </w:r>
      <w:r w:rsidRPr="00D01601">
        <w:rPr>
          <w:rFonts w:ascii="Times New Roman" w:hAnsi="Times New Roman"/>
          <w:color w:val="000000"/>
          <w:sz w:val="28"/>
          <w:szCs w:val="28"/>
          <w:lang w:val="uk-UA"/>
        </w:rPr>
        <w:t xml:space="preserve">технологічного розвитку амортизаційним відрахуванням належить провідна роль </w:t>
      </w:r>
      <w:r w:rsidR="003A06A7" w:rsidRPr="00D01601">
        <w:rPr>
          <w:rFonts w:ascii="Times New Roman" w:hAnsi="Times New Roman"/>
          <w:color w:val="000000"/>
          <w:sz w:val="28"/>
          <w:szCs w:val="28"/>
          <w:lang w:val="uk-UA"/>
        </w:rPr>
        <w:t>.</w:t>
      </w:r>
    </w:p>
    <w:p w:rsidR="00342792"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умовах триваючих змінних процесів в економіці України підвищується значення амортизації як джерела відтворення основного капіталу, що відбувається завдяки впливу науково-</w:t>
      </w:r>
      <w:r w:rsidR="00342792" w:rsidRPr="00D01601">
        <w:rPr>
          <w:rFonts w:ascii="Times New Roman" w:hAnsi="Times New Roman"/>
          <w:color w:val="000000"/>
          <w:sz w:val="28"/>
          <w:szCs w:val="28"/>
          <w:lang w:val="uk-UA"/>
        </w:rPr>
        <w:t>технічного прогресу</w:t>
      </w:r>
      <w:r w:rsidRPr="00D01601">
        <w:rPr>
          <w:rFonts w:ascii="Times New Roman" w:hAnsi="Times New Roman"/>
          <w:color w:val="000000"/>
          <w:sz w:val="28"/>
          <w:szCs w:val="28"/>
          <w:lang w:val="uk-UA"/>
        </w:rPr>
        <w:t xml:space="preserve">, перегляду норм амортизаційних відрахувань у бік збільшення, дозвіл для  підприємств у використанні методів нарахування амортизації та відповідних сум амортизаційних відрахувань. </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Амортизаційна політика сьогодні не сприяє, а тільки заперечує накопиченню ресурсів і не створює на підприємствах фінансову базу для відтворення капіталу як основу для досягнення позитивної економічної динаміки і економічного росту. За рахунок амортизаційних відрахувань в Україні не відбувається навіть просте відтворення основного капіталу, а тим паче його реконструкція й переоснащення. Діюча амортизаційна політика не дає змогу відтворювати основні засоби виробництва за рахунок амортизаційних </w:t>
      </w:r>
      <w:r w:rsidR="00E4085E" w:rsidRPr="00D01601">
        <w:rPr>
          <w:rFonts w:ascii="Times New Roman" w:hAnsi="Times New Roman"/>
          <w:color w:val="000000"/>
          <w:sz w:val="28"/>
          <w:szCs w:val="28"/>
          <w:lang w:val="uk-UA"/>
        </w:rPr>
        <w:t>відрахувань</w:t>
      </w:r>
      <w:r w:rsidRPr="00D01601">
        <w:rPr>
          <w:rFonts w:ascii="Times New Roman" w:hAnsi="Times New Roman"/>
          <w:color w:val="000000"/>
          <w:sz w:val="28"/>
          <w:szCs w:val="28"/>
          <w:lang w:val="uk-UA"/>
        </w:rPr>
        <w:t xml:space="preserve">. Треба також відзначити, що останнім часом нашою державою здійснюються спроби підвищити ефективність стимулюючої функції амортизаційної політики, що відображається в орієнтації на міжнародні стандарти як у напрямку економічно доцільних строків корисного використання основних засобів, так і застосуванні нових ефективних механізмів нарахування амортизаційних відрахувань. Так, Податковим кодексом України значно розширені можливості підприємств по застосуванню прискореної амортизації, що створює умови максимально ефективного </w:t>
      </w:r>
      <w:r w:rsidRPr="00D01601">
        <w:rPr>
          <w:rFonts w:ascii="Times New Roman" w:hAnsi="Times New Roman"/>
          <w:color w:val="000000"/>
          <w:sz w:val="28"/>
          <w:szCs w:val="28"/>
          <w:lang w:val="uk-UA"/>
        </w:rPr>
        <w:lastRenderedPageBreak/>
        <w:t xml:space="preserve">процесу відтворення основних фондів. Значно збільшена кількість класифікаційних груп з відповідними граничними строками експлуатації, що говорить про більш адекватне з погляду відтворю- вального процесу нарахування амортизації </w:t>
      </w:r>
      <w:r w:rsidR="006A15AD" w:rsidRPr="00D01601">
        <w:rPr>
          <w:rFonts w:ascii="Times New Roman" w:hAnsi="Times New Roman"/>
          <w:color w:val="000000"/>
          <w:sz w:val="28"/>
          <w:szCs w:val="28"/>
          <w:lang w:val="uk-UA"/>
        </w:rPr>
        <w:t>[</w:t>
      </w:r>
      <w:r w:rsidR="00112DC2" w:rsidRPr="00D01601">
        <w:rPr>
          <w:rFonts w:ascii="Times New Roman" w:hAnsi="Times New Roman"/>
          <w:color w:val="000000"/>
          <w:sz w:val="28"/>
          <w:szCs w:val="28"/>
          <w:lang w:val="uk-UA"/>
        </w:rPr>
        <w:t>6</w:t>
      </w:r>
      <w:r w:rsidR="00077B24" w:rsidRPr="00D01601">
        <w:rPr>
          <w:rFonts w:ascii="Times New Roman" w:hAnsi="Times New Roman"/>
          <w:color w:val="000000"/>
          <w:sz w:val="28"/>
          <w:szCs w:val="28"/>
          <w:lang w:val="uk-UA"/>
        </w:rPr>
        <w:t>3</w:t>
      </w:r>
      <w:r w:rsidR="006A15AD" w:rsidRPr="00D01601">
        <w:rPr>
          <w:rFonts w:ascii="Times New Roman" w:hAnsi="Times New Roman"/>
          <w:color w:val="000000"/>
          <w:sz w:val="28"/>
          <w:szCs w:val="28"/>
          <w:lang w:val="uk-UA"/>
        </w:rPr>
        <w:t>]</w:t>
      </w:r>
      <w:r w:rsidR="00342792" w:rsidRPr="00D01601">
        <w:rPr>
          <w:rFonts w:ascii="Times New Roman" w:hAnsi="Times New Roman"/>
          <w:color w:val="000000"/>
          <w:sz w:val="28"/>
          <w:szCs w:val="28"/>
          <w:lang w:val="uk-UA"/>
        </w:rPr>
        <w:t>.</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 сьогоднішній день амортизаційні відрахування не можуть забезпечити навіть простого відтворення цих активів. Проведений аналіз дозволив виділити основні засади підвищення ефективності амортизаційної політики в економіці України:</w:t>
      </w:r>
    </w:p>
    <w:p w:rsidR="00640C5F" w:rsidRPr="00BF41AE" w:rsidRDefault="00640C5F" w:rsidP="009258A1">
      <w:pPr>
        <w:pStyle w:val="a3"/>
        <w:spacing w:after="0" w:line="360" w:lineRule="auto"/>
        <w:ind w:left="0" w:right="-6" w:firstLine="567"/>
        <w:jc w:val="both"/>
        <w:rPr>
          <w:rFonts w:ascii="Times New Roman" w:hAnsi="Times New Roman"/>
          <w:color w:val="000000"/>
          <w:spacing w:val="-4"/>
          <w:sz w:val="28"/>
          <w:szCs w:val="28"/>
          <w:lang w:val="uk-UA"/>
        </w:rPr>
      </w:pPr>
      <w:r w:rsidRPr="00BF41AE">
        <w:rPr>
          <w:rFonts w:ascii="Times New Roman" w:hAnsi="Times New Roman"/>
          <w:color w:val="000000"/>
          <w:spacing w:val="-4"/>
          <w:sz w:val="28"/>
          <w:szCs w:val="28"/>
          <w:lang w:val="uk-UA"/>
        </w:rPr>
        <w:t xml:space="preserve">- амортизаційна політика повинна включати механізми фіскального та стимулюючого характеру; </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ввести до стратегії пріоритетів структурної та науково-технологічної політики пільги з податку на прибуток;</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 розробити і впровадити систему нормативно-правових актів для здійснення державного контролю за виконанням законодавчих положень амортизаційної політики та пов’язаних з цим елемен</w:t>
      </w:r>
      <w:r w:rsidR="00342792" w:rsidRPr="00D01601">
        <w:rPr>
          <w:rFonts w:ascii="Times New Roman" w:hAnsi="Times New Roman"/>
          <w:color w:val="000000"/>
          <w:sz w:val="28"/>
          <w:szCs w:val="28"/>
          <w:lang w:val="uk-UA"/>
        </w:rPr>
        <w:t>тів податкового законодавства</w:t>
      </w:r>
      <w:r w:rsidR="00E4085E" w:rsidRPr="00D01601">
        <w:rPr>
          <w:rFonts w:ascii="Times New Roman" w:hAnsi="Times New Roman"/>
          <w:color w:val="000000"/>
          <w:sz w:val="28"/>
          <w:szCs w:val="28"/>
          <w:lang w:val="uk-UA"/>
        </w:rPr>
        <w:t xml:space="preserve"> [</w:t>
      </w:r>
      <w:r w:rsidR="00112DC2" w:rsidRPr="00D01601">
        <w:rPr>
          <w:rFonts w:ascii="Times New Roman" w:hAnsi="Times New Roman"/>
          <w:color w:val="000000"/>
          <w:sz w:val="28"/>
          <w:szCs w:val="28"/>
          <w:lang w:val="uk-UA"/>
        </w:rPr>
        <w:t>64</w:t>
      </w:r>
      <w:r w:rsidR="00E4085E" w:rsidRPr="00D01601">
        <w:rPr>
          <w:rFonts w:ascii="Times New Roman" w:hAnsi="Times New Roman"/>
          <w:color w:val="000000"/>
          <w:sz w:val="28"/>
          <w:szCs w:val="28"/>
          <w:lang w:val="uk-UA"/>
        </w:rPr>
        <w:t>]</w:t>
      </w:r>
      <w:r w:rsidR="00342792" w:rsidRPr="00D01601">
        <w:rPr>
          <w:rFonts w:ascii="Times New Roman" w:hAnsi="Times New Roman"/>
          <w:color w:val="000000"/>
          <w:sz w:val="28"/>
          <w:szCs w:val="28"/>
        </w:rPr>
        <w:t>.</w:t>
      </w:r>
    </w:p>
    <w:p w:rsidR="00640C5F" w:rsidRPr="00BF41AE" w:rsidRDefault="00640C5F" w:rsidP="009258A1">
      <w:pPr>
        <w:pStyle w:val="a3"/>
        <w:spacing w:after="0" w:line="360" w:lineRule="auto"/>
        <w:ind w:left="0" w:right="-6" w:firstLine="567"/>
        <w:jc w:val="both"/>
        <w:rPr>
          <w:rFonts w:ascii="Times New Roman" w:hAnsi="Times New Roman"/>
          <w:color w:val="000000"/>
          <w:spacing w:val="-4"/>
          <w:sz w:val="28"/>
          <w:szCs w:val="28"/>
          <w:lang w:val="uk-UA"/>
        </w:rPr>
      </w:pPr>
      <w:r w:rsidRPr="00BF41AE">
        <w:rPr>
          <w:rFonts w:ascii="Times New Roman" w:hAnsi="Times New Roman"/>
          <w:color w:val="000000"/>
          <w:spacing w:val="-4"/>
          <w:sz w:val="28"/>
          <w:szCs w:val="28"/>
          <w:lang w:val="uk-UA"/>
        </w:rPr>
        <w:t>Розгляд питання нарахування амортизації і формування амортизаційного фо</w:t>
      </w:r>
      <w:r w:rsidR="00342792" w:rsidRPr="00BF41AE">
        <w:rPr>
          <w:rFonts w:ascii="Times New Roman" w:hAnsi="Times New Roman"/>
          <w:color w:val="000000"/>
          <w:spacing w:val="-4"/>
          <w:sz w:val="28"/>
          <w:szCs w:val="28"/>
          <w:lang w:val="uk-UA"/>
        </w:rPr>
        <w:t>нду починають з</w:t>
      </w:r>
      <w:r w:rsidRPr="00BF41AE">
        <w:rPr>
          <w:rFonts w:ascii="Times New Roman" w:hAnsi="Times New Roman"/>
          <w:color w:val="000000"/>
          <w:spacing w:val="-4"/>
          <w:sz w:val="28"/>
          <w:szCs w:val="28"/>
          <w:lang w:val="uk-UA"/>
        </w:rPr>
        <w:t xml:space="preserve"> наявних методів нарахування амортизації. Зважаючи на різноманітність в</w:t>
      </w:r>
      <w:r w:rsidR="009D436A" w:rsidRPr="00BF41AE">
        <w:rPr>
          <w:rFonts w:ascii="Times New Roman" w:hAnsi="Times New Roman"/>
          <w:color w:val="000000"/>
          <w:spacing w:val="-4"/>
          <w:sz w:val="28"/>
          <w:szCs w:val="28"/>
          <w:lang w:val="uk-UA"/>
        </w:rPr>
        <w:t>икористовуваних методів аморти</w:t>
      </w:r>
      <w:r w:rsidRPr="00BF41AE">
        <w:rPr>
          <w:rFonts w:ascii="Times New Roman" w:hAnsi="Times New Roman"/>
          <w:color w:val="000000"/>
          <w:spacing w:val="-4"/>
          <w:sz w:val="28"/>
          <w:szCs w:val="28"/>
          <w:lang w:val="uk-UA"/>
        </w:rPr>
        <w:t xml:space="preserve">зації, їх необхідно класифікувати. Над даним питанням працювало багато вітчизняних і закордонних вчених. Розроблені ними класифікації мають багато спільних рис. </w:t>
      </w:r>
    </w:p>
    <w:p w:rsidR="00640C5F" w:rsidRPr="00BF41AE" w:rsidRDefault="00640C5F" w:rsidP="009258A1">
      <w:pPr>
        <w:pStyle w:val="a3"/>
        <w:spacing w:after="0" w:line="360" w:lineRule="auto"/>
        <w:ind w:left="0" w:right="-6" w:firstLine="567"/>
        <w:jc w:val="both"/>
        <w:rPr>
          <w:rFonts w:ascii="Times New Roman" w:hAnsi="Times New Roman"/>
          <w:color w:val="000000"/>
          <w:spacing w:val="-4"/>
          <w:sz w:val="28"/>
          <w:szCs w:val="28"/>
          <w:lang w:val="uk-UA"/>
        </w:rPr>
      </w:pPr>
      <w:r w:rsidRPr="00BF41AE">
        <w:rPr>
          <w:rFonts w:ascii="Times New Roman" w:hAnsi="Times New Roman"/>
          <w:color w:val="000000"/>
          <w:spacing w:val="-4"/>
          <w:sz w:val="28"/>
          <w:szCs w:val="28"/>
          <w:lang w:val="uk-UA"/>
        </w:rPr>
        <w:t>У разі їх використання необхідно в межах амортизаційної політики враховувати стратегію розвитку підприємства, наявність альтернативних джерел фінансування та вплив амортизаційних відрахувань на загальну суму собівартості продукції та її вплив на фінансовий результат підприємства. Під час формування амортизаційної політики треба враховувати такі позитивні моменти впливу застосування прискорених нелінійних методів амортизації, як:</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 xml:space="preserve"> – прискорення процесу формування власних коштів на оновлення необігових активів;</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 зниження податкового тягаря шляхом зменшення оподаткованого прибутку;</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 прискорення інвестиційних процесів зумовлених наявністю перших двох факторів. </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Застосування того чи іншого методу нарахування амортизації шляхом закріплення його в обліковій політиці підприємства залежить від багатьох факторів, таких як напрям та інтенсивність використання, вартість, що амортизується та строк корисного використання. </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Відповідно до модифікованої системи прискореної амортизації всі необігові активи розділені на вісім груп, кожній з яких притаманні свої строки відшкодування капітальних витрат. Віднесення тих чи інших активів до будь-якої групи здійснюється залежно від попиту на продукцію цієї галузі. Таким чином, держава стимулює технічне переобладнання, в першу чергу, високотехнологічних галузей. Найбільші строки відшкодування капітальних витрат встановлені для будівель та споруд, автомобілі включені в групу відшкодування терміном 5 років, спеціалізоване обладнання – в групу терміном відшкодування 3 роки. Відповідно до обраної групи встановлюється метод нарахування амортизації. Так, для груп зі строком відшкодування до 5–10 років використовується метод подвійної амортизації. Для об’єктів зі строком відшкодування від 15 до 20 років – метод полуторної норми амортизації, а для інших об’єктів застосовуєт</w:t>
      </w:r>
      <w:r w:rsidR="00D73781">
        <w:rPr>
          <w:rFonts w:ascii="Times New Roman" w:hAnsi="Times New Roman"/>
          <w:color w:val="000000"/>
          <w:sz w:val="28"/>
          <w:szCs w:val="28"/>
          <w:lang w:val="uk-UA"/>
        </w:rPr>
        <w:t>ься метод лінійного списання.</w:t>
      </w:r>
    </w:p>
    <w:p w:rsidR="00640C5F" w:rsidRPr="00D01601" w:rsidRDefault="00640C5F" w:rsidP="009258A1">
      <w:pPr>
        <w:pStyle w:val="a3"/>
        <w:spacing w:after="0" w:line="360" w:lineRule="auto"/>
        <w:ind w:left="0"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Досвід інших країн підтверджує ефективність накопичення амортизаційних відрахувань інтенсивними способами в перші 5 років експлуатації, тоді як їх надійне функціонування дає змогу скоротити витрати на ремонт та технічне обслуговування, тим самим вирівнює експлуатаційні витрати разом з амортизаційними відрахуваннями </w:t>
      </w:r>
      <w:r w:rsidRPr="00D01601">
        <w:rPr>
          <w:rFonts w:ascii="Times New Roman" w:hAnsi="Times New Roman"/>
          <w:color w:val="000000"/>
          <w:sz w:val="28"/>
          <w:szCs w:val="28"/>
          <w:lang w:val="uk-UA"/>
        </w:rPr>
        <w:lastRenderedPageBreak/>
        <w:t>протягом всього періоду експлуатації. Амортизаційна політика більшості країн має багато спільних рис, однак деталі її здійснення мають відмінності за складом об’єктів нарахування амортизації, нормами, які застосовуються, принци- пами групування необігових активів та методами нарахування амортизаційних сум. Так, під час порівняння амортизаційної політики США, ЄС, Канади та Мексики відмінності виникли лише в переліку дозволених методів амортизації, можливості здійснення амортизаційних відрахувань у разі продовження строку корисного використання та податкових важелях регулювання розміру оподаткованого прибутку підприємств. Крім того, в інших країнах досить часто використовуються елементи так званого податкового методу нарахування амортизації, практика застосування якого була в нашій країні ще кілька років тому, коли підприємство розраховувало одну суму амортизації для визначення оподаткованих сум, а іншу – для зображення у звіті про фі</w:t>
      </w:r>
      <w:r w:rsidR="00342792" w:rsidRPr="00D01601">
        <w:rPr>
          <w:rFonts w:ascii="Times New Roman" w:hAnsi="Times New Roman"/>
          <w:color w:val="000000"/>
          <w:sz w:val="28"/>
          <w:szCs w:val="28"/>
          <w:lang w:val="uk-UA"/>
        </w:rPr>
        <w:t xml:space="preserve">нансові результати підприємства </w:t>
      </w:r>
      <w:r w:rsidR="00E4085E" w:rsidRPr="00D01601">
        <w:rPr>
          <w:rFonts w:ascii="Times New Roman" w:hAnsi="Times New Roman"/>
          <w:color w:val="000000"/>
          <w:sz w:val="28"/>
          <w:szCs w:val="28"/>
        </w:rPr>
        <w:t>[</w:t>
      </w:r>
      <w:r w:rsidR="00112DC2" w:rsidRPr="00D01601">
        <w:rPr>
          <w:rFonts w:ascii="Times New Roman" w:hAnsi="Times New Roman"/>
          <w:color w:val="000000"/>
          <w:sz w:val="28"/>
          <w:szCs w:val="28"/>
          <w:lang w:val="uk-UA"/>
        </w:rPr>
        <w:t>68</w:t>
      </w:r>
      <w:r w:rsidR="00E4085E" w:rsidRPr="00D01601">
        <w:rPr>
          <w:rFonts w:ascii="Times New Roman" w:hAnsi="Times New Roman"/>
          <w:color w:val="000000"/>
          <w:sz w:val="28"/>
          <w:szCs w:val="28"/>
        </w:rPr>
        <w:t>]</w:t>
      </w:r>
      <w:r w:rsidR="00342792" w:rsidRPr="00D01601">
        <w:rPr>
          <w:rFonts w:ascii="Times New Roman" w:hAnsi="Times New Roman"/>
          <w:color w:val="000000"/>
          <w:sz w:val="28"/>
          <w:szCs w:val="28"/>
        </w:rPr>
        <w:t>.</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Таким чином, можна зробити висновок,</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що діюча в Україні амортизаційна</w:t>
      </w:r>
      <w:r w:rsidR="00367220"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політика є суто фіскальною і не тільки</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не створює передумов для оновлення</w:t>
      </w:r>
      <w:r w:rsidR="00367220"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і розширеного відтворення основних</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засобів, але й не забезпечує навіть</w:t>
      </w:r>
      <w:r w:rsidR="00367220"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процес простого відтворення основного</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капіталу. Її реформування відбувається без</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належного теоретичного обґрунтування, є</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непослідовним, а іноді навіть суперечливим.</w:t>
      </w:r>
    </w:p>
    <w:p w:rsidR="00F5613A"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У цілому слід зауважити, що</w:t>
      </w:r>
      <w:r w:rsidR="00212FB5"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амортизаці</w:t>
      </w:r>
      <w:r w:rsidR="00122722" w:rsidRPr="00D01601">
        <w:rPr>
          <w:rFonts w:ascii="Times New Roman" w:eastAsia="ArialMT" w:hAnsi="Times New Roman"/>
          <w:color w:val="000000"/>
          <w:sz w:val="28"/>
          <w:szCs w:val="28"/>
          <w:lang w:eastAsia="en-US"/>
        </w:rPr>
        <w:t>йна політика повинна сприяти не</w:t>
      </w:r>
      <w:r w:rsidR="00122722"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тільки максимізації темпу приросту основних</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засобів, а й стимулювати поліпшення</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відтворювальних характеристик основного</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капіталу шляхом збільшення обсягів</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списання (ліквідації) зношених об’єктів. З</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цією метою необхідно:</w:t>
      </w:r>
      <w:r w:rsidR="00F5613A" w:rsidRPr="00D01601">
        <w:rPr>
          <w:rFonts w:ascii="Times New Roman" w:eastAsia="ArialMT" w:hAnsi="Times New Roman"/>
          <w:color w:val="000000"/>
          <w:sz w:val="28"/>
          <w:szCs w:val="28"/>
          <w:lang w:eastAsia="en-US"/>
        </w:rPr>
        <w:t xml:space="preserve"> </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 розробити не тільки мінімальні, а й</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максимальні строки тривалості корисного</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використання основних засобів за</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групами на основі зарубіжного досвіду і</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методологічних засад СНР;</w:t>
      </w:r>
      <w:r w:rsidR="00F5613A" w:rsidRPr="00D01601">
        <w:rPr>
          <w:rFonts w:ascii="Times New Roman" w:eastAsia="ArialMT" w:hAnsi="Times New Roman"/>
          <w:color w:val="000000"/>
          <w:sz w:val="28"/>
          <w:szCs w:val="28"/>
          <w:lang w:eastAsia="en-US"/>
        </w:rPr>
        <w:t xml:space="preserve"> </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lastRenderedPageBreak/>
        <w:t>– зобов’язати суб’єкти господарювання</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списувати</w:t>
      </w:r>
      <w:r w:rsidR="00122722" w:rsidRPr="00D01601">
        <w:rPr>
          <w:rFonts w:ascii="Times New Roman" w:eastAsia="ArialMT" w:hAnsi="Times New Roman"/>
          <w:color w:val="000000"/>
          <w:sz w:val="28"/>
          <w:szCs w:val="28"/>
          <w:lang w:eastAsia="en-US"/>
        </w:rPr>
        <w:t xml:space="preserve"> (ліквідовувати) основні засоби</w:t>
      </w:r>
      <w:r w:rsidR="00122722"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після завершення терміну їхньої корисної</w:t>
      </w:r>
      <w:r w:rsidR="004328AC"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експлуатації;</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 у перспективі створити систему</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державного контролю, а на першому етапі –моніторингу напрямів використання коштів</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амортизаційного фонду;</w:t>
      </w:r>
    </w:p>
    <w:p w:rsidR="00F5613A"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 розробити і законодавчо затвердити</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національну програму модернізації</w:t>
      </w:r>
      <w:r w:rsidR="00EE2F56"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основного капіталу, узгоджену з напрямами</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реформування інших сфер економічної</w:t>
      </w:r>
      <w:r w:rsidR="00F5613A" w:rsidRPr="00D01601">
        <w:rPr>
          <w:rFonts w:ascii="Times New Roman" w:eastAsia="ArialMT" w:hAnsi="Times New Roman"/>
          <w:color w:val="000000"/>
          <w:sz w:val="28"/>
          <w:szCs w:val="28"/>
          <w:lang w:eastAsia="en-US"/>
        </w:rPr>
        <w:t xml:space="preserve"> діяльності; </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 уніфікувати методи нарахування</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амортизації в Укр</w:t>
      </w:r>
      <w:r w:rsidR="006B08D3" w:rsidRPr="00D01601">
        <w:rPr>
          <w:rFonts w:ascii="Times New Roman" w:eastAsia="ArialMT" w:hAnsi="Times New Roman"/>
          <w:color w:val="000000"/>
          <w:sz w:val="28"/>
          <w:szCs w:val="28"/>
          <w:lang w:eastAsia="en-US"/>
        </w:rPr>
        <w:t>аїні з міжнародними стан</w:t>
      </w:r>
      <w:r w:rsidRPr="00D01601">
        <w:rPr>
          <w:rFonts w:ascii="Times New Roman" w:eastAsia="ArialMT" w:hAnsi="Times New Roman"/>
          <w:color w:val="000000"/>
          <w:sz w:val="28"/>
          <w:szCs w:val="28"/>
          <w:lang w:eastAsia="en-US"/>
        </w:rPr>
        <w:t>дартами Системи національних рахунків;</w:t>
      </w:r>
    </w:p>
    <w:p w:rsidR="00F41B5F" w:rsidRPr="00D01601" w:rsidRDefault="00F41B5F"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t>– здійснити приведення нормативно-правових засад методології та методики</w:t>
      </w:r>
      <w:r w:rsidR="006B08D3"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вартісної оцінки основного капіталу в</w:t>
      </w:r>
      <w:r w:rsidR="00F5613A" w:rsidRPr="00D01601">
        <w:rPr>
          <w:rFonts w:ascii="Times New Roman" w:eastAsia="ArialMT" w:hAnsi="Times New Roman"/>
          <w:color w:val="000000"/>
          <w:sz w:val="28"/>
          <w:szCs w:val="28"/>
          <w:lang w:eastAsia="en-US"/>
        </w:rPr>
        <w:t xml:space="preserve"> </w:t>
      </w:r>
      <w:r w:rsidRPr="00D01601">
        <w:rPr>
          <w:rFonts w:ascii="Times New Roman" w:eastAsia="ArialMT" w:hAnsi="Times New Roman"/>
          <w:color w:val="000000"/>
          <w:sz w:val="28"/>
          <w:szCs w:val="28"/>
          <w:lang w:eastAsia="en-US"/>
        </w:rPr>
        <w:t>Україні у відповідність до стандартів СНР</w:t>
      </w:r>
      <w:r w:rsidR="00B732F9" w:rsidRPr="00D01601">
        <w:rPr>
          <w:rFonts w:ascii="Times New Roman" w:eastAsia="ArialMT" w:hAnsi="Times New Roman"/>
          <w:color w:val="000000"/>
          <w:sz w:val="28"/>
          <w:szCs w:val="28"/>
          <w:lang w:eastAsia="en-US"/>
        </w:rPr>
        <w:t>.</w:t>
      </w:r>
    </w:p>
    <w:p w:rsidR="00991973" w:rsidRPr="00D01601" w:rsidRDefault="00F41B5F" w:rsidP="00D73781">
      <w:pPr>
        <w:autoSpaceDE w:val="0"/>
        <w:autoSpaceDN w:val="0"/>
        <w:adjustRightInd w:val="0"/>
        <w:spacing w:after="0" w:line="360" w:lineRule="auto"/>
        <w:ind w:firstLine="567"/>
        <w:jc w:val="both"/>
        <w:rPr>
          <w:rFonts w:ascii="Times New Roman" w:eastAsia="ArialMT" w:hAnsi="Times New Roman"/>
          <w:color w:val="000000"/>
          <w:sz w:val="28"/>
          <w:szCs w:val="28"/>
          <w:lang w:val="uk-UA" w:eastAsia="en-US"/>
        </w:rPr>
      </w:pPr>
      <w:r w:rsidRPr="00D01601">
        <w:rPr>
          <w:rFonts w:ascii="Times New Roman" w:eastAsia="ArialMT" w:hAnsi="Times New Roman"/>
          <w:color w:val="000000"/>
          <w:sz w:val="28"/>
          <w:szCs w:val="28"/>
          <w:lang w:val="uk-UA" w:eastAsia="en-US"/>
        </w:rPr>
        <w:t>Необхідно забезпечити використання з цією</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метою розробленого в рамках Системи</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національних рахунків методу безперервної</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інвентаризації, що дасть змогу істотно</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підвищити рівень об’єктивності розрахунків</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вартості основних засобів в Україні та</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забезпечити порівнянність результатів із</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аналогічними індикаторами інших країн світу.</w:t>
      </w:r>
    </w:p>
    <w:p w:rsidR="0072774B" w:rsidRPr="00D01601" w:rsidRDefault="00F41B5F" w:rsidP="00D73781">
      <w:pPr>
        <w:autoSpaceDE w:val="0"/>
        <w:autoSpaceDN w:val="0"/>
        <w:adjustRightInd w:val="0"/>
        <w:spacing w:after="0" w:line="360" w:lineRule="auto"/>
        <w:ind w:firstLine="567"/>
        <w:jc w:val="both"/>
        <w:rPr>
          <w:rFonts w:ascii="Times New Roman" w:eastAsia="ArialMT" w:hAnsi="Times New Roman"/>
          <w:color w:val="000000"/>
          <w:sz w:val="28"/>
          <w:szCs w:val="28"/>
          <w:lang w:val="uk-UA"/>
        </w:rPr>
      </w:pPr>
      <w:r w:rsidRPr="00D01601">
        <w:rPr>
          <w:rFonts w:ascii="Times New Roman" w:eastAsia="ArialMT" w:hAnsi="Times New Roman"/>
          <w:color w:val="000000"/>
          <w:sz w:val="28"/>
          <w:szCs w:val="28"/>
          <w:lang w:val="uk-UA" w:eastAsia="en-US"/>
        </w:rPr>
        <w:t>Ці заходи сприятимуть створенню</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вичер</w:t>
      </w:r>
      <w:r w:rsidR="00122722" w:rsidRPr="00D01601">
        <w:rPr>
          <w:rFonts w:ascii="Times New Roman" w:eastAsia="ArialMT" w:hAnsi="Times New Roman"/>
          <w:color w:val="000000"/>
          <w:sz w:val="28"/>
          <w:szCs w:val="28"/>
          <w:lang w:val="uk-UA" w:eastAsia="en-US"/>
        </w:rPr>
        <w:t xml:space="preserve">пного інформаційно-аналітичного </w:t>
      </w:r>
      <w:r w:rsidRPr="00D01601">
        <w:rPr>
          <w:rFonts w:ascii="Times New Roman" w:eastAsia="ArialMT" w:hAnsi="Times New Roman"/>
          <w:color w:val="000000"/>
          <w:sz w:val="28"/>
          <w:szCs w:val="28"/>
          <w:lang w:val="uk-UA" w:eastAsia="en-US"/>
        </w:rPr>
        <w:t>підґрунтя, що відображує ефективність</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впро</w:t>
      </w:r>
      <w:r w:rsidR="00122722" w:rsidRPr="00D01601">
        <w:rPr>
          <w:rFonts w:ascii="Times New Roman" w:eastAsia="ArialMT" w:hAnsi="Times New Roman"/>
          <w:color w:val="000000"/>
          <w:sz w:val="28"/>
          <w:szCs w:val="28"/>
          <w:lang w:val="uk-UA" w:eastAsia="en-US"/>
        </w:rPr>
        <w:t xml:space="preserve">вадження заходів амортизаційної </w:t>
      </w:r>
      <w:r w:rsidRPr="00D01601">
        <w:rPr>
          <w:rFonts w:ascii="Times New Roman" w:eastAsia="ArialMT" w:hAnsi="Times New Roman"/>
          <w:color w:val="000000"/>
          <w:sz w:val="28"/>
          <w:szCs w:val="28"/>
          <w:lang w:val="uk-UA" w:eastAsia="en-US"/>
        </w:rPr>
        <w:t>політики в Україні, висвітлює параметри</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фо</w:t>
      </w:r>
      <w:r w:rsidR="00122722" w:rsidRPr="00D01601">
        <w:rPr>
          <w:rFonts w:ascii="Times New Roman" w:eastAsia="ArialMT" w:hAnsi="Times New Roman"/>
          <w:color w:val="000000"/>
          <w:sz w:val="28"/>
          <w:szCs w:val="28"/>
          <w:lang w:val="uk-UA" w:eastAsia="en-US"/>
        </w:rPr>
        <w:t xml:space="preserve">рмування вітчизняного основного </w:t>
      </w:r>
      <w:r w:rsidRPr="00D01601">
        <w:rPr>
          <w:rFonts w:ascii="Times New Roman" w:eastAsia="ArialMT" w:hAnsi="Times New Roman"/>
          <w:color w:val="000000"/>
          <w:sz w:val="28"/>
          <w:szCs w:val="28"/>
          <w:lang w:val="uk-UA" w:eastAsia="en-US"/>
        </w:rPr>
        <w:t>капіталу в міжнародному контексті,</w:t>
      </w:r>
      <w:r w:rsidR="00F5613A"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val="uk-UA" w:eastAsia="en-US"/>
        </w:rPr>
        <w:t>забезпечує пер</w:t>
      </w:r>
      <w:r w:rsidR="00122722" w:rsidRPr="00D01601">
        <w:rPr>
          <w:rFonts w:ascii="Times New Roman" w:eastAsia="ArialMT" w:hAnsi="Times New Roman"/>
          <w:color w:val="000000"/>
          <w:sz w:val="28"/>
          <w:szCs w:val="28"/>
          <w:lang w:val="uk-UA" w:eastAsia="en-US"/>
        </w:rPr>
        <w:t xml:space="preserve">едумови для нівелювання </w:t>
      </w:r>
      <w:r w:rsidRPr="00D01601">
        <w:rPr>
          <w:rFonts w:ascii="Times New Roman" w:eastAsia="ArialMT" w:hAnsi="Times New Roman"/>
          <w:color w:val="000000"/>
          <w:sz w:val="28"/>
          <w:szCs w:val="28"/>
          <w:lang w:val="uk-UA" w:eastAsia="en-US"/>
        </w:rPr>
        <w:t>кризових явищ і економічного піднесення</w:t>
      </w:r>
      <w:r w:rsidR="00F5613A" w:rsidRPr="00D01601">
        <w:rPr>
          <w:rFonts w:ascii="Times New Roman" w:eastAsia="ArialMT" w:hAnsi="Times New Roman"/>
          <w:color w:val="000000"/>
          <w:sz w:val="28"/>
          <w:szCs w:val="28"/>
          <w:lang w:val="uk-UA" w:eastAsia="en-US"/>
        </w:rPr>
        <w:t xml:space="preserve"> </w:t>
      </w:r>
      <w:r w:rsidR="0086431A" w:rsidRPr="00D01601">
        <w:rPr>
          <w:rFonts w:ascii="Times New Roman" w:eastAsia="ArialMT" w:hAnsi="Times New Roman"/>
          <w:color w:val="000000"/>
          <w:sz w:val="28"/>
          <w:szCs w:val="28"/>
          <w:lang w:val="uk-UA"/>
        </w:rPr>
        <w:t>нашої держави.</w:t>
      </w:r>
    </w:p>
    <w:p w:rsidR="004328AC" w:rsidRPr="00D01601" w:rsidRDefault="00890541" w:rsidP="00D73781">
      <w:pPr>
        <w:autoSpaceDE w:val="0"/>
        <w:autoSpaceDN w:val="0"/>
        <w:adjustRightInd w:val="0"/>
        <w:spacing w:after="0" w:line="360" w:lineRule="auto"/>
        <w:ind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Отже, амортизаційну політику підприємства можна розглядати як складову</w:t>
      </w:r>
      <w:r w:rsidR="00331FA6"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частину загальної політики управління основним капіталом та формування власних інвестиційних ресурсів. Зокрема, амортизаційна політика, як</w:t>
      </w:r>
      <w:r w:rsidR="00331FA6"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частина загальної політики управління основним капіталом </w:t>
      </w:r>
      <w:r w:rsidRPr="00D01601">
        <w:rPr>
          <w:rFonts w:ascii="Times New Roman" w:eastAsia="Calibri" w:hAnsi="Times New Roman"/>
          <w:color w:val="000000"/>
          <w:sz w:val="28"/>
          <w:szCs w:val="28"/>
          <w:lang w:val="uk-UA"/>
        </w:rPr>
        <w:lastRenderedPageBreak/>
        <w:t>передбачає його оновлення залежно від умов експлуатації внаслідок формування власних</w:t>
      </w:r>
      <w:r w:rsidR="00331FA6"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інвестиційних ресурсів.</w:t>
      </w:r>
    </w:p>
    <w:p w:rsidR="00890541" w:rsidRPr="00D01601" w:rsidRDefault="00890541"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rFonts w:ascii="Times New Roman" w:eastAsia="Calibri" w:hAnsi="Times New Roman"/>
          <w:color w:val="000000"/>
          <w:sz w:val="28"/>
          <w:szCs w:val="28"/>
          <w:lang w:val="uk-UA"/>
        </w:rPr>
        <w:t>Таким чином, зміст амортизаційної політики розкривається або через інтенсивність оновлення необоротних активів, або</w:t>
      </w:r>
      <w:r w:rsidR="00331FA6"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управління амортизаційними відрахуваннями.Для більшого розгляду було обрану Інтегральну систему нарахування амортизації на підприємстві, яка включає в себе різні мето</w:t>
      </w:r>
      <w:r w:rsidR="003503C0" w:rsidRPr="00D01601">
        <w:rPr>
          <w:rFonts w:ascii="Times New Roman" w:eastAsia="Calibri" w:hAnsi="Times New Roman"/>
          <w:color w:val="000000"/>
          <w:sz w:val="28"/>
          <w:szCs w:val="28"/>
          <w:lang w:val="uk-UA"/>
        </w:rPr>
        <w:t>ди нарахування амортизації на  кожен елемент обліку на підприємстві, що полегшує облік зносу на підприємстві та зменшує відсоток зношення основних засобів, що призводить до збільшення прибутку на підприємстві.</w:t>
      </w:r>
    </w:p>
    <w:p w:rsidR="00A54CC7" w:rsidRPr="00D01601" w:rsidRDefault="00A54CC7" w:rsidP="009258A1">
      <w:pPr>
        <w:pStyle w:val="Pa23"/>
        <w:spacing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дет</w:t>
      </w:r>
      <w:r w:rsidR="004328AC" w:rsidRPr="00D01601">
        <w:rPr>
          <w:rFonts w:ascii="Times New Roman" w:hAnsi="Times New Roman"/>
          <w:color w:val="000000"/>
          <w:sz w:val="28"/>
          <w:szCs w:val="28"/>
          <w:lang w:val="uk-UA"/>
        </w:rPr>
        <w:t>альне вивчення та аналіз концеп</w:t>
      </w:r>
      <w:r w:rsidRPr="00D01601">
        <w:rPr>
          <w:rFonts w:ascii="Times New Roman" w:hAnsi="Times New Roman"/>
          <w:color w:val="000000"/>
          <w:sz w:val="28"/>
          <w:szCs w:val="28"/>
          <w:lang w:val="uk-UA"/>
        </w:rPr>
        <w:t>цій амортизаційної політи</w:t>
      </w:r>
      <w:r w:rsidR="0025427B" w:rsidRPr="00D01601">
        <w:rPr>
          <w:rFonts w:ascii="Times New Roman" w:hAnsi="Times New Roman"/>
          <w:color w:val="000000"/>
          <w:sz w:val="28"/>
          <w:szCs w:val="28"/>
          <w:lang w:val="uk-UA"/>
        </w:rPr>
        <w:t>ки інших країн, безпе</w:t>
      </w:r>
      <w:r w:rsidRPr="00D01601">
        <w:rPr>
          <w:rFonts w:ascii="Times New Roman" w:hAnsi="Times New Roman"/>
          <w:color w:val="000000"/>
          <w:sz w:val="28"/>
          <w:szCs w:val="28"/>
          <w:lang w:val="uk-UA"/>
        </w:rPr>
        <w:t>речно, є необхідною умовою розробки ефективної та дієвої амортизаційної політики держави. Однак застосування закордонного досвіду не повинно бути сліпим копіюван</w:t>
      </w:r>
      <w:r w:rsidR="004328AC" w:rsidRPr="00D01601">
        <w:rPr>
          <w:rFonts w:ascii="Times New Roman" w:hAnsi="Times New Roman"/>
          <w:color w:val="000000"/>
          <w:sz w:val="28"/>
          <w:szCs w:val="28"/>
          <w:lang w:val="uk-UA"/>
        </w:rPr>
        <w:t>ням, амортизаційна політика дер</w:t>
      </w:r>
      <w:r w:rsidRPr="00D01601">
        <w:rPr>
          <w:rFonts w:ascii="Times New Roman" w:hAnsi="Times New Roman"/>
          <w:color w:val="000000"/>
          <w:sz w:val="28"/>
          <w:szCs w:val="28"/>
          <w:lang w:val="uk-UA"/>
        </w:rPr>
        <w:t>жави повинна розроблятися з урахуванням е</w:t>
      </w:r>
      <w:r w:rsidR="004328AC" w:rsidRPr="00D01601">
        <w:rPr>
          <w:rFonts w:ascii="Times New Roman" w:hAnsi="Times New Roman"/>
          <w:color w:val="000000"/>
          <w:sz w:val="28"/>
          <w:szCs w:val="28"/>
          <w:lang w:val="uk-UA"/>
        </w:rPr>
        <w:t>коно</w:t>
      </w:r>
      <w:r w:rsidRPr="00D01601">
        <w:rPr>
          <w:rFonts w:ascii="Times New Roman" w:hAnsi="Times New Roman"/>
          <w:color w:val="000000"/>
          <w:sz w:val="28"/>
          <w:szCs w:val="28"/>
          <w:lang w:val="uk-UA"/>
        </w:rPr>
        <w:t xml:space="preserve">мічного стану підприємств і пріоритетних напрямів розвитку галузей економіки. </w:t>
      </w:r>
    </w:p>
    <w:p w:rsidR="00640C5F" w:rsidRPr="00D01601" w:rsidRDefault="00A54CC7" w:rsidP="009258A1">
      <w:pPr>
        <w:autoSpaceDE w:val="0"/>
        <w:autoSpaceDN w:val="0"/>
        <w:adjustRightInd w:val="0"/>
        <w:spacing w:after="0" w:line="360" w:lineRule="auto"/>
        <w:ind w:right="-6" w:firstLine="567"/>
        <w:jc w:val="both"/>
        <w:rPr>
          <w:rFonts w:ascii="Times New Roman" w:hAnsi="Times New Roman"/>
          <w:color w:val="000000"/>
          <w:sz w:val="28"/>
          <w:szCs w:val="28"/>
        </w:rPr>
      </w:pPr>
      <w:r w:rsidRPr="00D01601">
        <w:rPr>
          <w:rFonts w:ascii="Times New Roman" w:hAnsi="Times New Roman"/>
          <w:color w:val="000000"/>
          <w:sz w:val="28"/>
          <w:szCs w:val="28"/>
          <w:lang w:val="uk-UA"/>
        </w:rPr>
        <w:t>Досвід країн Євр</w:t>
      </w:r>
      <w:r w:rsidR="004328AC" w:rsidRPr="00D01601">
        <w:rPr>
          <w:rFonts w:ascii="Times New Roman" w:hAnsi="Times New Roman"/>
          <w:color w:val="000000"/>
          <w:sz w:val="28"/>
          <w:szCs w:val="28"/>
          <w:lang w:val="uk-UA"/>
        </w:rPr>
        <w:t>опи та Америки підтверджує ефек</w:t>
      </w:r>
      <w:r w:rsidRPr="00D01601">
        <w:rPr>
          <w:rFonts w:ascii="Times New Roman" w:hAnsi="Times New Roman"/>
          <w:color w:val="000000"/>
          <w:sz w:val="28"/>
          <w:szCs w:val="28"/>
          <w:lang w:val="uk-UA"/>
        </w:rPr>
        <w:t>тивність двостороннього напряму здійснення реформ щодо нарахування й використання амортизаційного фонду підприємства. Лише економічна самостійність суб’єктів господарю</w:t>
      </w:r>
      <w:r w:rsidR="004328AC" w:rsidRPr="00D01601">
        <w:rPr>
          <w:rFonts w:ascii="Times New Roman" w:hAnsi="Times New Roman"/>
          <w:color w:val="000000"/>
          <w:sz w:val="28"/>
          <w:szCs w:val="28"/>
          <w:lang w:val="uk-UA"/>
        </w:rPr>
        <w:t>вання у виборі внутрішньої амор</w:t>
      </w:r>
      <w:r w:rsidRPr="00D01601">
        <w:rPr>
          <w:rFonts w:ascii="Times New Roman" w:hAnsi="Times New Roman"/>
          <w:color w:val="000000"/>
          <w:sz w:val="28"/>
          <w:szCs w:val="28"/>
          <w:lang w:val="uk-UA"/>
        </w:rPr>
        <w:t>тизаційної політики</w:t>
      </w:r>
      <w:r w:rsidR="004328AC" w:rsidRPr="00D01601">
        <w:rPr>
          <w:rFonts w:ascii="Times New Roman" w:hAnsi="Times New Roman"/>
          <w:color w:val="000000"/>
          <w:sz w:val="28"/>
          <w:szCs w:val="28"/>
          <w:lang w:val="uk-UA"/>
        </w:rPr>
        <w:t xml:space="preserve"> разом зі стимулюванням до здій</w:t>
      </w:r>
      <w:r w:rsidRPr="00D01601">
        <w:rPr>
          <w:rFonts w:ascii="Times New Roman" w:hAnsi="Times New Roman"/>
          <w:color w:val="000000"/>
          <w:sz w:val="28"/>
          <w:szCs w:val="28"/>
          <w:lang w:val="uk-UA"/>
        </w:rPr>
        <w:t xml:space="preserve">снення капітальних інвестицій може забезпечити ріст темпів технічного переобладнання підприємств. </w:t>
      </w:r>
      <w:r w:rsidRPr="00D01601">
        <w:rPr>
          <w:rFonts w:ascii="Times New Roman" w:hAnsi="Times New Roman"/>
          <w:color w:val="000000"/>
          <w:sz w:val="28"/>
          <w:szCs w:val="28"/>
        </w:rPr>
        <w:t>Оскільки практи</w:t>
      </w:r>
      <w:r w:rsidR="00342792" w:rsidRPr="00D01601">
        <w:rPr>
          <w:rFonts w:ascii="Times New Roman" w:hAnsi="Times New Roman"/>
          <w:color w:val="000000"/>
          <w:sz w:val="28"/>
          <w:szCs w:val="28"/>
        </w:rPr>
        <w:t>ка контролю формування амортиза</w:t>
      </w:r>
      <w:r w:rsidRPr="00D01601">
        <w:rPr>
          <w:rFonts w:ascii="Times New Roman" w:hAnsi="Times New Roman"/>
          <w:color w:val="000000"/>
          <w:sz w:val="28"/>
          <w:szCs w:val="28"/>
        </w:rPr>
        <w:t>ційного фонду, його поступове накопичення, а потім цільове використання не є такою успішною, як компен</w:t>
      </w:r>
      <w:r w:rsidRPr="00D01601">
        <w:rPr>
          <w:rFonts w:ascii="Times New Roman" w:hAnsi="Times New Roman"/>
          <w:color w:val="000000"/>
          <w:sz w:val="28"/>
          <w:szCs w:val="28"/>
        </w:rPr>
        <w:softHyphen/>
        <w:t>сація вже вкладених у переоснащення фондів коштів.</w:t>
      </w:r>
    </w:p>
    <w:p w:rsidR="00BB23CE" w:rsidRPr="00D01601" w:rsidRDefault="00BB23CE"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 xml:space="preserve">Пропонуємо доповнити класифікацію складових амортизаційної політики, запропоновану В.Я. Трофимчуком, класифікаційною ознакою залежно від впливу амортизаційних відрахувань на фінансовий </w:t>
      </w:r>
      <w:r w:rsidRPr="00D01601">
        <w:rPr>
          <w:rFonts w:ascii="Times New Roman" w:eastAsia="Calibri" w:hAnsi="Times New Roman"/>
          <w:color w:val="000000"/>
          <w:sz w:val="28"/>
          <w:szCs w:val="28"/>
          <w:lang w:val="uk-UA"/>
        </w:rPr>
        <w:lastRenderedPageBreak/>
        <w:t>результат до оподаткування та виділити види амортизаційної політики: консервативну, агресивну, компромісну.</w:t>
      </w:r>
    </w:p>
    <w:p w:rsidR="001D1E08" w:rsidRDefault="001D1E08" w:rsidP="009258A1">
      <w:pPr>
        <w:autoSpaceDE w:val="0"/>
        <w:autoSpaceDN w:val="0"/>
        <w:adjustRightInd w:val="0"/>
        <w:spacing w:after="0" w:line="360" w:lineRule="auto"/>
        <w:ind w:right="-6" w:firstLine="567"/>
        <w:jc w:val="both"/>
        <w:rPr>
          <w:rFonts w:ascii="Times New Roman" w:hAnsi="Times New Roman"/>
          <w:b/>
          <w:color w:val="000000"/>
          <w:sz w:val="28"/>
          <w:szCs w:val="28"/>
          <w:lang w:val="uk-UA"/>
        </w:rPr>
      </w:pPr>
    </w:p>
    <w:p w:rsidR="0085579D" w:rsidRPr="00D01601" w:rsidRDefault="00B040C0" w:rsidP="009258A1">
      <w:pPr>
        <w:autoSpaceDE w:val="0"/>
        <w:autoSpaceDN w:val="0"/>
        <w:adjustRightInd w:val="0"/>
        <w:spacing w:after="0" w:line="360" w:lineRule="auto"/>
        <w:ind w:right="-6" w:firstLine="567"/>
        <w:jc w:val="both"/>
        <w:rPr>
          <w:rFonts w:ascii="Times New Roman" w:eastAsia="ArialMT" w:hAnsi="Times New Roman"/>
          <w:color w:val="000000"/>
          <w:sz w:val="28"/>
          <w:szCs w:val="28"/>
        </w:rPr>
      </w:pPr>
      <w:r w:rsidRPr="00D01601">
        <w:rPr>
          <w:rFonts w:ascii="Times New Roman" w:hAnsi="Times New Roman"/>
          <w:b/>
          <w:color w:val="000000"/>
          <w:sz w:val="28"/>
          <w:szCs w:val="28"/>
          <w:lang w:val="uk-UA"/>
        </w:rPr>
        <w:t>1.3.</w:t>
      </w:r>
      <w:r w:rsidR="0085579D" w:rsidRPr="00D01601">
        <w:rPr>
          <w:rFonts w:ascii="Times New Roman" w:hAnsi="Times New Roman"/>
          <w:b/>
          <w:color w:val="000000"/>
          <w:sz w:val="28"/>
          <w:szCs w:val="28"/>
          <w:lang w:val="uk-UA"/>
        </w:rPr>
        <w:t xml:space="preserve"> </w:t>
      </w:r>
      <w:r w:rsidR="005423E6" w:rsidRPr="00D01601">
        <w:rPr>
          <w:rFonts w:ascii="Times New Roman" w:hAnsi="Times New Roman"/>
          <w:b/>
          <w:color w:val="000000"/>
          <w:sz w:val="28"/>
          <w:szCs w:val="28"/>
          <w:lang w:val="uk-UA"/>
        </w:rPr>
        <w:t xml:space="preserve">Нормативне регулювання амортизаційної політики в Україні в контексті реформування податкової системи </w:t>
      </w:r>
    </w:p>
    <w:p w:rsidR="00342792" w:rsidRPr="00D01601" w:rsidRDefault="001C4EB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Перехід України на міжнародні стандарти бухгалтерського обліку потребує відповідних змін у діючій в нашій країні системі бухгалтерського обліку. У відповідній мірі ці зміни стосуються і питання обліку амортизації.</w:t>
      </w:r>
      <w:r w:rsidR="00FD5BDE" w:rsidRPr="00D01601">
        <w:rPr>
          <w:color w:val="000000"/>
          <w:sz w:val="28"/>
          <w:szCs w:val="28"/>
          <w:lang w:val="uk-UA"/>
        </w:rPr>
        <w:t xml:space="preserve"> </w:t>
      </w:r>
      <w:r w:rsidRPr="00D01601">
        <w:rPr>
          <w:color w:val="000000"/>
          <w:sz w:val="28"/>
          <w:szCs w:val="28"/>
          <w:lang w:val="uk-UA"/>
        </w:rPr>
        <w:t>Важливою умовою успішного створення раціональної методології обліку амортизації на підприємствах, яка б відповідала національним інтересам держави та інтересам окремого підприємства, є врахування національних умов господарювання, змін в економічному і соціальному житті, глибоке вивчення зарубіжного досвіду і використання багатьох фундаментальних положень, прийнятих у країнах з розвиненою ринковою економікою.</w:t>
      </w:r>
    </w:p>
    <w:p w:rsidR="00342792" w:rsidRPr="00D01601" w:rsidRDefault="001C4EB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На основі переглянутого матер</w:t>
      </w:r>
      <w:r w:rsidR="00D73781">
        <w:rPr>
          <w:color w:val="000000"/>
          <w:sz w:val="28"/>
          <w:szCs w:val="28"/>
          <w:lang w:val="uk-UA"/>
        </w:rPr>
        <w:t xml:space="preserve">іалу в процесі вивчення обліку </w:t>
      </w:r>
      <w:r w:rsidRPr="00D01601">
        <w:rPr>
          <w:color w:val="000000"/>
          <w:sz w:val="28"/>
          <w:szCs w:val="28"/>
          <w:lang w:val="uk-UA"/>
        </w:rPr>
        <w:t>амортизаційної політики , було проведено огляд нормативно регулювання облі</w:t>
      </w:r>
      <w:r w:rsidR="00342792" w:rsidRPr="00D01601">
        <w:rPr>
          <w:color w:val="000000"/>
          <w:sz w:val="28"/>
          <w:szCs w:val="28"/>
          <w:lang w:val="uk-UA"/>
        </w:rPr>
        <w:t>ку  амортизаційної політики.</w:t>
      </w:r>
    </w:p>
    <w:p w:rsidR="00342792" w:rsidRPr="00BF41AE" w:rsidRDefault="0085579D" w:rsidP="009258A1">
      <w:pPr>
        <w:pStyle w:val="a4"/>
        <w:spacing w:before="0" w:beforeAutospacing="0" w:after="0" w:afterAutospacing="0" w:line="360" w:lineRule="auto"/>
        <w:ind w:firstLine="567"/>
        <w:jc w:val="both"/>
        <w:rPr>
          <w:color w:val="000000"/>
          <w:spacing w:val="-4"/>
          <w:sz w:val="28"/>
          <w:szCs w:val="28"/>
          <w:lang w:val="uk-UA"/>
        </w:rPr>
      </w:pPr>
      <w:r w:rsidRPr="00BF41AE">
        <w:rPr>
          <w:color w:val="000000"/>
          <w:spacing w:val="-4"/>
          <w:sz w:val="28"/>
          <w:szCs w:val="28"/>
          <w:lang w:val="uk-UA"/>
        </w:rPr>
        <w:t>Згідно з Зако</w:t>
      </w:r>
      <w:r w:rsidR="00D109CA" w:rsidRPr="00BF41AE">
        <w:rPr>
          <w:color w:val="000000"/>
          <w:spacing w:val="-4"/>
          <w:sz w:val="28"/>
          <w:szCs w:val="28"/>
          <w:lang w:val="uk-UA"/>
        </w:rPr>
        <w:t>ном України “Про бухгалтерсь</w:t>
      </w:r>
      <w:r w:rsidR="0086431A" w:rsidRPr="00BF41AE">
        <w:rPr>
          <w:color w:val="000000"/>
          <w:spacing w:val="-4"/>
          <w:sz w:val="28"/>
          <w:szCs w:val="28"/>
          <w:lang w:val="uk-UA"/>
        </w:rPr>
        <w:t xml:space="preserve">кий </w:t>
      </w:r>
      <w:r w:rsidR="00D109CA" w:rsidRPr="00BF41AE">
        <w:rPr>
          <w:color w:val="000000"/>
          <w:spacing w:val="-4"/>
          <w:sz w:val="28"/>
          <w:szCs w:val="28"/>
          <w:lang w:val="uk-UA"/>
        </w:rPr>
        <w:t>о</w:t>
      </w:r>
      <w:r w:rsidR="0086431A" w:rsidRPr="00BF41AE">
        <w:rPr>
          <w:color w:val="000000"/>
          <w:spacing w:val="-4"/>
          <w:sz w:val="28"/>
          <w:szCs w:val="28"/>
          <w:lang w:val="uk-UA"/>
        </w:rPr>
        <w:t>б</w:t>
      </w:r>
      <w:r w:rsidRPr="00BF41AE">
        <w:rPr>
          <w:color w:val="000000"/>
          <w:spacing w:val="-4"/>
          <w:sz w:val="28"/>
          <w:szCs w:val="28"/>
          <w:lang w:val="uk-UA"/>
        </w:rPr>
        <w:t>лік та фінансову звітність в Україні” нормативно-правове регулювання питань методології бухгалтерського обліку та складання фінансової звітності здійснюється Міністерством фінансів, яке затверджує національні положення (стандарти) бухгалтерського обліку та інші нормативно-правові акти в межах його повноважень [</w:t>
      </w:r>
      <w:r w:rsidR="008F1C0E" w:rsidRPr="00BF41AE">
        <w:rPr>
          <w:color w:val="000000"/>
          <w:spacing w:val="-4"/>
          <w:sz w:val="28"/>
          <w:szCs w:val="28"/>
          <w:lang w:val="uk-UA"/>
        </w:rPr>
        <w:t>58</w:t>
      </w:r>
      <w:r w:rsidRPr="00BF41AE">
        <w:rPr>
          <w:color w:val="000000"/>
          <w:spacing w:val="-4"/>
          <w:sz w:val="28"/>
          <w:szCs w:val="28"/>
          <w:lang w:val="uk-UA"/>
        </w:rPr>
        <w:t>].</w:t>
      </w:r>
    </w:p>
    <w:p w:rsidR="0085579D" w:rsidRPr="00D01601" w:rsidRDefault="0085579D"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 xml:space="preserve">Основною метою нормативно-правового регулювання бухгалтерського обліку та аналізу господарської діяльності в Україні є встановлення єдиних для всіх підприємств правил його ведення, які гарантують і захищають інтереси користувачів фінансової звітності і визначення перспектив та основних напрямків удосконалення його з </w:t>
      </w:r>
      <w:r w:rsidRPr="00D01601">
        <w:rPr>
          <w:color w:val="000000"/>
          <w:sz w:val="28"/>
          <w:szCs w:val="28"/>
          <w:lang w:val="uk-UA"/>
        </w:rPr>
        <w:lastRenderedPageBreak/>
        <w:t>урахуванням загальноприйнятих у міжнародній практиці принципів і стандартів.</w:t>
      </w:r>
    </w:p>
    <w:p w:rsidR="0085579D" w:rsidRPr="00D01601" w:rsidRDefault="0085579D" w:rsidP="009258A1">
      <w:pPr>
        <w:pStyle w:val="a4"/>
        <w:tabs>
          <w:tab w:val="left" w:pos="9072"/>
          <w:tab w:val="left" w:pos="9356"/>
        </w:tabs>
        <w:spacing w:before="0" w:beforeAutospacing="0" w:after="0" w:afterAutospacing="0" w:line="360" w:lineRule="auto"/>
        <w:ind w:firstLine="567"/>
        <w:jc w:val="both"/>
        <w:rPr>
          <w:color w:val="000000"/>
          <w:sz w:val="28"/>
          <w:szCs w:val="28"/>
        </w:rPr>
      </w:pPr>
      <w:r w:rsidRPr="00D01601">
        <w:rPr>
          <w:color w:val="000000"/>
          <w:sz w:val="28"/>
          <w:szCs w:val="28"/>
          <w:lang w:val="uk-UA"/>
        </w:rPr>
        <w:t>Варто також відмітити позитивний рух у напрямку наближення податкового регулювання нарахування амортизації до бухгалтерського обліку, оскільки у зв’язку із прийняттям Податкового кодексу України податковий метод амортизації більше не застосовується [</w:t>
      </w:r>
      <w:r w:rsidR="00112DC2" w:rsidRPr="00D01601">
        <w:rPr>
          <w:color w:val="000000"/>
          <w:sz w:val="28"/>
          <w:szCs w:val="28"/>
          <w:lang w:val="uk-UA"/>
        </w:rPr>
        <w:t>5</w:t>
      </w:r>
      <w:r w:rsidR="00236D0B" w:rsidRPr="00236D0B">
        <w:rPr>
          <w:color w:val="000000"/>
          <w:sz w:val="28"/>
          <w:szCs w:val="28"/>
          <w:lang w:val="uk-UA"/>
        </w:rPr>
        <w:t>2</w:t>
      </w:r>
      <w:r w:rsidRPr="00D01601">
        <w:rPr>
          <w:color w:val="000000"/>
          <w:sz w:val="28"/>
          <w:szCs w:val="28"/>
          <w:lang w:val="uk-UA"/>
        </w:rPr>
        <w:t xml:space="preserve">]. </w:t>
      </w:r>
      <w:r w:rsidRPr="00D01601">
        <w:rPr>
          <w:color w:val="000000"/>
          <w:sz w:val="28"/>
          <w:szCs w:val="28"/>
        </w:rPr>
        <w:t>Із набуттям чинності розділом III ПКУ платникам податків потріб</w:t>
      </w:r>
      <w:r w:rsidR="00B040C0" w:rsidRPr="00D01601">
        <w:rPr>
          <w:color w:val="000000"/>
          <w:sz w:val="28"/>
          <w:szCs w:val="28"/>
        </w:rPr>
        <w:t>но було перевести об’єкти основ</w:t>
      </w:r>
      <w:r w:rsidRPr="00D01601">
        <w:rPr>
          <w:color w:val="000000"/>
          <w:sz w:val="28"/>
          <w:szCs w:val="28"/>
        </w:rPr>
        <w:t xml:space="preserve">них засобів, що в </w:t>
      </w:r>
      <w:r w:rsidR="00B040C0" w:rsidRPr="00D01601">
        <w:rPr>
          <w:color w:val="000000"/>
          <w:sz w:val="28"/>
          <w:szCs w:val="28"/>
        </w:rPr>
        <w:t>них значились, до 16 груп основ</w:t>
      </w:r>
      <w:r w:rsidRPr="00D01601">
        <w:rPr>
          <w:color w:val="000000"/>
          <w:sz w:val="28"/>
          <w:szCs w:val="28"/>
        </w:rPr>
        <w:t>них засобів, на відміну від 4, які застосовувались раніше, із</w:t>
      </w:r>
      <w:r w:rsidR="00397A35" w:rsidRPr="00D01601">
        <w:rPr>
          <w:color w:val="000000"/>
          <w:sz w:val="28"/>
          <w:szCs w:val="28"/>
        </w:rPr>
        <w:t xml:space="preserve"> веденням пооб’єктного обліку [</w:t>
      </w:r>
      <w:r w:rsidR="00112DC2" w:rsidRPr="00D01601">
        <w:rPr>
          <w:color w:val="000000"/>
          <w:sz w:val="28"/>
          <w:szCs w:val="28"/>
          <w:lang w:val="uk-UA"/>
        </w:rPr>
        <w:t>5</w:t>
      </w:r>
      <w:r w:rsidR="00236D0B" w:rsidRPr="00236D0B">
        <w:rPr>
          <w:color w:val="000000"/>
          <w:sz w:val="28"/>
          <w:szCs w:val="28"/>
        </w:rPr>
        <w:t>2</w:t>
      </w:r>
      <w:r w:rsidRPr="00D01601">
        <w:rPr>
          <w:color w:val="000000"/>
          <w:sz w:val="28"/>
          <w:szCs w:val="28"/>
        </w:rPr>
        <w:t>], а також установленням для кожної групи мінімально допустимого строку корисного використання (амортизації) об’єктів (залежно від групи основних засобів - від 2 до 20 років) [</w:t>
      </w:r>
      <w:r w:rsidR="00112DC2" w:rsidRPr="00D01601">
        <w:rPr>
          <w:color w:val="000000"/>
          <w:sz w:val="28"/>
          <w:szCs w:val="28"/>
          <w:lang w:val="uk-UA"/>
        </w:rPr>
        <w:t>5</w:t>
      </w:r>
      <w:r w:rsidR="00236D0B" w:rsidRPr="00236D0B">
        <w:rPr>
          <w:color w:val="000000"/>
          <w:sz w:val="28"/>
          <w:szCs w:val="28"/>
        </w:rPr>
        <w:t>2</w:t>
      </w:r>
      <w:r w:rsidRPr="00D01601">
        <w:rPr>
          <w:color w:val="000000"/>
          <w:sz w:val="28"/>
          <w:szCs w:val="28"/>
        </w:rPr>
        <w:t>]. Такий строк визначається платником податку самостійно з урахуванням дати введення об'єктів основних засобів в експлуатацію.</w:t>
      </w:r>
    </w:p>
    <w:p w:rsidR="00CC7100" w:rsidRPr="00BF41AE" w:rsidRDefault="0085579D" w:rsidP="009258A1">
      <w:pPr>
        <w:pStyle w:val="a4"/>
        <w:tabs>
          <w:tab w:val="left" w:pos="9072"/>
        </w:tabs>
        <w:spacing w:before="0" w:beforeAutospacing="0" w:after="0" w:afterAutospacing="0" w:line="360" w:lineRule="auto"/>
        <w:ind w:right="-6" w:firstLine="567"/>
        <w:jc w:val="both"/>
        <w:rPr>
          <w:color w:val="000000"/>
          <w:spacing w:val="-4"/>
          <w:sz w:val="28"/>
          <w:szCs w:val="28"/>
          <w:lang w:val="uk-UA"/>
        </w:rPr>
      </w:pPr>
      <w:r w:rsidRPr="00D01601">
        <w:rPr>
          <w:color w:val="000000"/>
          <w:sz w:val="28"/>
          <w:szCs w:val="28"/>
        </w:rPr>
        <w:t xml:space="preserve">В Податковому кодексі також вказуються класифікація груп необоротних активів, методи нарахування амортизації, вартість об’єктів, яка амортизується по кожному об’єкту основних засобів, інших оборотних матеріальних активів, нематеріальних активів. Позитивним в податковій політиці щодо амортизації необоротних активів є те, що встановлено </w:t>
      </w:r>
      <w:r w:rsidRPr="00BF41AE">
        <w:rPr>
          <w:color w:val="000000"/>
          <w:spacing w:val="-4"/>
          <w:sz w:val="28"/>
          <w:szCs w:val="28"/>
        </w:rPr>
        <w:t>мінімальний строк корисно</w:t>
      </w:r>
      <w:r w:rsidR="00A36AEE" w:rsidRPr="00BF41AE">
        <w:rPr>
          <w:color w:val="000000"/>
          <w:spacing w:val="-4"/>
          <w:sz w:val="28"/>
          <w:szCs w:val="28"/>
        </w:rPr>
        <w:t>го використання груп об’єктів [</w:t>
      </w:r>
      <w:r w:rsidR="00112DC2" w:rsidRPr="00BF41AE">
        <w:rPr>
          <w:color w:val="000000"/>
          <w:spacing w:val="-4"/>
          <w:sz w:val="28"/>
          <w:szCs w:val="28"/>
          <w:lang w:val="uk-UA"/>
        </w:rPr>
        <w:t>5</w:t>
      </w:r>
      <w:r w:rsidR="00236D0B" w:rsidRPr="00BF41AE">
        <w:rPr>
          <w:color w:val="000000"/>
          <w:spacing w:val="-4"/>
          <w:sz w:val="28"/>
          <w:szCs w:val="28"/>
        </w:rPr>
        <w:t>2</w:t>
      </w:r>
      <w:r w:rsidRPr="00BF41AE">
        <w:rPr>
          <w:color w:val="000000"/>
          <w:spacing w:val="-4"/>
          <w:sz w:val="28"/>
          <w:szCs w:val="28"/>
        </w:rPr>
        <w:t>].</w:t>
      </w:r>
    </w:p>
    <w:p w:rsidR="00FD490F" w:rsidRPr="00BF41AE" w:rsidRDefault="00991973" w:rsidP="009258A1">
      <w:pPr>
        <w:tabs>
          <w:tab w:val="left" w:pos="9072"/>
        </w:tabs>
        <w:autoSpaceDE w:val="0"/>
        <w:autoSpaceDN w:val="0"/>
        <w:adjustRightInd w:val="0"/>
        <w:spacing w:after="0" w:line="360" w:lineRule="auto"/>
        <w:ind w:right="-6" w:firstLine="567"/>
        <w:jc w:val="both"/>
        <w:rPr>
          <w:rFonts w:ascii="Times New Roman" w:eastAsia="ArialMT" w:hAnsi="Times New Roman"/>
          <w:color w:val="000000"/>
          <w:spacing w:val="-4"/>
          <w:sz w:val="28"/>
          <w:szCs w:val="28"/>
          <w:lang w:val="uk-UA" w:eastAsia="en-US"/>
        </w:rPr>
      </w:pPr>
      <w:r w:rsidRPr="00BF41AE">
        <w:rPr>
          <w:rFonts w:ascii="Times New Roman" w:eastAsia="ArialMT" w:hAnsi="Times New Roman"/>
          <w:color w:val="000000"/>
          <w:spacing w:val="-4"/>
          <w:sz w:val="28"/>
          <w:szCs w:val="28"/>
          <w:lang w:eastAsia="en-US"/>
        </w:rPr>
        <w:t>В загальному нормативне регулювання бух</w:t>
      </w:r>
      <w:r w:rsidR="00B040C0" w:rsidRPr="00BF41AE">
        <w:rPr>
          <w:rFonts w:ascii="Times New Roman" w:eastAsia="ArialMT" w:hAnsi="Times New Roman"/>
          <w:color w:val="000000"/>
          <w:spacing w:val="-4"/>
          <w:sz w:val="28"/>
          <w:szCs w:val="28"/>
          <w:lang w:eastAsia="en-US"/>
        </w:rPr>
        <w:t>галтерського обліку амортизації</w:t>
      </w:r>
      <w:r w:rsidR="00B040C0" w:rsidRPr="00BF41AE">
        <w:rPr>
          <w:rFonts w:ascii="Times New Roman" w:eastAsia="ArialMT" w:hAnsi="Times New Roman"/>
          <w:color w:val="000000"/>
          <w:spacing w:val="-4"/>
          <w:sz w:val="28"/>
          <w:szCs w:val="28"/>
          <w:lang w:val="uk-UA" w:eastAsia="en-US"/>
        </w:rPr>
        <w:t xml:space="preserve"> </w:t>
      </w:r>
      <w:r w:rsidRPr="00BF41AE">
        <w:rPr>
          <w:rFonts w:ascii="Times New Roman" w:eastAsia="ArialMT" w:hAnsi="Times New Roman"/>
          <w:color w:val="000000"/>
          <w:spacing w:val="-4"/>
          <w:sz w:val="28"/>
          <w:szCs w:val="28"/>
          <w:lang w:eastAsia="en-US"/>
        </w:rPr>
        <w:t>поділяється на декілька рівнів: міжнародний, національний та рівень підприємства</w:t>
      </w:r>
      <w:r w:rsidRPr="00BF41AE">
        <w:rPr>
          <w:rFonts w:ascii="Times New Roman" w:eastAsia="ArialMT" w:hAnsi="Times New Roman"/>
          <w:color w:val="000000"/>
          <w:spacing w:val="-4"/>
          <w:sz w:val="28"/>
          <w:szCs w:val="28"/>
          <w:lang w:val="uk-UA" w:eastAsia="en-US"/>
        </w:rPr>
        <w:t xml:space="preserve"> </w:t>
      </w:r>
      <w:r w:rsidRPr="00BF41AE">
        <w:rPr>
          <w:rFonts w:ascii="Times New Roman" w:eastAsia="ArialMT" w:hAnsi="Times New Roman"/>
          <w:color w:val="000000"/>
          <w:spacing w:val="-4"/>
          <w:sz w:val="28"/>
          <w:szCs w:val="28"/>
          <w:lang w:eastAsia="en-US"/>
        </w:rPr>
        <w:t>(рис. 1</w:t>
      </w:r>
      <w:r w:rsidRPr="00BF41AE">
        <w:rPr>
          <w:rFonts w:ascii="Times New Roman" w:eastAsia="ArialMT" w:hAnsi="Times New Roman"/>
          <w:color w:val="000000"/>
          <w:spacing w:val="-4"/>
          <w:sz w:val="28"/>
          <w:szCs w:val="28"/>
          <w:lang w:val="uk-UA" w:eastAsia="en-US"/>
        </w:rPr>
        <w:t>.</w:t>
      </w:r>
      <w:r w:rsidR="00CB09C4" w:rsidRPr="00BF41AE">
        <w:rPr>
          <w:rFonts w:ascii="Times New Roman" w:eastAsia="ArialMT" w:hAnsi="Times New Roman"/>
          <w:color w:val="000000"/>
          <w:spacing w:val="-4"/>
          <w:sz w:val="28"/>
          <w:szCs w:val="28"/>
          <w:lang w:val="uk-UA" w:eastAsia="en-US"/>
        </w:rPr>
        <w:t>4</w:t>
      </w:r>
      <w:r w:rsidRPr="00BF41AE">
        <w:rPr>
          <w:rFonts w:ascii="Times New Roman" w:eastAsia="ArialMT" w:hAnsi="Times New Roman"/>
          <w:color w:val="000000"/>
          <w:spacing w:val="-4"/>
          <w:sz w:val="28"/>
          <w:szCs w:val="28"/>
          <w:lang w:eastAsia="en-US"/>
        </w:rPr>
        <w:t xml:space="preserve">). </w:t>
      </w:r>
    </w:p>
    <w:p w:rsidR="00E648B2" w:rsidRPr="00D01601" w:rsidRDefault="00E648B2" w:rsidP="00E648B2">
      <w:pPr>
        <w:pStyle w:val="a4"/>
        <w:spacing w:before="0" w:beforeAutospacing="0" w:after="0" w:afterAutospacing="0" w:line="360" w:lineRule="auto"/>
        <w:ind w:right="-6" w:firstLine="567"/>
        <w:jc w:val="both"/>
        <w:rPr>
          <w:rFonts w:eastAsia="ArialMT"/>
          <w:color w:val="000000"/>
          <w:sz w:val="28"/>
          <w:szCs w:val="28"/>
          <w:lang w:val="uk-UA" w:eastAsia="en-US"/>
        </w:rPr>
      </w:pPr>
      <w:r w:rsidRPr="00D01601">
        <w:rPr>
          <w:rFonts w:eastAsia="ArialMT"/>
          <w:color w:val="000000"/>
          <w:sz w:val="28"/>
          <w:szCs w:val="28"/>
          <w:lang w:val="uk-UA" w:eastAsia="en-US"/>
        </w:rPr>
        <w:t xml:space="preserve">Міжнародний рівень визначає загальні принципи, засади та рекомендації, щодо облікового відображення амортизації в країнах світу, які їх застосовують. Національний рівень встановлює вже більш детальні положення, закріплені державою в нормативних актах (держава встановлює перелік альтернатив або чітко регулює деякі питання бухгалтерського обліку). На рівні підприємства в обліковій політиці закріплюються альтернативи, вибрані ним для задоволення </w:t>
      </w:r>
      <w:r w:rsidRPr="00D01601">
        <w:rPr>
          <w:rFonts w:eastAsia="ArialMT"/>
          <w:color w:val="000000"/>
          <w:sz w:val="28"/>
          <w:szCs w:val="28"/>
          <w:lang w:val="uk-UA" w:eastAsia="en-US"/>
        </w:rPr>
        <w:lastRenderedPageBreak/>
        <w:t>власних інтересів, тобто ті положення, які б не суперечили наданим в законодавстві альтернативам, та визначаються чіткі норми обліку амортизації.</w:t>
      </w:r>
    </w:p>
    <w:p w:rsidR="00150A25" w:rsidRDefault="00150A25"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150A25" w:rsidRDefault="00150A25"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FD490F"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86560" behindDoc="0" locked="0" layoutInCell="1" allowOverlap="1">
                <wp:simplePos x="0" y="0"/>
                <wp:positionH relativeFrom="column">
                  <wp:posOffset>577215</wp:posOffset>
                </wp:positionH>
                <wp:positionV relativeFrom="paragraph">
                  <wp:posOffset>286385</wp:posOffset>
                </wp:positionV>
                <wp:extent cx="5353050" cy="542925"/>
                <wp:effectExtent l="0" t="0" r="0" b="9525"/>
                <wp:wrapNone/>
                <wp:docPr id="348" nam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3050" cy="542925"/>
                        </a:xfrm>
                        <a:prstGeom prst="rect">
                          <a:avLst/>
                        </a:prstGeom>
                        <a:solidFill>
                          <a:srgbClr val="FFFFFF"/>
                        </a:solidFill>
                        <a:ln w="9525">
                          <a:solidFill>
                            <a:srgbClr val="000000"/>
                          </a:solidFill>
                          <a:miter lim="800000"/>
                          <a:headEnd/>
                          <a:tailEnd/>
                        </a:ln>
                      </wps:spPr>
                      <wps:txbx>
                        <w:txbxContent>
                          <w:p w:rsidR="002345ED" w:rsidRPr="00D73781" w:rsidRDefault="002345ED" w:rsidP="006A1737">
                            <w:pPr>
                              <w:jc w:val="center"/>
                              <w:rPr>
                                <w:rFonts w:ascii="Times New Roman" w:hAnsi="Times New Roman"/>
                                <w:b/>
                                <w:sz w:val="26"/>
                                <w:lang w:val="uk-UA"/>
                              </w:rPr>
                            </w:pPr>
                            <w:r w:rsidRPr="00D73781">
                              <w:rPr>
                                <w:rFonts w:ascii="Times New Roman" w:hAnsi="Times New Roman"/>
                                <w:b/>
                                <w:sz w:val="26"/>
                                <w:lang w:val="uk-UA"/>
                              </w:rPr>
                              <w:t>Рівні нормативного регулювання бухгалтерського обліку амортизації</w:t>
                            </w:r>
                          </w:p>
                          <w:p w:rsidR="002345ED" w:rsidRPr="006A1737" w:rsidRDefault="002345ED">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5" o:spid="_x0000_s1059" style="position:absolute;left:0;text-align:left;margin-left:45.45pt;margin-top:22.55pt;width:421.5pt;height:42.7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">
                <v:path arrowok="t"/>
                <v:textbox>
                  <w:txbxContent>
                    <w:p w:rsidR="002345ED" w:rsidRPr="00D73781" w:rsidRDefault="002345ED" w:rsidP="006A1737">
                      <w:pPr>
                        <w:jc w:val="center"/>
                        <w:rPr>
                          <w:rFonts w:ascii="Times New Roman" w:hAnsi="Times New Roman"/>
                          <w:b/>
                          <w:sz w:val="26"/>
                          <w:lang w:val="uk-UA"/>
                        </w:rPr>
                      </w:pPr>
                      <w:r w:rsidRPr="00D73781">
                        <w:rPr>
                          <w:rFonts w:ascii="Times New Roman" w:hAnsi="Times New Roman"/>
                          <w:b/>
                          <w:sz w:val="26"/>
                          <w:lang w:val="uk-UA"/>
                        </w:rPr>
                        <w:t>Рівні нормативного регулювання бухгалтерського обліку амортизації</w:t>
                      </w:r>
                    </w:p>
                    <w:p w:rsidR="002345ED" w:rsidRPr="006A1737" w:rsidRDefault="002345ED">
                      <w:pPr>
                        <w:rPr>
                          <w:lang w:val="uk-UA"/>
                        </w:rPr>
                      </w:pPr>
                    </w:p>
                  </w:txbxContent>
                </v:textbox>
              </v:rect>
            </w:pict>
          </mc:Fallback>
        </mc:AlternateContent>
      </w:r>
    </w:p>
    <w:p w:rsidR="004001B1"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87584" behindDoc="0" locked="0" layoutInCell="1" allowOverlap="1">
                <wp:simplePos x="0" y="0"/>
                <wp:positionH relativeFrom="column">
                  <wp:posOffset>1824990</wp:posOffset>
                </wp:positionH>
                <wp:positionV relativeFrom="paragraph">
                  <wp:posOffset>297815</wp:posOffset>
                </wp:positionV>
                <wp:extent cx="1981200" cy="400050"/>
                <wp:effectExtent l="0" t="0" r="0" b="0"/>
                <wp:wrapNone/>
                <wp:docPr id="347" nam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400050"/>
                        </a:xfrm>
                        <a:prstGeom prst="ellipse">
                          <a:avLst/>
                        </a:prstGeom>
                        <a:solidFill>
                          <a:srgbClr val="FFFFFF"/>
                        </a:solidFill>
                        <a:ln w="9525">
                          <a:solidFill>
                            <a:srgbClr val="000000"/>
                          </a:solidFill>
                          <a:round/>
                          <a:headEnd/>
                          <a:tailEnd/>
                        </a:ln>
                      </wps:spPr>
                      <wps:txbx>
                        <w:txbxContent>
                          <w:p w:rsidR="002345ED" w:rsidRPr="00D73781" w:rsidRDefault="002345ED">
                            <w:pPr>
                              <w:rPr>
                                <w:rFonts w:ascii="Times New Roman" w:hAnsi="Times New Roman"/>
                                <w:lang w:val="uk-UA"/>
                              </w:rPr>
                            </w:pPr>
                            <w:r w:rsidRPr="00D73781">
                              <w:rPr>
                                <w:rFonts w:ascii="Times New Roman" w:hAnsi="Times New Roman"/>
                                <w:lang w:val="uk-UA"/>
                              </w:rPr>
                              <w:t>Міжнародний 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16" o:spid="_x0000_s1060" style="position:absolute;left:0;text-align:left;margin-left:143.7pt;margin-top:23.45pt;width:156pt;height:31.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">
                <v:path arrowok="t"/>
                <v:textbox>
                  <w:txbxContent>
                    <w:p w:rsidR="002345ED" w:rsidRPr="00D73781" w:rsidRDefault="002345ED">
                      <w:pPr>
                        <w:rPr>
                          <w:rFonts w:ascii="Times New Roman" w:hAnsi="Times New Roman"/>
                          <w:lang w:val="uk-UA"/>
                        </w:rPr>
                      </w:pPr>
                      <w:r w:rsidRPr="00D73781">
                        <w:rPr>
                          <w:rFonts w:ascii="Times New Roman" w:hAnsi="Times New Roman"/>
                          <w:lang w:val="uk-UA"/>
                        </w:rPr>
                        <w:t>Міжнародний рівень</w:t>
                      </w:r>
                    </w:p>
                  </w:txbxContent>
                </v:textbox>
              </v:oval>
            </w:pict>
          </mc:Fallback>
        </mc:AlternateContent>
      </w:r>
    </w:p>
    <w:p w:rsidR="004001B1"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88608" behindDoc="0" locked="0" layoutInCell="1" allowOverlap="1">
                <wp:simplePos x="0" y="0"/>
                <wp:positionH relativeFrom="column">
                  <wp:posOffset>596265</wp:posOffset>
                </wp:positionH>
                <wp:positionV relativeFrom="paragraph">
                  <wp:posOffset>257175</wp:posOffset>
                </wp:positionV>
                <wp:extent cx="1485900" cy="561975"/>
                <wp:effectExtent l="0" t="0" r="0" b="9525"/>
                <wp:wrapNone/>
                <wp:docPr id="346" nam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561975"/>
                        </a:xfrm>
                        <a:prstGeom prst="rect">
                          <a:avLst/>
                        </a:prstGeom>
                        <a:solidFill>
                          <a:srgbClr val="FFFFFF"/>
                        </a:solidFill>
                        <a:ln w="9525">
                          <a:solidFill>
                            <a:srgbClr val="000000"/>
                          </a:solidFill>
                          <a:miter lim="800000"/>
                          <a:headEnd/>
                          <a:tailEnd/>
                        </a:ln>
                      </wps:spPr>
                      <wps:txbx>
                        <w:txbxContent>
                          <w:p w:rsidR="002345ED" w:rsidRPr="00D73781" w:rsidRDefault="002345ED">
                            <w:pPr>
                              <w:rPr>
                                <w:rFonts w:ascii="Times New Roman" w:hAnsi="Times New Roman"/>
                                <w:lang w:val="uk-UA"/>
                              </w:rPr>
                            </w:pPr>
                            <w:r w:rsidRPr="00D73781">
                              <w:rPr>
                                <w:rFonts w:ascii="Times New Roman" w:hAnsi="Times New Roman"/>
                                <w:lang w:val="uk-UA"/>
                              </w:rPr>
                              <w:t>Стандарти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7" o:spid="_x0000_s1061" style="position:absolute;left:0;text-align:left;margin-left:46.95pt;margin-top:20.25pt;width:117pt;height:44.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">
                <v:path arrowok="t"/>
                <v:textbox>
                  <w:txbxContent>
                    <w:p w:rsidR="002345ED" w:rsidRPr="00D73781" w:rsidRDefault="002345ED">
                      <w:pPr>
                        <w:rPr>
                          <w:rFonts w:ascii="Times New Roman" w:hAnsi="Times New Roman"/>
                          <w:lang w:val="uk-UA"/>
                        </w:rPr>
                      </w:pPr>
                      <w:r w:rsidRPr="00D73781">
                        <w:rPr>
                          <w:rFonts w:ascii="Times New Roman" w:hAnsi="Times New Roman"/>
                          <w:lang w:val="uk-UA"/>
                        </w:rPr>
                        <w:t>Стандарти</w:t>
                      </w:r>
                    </w:p>
                  </w:txbxContent>
                </v:textbox>
              </v:rect>
            </w:pict>
          </mc:Fallback>
        </mc:AlternateContent>
      </w:r>
      <w:r w:rsidRPr="00D01601">
        <w:rPr>
          <w:noProof/>
          <w:color w:val="000000"/>
        </w:rPr>
        <mc:AlternateContent>
          <mc:Choice Requires="wps">
            <w:drawing>
              <wp:anchor distT="0" distB="0" distL="114300" distR="114300" simplePos="0" relativeHeight="251590656" behindDoc="0" locked="0" layoutInCell="1" allowOverlap="1">
                <wp:simplePos x="0" y="0"/>
                <wp:positionH relativeFrom="column">
                  <wp:posOffset>2082165</wp:posOffset>
                </wp:positionH>
                <wp:positionV relativeFrom="paragraph">
                  <wp:posOffset>257175</wp:posOffset>
                </wp:positionV>
                <wp:extent cx="3867150" cy="561975"/>
                <wp:effectExtent l="0" t="0" r="0" b="9525"/>
                <wp:wrapNone/>
                <wp:docPr id="345" nam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0" cy="561975"/>
                        </a:xfrm>
                        <a:prstGeom prst="rect">
                          <a:avLst/>
                        </a:prstGeom>
                        <a:solidFill>
                          <a:srgbClr val="FFFFFF"/>
                        </a:solidFill>
                        <a:ln w="9525">
                          <a:solidFill>
                            <a:srgbClr val="000000"/>
                          </a:solidFill>
                          <a:miter lim="800000"/>
                          <a:headEnd/>
                          <a:tailEnd/>
                        </a:ln>
                      </wps:spPr>
                      <wps:txbx>
                        <w:txbxContent>
                          <w:p w:rsidR="002345ED" w:rsidRPr="006A1737" w:rsidRDefault="002345ED" w:rsidP="006A1737">
                            <w:pPr>
                              <w:autoSpaceDE w:val="0"/>
                              <w:autoSpaceDN w:val="0"/>
                              <w:adjustRightInd w:val="0"/>
                              <w:spacing w:after="0" w:line="240" w:lineRule="auto"/>
                              <w:rPr>
                                <w:rFonts w:ascii="Times New Roman" w:hAnsi="Times New Roman"/>
                                <w:sz w:val="28"/>
                              </w:rPr>
                            </w:pPr>
                            <w:r w:rsidRPr="006A1737">
                              <w:rPr>
                                <w:rFonts w:ascii="Times New Roman" w:eastAsia="ArialMT" w:hAnsi="Times New Roman"/>
                                <w:sz w:val="24"/>
                                <w:szCs w:val="20"/>
                              </w:rPr>
                              <w:t>МСФЗ 16 “Основні засоби”, МСФЗ 4“Облік амортизації”, МСФЗ 38</w:t>
                            </w:r>
                            <w:r>
                              <w:rPr>
                                <w:rFonts w:ascii="Times New Roman" w:eastAsia="ArialMT" w:hAnsi="Times New Roman"/>
                                <w:sz w:val="24"/>
                                <w:szCs w:val="20"/>
                                <w:lang w:val="uk-UA"/>
                              </w:rPr>
                              <w:t xml:space="preserve"> </w:t>
                            </w:r>
                            <w:r w:rsidRPr="006A1737">
                              <w:rPr>
                                <w:rFonts w:ascii="Times New Roman" w:eastAsia="ArialMT" w:hAnsi="Times New Roman"/>
                                <w:sz w:val="24"/>
                                <w:szCs w:val="20"/>
                              </w:rPr>
                              <w:t>“Нематеріальні активи” та 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9" o:spid="_x0000_s1062" style="position:absolute;left:0;text-align:left;margin-left:163.95pt;margin-top:20.25pt;width:304.5pt;height:44.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">
                <v:path arrowok="t"/>
                <v:textbox>
                  <w:txbxContent>
                    <w:p w:rsidR="002345ED" w:rsidRPr="006A1737" w:rsidRDefault="002345ED" w:rsidP="006A1737">
                      <w:pPr>
                        <w:autoSpaceDE w:val="0"/>
                        <w:autoSpaceDN w:val="0"/>
                        <w:adjustRightInd w:val="0"/>
                        <w:spacing w:after="0" w:line="240" w:lineRule="auto"/>
                        <w:rPr>
                          <w:rFonts w:ascii="Times New Roman" w:hAnsi="Times New Roman"/>
                          <w:sz w:val="28"/>
                        </w:rPr>
                      </w:pPr>
                      <w:r w:rsidRPr="006A1737">
                        <w:rPr>
                          <w:rFonts w:ascii="Times New Roman" w:eastAsia="ArialMT" w:hAnsi="Times New Roman"/>
                          <w:sz w:val="24"/>
                          <w:szCs w:val="20"/>
                        </w:rPr>
                        <w:t>МСФЗ 16 “Основні засоби”, МСФЗ 4“Облік амортизації”, МСФЗ 38</w:t>
                      </w:r>
                      <w:r>
                        <w:rPr>
                          <w:rFonts w:ascii="Times New Roman" w:eastAsia="ArialMT" w:hAnsi="Times New Roman"/>
                          <w:sz w:val="24"/>
                          <w:szCs w:val="20"/>
                          <w:lang w:val="uk-UA"/>
                        </w:rPr>
                        <w:t xml:space="preserve"> </w:t>
                      </w:r>
                      <w:r w:rsidRPr="006A1737">
                        <w:rPr>
                          <w:rFonts w:ascii="Times New Roman" w:eastAsia="ArialMT" w:hAnsi="Times New Roman"/>
                          <w:sz w:val="24"/>
                          <w:szCs w:val="20"/>
                        </w:rPr>
                        <w:t>“Нематеріальні активи” та ін.</w:t>
                      </w:r>
                    </w:p>
                  </w:txbxContent>
                </v:textbox>
              </v:rect>
            </w:pict>
          </mc:Fallback>
        </mc:AlternateContent>
      </w:r>
    </w:p>
    <w:p w:rsidR="006A1737"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6800" behindDoc="0" locked="0" layoutInCell="1" allowOverlap="1">
                <wp:simplePos x="0" y="0"/>
                <wp:positionH relativeFrom="column">
                  <wp:posOffset>1824990</wp:posOffset>
                </wp:positionH>
                <wp:positionV relativeFrom="paragraph">
                  <wp:posOffset>378460</wp:posOffset>
                </wp:positionV>
                <wp:extent cx="1981200" cy="400050"/>
                <wp:effectExtent l="0" t="0" r="0" b="0"/>
                <wp:wrapNone/>
                <wp:docPr id="344" nam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400050"/>
                        </a:xfrm>
                        <a:prstGeom prst="ellipse">
                          <a:avLst/>
                        </a:prstGeom>
                        <a:solidFill>
                          <a:srgbClr val="FFFFFF"/>
                        </a:solidFill>
                        <a:ln w="9525">
                          <a:solidFill>
                            <a:srgbClr val="000000"/>
                          </a:solidFill>
                          <a:round/>
                          <a:headEnd/>
                          <a:tailEnd/>
                        </a:ln>
                      </wps:spPr>
                      <wps:txbx>
                        <w:txbxContent>
                          <w:p w:rsidR="002345ED" w:rsidRPr="00D73781" w:rsidRDefault="002345ED" w:rsidP="006A1737">
                            <w:pPr>
                              <w:rPr>
                                <w:rFonts w:ascii="Times New Roman" w:hAnsi="Times New Roman"/>
                                <w:lang w:val="uk-UA"/>
                              </w:rPr>
                            </w:pPr>
                            <w:r w:rsidRPr="00D73781">
                              <w:rPr>
                                <w:rFonts w:ascii="Times New Roman" w:hAnsi="Times New Roman"/>
                                <w:lang w:val="uk-UA"/>
                              </w:rPr>
                              <w:t>Національний 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25" o:spid="_x0000_s1063" style="position:absolute;left:0;text-align:left;margin-left:143.7pt;margin-top:29.8pt;width:156pt;height:31.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">
                <v:path arrowok="t"/>
                <v:textbox>
                  <w:txbxContent>
                    <w:p w:rsidR="002345ED" w:rsidRPr="00D73781" w:rsidRDefault="002345ED" w:rsidP="006A1737">
                      <w:pPr>
                        <w:rPr>
                          <w:rFonts w:ascii="Times New Roman" w:hAnsi="Times New Roman"/>
                          <w:lang w:val="uk-UA"/>
                        </w:rPr>
                      </w:pPr>
                      <w:r w:rsidRPr="00D73781">
                        <w:rPr>
                          <w:rFonts w:ascii="Times New Roman" w:hAnsi="Times New Roman"/>
                          <w:lang w:val="uk-UA"/>
                        </w:rPr>
                        <w:t>Національний рівень</w:t>
                      </w:r>
                    </w:p>
                  </w:txbxContent>
                </v:textbox>
              </v:oval>
            </w:pict>
          </mc:Fallback>
        </mc:AlternateContent>
      </w:r>
    </w:p>
    <w:p w:rsidR="006A1737"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3728" behindDoc="0" locked="0" layoutInCell="1" allowOverlap="1">
                <wp:simplePos x="0" y="0"/>
                <wp:positionH relativeFrom="column">
                  <wp:posOffset>596265</wp:posOffset>
                </wp:positionH>
                <wp:positionV relativeFrom="paragraph">
                  <wp:posOffset>261620</wp:posOffset>
                </wp:positionV>
                <wp:extent cx="1485900" cy="609600"/>
                <wp:effectExtent l="0" t="0" r="0" b="0"/>
                <wp:wrapNone/>
                <wp:docPr id="343" nam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09600"/>
                        </a:xfrm>
                        <a:prstGeom prst="rect">
                          <a:avLst/>
                        </a:prstGeom>
                        <a:solidFill>
                          <a:srgbClr val="FFFFFF"/>
                        </a:solidFill>
                        <a:ln w="9525">
                          <a:solidFill>
                            <a:srgbClr val="000000"/>
                          </a:solidFill>
                          <a:miter lim="800000"/>
                          <a:headEnd/>
                          <a:tailEnd/>
                        </a:ln>
                      </wps:spPr>
                      <wps:txb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Кодекси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2" o:spid="_x0000_s1064" style="position:absolute;left:0;text-align:left;margin-left:46.95pt;margin-top:20.6pt;width:117pt;height:4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">
                <v:path arrowok="t"/>
                <v:textbo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Кодекси</w:t>
                      </w:r>
                    </w:p>
                  </w:txbxContent>
                </v:textbox>
              </v:rect>
            </w:pict>
          </mc:Fallback>
        </mc:AlternateContent>
      </w:r>
      <w:r w:rsidRPr="00D01601">
        <w:rPr>
          <w:noProof/>
          <w:color w:val="000000"/>
        </w:rPr>
        <mc:AlternateContent>
          <mc:Choice Requires="wps">
            <w:drawing>
              <wp:anchor distT="0" distB="0" distL="114300" distR="114300" simplePos="0" relativeHeight="251589632" behindDoc="0" locked="0" layoutInCell="1" allowOverlap="1">
                <wp:simplePos x="0" y="0"/>
                <wp:positionH relativeFrom="column">
                  <wp:posOffset>2082165</wp:posOffset>
                </wp:positionH>
                <wp:positionV relativeFrom="paragraph">
                  <wp:posOffset>261620</wp:posOffset>
                </wp:positionV>
                <wp:extent cx="3867150" cy="609600"/>
                <wp:effectExtent l="0" t="0" r="0" b="0"/>
                <wp:wrapNone/>
                <wp:docPr id="342" nam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0" cy="609600"/>
                        </a:xfrm>
                        <a:prstGeom prst="rect">
                          <a:avLst/>
                        </a:prstGeom>
                        <a:solidFill>
                          <a:srgbClr val="FFFFFF"/>
                        </a:solidFill>
                        <a:ln w="9525">
                          <a:solidFill>
                            <a:srgbClr val="000000"/>
                          </a:solidFill>
                          <a:miter lim="800000"/>
                          <a:headEnd/>
                          <a:tailEnd/>
                        </a:ln>
                      </wps:spPr>
                      <wps:txbx>
                        <w:txbxContent>
                          <w:p w:rsidR="002345ED" w:rsidRPr="00B95353" w:rsidRDefault="002345ED">
                            <w:pPr>
                              <w:rPr>
                                <w:rFonts w:ascii="Times New Roman" w:hAnsi="Times New Roman"/>
                                <w:sz w:val="28"/>
                                <w:lang w:val="uk-UA"/>
                              </w:rPr>
                            </w:pPr>
                            <w:r w:rsidRPr="006A1737">
                              <w:rPr>
                                <w:rFonts w:ascii="Times New Roman" w:eastAsia="ArialMT" w:hAnsi="Times New Roman"/>
                                <w:sz w:val="24"/>
                                <w:szCs w:val="20"/>
                              </w:rPr>
                              <w:t xml:space="preserve">Цивільний, Господарський, Податковий кодекси </w:t>
                            </w:r>
                            <w:r>
                              <w:rPr>
                                <w:rFonts w:ascii="Times New Roman" w:eastAsia="ArialMT" w:hAnsi="Times New Roman"/>
                                <w:sz w:val="24"/>
                                <w:szCs w:val="20"/>
                                <w:lang w:val="uk-UA"/>
                              </w:rPr>
                              <w:t xml:space="preserve"> У</w:t>
                            </w:r>
                            <w:r w:rsidRPr="006A1737">
                              <w:rPr>
                                <w:rFonts w:ascii="Times New Roman" w:eastAsia="ArialMT" w:hAnsi="Times New Roman"/>
                                <w:sz w:val="24"/>
                                <w:szCs w:val="20"/>
                              </w:rPr>
                              <w:t>країни</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8" o:spid="_x0000_s1065" style="position:absolute;left:0;text-align:left;margin-left:163.95pt;margin-top:20.6pt;width:304.5pt;height:48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">
                <v:path arrowok="t"/>
                <v:textbox>
                  <w:txbxContent>
                    <w:p w:rsidR="002345ED" w:rsidRPr="00B95353" w:rsidRDefault="002345ED">
                      <w:pPr>
                        <w:rPr>
                          <w:rFonts w:ascii="Times New Roman" w:hAnsi="Times New Roman"/>
                          <w:sz w:val="28"/>
                          <w:lang w:val="uk-UA"/>
                        </w:rPr>
                      </w:pPr>
                      <w:r w:rsidRPr="006A1737">
                        <w:rPr>
                          <w:rFonts w:ascii="Times New Roman" w:eastAsia="ArialMT" w:hAnsi="Times New Roman"/>
                          <w:sz w:val="24"/>
                          <w:szCs w:val="20"/>
                        </w:rPr>
                        <w:t xml:space="preserve">Цивільний, Господарський, Податковий кодекси </w:t>
                      </w:r>
                      <w:r>
                        <w:rPr>
                          <w:rFonts w:ascii="Times New Roman" w:eastAsia="ArialMT" w:hAnsi="Times New Roman"/>
                          <w:sz w:val="24"/>
                          <w:szCs w:val="20"/>
                          <w:lang w:val="uk-UA"/>
                        </w:rPr>
                        <w:t xml:space="preserve"> У</w:t>
                      </w:r>
                      <w:r w:rsidRPr="006A1737">
                        <w:rPr>
                          <w:rFonts w:ascii="Times New Roman" w:eastAsia="ArialMT" w:hAnsi="Times New Roman"/>
                          <w:sz w:val="24"/>
                          <w:szCs w:val="20"/>
                        </w:rPr>
                        <w:t>країни</w:t>
                      </w:r>
                      <w:r>
                        <w:rPr>
                          <w:rFonts w:ascii="Times New Roman" w:eastAsia="ArialMT" w:hAnsi="Times New Roman"/>
                          <w:sz w:val="24"/>
                          <w:szCs w:val="20"/>
                          <w:lang w:val="uk-UA"/>
                        </w:rPr>
                        <w:t>.</w:t>
                      </w:r>
                    </w:p>
                  </w:txbxContent>
                </v:textbox>
              </v:rect>
            </w:pict>
          </mc:Fallback>
        </mc:AlternateContent>
      </w:r>
    </w:p>
    <w:p w:rsidR="006A1737"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4752" behindDoc="0" locked="0" layoutInCell="1" allowOverlap="1">
                <wp:simplePos x="0" y="0"/>
                <wp:positionH relativeFrom="column">
                  <wp:posOffset>596265</wp:posOffset>
                </wp:positionH>
                <wp:positionV relativeFrom="paragraph">
                  <wp:posOffset>430530</wp:posOffset>
                </wp:positionV>
                <wp:extent cx="1485900" cy="409575"/>
                <wp:effectExtent l="0" t="0" r="0" b="9525"/>
                <wp:wrapNone/>
                <wp:docPr id="341" nam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09575"/>
                        </a:xfrm>
                        <a:prstGeom prst="rect">
                          <a:avLst/>
                        </a:prstGeom>
                        <a:solidFill>
                          <a:srgbClr val="FFFFFF"/>
                        </a:solidFill>
                        <a:ln w="9525">
                          <a:solidFill>
                            <a:srgbClr val="000000"/>
                          </a:solidFill>
                          <a:miter lim="800000"/>
                          <a:headEnd/>
                          <a:tailEnd/>
                        </a:ln>
                      </wps:spPr>
                      <wps:txb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Закони</w:t>
                            </w:r>
                          </w:p>
                          <w:p w:rsidR="002345ED" w:rsidRPr="006A1737" w:rsidRDefault="002345ED">
                            <w:pPr>
                              <w:rPr>
                                <w:rFonts w:ascii="Times New Roman" w:hAnsi="Times New Roman"/>
                                <w:sz w:val="24"/>
                                <w:lang w:val="uk-UA"/>
                              </w:rPr>
                            </w:pPr>
                          </w:p>
                          <w:p w:rsidR="002345ED" w:rsidRPr="006A1737" w:rsidRDefault="002345ED">
                            <w:pPr>
                              <w:rPr>
                                <w:rFonts w:ascii="Times New Roman" w:hAnsi="Times New Roman"/>
                                <w:sz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3" o:spid="_x0000_s1066" style="position:absolute;left:0;text-align:left;margin-left:46.95pt;margin-top:33.9pt;width:117pt;height:32.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">
                <v:path arrowok="t"/>
                <v:textbo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Закони</w:t>
                      </w:r>
                    </w:p>
                    <w:p w:rsidR="002345ED" w:rsidRPr="006A1737" w:rsidRDefault="002345ED">
                      <w:pPr>
                        <w:rPr>
                          <w:rFonts w:ascii="Times New Roman" w:hAnsi="Times New Roman"/>
                          <w:sz w:val="24"/>
                          <w:lang w:val="uk-UA"/>
                        </w:rPr>
                      </w:pPr>
                    </w:p>
                    <w:p w:rsidR="002345ED" w:rsidRPr="006A1737" w:rsidRDefault="002345ED">
                      <w:pPr>
                        <w:rPr>
                          <w:rFonts w:ascii="Times New Roman" w:hAnsi="Times New Roman"/>
                          <w:sz w:val="24"/>
                          <w:lang w:val="uk-UA"/>
                        </w:rPr>
                      </w:pPr>
                    </w:p>
                  </w:txbxContent>
                </v:textbox>
              </v:rect>
            </w:pict>
          </mc:Fallback>
        </mc:AlternateContent>
      </w:r>
      <w:r w:rsidRPr="00D01601">
        <w:rPr>
          <w:noProof/>
          <w:color w:val="000000"/>
        </w:rPr>
        <mc:AlternateContent>
          <mc:Choice Requires="wps">
            <w:drawing>
              <wp:anchor distT="0" distB="0" distL="114300" distR="114300" simplePos="0" relativeHeight="251592704" behindDoc="0" locked="0" layoutInCell="1" allowOverlap="1">
                <wp:simplePos x="0" y="0"/>
                <wp:positionH relativeFrom="column">
                  <wp:posOffset>2082165</wp:posOffset>
                </wp:positionH>
                <wp:positionV relativeFrom="paragraph">
                  <wp:posOffset>430530</wp:posOffset>
                </wp:positionV>
                <wp:extent cx="3867150" cy="409575"/>
                <wp:effectExtent l="0" t="0" r="0" b="9525"/>
                <wp:wrapNone/>
                <wp:docPr id="340" nam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0" cy="409575"/>
                        </a:xfrm>
                        <a:prstGeom prst="rect">
                          <a:avLst/>
                        </a:prstGeom>
                        <a:solidFill>
                          <a:srgbClr val="FFFFFF"/>
                        </a:solidFill>
                        <a:ln w="9525">
                          <a:solidFill>
                            <a:srgbClr val="000000"/>
                          </a:solidFill>
                          <a:miter lim="800000"/>
                          <a:headEnd/>
                          <a:tailEnd/>
                        </a:ln>
                      </wps:spPr>
                      <wps:txbx>
                        <w:txbxContent>
                          <w:p w:rsidR="002345ED" w:rsidRPr="00B95353" w:rsidRDefault="002345ED" w:rsidP="00B95353">
                            <w:pPr>
                              <w:autoSpaceDE w:val="0"/>
                              <w:autoSpaceDN w:val="0"/>
                              <w:adjustRightInd w:val="0"/>
                              <w:spacing w:after="0" w:line="240" w:lineRule="auto"/>
                              <w:rPr>
                                <w:rFonts w:ascii="Times New Roman" w:hAnsi="Times New Roman"/>
                                <w:sz w:val="28"/>
                                <w:lang w:val="uk-UA"/>
                              </w:rPr>
                            </w:pPr>
                            <w:r w:rsidRPr="006A1737">
                              <w:rPr>
                                <w:rFonts w:ascii="Times New Roman" w:eastAsia="ArialMT" w:hAnsi="Times New Roman"/>
                                <w:sz w:val="24"/>
                                <w:szCs w:val="20"/>
                              </w:rPr>
                              <w:t>Закон України “Про бухгалтерський облік та фінансову звітність</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підприємства”</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1" o:spid="_x0000_s1067" style="position:absolute;left:0;text-align:left;margin-left:163.95pt;margin-top:33.9pt;width:304.5pt;height:32.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">
                <v:path arrowok="t"/>
                <v:textbox>
                  <w:txbxContent>
                    <w:p w:rsidR="002345ED" w:rsidRPr="00B95353" w:rsidRDefault="002345ED" w:rsidP="00B95353">
                      <w:pPr>
                        <w:autoSpaceDE w:val="0"/>
                        <w:autoSpaceDN w:val="0"/>
                        <w:adjustRightInd w:val="0"/>
                        <w:spacing w:after="0" w:line="240" w:lineRule="auto"/>
                        <w:rPr>
                          <w:rFonts w:ascii="Times New Roman" w:hAnsi="Times New Roman"/>
                          <w:sz w:val="28"/>
                          <w:lang w:val="uk-UA"/>
                        </w:rPr>
                      </w:pPr>
                      <w:r w:rsidRPr="006A1737">
                        <w:rPr>
                          <w:rFonts w:ascii="Times New Roman" w:eastAsia="ArialMT" w:hAnsi="Times New Roman"/>
                          <w:sz w:val="24"/>
                          <w:szCs w:val="20"/>
                        </w:rPr>
                        <w:t>Закон України “Про бухгалтерський облік та фінансову звітність</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підприємства”</w:t>
                      </w:r>
                      <w:r>
                        <w:rPr>
                          <w:rFonts w:ascii="Times New Roman" w:eastAsia="ArialMT" w:hAnsi="Times New Roman"/>
                          <w:sz w:val="24"/>
                          <w:szCs w:val="20"/>
                          <w:lang w:val="uk-UA"/>
                        </w:rPr>
                        <w:t>.</w:t>
                      </w:r>
                    </w:p>
                  </w:txbxContent>
                </v:textbox>
              </v:rect>
            </w:pict>
          </mc:Fallback>
        </mc:AlternateContent>
      </w:r>
    </w:p>
    <w:p w:rsidR="006A1737"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5776" behindDoc="0" locked="0" layoutInCell="1" allowOverlap="1">
                <wp:simplePos x="0" y="0"/>
                <wp:positionH relativeFrom="column">
                  <wp:posOffset>596265</wp:posOffset>
                </wp:positionH>
                <wp:positionV relativeFrom="paragraph">
                  <wp:posOffset>399415</wp:posOffset>
                </wp:positionV>
                <wp:extent cx="1485900" cy="1000125"/>
                <wp:effectExtent l="0" t="0" r="0" b="9525"/>
                <wp:wrapNone/>
                <wp:docPr id="339" nam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000125"/>
                        </a:xfrm>
                        <a:prstGeom prst="rect">
                          <a:avLst/>
                        </a:prstGeom>
                        <a:solidFill>
                          <a:srgbClr val="FFFFFF"/>
                        </a:solidFill>
                        <a:ln w="9525">
                          <a:solidFill>
                            <a:srgbClr val="000000"/>
                          </a:solidFill>
                          <a:miter lim="800000"/>
                          <a:headEnd/>
                          <a:tailEnd/>
                        </a:ln>
                      </wps:spPr>
                      <wps:txb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П(С)БО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4" o:spid="_x0000_s1068" style="position:absolute;left:0;text-align:left;margin-left:46.95pt;margin-top:31.45pt;width:117pt;height:78.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">
                <v:path arrowok="t"/>
                <v:textbox>
                  <w:txbxContent>
                    <w:p w:rsidR="002345ED" w:rsidRPr="006A1737" w:rsidRDefault="002345ED">
                      <w:pPr>
                        <w:rPr>
                          <w:rFonts w:ascii="Times New Roman" w:hAnsi="Times New Roman"/>
                          <w:sz w:val="24"/>
                          <w:lang w:val="uk-UA"/>
                        </w:rPr>
                      </w:pPr>
                      <w:r w:rsidRPr="006A1737">
                        <w:rPr>
                          <w:rFonts w:ascii="Times New Roman" w:hAnsi="Times New Roman"/>
                          <w:sz w:val="24"/>
                          <w:lang w:val="uk-UA"/>
                        </w:rPr>
                        <w:t>П(С)БО</w:t>
                      </w:r>
                    </w:p>
                  </w:txbxContent>
                </v:textbox>
              </v:rect>
            </w:pict>
          </mc:Fallback>
        </mc:AlternateContent>
      </w:r>
      <w:r w:rsidRPr="00D01601">
        <w:rPr>
          <w:noProof/>
          <w:color w:val="000000"/>
        </w:rPr>
        <mc:AlternateContent>
          <mc:Choice Requires="wps">
            <w:drawing>
              <wp:anchor distT="0" distB="0" distL="114300" distR="114300" simplePos="0" relativeHeight="251597824" behindDoc="0" locked="0" layoutInCell="1" allowOverlap="1">
                <wp:simplePos x="0" y="0"/>
                <wp:positionH relativeFrom="column">
                  <wp:posOffset>2082165</wp:posOffset>
                </wp:positionH>
                <wp:positionV relativeFrom="paragraph">
                  <wp:posOffset>399415</wp:posOffset>
                </wp:positionV>
                <wp:extent cx="3867150" cy="1000125"/>
                <wp:effectExtent l="0" t="0" r="0" b="9525"/>
                <wp:wrapNone/>
                <wp:docPr id="338" nam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0" cy="1000125"/>
                        </a:xfrm>
                        <a:prstGeom prst="rect">
                          <a:avLst/>
                        </a:prstGeom>
                        <a:solidFill>
                          <a:srgbClr val="FFFFFF"/>
                        </a:solidFill>
                        <a:ln w="9525">
                          <a:solidFill>
                            <a:srgbClr val="000000"/>
                          </a:solidFill>
                          <a:miter lim="800000"/>
                          <a:headEnd/>
                          <a:tailEnd/>
                        </a:ln>
                      </wps:spPr>
                      <wps:txbx>
                        <w:txbxContent>
                          <w:p w:rsidR="002345ED" w:rsidRPr="00B95353" w:rsidRDefault="002345ED" w:rsidP="00B95353">
                            <w:pPr>
                              <w:autoSpaceDE w:val="0"/>
                              <w:autoSpaceDN w:val="0"/>
                              <w:adjustRightInd w:val="0"/>
                              <w:spacing w:after="0" w:line="240" w:lineRule="auto"/>
                              <w:rPr>
                                <w:rFonts w:ascii="Times New Roman" w:hAnsi="Times New Roman"/>
                                <w:szCs w:val="28"/>
                                <w:lang w:val="uk-UA"/>
                              </w:rPr>
                            </w:pPr>
                            <w:r w:rsidRPr="006A1737">
                              <w:rPr>
                                <w:rFonts w:ascii="Times New Roman" w:eastAsia="ArialMT" w:hAnsi="Times New Roman"/>
                                <w:sz w:val="24"/>
                                <w:szCs w:val="28"/>
                              </w:rPr>
                              <w:t>П(С)БО 7 “Основні засоби”, 8 “Нематеріальні активи”, 3 “Звіт про</w:t>
                            </w:r>
                            <w:r>
                              <w:rPr>
                                <w:rFonts w:ascii="Times New Roman" w:eastAsia="ArialMT" w:hAnsi="Times New Roman"/>
                                <w:sz w:val="24"/>
                                <w:szCs w:val="28"/>
                                <w:lang w:val="uk-UA"/>
                              </w:rPr>
                              <w:t xml:space="preserve"> </w:t>
                            </w:r>
                            <w:r w:rsidRPr="006A1737">
                              <w:rPr>
                                <w:rFonts w:ascii="Times New Roman" w:eastAsia="ArialMT" w:hAnsi="Times New Roman"/>
                                <w:sz w:val="24"/>
                                <w:szCs w:val="28"/>
                              </w:rPr>
                              <w:t>фінансові результати”, 2 “Баланс”, 28 “Зменшення користості</w:t>
                            </w:r>
                            <w:r>
                              <w:rPr>
                                <w:rFonts w:ascii="Times New Roman" w:eastAsia="ArialMT" w:hAnsi="Times New Roman"/>
                                <w:sz w:val="24"/>
                                <w:szCs w:val="28"/>
                                <w:lang w:val="uk-UA"/>
                              </w:rPr>
                              <w:t xml:space="preserve"> </w:t>
                            </w:r>
                            <w:r w:rsidRPr="006A1737">
                              <w:rPr>
                                <w:rFonts w:ascii="Times New Roman" w:eastAsia="ArialMT" w:hAnsi="Times New Roman"/>
                                <w:sz w:val="24"/>
                                <w:szCs w:val="28"/>
                              </w:rPr>
                              <w:t>активів”, 27 “Необоротні активи, утримувані для продажу, та</w:t>
                            </w:r>
                            <w:r>
                              <w:rPr>
                                <w:rFonts w:ascii="Times New Roman" w:eastAsia="ArialMT" w:hAnsi="Times New Roman"/>
                                <w:sz w:val="24"/>
                                <w:szCs w:val="28"/>
                                <w:lang w:val="uk-UA"/>
                              </w:rPr>
                              <w:t xml:space="preserve"> </w:t>
                            </w:r>
                            <w:r w:rsidRPr="006A1737">
                              <w:rPr>
                                <w:rFonts w:ascii="Times New Roman" w:eastAsia="ArialMT" w:hAnsi="Times New Roman"/>
                                <w:sz w:val="24"/>
                                <w:szCs w:val="28"/>
                              </w:rPr>
                              <w:t xml:space="preserve">припинена </w:t>
                            </w:r>
                            <w:r>
                              <w:rPr>
                                <w:rFonts w:ascii="Times New Roman" w:eastAsia="ArialMT" w:hAnsi="Times New Roman"/>
                                <w:sz w:val="24"/>
                                <w:szCs w:val="28"/>
                                <w:lang w:val="uk-UA"/>
                              </w:rPr>
                              <w:t>д</w:t>
                            </w:r>
                            <w:r w:rsidRPr="006A1737">
                              <w:rPr>
                                <w:rFonts w:ascii="Times New Roman" w:eastAsia="ArialMT" w:hAnsi="Times New Roman"/>
                                <w:sz w:val="24"/>
                                <w:szCs w:val="28"/>
                              </w:rPr>
                              <w:t>іяльність”</w:t>
                            </w:r>
                            <w:r>
                              <w:rPr>
                                <w:rFonts w:ascii="Times New Roman" w:eastAsia="ArialMT" w:hAnsi="Times New Roman"/>
                                <w:sz w:val="24"/>
                                <w:szCs w:val="2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6" o:spid="_x0000_s1069" style="position:absolute;left:0;text-align:left;margin-left:163.95pt;margin-top:31.45pt;width:304.5pt;height:78.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">
                <v:path arrowok="t"/>
                <v:textbox>
                  <w:txbxContent>
                    <w:p w:rsidR="002345ED" w:rsidRPr="00B95353" w:rsidRDefault="002345ED" w:rsidP="00B95353">
                      <w:pPr>
                        <w:autoSpaceDE w:val="0"/>
                        <w:autoSpaceDN w:val="0"/>
                        <w:adjustRightInd w:val="0"/>
                        <w:spacing w:after="0" w:line="240" w:lineRule="auto"/>
                        <w:rPr>
                          <w:rFonts w:ascii="Times New Roman" w:hAnsi="Times New Roman"/>
                          <w:szCs w:val="28"/>
                          <w:lang w:val="uk-UA"/>
                        </w:rPr>
                      </w:pPr>
                      <w:r w:rsidRPr="006A1737">
                        <w:rPr>
                          <w:rFonts w:ascii="Times New Roman" w:eastAsia="ArialMT" w:hAnsi="Times New Roman"/>
                          <w:sz w:val="24"/>
                          <w:szCs w:val="28"/>
                        </w:rPr>
                        <w:t>П(С)БО 7 “Основні засоби”, 8 “Нематеріальні активи”, 3 “Звіт про</w:t>
                      </w:r>
                      <w:r>
                        <w:rPr>
                          <w:rFonts w:ascii="Times New Roman" w:eastAsia="ArialMT" w:hAnsi="Times New Roman"/>
                          <w:sz w:val="24"/>
                          <w:szCs w:val="28"/>
                          <w:lang w:val="uk-UA"/>
                        </w:rPr>
                        <w:t xml:space="preserve"> </w:t>
                      </w:r>
                      <w:r w:rsidRPr="006A1737">
                        <w:rPr>
                          <w:rFonts w:ascii="Times New Roman" w:eastAsia="ArialMT" w:hAnsi="Times New Roman"/>
                          <w:sz w:val="24"/>
                          <w:szCs w:val="28"/>
                        </w:rPr>
                        <w:t>фінансові результати”, 2 “Баланс”, 28 “Зменшення користості</w:t>
                      </w:r>
                      <w:r>
                        <w:rPr>
                          <w:rFonts w:ascii="Times New Roman" w:eastAsia="ArialMT" w:hAnsi="Times New Roman"/>
                          <w:sz w:val="24"/>
                          <w:szCs w:val="28"/>
                          <w:lang w:val="uk-UA"/>
                        </w:rPr>
                        <w:t xml:space="preserve"> </w:t>
                      </w:r>
                      <w:r w:rsidRPr="006A1737">
                        <w:rPr>
                          <w:rFonts w:ascii="Times New Roman" w:eastAsia="ArialMT" w:hAnsi="Times New Roman"/>
                          <w:sz w:val="24"/>
                          <w:szCs w:val="28"/>
                        </w:rPr>
                        <w:t>активів”, 27 “Необоротні активи, утримувані для продажу, та</w:t>
                      </w:r>
                      <w:r>
                        <w:rPr>
                          <w:rFonts w:ascii="Times New Roman" w:eastAsia="ArialMT" w:hAnsi="Times New Roman"/>
                          <w:sz w:val="24"/>
                          <w:szCs w:val="28"/>
                          <w:lang w:val="uk-UA"/>
                        </w:rPr>
                        <w:t xml:space="preserve"> </w:t>
                      </w:r>
                      <w:r w:rsidRPr="006A1737">
                        <w:rPr>
                          <w:rFonts w:ascii="Times New Roman" w:eastAsia="ArialMT" w:hAnsi="Times New Roman"/>
                          <w:sz w:val="24"/>
                          <w:szCs w:val="28"/>
                        </w:rPr>
                        <w:t xml:space="preserve">припинена </w:t>
                      </w:r>
                      <w:r>
                        <w:rPr>
                          <w:rFonts w:ascii="Times New Roman" w:eastAsia="ArialMT" w:hAnsi="Times New Roman"/>
                          <w:sz w:val="24"/>
                          <w:szCs w:val="28"/>
                          <w:lang w:val="uk-UA"/>
                        </w:rPr>
                        <w:t>д</w:t>
                      </w:r>
                      <w:r w:rsidRPr="006A1737">
                        <w:rPr>
                          <w:rFonts w:ascii="Times New Roman" w:eastAsia="ArialMT" w:hAnsi="Times New Roman"/>
                          <w:sz w:val="24"/>
                          <w:szCs w:val="28"/>
                        </w:rPr>
                        <w:t>іяльність”</w:t>
                      </w:r>
                      <w:r>
                        <w:rPr>
                          <w:rFonts w:ascii="Times New Roman" w:eastAsia="ArialMT" w:hAnsi="Times New Roman"/>
                          <w:sz w:val="24"/>
                          <w:szCs w:val="28"/>
                          <w:lang w:val="uk-UA"/>
                        </w:rPr>
                        <w:t>.</w:t>
                      </w:r>
                    </w:p>
                  </w:txbxContent>
                </v:textbox>
              </v:rect>
            </w:pict>
          </mc:Fallback>
        </mc:AlternateContent>
      </w:r>
    </w:p>
    <w:p w:rsidR="006A1737" w:rsidRPr="00D01601" w:rsidRDefault="006A1737"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6A1737" w:rsidRPr="00D01601" w:rsidRDefault="006A1737"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B95353"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1680" behindDoc="0" locked="0" layoutInCell="1" allowOverlap="1">
                <wp:simplePos x="0" y="0"/>
                <wp:positionH relativeFrom="column">
                  <wp:posOffset>596265</wp:posOffset>
                </wp:positionH>
                <wp:positionV relativeFrom="paragraph">
                  <wp:posOffset>56515</wp:posOffset>
                </wp:positionV>
                <wp:extent cx="1485900" cy="1463040"/>
                <wp:effectExtent l="0" t="0" r="0" b="3810"/>
                <wp:wrapNone/>
                <wp:docPr id="337" nam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463040"/>
                        </a:xfrm>
                        <a:prstGeom prst="rect">
                          <a:avLst/>
                        </a:prstGeom>
                        <a:solidFill>
                          <a:srgbClr val="FFFFFF"/>
                        </a:solidFill>
                        <a:ln w="9525">
                          <a:solidFill>
                            <a:srgbClr val="000000"/>
                          </a:solidFill>
                          <a:miter lim="800000"/>
                          <a:headEnd/>
                          <a:tailEnd/>
                        </a:ln>
                      </wps:spPr>
                      <wps:txbx>
                        <w:txbxContent>
                          <w:p w:rsidR="002345ED" w:rsidRPr="006A1737" w:rsidRDefault="002345ED" w:rsidP="006A1737">
                            <w:pPr>
                              <w:autoSpaceDE w:val="0"/>
                              <w:autoSpaceDN w:val="0"/>
                              <w:adjustRightInd w:val="0"/>
                              <w:spacing w:after="0" w:line="240" w:lineRule="auto"/>
                              <w:rPr>
                                <w:rFonts w:ascii="Times New Roman" w:eastAsia="Calibri" w:hAnsi="Times New Roman"/>
                                <w:bCs/>
                                <w:sz w:val="24"/>
                                <w:szCs w:val="24"/>
                              </w:rPr>
                            </w:pPr>
                            <w:r w:rsidRPr="006A1737">
                              <w:rPr>
                                <w:rFonts w:ascii="Times New Roman" w:eastAsia="Calibri" w:hAnsi="Times New Roman"/>
                                <w:bCs/>
                                <w:sz w:val="24"/>
                                <w:szCs w:val="24"/>
                              </w:rPr>
                              <w:t>Інструкції,положення,</w:t>
                            </w:r>
                            <w:r>
                              <w:rPr>
                                <w:rFonts w:ascii="Times New Roman" w:eastAsia="Calibri" w:hAnsi="Times New Roman"/>
                                <w:bCs/>
                                <w:sz w:val="24"/>
                                <w:szCs w:val="24"/>
                                <w:lang w:val="uk-UA"/>
                              </w:rPr>
                              <w:t xml:space="preserve"> </w:t>
                            </w:r>
                            <w:r w:rsidRPr="006A1737">
                              <w:rPr>
                                <w:rFonts w:ascii="Times New Roman" w:eastAsia="Calibri" w:hAnsi="Times New Roman"/>
                                <w:bCs/>
                                <w:sz w:val="24"/>
                                <w:szCs w:val="24"/>
                              </w:rPr>
                              <w:t>постанови,</w:t>
                            </w:r>
                          </w:p>
                          <w:p w:rsidR="002345ED" w:rsidRPr="006A1737" w:rsidRDefault="002345ED" w:rsidP="006A1737">
                            <w:pPr>
                              <w:rPr>
                                <w:rFonts w:ascii="Times New Roman" w:hAnsi="Times New Roman"/>
                                <w:sz w:val="24"/>
                                <w:szCs w:val="24"/>
                              </w:rPr>
                            </w:pPr>
                            <w:r w:rsidRPr="006A1737">
                              <w:rPr>
                                <w:rFonts w:ascii="Times New Roman" w:eastAsia="Calibri" w:hAnsi="Times New Roman"/>
                                <w:bCs/>
                                <w:sz w:val="24"/>
                                <w:szCs w:val="24"/>
                              </w:rPr>
                              <w:t>рекомендації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0" o:spid="_x0000_s1070" style="position:absolute;left:0;text-align:left;margin-left:46.95pt;margin-top:4.45pt;width:117pt;height:115.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">
                <v:path arrowok="t"/>
                <v:textbox>
                  <w:txbxContent>
                    <w:p w:rsidR="002345ED" w:rsidRPr="006A1737" w:rsidRDefault="002345ED" w:rsidP="006A1737">
                      <w:pPr>
                        <w:autoSpaceDE w:val="0"/>
                        <w:autoSpaceDN w:val="0"/>
                        <w:adjustRightInd w:val="0"/>
                        <w:spacing w:after="0" w:line="240" w:lineRule="auto"/>
                        <w:rPr>
                          <w:rFonts w:ascii="Times New Roman" w:eastAsia="Calibri" w:hAnsi="Times New Roman"/>
                          <w:bCs/>
                          <w:sz w:val="24"/>
                          <w:szCs w:val="24"/>
                        </w:rPr>
                      </w:pPr>
                      <w:r w:rsidRPr="006A1737">
                        <w:rPr>
                          <w:rFonts w:ascii="Times New Roman" w:eastAsia="Calibri" w:hAnsi="Times New Roman"/>
                          <w:bCs/>
                          <w:sz w:val="24"/>
                          <w:szCs w:val="24"/>
                        </w:rPr>
                        <w:t>Інструкції,положення,</w:t>
                      </w:r>
                      <w:r>
                        <w:rPr>
                          <w:rFonts w:ascii="Times New Roman" w:eastAsia="Calibri" w:hAnsi="Times New Roman"/>
                          <w:bCs/>
                          <w:sz w:val="24"/>
                          <w:szCs w:val="24"/>
                          <w:lang w:val="uk-UA"/>
                        </w:rPr>
                        <w:t xml:space="preserve"> </w:t>
                      </w:r>
                      <w:r w:rsidRPr="006A1737">
                        <w:rPr>
                          <w:rFonts w:ascii="Times New Roman" w:eastAsia="Calibri" w:hAnsi="Times New Roman"/>
                          <w:bCs/>
                          <w:sz w:val="24"/>
                          <w:szCs w:val="24"/>
                        </w:rPr>
                        <w:t>постанови,</w:t>
                      </w:r>
                    </w:p>
                    <w:p w:rsidR="002345ED" w:rsidRPr="006A1737" w:rsidRDefault="002345ED" w:rsidP="006A1737">
                      <w:pPr>
                        <w:rPr>
                          <w:rFonts w:ascii="Times New Roman" w:hAnsi="Times New Roman"/>
                          <w:sz w:val="24"/>
                          <w:szCs w:val="24"/>
                        </w:rPr>
                      </w:pPr>
                      <w:r w:rsidRPr="006A1737">
                        <w:rPr>
                          <w:rFonts w:ascii="Times New Roman" w:eastAsia="Calibri" w:hAnsi="Times New Roman"/>
                          <w:bCs/>
                          <w:sz w:val="24"/>
                          <w:szCs w:val="24"/>
                        </w:rPr>
                        <w:t>рекомендації</w:t>
                      </w:r>
                    </w:p>
                  </w:txbxContent>
                </v:textbox>
              </v:rect>
            </w:pict>
          </mc:Fallback>
        </mc:AlternateContent>
      </w:r>
      <w:r w:rsidRPr="00D01601">
        <w:rPr>
          <w:noProof/>
          <w:color w:val="000000"/>
        </w:rPr>
        <mc:AlternateContent>
          <mc:Choice Requires="wps">
            <w:drawing>
              <wp:anchor distT="0" distB="0" distL="114300" distR="114300" simplePos="0" relativeHeight="251598848" behindDoc="0" locked="0" layoutInCell="1" allowOverlap="1">
                <wp:simplePos x="0" y="0"/>
                <wp:positionH relativeFrom="column">
                  <wp:posOffset>2082165</wp:posOffset>
                </wp:positionH>
                <wp:positionV relativeFrom="paragraph">
                  <wp:posOffset>56515</wp:posOffset>
                </wp:positionV>
                <wp:extent cx="3867150" cy="1463040"/>
                <wp:effectExtent l="0" t="0" r="0" b="3810"/>
                <wp:wrapNone/>
                <wp:docPr id="336" nam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0" cy="1463040"/>
                        </a:xfrm>
                        <a:prstGeom prst="rect">
                          <a:avLst/>
                        </a:prstGeom>
                        <a:solidFill>
                          <a:srgbClr val="FFFFFF"/>
                        </a:solidFill>
                        <a:ln w="9525">
                          <a:solidFill>
                            <a:srgbClr val="000000"/>
                          </a:solidFill>
                          <a:miter lim="800000"/>
                          <a:headEnd/>
                          <a:tailEnd/>
                        </a:ln>
                      </wps:spPr>
                      <wps:txbx>
                        <w:txbxContent>
                          <w:p w:rsidR="002345ED" w:rsidRPr="006A1737" w:rsidRDefault="002345ED" w:rsidP="006A1737">
                            <w:pPr>
                              <w:autoSpaceDE w:val="0"/>
                              <w:autoSpaceDN w:val="0"/>
                              <w:adjustRightInd w:val="0"/>
                              <w:spacing w:after="0" w:line="240" w:lineRule="auto"/>
                              <w:rPr>
                                <w:rFonts w:ascii="Times New Roman" w:eastAsia="ArialMT" w:hAnsi="Times New Roman"/>
                                <w:sz w:val="24"/>
                                <w:szCs w:val="20"/>
                              </w:rPr>
                            </w:pPr>
                            <w:r w:rsidRPr="006A1737">
                              <w:rPr>
                                <w:rFonts w:ascii="Times New Roman" w:eastAsia="ArialMT" w:hAnsi="Times New Roman"/>
                                <w:sz w:val="24"/>
                                <w:szCs w:val="20"/>
                              </w:rPr>
                              <w:t>Методичні рекомендації з бухгалтерського обліку основних засобів;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Постанова “Про порядок консервації основних виробничих фондів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підприємств”; Інструкція про застосування Плану рахунків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бухгалтерського обліку; Інструкція щодо складання форми</w:t>
                            </w:r>
                          </w:p>
                          <w:p w:rsidR="002345ED" w:rsidRPr="00B95353" w:rsidRDefault="002345ED" w:rsidP="00B95353">
                            <w:pPr>
                              <w:autoSpaceDE w:val="0"/>
                              <w:autoSpaceDN w:val="0"/>
                              <w:adjustRightInd w:val="0"/>
                              <w:spacing w:after="0" w:line="240" w:lineRule="auto"/>
                              <w:rPr>
                                <w:rFonts w:ascii="Times New Roman" w:hAnsi="Times New Roman"/>
                                <w:sz w:val="28"/>
                                <w:lang w:val="uk-UA"/>
                              </w:rPr>
                            </w:pPr>
                            <w:r w:rsidRPr="006A1737">
                              <w:rPr>
                                <w:rFonts w:ascii="Times New Roman" w:eastAsia="ArialMT" w:hAnsi="Times New Roman"/>
                                <w:sz w:val="24"/>
                                <w:szCs w:val="20"/>
                              </w:rPr>
                              <w:t>державного статистичного спостереження № 11-ОЗ “Звіт про</w:t>
                            </w:r>
                            <w:r>
                              <w:rPr>
                                <w:rFonts w:ascii="Times New Roman" w:eastAsia="ArialMT" w:hAnsi="Times New Roman"/>
                                <w:sz w:val="24"/>
                                <w:szCs w:val="20"/>
                                <w:lang w:val="uk-UA"/>
                              </w:rPr>
                              <w:t xml:space="preserve"> </w:t>
                            </w:r>
                            <w:r w:rsidRPr="006A1737">
                              <w:rPr>
                                <w:rFonts w:ascii="Times New Roman" w:eastAsia="ArialMT" w:hAnsi="Times New Roman"/>
                                <w:sz w:val="24"/>
                                <w:szCs w:val="20"/>
                              </w:rPr>
                              <w:t xml:space="preserve">наявність та рух основних засобів, </w:t>
                            </w:r>
                            <w:r>
                              <w:rPr>
                                <w:rFonts w:ascii="Times New Roman" w:eastAsia="ArialMT" w:hAnsi="Times New Roman"/>
                                <w:sz w:val="24"/>
                                <w:szCs w:val="20"/>
                                <w:lang w:val="uk-UA"/>
                              </w:rPr>
                              <w:t xml:space="preserve"> а</w:t>
                            </w:r>
                            <w:r w:rsidRPr="006A1737">
                              <w:rPr>
                                <w:rFonts w:ascii="Times New Roman" w:eastAsia="ArialMT" w:hAnsi="Times New Roman"/>
                                <w:sz w:val="24"/>
                                <w:szCs w:val="20"/>
                              </w:rPr>
                              <w:t>мортизацію (знос)”</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7" o:spid="_x0000_s1071" style="position:absolute;left:0;text-align:left;margin-left:163.95pt;margin-top:4.45pt;width:304.5pt;height:115.2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">
                <v:path arrowok="t"/>
                <v:textbox>
                  <w:txbxContent>
                    <w:p w:rsidR="002345ED" w:rsidRPr="006A1737" w:rsidRDefault="002345ED" w:rsidP="006A1737">
                      <w:pPr>
                        <w:autoSpaceDE w:val="0"/>
                        <w:autoSpaceDN w:val="0"/>
                        <w:adjustRightInd w:val="0"/>
                        <w:spacing w:after="0" w:line="240" w:lineRule="auto"/>
                        <w:rPr>
                          <w:rFonts w:ascii="Times New Roman" w:eastAsia="ArialMT" w:hAnsi="Times New Roman"/>
                          <w:sz w:val="24"/>
                          <w:szCs w:val="20"/>
                        </w:rPr>
                      </w:pPr>
                      <w:r w:rsidRPr="006A1737">
                        <w:rPr>
                          <w:rFonts w:ascii="Times New Roman" w:eastAsia="ArialMT" w:hAnsi="Times New Roman"/>
                          <w:sz w:val="24"/>
                          <w:szCs w:val="20"/>
                        </w:rPr>
                        <w:t>Методичні рекомендації з бухгалтерського обліку основних засобів;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Постанова “Про порядок консервації основних виробничих фондів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підприємств”; Інструкція про застосування Плану рахунків</w:t>
                      </w:r>
                      <w:r>
                        <w:rPr>
                          <w:rFonts w:ascii="Times New Roman" w:eastAsia="ArialMT" w:hAnsi="Times New Roman"/>
                          <w:sz w:val="24"/>
                          <w:szCs w:val="20"/>
                          <w:lang w:val="uk-UA"/>
                        </w:rPr>
                        <w:t xml:space="preserve"> </w:t>
                      </w:r>
                      <w:r w:rsidRPr="006A1737">
                        <w:rPr>
                          <w:rFonts w:ascii="Times New Roman" w:eastAsia="ArialMT" w:hAnsi="Times New Roman"/>
                          <w:sz w:val="24"/>
                          <w:szCs w:val="20"/>
                        </w:rPr>
                        <w:t>бухгалтерського обліку; Інструкція щодо складання форми</w:t>
                      </w:r>
                    </w:p>
                    <w:p w:rsidR="002345ED" w:rsidRPr="00B95353" w:rsidRDefault="002345ED" w:rsidP="00B95353">
                      <w:pPr>
                        <w:autoSpaceDE w:val="0"/>
                        <w:autoSpaceDN w:val="0"/>
                        <w:adjustRightInd w:val="0"/>
                        <w:spacing w:after="0" w:line="240" w:lineRule="auto"/>
                        <w:rPr>
                          <w:rFonts w:ascii="Times New Roman" w:hAnsi="Times New Roman"/>
                          <w:sz w:val="28"/>
                          <w:lang w:val="uk-UA"/>
                        </w:rPr>
                      </w:pPr>
                      <w:r w:rsidRPr="006A1737">
                        <w:rPr>
                          <w:rFonts w:ascii="Times New Roman" w:eastAsia="ArialMT" w:hAnsi="Times New Roman"/>
                          <w:sz w:val="24"/>
                          <w:szCs w:val="20"/>
                        </w:rPr>
                        <w:t>державного статистичного спостереження № 11-ОЗ “Звіт про</w:t>
                      </w:r>
                      <w:r>
                        <w:rPr>
                          <w:rFonts w:ascii="Times New Roman" w:eastAsia="ArialMT" w:hAnsi="Times New Roman"/>
                          <w:sz w:val="24"/>
                          <w:szCs w:val="20"/>
                          <w:lang w:val="uk-UA"/>
                        </w:rPr>
                        <w:t xml:space="preserve"> </w:t>
                      </w:r>
                      <w:r w:rsidRPr="006A1737">
                        <w:rPr>
                          <w:rFonts w:ascii="Times New Roman" w:eastAsia="ArialMT" w:hAnsi="Times New Roman"/>
                          <w:sz w:val="24"/>
                          <w:szCs w:val="20"/>
                        </w:rPr>
                        <w:t xml:space="preserve">наявність та рух основних засобів, </w:t>
                      </w:r>
                      <w:r>
                        <w:rPr>
                          <w:rFonts w:ascii="Times New Roman" w:eastAsia="ArialMT" w:hAnsi="Times New Roman"/>
                          <w:sz w:val="24"/>
                          <w:szCs w:val="20"/>
                          <w:lang w:val="uk-UA"/>
                        </w:rPr>
                        <w:t xml:space="preserve"> а</w:t>
                      </w:r>
                      <w:r w:rsidRPr="006A1737">
                        <w:rPr>
                          <w:rFonts w:ascii="Times New Roman" w:eastAsia="ArialMT" w:hAnsi="Times New Roman"/>
                          <w:sz w:val="24"/>
                          <w:szCs w:val="20"/>
                        </w:rPr>
                        <w:t>мортизацію (знос)”</w:t>
                      </w:r>
                      <w:r>
                        <w:rPr>
                          <w:rFonts w:ascii="Times New Roman" w:eastAsia="ArialMT" w:hAnsi="Times New Roman"/>
                          <w:sz w:val="24"/>
                          <w:szCs w:val="20"/>
                          <w:lang w:val="uk-UA"/>
                        </w:rPr>
                        <w:t>.</w:t>
                      </w:r>
                    </w:p>
                  </w:txbxContent>
                </v:textbox>
              </v:rect>
            </w:pict>
          </mc:Fallback>
        </mc:AlternateContent>
      </w:r>
    </w:p>
    <w:p w:rsidR="00B95353" w:rsidRPr="00D01601" w:rsidRDefault="00B95353"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B95353" w:rsidRPr="00D01601" w:rsidRDefault="00B95353"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B95353"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599872" behindDoc="0" locked="0" layoutInCell="1" allowOverlap="1">
                <wp:simplePos x="0" y="0"/>
                <wp:positionH relativeFrom="column">
                  <wp:posOffset>1682115</wp:posOffset>
                </wp:positionH>
                <wp:positionV relativeFrom="paragraph">
                  <wp:posOffset>197485</wp:posOffset>
                </wp:positionV>
                <wp:extent cx="2286000" cy="400050"/>
                <wp:effectExtent l="0" t="0" r="0" b="0"/>
                <wp:wrapNone/>
                <wp:docPr id="335" nam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400050"/>
                        </a:xfrm>
                        <a:prstGeom prst="ellipse">
                          <a:avLst/>
                        </a:prstGeom>
                        <a:solidFill>
                          <a:srgbClr val="FFFFFF"/>
                        </a:solidFill>
                        <a:ln w="9525">
                          <a:solidFill>
                            <a:srgbClr val="000000"/>
                          </a:solidFill>
                          <a:round/>
                          <a:headEnd/>
                          <a:tailEnd/>
                        </a:ln>
                      </wps:spPr>
                      <wps:txbx>
                        <w:txbxContent>
                          <w:p w:rsidR="002345ED" w:rsidRPr="00B95353" w:rsidRDefault="002345ED" w:rsidP="00B95353">
                            <w:pPr>
                              <w:rPr>
                                <w:rFonts w:ascii="Times New Roman" w:hAnsi="Times New Roman"/>
                                <w:sz w:val="24"/>
                                <w:lang w:val="uk-UA"/>
                              </w:rPr>
                            </w:pPr>
                            <w:r w:rsidRPr="00B95353">
                              <w:rPr>
                                <w:rFonts w:ascii="Times New Roman" w:hAnsi="Times New Roman"/>
                                <w:sz w:val="24"/>
                                <w:lang w:val="uk-UA"/>
                              </w:rPr>
                              <w:t>Рівень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28" o:spid="_x0000_s1072" style="position:absolute;left:0;text-align:left;margin-left:132.45pt;margin-top:15.55pt;width:180pt;height:3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">
                <v:path arrowok="t"/>
                <v:textbox>
                  <w:txbxContent>
                    <w:p w:rsidR="002345ED" w:rsidRPr="00B95353" w:rsidRDefault="002345ED" w:rsidP="00B95353">
                      <w:pPr>
                        <w:rPr>
                          <w:rFonts w:ascii="Times New Roman" w:hAnsi="Times New Roman"/>
                          <w:sz w:val="24"/>
                          <w:lang w:val="uk-UA"/>
                        </w:rPr>
                      </w:pPr>
                      <w:r w:rsidRPr="00B95353">
                        <w:rPr>
                          <w:rFonts w:ascii="Times New Roman" w:hAnsi="Times New Roman"/>
                          <w:sz w:val="24"/>
                          <w:lang w:val="uk-UA"/>
                        </w:rPr>
                        <w:t>Рівень підприємства</w:t>
                      </w:r>
                    </w:p>
                  </w:txbxContent>
                </v:textbox>
              </v:oval>
            </w:pict>
          </mc:Fallback>
        </mc:AlternateContent>
      </w:r>
    </w:p>
    <w:p w:rsidR="00B95353"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602944" behindDoc="0" locked="0" layoutInCell="1" allowOverlap="1">
                <wp:simplePos x="0" y="0"/>
                <wp:positionH relativeFrom="column">
                  <wp:posOffset>2139315</wp:posOffset>
                </wp:positionH>
                <wp:positionV relativeFrom="paragraph">
                  <wp:posOffset>80645</wp:posOffset>
                </wp:positionV>
                <wp:extent cx="3810000" cy="485775"/>
                <wp:effectExtent l="0" t="0" r="0" b="9525"/>
                <wp:wrapNone/>
                <wp:docPr id="334" nam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485775"/>
                        </a:xfrm>
                        <a:prstGeom prst="rect">
                          <a:avLst/>
                        </a:prstGeom>
                        <a:solidFill>
                          <a:srgbClr val="FFFFFF"/>
                        </a:solidFill>
                        <a:ln w="9525">
                          <a:solidFill>
                            <a:srgbClr val="000000"/>
                          </a:solidFill>
                          <a:miter lim="800000"/>
                          <a:headEnd/>
                          <a:tailEnd/>
                        </a:ln>
                      </wps:spPr>
                      <wps:txbx>
                        <w:txbxContent>
                          <w:p w:rsidR="002345ED" w:rsidRPr="00B95353" w:rsidRDefault="002345ED" w:rsidP="00B95353">
                            <w:pPr>
                              <w:rPr>
                                <w:rFonts w:ascii="Times New Roman" w:hAnsi="Times New Roman"/>
                                <w:sz w:val="32"/>
                                <w:szCs w:val="24"/>
                                <w:lang w:val="uk-UA"/>
                              </w:rPr>
                            </w:pPr>
                            <w:r w:rsidRPr="00B95353">
                              <w:rPr>
                                <w:rFonts w:ascii="Times New Roman" w:eastAsia="ArialMT" w:hAnsi="Times New Roman"/>
                                <w:sz w:val="24"/>
                                <w:szCs w:val="20"/>
                              </w:rPr>
                              <w:t>Статут, Установчий договір</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1" o:spid="_x0000_s1073" style="position:absolute;left:0;text-align:left;margin-left:168.45pt;margin-top:6.35pt;width:300pt;height:38.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">
                <v:path arrowok="t"/>
                <v:textbox>
                  <w:txbxContent>
                    <w:p w:rsidR="002345ED" w:rsidRPr="00B95353" w:rsidRDefault="002345ED" w:rsidP="00B95353">
                      <w:pPr>
                        <w:rPr>
                          <w:rFonts w:ascii="Times New Roman" w:hAnsi="Times New Roman"/>
                          <w:sz w:val="32"/>
                          <w:szCs w:val="24"/>
                          <w:lang w:val="uk-UA"/>
                        </w:rPr>
                      </w:pPr>
                      <w:r w:rsidRPr="00B95353">
                        <w:rPr>
                          <w:rFonts w:ascii="Times New Roman" w:eastAsia="ArialMT" w:hAnsi="Times New Roman"/>
                          <w:sz w:val="24"/>
                          <w:szCs w:val="20"/>
                        </w:rPr>
                        <w:t>Статут, Установчий договір</w:t>
                      </w:r>
                      <w:r>
                        <w:rPr>
                          <w:rFonts w:ascii="Times New Roman" w:eastAsia="ArialMT" w:hAnsi="Times New Roman"/>
                          <w:sz w:val="24"/>
                          <w:szCs w:val="20"/>
                          <w:lang w:val="uk-UA"/>
                        </w:rPr>
                        <w:t>.</w:t>
                      </w:r>
                    </w:p>
                  </w:txbxContent>
                </v:textbox>
              </v:rect>
            </w:pict>
          </mc:Fallback>
        </mc:AlternateContent>
      </w:r>
      <w:r w:rsidRPr="00D01601">
        <w:rPr>
          <w:noProof/>
          <w:color w:val="000000"/>
        </w:rPr>
        <mc:AlternateContent>
          <mc:Choice Requires="wps">
            <w:drawing>
              <wp:anchor distT="0" distB="0" distL="114300" distR="114300" simplePos="0" relativeHeight="251600896" behindDoc="0" locked="0" layoutInCell="1" allowOverlap="1">
                <wp:simplePos x="0" y="0"/>
                <wp:positionH relativeFrom="column">
                  <wp:posOffset>596265</wp:posOffset>
                </wp:positionH>
                <wp:positionV relativeFrom="paragraph">
                  <wp:posOffset>80645</wp:posOffset>
                </wp:positionV>
                <wp:extent cx="1543050" cy="485775"/>
                <wp:effectExtent l="0" t="0" r="0" b="9525"/>
                <wp:wrapNone/>
                <wp:docPr id="333" nam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485775"/>
                        </a:xfrm>
                        <a:prstGeom prst="rect">
                          <a:avLst/>
                        </a:prstGeom>
                        <a:solidFill>
                          <a:srgbClr val="FFFFFF"/>
                        </a:solidFill>
                        <a:ln w="9525">
                          <a:solidFill>
                            <a:srgbClr val="000000"/>
                          </a:solidFill>
                          <a:miter lim="800000"/>
                          <a:headEnd/>
                          <a:tailEnd/>
                        </a:ln>
                      </wps:spPr>
                      <wps:txbx>
                        <w:txbxContent>
                          <w:p w:rsidR="002345ED" w:rsidRPr="00BF41AE" w:rsidRDefault="00BF41AE" w:rsidP="00B95353">
                            <w:pPr>
                              <w:rPr>
                                <w:rFonts w:ascii="Times New Roman" w:hAnsi="Times New Roman"/>
                                <w:spacing w:val="-8"/>
                                <w:sz w:val="24"/>
                                <w:szCs w:val="24"/>
                                <w:lang w:val="uk-UA"/>
                              </w:rPr>
                            </w:pPr>
                            <w:r w:rsidRPr="00BF41AE">
                              <w:rPr>
                                <w:rFonts w:ascii="Times New Roman" w:hAnsi="Times New Roman"/>
                                <w:spacing w:val="-8"/>
                                <w:sz w:val="24"/>
                                <w:szCs w:val="24"/>
                                <w:lang w:val="uk-UA"/>
                              </w:rPr>
                              <w:t xml:space="preserve">Установчі  </w:t>
                            </w:r>
                            <w:r w:rsidR="002345ED" w:rsidRPr="00BF41AE">
                              <w:rPr>
                                <w:rFonts w:ascii="Times New Roman" w:hAnsi="Times New Roman"/>
                                <w:spacing w:val="-8"/>
                                <w:sz w:val="24"/>
                                <w:szCs w:val="24"/>
                                <w:lang w:val="uk-UA"/>
                              </w:rPr>
                              <w:t>документи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29" o:spid="_x0000_s1074" style="position:absolute;left:0;text-align:left;margin-left:46.95pt;margin-top:6.35pt;width:121.5pt;height:38.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">
                <v:path arrowok="t"/>
                <v:textbox>
                  <w:txbxContent>
                    <w:p w:rsidR="002345ED" w:rsidRPr="00BF41AE" w:rsidRDefault="00BF41AE" w:rsidP="00B95353">
                      <w:pPr>
                        <w:rPr>
                          <w:rFonts w:ascii="Times New Roman" w:hAnsi="Times New Roman"/>
                          <w:spacing w:val="-8"/>
                          <w:sz w:val="24"/>
                          <w:szCs w:val="24"/>
                          <w:lang w:val="uk-UA"/>
                        </w:rPr>
                      </w:pPr>
                      <w:r w:rsidRPr="00BF41AE">
                        <w:rPr>
                          <w:rFonts w:ascii="Times New Roman" w:hAnsi="Times New Roman"/>
                          <w:spacing w:val="-8"/>
                          <w:sz w:val="24"/>
                          <w:szCs w:val="24"/>
                          <w:lang w:val="uk-UA"/>
                        </w:rPr>
                        <w:t xml:space="preserve">Установчі  </w:t>
                      </w:r>
                      <w:r w:rsidR="002345ED" w:rsidRPr="00BF41AE">
                        <w:rPr>
                          <w:rFonts w:ascii="Times New Roman" w:hAnsi="Times New Roman"/>
                          <w:spacing w:val="-8"/>
                          <w:sz w:val="24"/>
                          <w:szCs w:val="24"/>
                          <w:lang w:val="uk-UA"/>
                        </w:rPr>
                        <w:t>документи</w:t>
                      </w:r>
                    </w:p>
                  </w:txbxContent>
                </v:textbox>
              </v:rect>
            </w:pict>
          </mc:Fallback>
        </mc:AlternateContent>
      </w:r>
    </w:p>
    <w:p w:rsidR="00B95353" w:rsidRPr="00D01601" w:rsidRDefault="00D1341C"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r w:rsidRPr="00D01601">
        <w:rPr>
          <w:noProof/>
          <w:color w:val="000000"/>
        </w:rPr>
        <mc:AlternateContent>
          <mc:Choice Requires="wps">
            <w:drawing>
              <wp:anchor distT="0" distB="0" distL="114300" distR="114300" simplePos="0" relativeHeight="251601920" behindDoc="0" locked="0" layoutInCell="1" allowOverlap="1">
                <wp:simplePos x="0" y="0"/>
                <wp:positionH relativeFrom="column">
                  <wp:posOffset>596265</wp:posOffset>
                </wp:positionH>
                <wp:positionV relativeFrom="paragraph">
                  <wp:posOffset>125730</wp:posOffset>
                </wp:positionV>
                <wp:extent cx="1543050" cy="447675"/>
                <wp:effectExtent l="0" t="0" r="0" b="9525"/>
                <wp:wrapNone/>
                <wp:docPr id="332" nam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447675"/>
                        </a:xfrm>
                        <a:prstGeom prst="rect">
                          <a:avLst/>
                        </a:prstGeom>
                        <a:solidFill>
                          <a:srgbClr val="FFFFFF"/>
                        </a:solidFill>
                        <a:ln w="9525">
                          <a:solidFill>
                            <a:srgbClr val="000000"/>
                          </a:solidFill>
                          <a:miter lim="800000"/>
                          <a:headEnd/>
                          <a:tailEnd/>
                        </a:ln>
                      </wps:spPr>
                      <wps:txbx>
                        <w:txbxContent>
                          <w:p w:rsidR="002345ED" w:rsidRPr="00B95353" w:rsidRDefault="002345ED" w:rsidP="00B95353">
                            <w:pPr>
                              <w:rPr>
                                <w:rFonts w:ascii="Times New Roman" w:hAnsi="Times New Roman"/>
                                <w:sz w:val="24"/>
                                <w:szCs w:val="24"/>
                                <w:lang w:val="uk-UA"/>
                              </w:rPr>
                            </w:pPr>
                            <w:r>
                              <w:rPr>
                                <w:rFonts w:ascii="Times New Roman" w:hAnsi="Times New Roman"/>
                                <w:sz w:val="24"/>
                                <w:szCs w:val="24"/>
                                <w:lang w:val="uk-UA"/>
                              </w:rPr>
                              <w:t>Облікова політика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0" o:spid="_x0000_s1075" style="position:absolute;left:0;text-align:left;margin-left:46.95pt;margin-top:9.9pt;width:121.5pt;height:35.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">
                <v:path arrowok="t"/>
                <v:textbox>
                  <w:txbxContent>
                    <w:p w:rsidR="002345ED" w:rsidRPr="00B95353" w:rsidRDefault="002345ED" w:rsidP="00B95353">
                      <w:pPr>
                        <w:rPr>
                          <w:rFonts w:ascii="Times New Roman" w:hAnsi="Times New Roman"/>
                          <w:sz w:val="24"/>
                          <w:szCs w:val="24"/>
                          <w:lang w:val="uk-UA"/>
                        </w:rPr>
                      </w:pPr>
                      <w:r>
                        <w:rPr>
                          <w:rFonts w:ascii="Times New Roman" w:hAnsi="Times New Roman"/>
                          <w:sz w:val="24"/>
                          <w:szCs w:val="24"/>
                          <w:lang w:val="uk-UA"/>
                        </w:rPr>
                        <w:t>Облікова політика</w:t>
                      </w:r>
                    </w:p>
                  </w:txbxContent>
                </v:textbox>
              </v:rect>
            </w:pict>
          </mc:Fallback>
        </mc:AlternateContent>
      </w:r>
      <w:r w:rsidRPr="00D01601">
        <w:rPr>
          <w:noProof/>
          <w:color w:val="000000"/>
        </w:rPr>
        <mc:AlternateContent>
          <mc:Choice Requires="wps">
            <w:drawing>
              <wp:anchor distT="0" distB="0" distL="114300" distR="114300" simplePos="0" relativeHeight="251603968" behindDoc="0" locked="0" layoutInCell="1" allowOverlap="1">
                <wp:simplePos x="0" y="0"/>
                <wp:positionH relativeFrom="column">
                  <wp:posOffset>2139315</wp:posOffset>
                </wp:positionH>
                <wp:positionV relativeFrom="paragraph">
                  <wp:posOffset>125730</wp:posOffset>
                </wp:positionV>
                <wp:extent cx="3810000" cy="447675"/>
                <wp:effectExtent l="0" t="0" r="0" b="9525"/>
                <wp:wrapNone/>
                <wp:docPr id="331" nam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447675"/>
                        </a:xfrm>
                        <a:prstGeom prst="rect">
                          <a:avLst/>
                        </a:prstGeom>
                        <a:solidFill>
                          <a:srgbClr val="FFFFFF"/>
                        </a:solidFill>
                        <a:ln w="9525">
                          <a:solidFill>
                            <a:srgbClr val="000000"/>
                          </a:solidFill>
                          <a:miter lim="800000"/>
                          <a:headEnd/>
                          <a:tailEnd/>
                        </a:ln>
                      </wps:spPr>
                      <wps:txbx>
                        <w:txbxContent>
                          <w:p w:rsidR="002345ED" w:rsidRPr="00B95353" w:rsidRDefault="002345ED" w:rsidP="00B95353">
                            <w:pPr>
                              <w:autoSpaceDE w:val="0"/>
                              <w:autoSpaceDN w:val="0"/>
                              <w:adjustRightInd w:val="0"/>
                              <w:spacing w:after="0" w:line="240" w:lineRule="auto"/>
                              <w:rPr>
                                <w:rFonts w:ascii="Times New Roman" w:hAnsi="Times New Roman"/>
                                <w:sz w:val="32"/>
                                <w:szCs w:val="24"/>
                                <w:lang w:val="uk-UA"/>
                              </w:rPr>
                            </w:pPr>
                            <w:r w:rsidRPr="00B95353">
                              <w:rPr>
                                <w:rFonts w:ascii="Times New Roman" w:eastAsia="ArialMT" w:hAnsi="Times New Roman"/>
                                <w:sz w:val="24"/>
                                <w:szCs w:val="20"/>
                              </w:rPr>
                              <w:t>Положення про облікову політику</w:t>
                            </w:r>
                            <w:r>
                              <w:rPr>
                                <w:rFonts w:ascii="Times New Roman" w:eastAsia="ArialMT" w:hAnsi="Times New Roman"/>
                                <w:sz w:val="24"/>
                                <w:szCs w:val="20"/>
                                <w:lang w:val="uk-UA"/>
                              </w:rPr>
                              <w:t xml:space="preserve"> </w:t>
                            </w:r>
                            <w:r w:rsidRPr="00B95353">
                              <w:rPr>
                                <w:rFonts w:ascii="Times New Roman" w:eastAsia="ArialMT" w:hAnsi="Times New Roman"/>
                                <w:sz w:val="24"/>
                                <w:szCs w:val="20"/>
                              </w:rPr>
                              <w:t>в частині амортизації</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2" o:spid="_x0000_s1076" style="position:absolute;left:0;text-align:left;margin-left:168.45pt;margin-top:9.9pt;width:300pt;height:35.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">
                <v:path arrowok="t"/>
                <v:textbox>
                  <w:txbxContent>
                    <w:p w:rsidR="002345ED" w:rsidRPr="00B95353" w:rsidRDefault="002345ED" w:rsidP="00B95353">
                      <w:pPr>
                        <w:autoSpaceDE w:val="0"/>
                        <w:autoSpaceDN w:val="0"/>
                        <w:adjustRightInd w:val="0"/>
                        <w:spacing w:after="0" w:line="240" w:lineRule="auto"/>
                        <w:rPr>
                          <w:rFonts w:ascii="Times New Roman" w:hAnsi="Times New Roman"/>
                          <w:sz w:val="32"/>
                          <w:szCs w:val="24"/>
                          <w:lang w:val="uk-UA"/>
                        </w:rPr>
                      </w:pPr>
                      <w:r w:rsidRPr="00B95353">
                        <w:rPr>
                          <w:rFonts w:ascii="Times New Roman" w:eastAsia="ArialMT" w:hAnsi="Times New Roman"/>
                          <w:sz w:val="24"/>
                          <w:szCs w:val="20"/>
                        </w:rPr>
                        <w:t>Положення про облікову політику</w:t>
                      </w:r>
                      <w:r>
                        <w:rPr>
                          <w:rFonts w:ascii="Times New Roman" w:eastAsia="ArialMT" w:hAnsi="Times New Roman"/>
                          <w:sz w:val="24"/>
                          <w:szCs w:val="20"/>
                          <w:lang w:val="uk-UA"/>
                        </w:rPr>
                        <w:t xml:space="preserve"> </w:t>
                      </w:r>
                      <w:r w:rsidRPr="00B95353">
                        <w:rPr>
                          <w:rFonts w:ascii="Times New Roman" w:eastAsia="ArialMT" w:hAnsi="Times New Roman"/>
                          <w:sz w:val="24"/>
                          <w:szCs w:val="20"/>
                        </w:rPr>
                        <w:t>в частині амортизації</w:t>
                      </w:r>
                      <w:r>
                        <w:rPr>
                          <w:rFonts w:ascii="Times New Roman" w:eastAsia="ArialMT" w:hAnsi="Times New Roman"/>
                          <w:sz w:val="24"/>
                          <w:szCs w:val="20"/>
                          <w:lang w:val="uk-UA"/>
                        </w:rPr>
                        <w:t>.</w:t>
                      </w:r>
                    </w:p>
                  </w:txbxContent>
                </v:textbox>
              </v:rect>
            </w:pict>
          </mc:Fallback>
        </mc:AlternateContent>
      </w:r>
    </w:p>
    <w:p w:rsidR="00B95353" w:rsidRPr="00D01601" w:rsidRDefault="00B95353" w:rsidP="00D73781">
      <w:pPr>
        <w:pStyle w:val="a4"/>
        <w:spacing w:before="225" w:beforeAutospacing="0" w:line="360" w:lineRule="auto"/>
        <w:ind w:right="-6"/>
        <w:jc w:val="both"/>
        <w:rPr>
          <w:rFonts w:ascii="Arial-BoldItalicMT" w:eastAsia="Calibri" w:hAnsi="Arial-BoldItalicMT" w:cs="Arial-BoldItalicMT"/>
          <w:bCs/>
          <w:i/>
          <w:iCs/>
          <w:color w:val="000000"/>
          <w:lang w:val="uk-UA" w:eastAsia="en-US"/>
        </w:rPr>
      </w:pPr>
    </w:p>
    <w:p w:rsidR="00991973" w:rsidRPr="00D01601" w:rsidRDefault="00991973" w:rsidP="00E648B2">
      <w:pPr>
        <w:pStyle w:val="a4"/>
        <w:spacing w:before="225" w:beforeAutospacing="0"/>
        <w:ind w:right="-6" w:firstLine="567"/>
        <w:jc w:val="both"/>
        <w:rPr>
          <w:rFonts w:eastAsia="Calibri"/>
          <w:i/>
          <w:iCs/>
          <w:color w:val="000000"/>
          <w:sz w:val="28"/>
          <w:lang w:val="uk-UA" w:eastAsia="en-US"/>
        </w:rPr>
      </w:pPr>
      <w:r w:rsidRPr="00D01601">
        <w:rPr>
          <w:rFonts w:eastAsia="Calibri"/>
          <w:bCs/>
          <w:i/>
          <w:iCs/>
          <w:color w:val="000000"/>
          <w:sz w:val="28"/>
          <w:lang w:val="uk-UA" w:eastAsia="en-US"/>
        </w:rPr>
        <w:lastRenderedPageBreak/>
        <w:t xml:space="preserve">Рис. </w:t>
      </w:r>
      <w:r w:rsidR="00331FA6" w:rsidRPr="00D01601">
        <w:rPr>
          <w:rFonts w:eastAsia="Calibri"/>
          <w:bCs/>
          <w:i/>
          <w:iCs/>
          <w:color w:val="000000"/>
          <w:sz w:val="28"/>
          <w:lang w:val="uk-UA" w:eastAsia="en-US"/>
        </w:rPr>
        <w:t>1.</w:t>
      </w:r>
      <w:r w:rsidR="00CB09C4" w:rsidRPr="00D01601">
        <w:rPr>
          <w:rFonts w:eastAsia="Calibri"/>
          <w:bCs/>
          <w:i/>
          <w:iCs/>
          <w:color w:val="000000"/>
          <w:sz w:val="28"/>
          <w:lang w:val="uk-UA" w:eastAsia="en-US"/>
        </w:rPr>
        <w:t>4</w:t>
      </w:r>
      <w:r w:rsidR="00375CBA" w:rsidRPr="00D01601">
        <w:rPr>
          <w:rFonts w:eastAsia="Calibri"/>
          <w:bCs/>
          <w:i/>
          <w:iCs/>
          <w:color w:val="000000"/>
          <w:sz w:val="28"/>
          <w:lang w:val="uk-UA" w:eastAsia="en-US"/>
        </w:rPr>
        <w:t>.</w:t>
      </w:r>
      <w:r w:rsidRPr="00D01601">
        <w:rPr>
          <w:rFonts w:eastAsia="Calibri"/>
          <w:i/>
          <w:iCs/>
          <w:color w:val="000000"/>
          <w:sz w:val="28"/>
          <w:lang w:val="uk-UA" w:eastAsia="en-US"/>
        </w:rPr>
        <w:t xml:space="preserve"> Рівні нормативного регулювання бухгалтерського обліку амортизації</w:t>
      </w:r>
      <w:r w:rsidR="00B040C0" w:rsidRPr="00D01601">
        <w:rPr>
          <w:rFonts w:eastAsia="Calibri"/>
          <w:i/>
          <w:iCs/>
          <w:color w:val="000000"/>
          <w:sz w:val="28"/>
          <w:lang w:val="uk-UA" w:eastAsia="en-US"/>
        </w:rPr>
        <w:t xml:space="preserve"> </w:t>
      </w:r>
      <w:r w:rsidR="00931C42" w:rsidRPr="00D01601">
        <w:rPr>
          <w:rFonts w:eastAsia="Calibri"/>
          <w:i/>
          <w:iCs/>
          <w:color w:val="000000"/>
          <w:sz w:val="28"/>
          <w:lang w:val="uk-UA" w:eastAsia="en-US"/>
        </w:rPr>
        <w:t>*</w:t>
      </w:r>
    </w:p>
    <w:p w:rsidR="00931C42" w:rsidRPr="00D01601" w:rsidRDefault="00931C42" w:rsidP="00E648B2">
      <w:pPr>
        <w:spacing w:line="240" w:lineRule="auto"/>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3A06A7" w:rsidRPr="00D01601">
        <w:rPr>
          <w:rFonts w:ascii="Times New Roman" w:hAnsi="Times New Roman"/>
          <w:i/>
          <w:color w:val="000000"/>
          <w:sz w:val="28"/>
          <w:szCs w:val="28"/>
          <w:lang w:val="uk-UA"/>
        </w:rPr>
        <w:t>жерело: побудовано на основі [</w:t>
      </w:r>
      <w:r w:rsidR="008F1C0E" w:rsidRPr="00E648B2">
        <w:rPr>
          <w:rFonts w:ascii="Times New Roman" w:hAnsi="Times New Roman"/>
          <w:i/>
          <w:color w:val="000000"/>
          <w:sz w:val="28"/>
          <w:szCs w:val="28"/>
        </w:rPr>
        <w:t>58</w:t>
      </w:r>
      <w:r w:rsidRPr="00D01601">
        <w:rPr>
          <w:rFonts w:ascii="Times New Roman" w:hAnsi="Times New Roman"/>
          <w:i/>
          <w:color w:val="000000"/>
          <w:sz w:val="28"/>
          <w:szCs w:val="28"/>
          <w:lang w:val="uk-UA"/>
        </w:rPr>
        <w:t>]</w:t>
      </w:r>
    </w:p>
    <w:p w:rsidR="00991973" w:rsidRPr="00D01601" w:rsidRDefault="00991973"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rFonts w:ascii="Times New Roman" w:eastAsia="ArialMT" w:hAnsi="Times New Roman"/>
          <w:color w:val="000000"/>
          <w:sz w:val="28"/>
          <w:szCs w:val="28"/>
          <w:lang w:val="uk-UA" w:eastAsia="en-US"/>
        </w:rPr>
        <w:t>За даними рис. 1</w:t>
      </w:r>
      <w:r w:rsidR="00C526D6" w:rsidRPr="00D01601">
        <w:rPr>
          <w:rFonts w:ascii="Times New Roman" w:eastAsia="ArialMT" w:hAnsi="Times New Roman"/>
          <w:color w:val="000000"/>
          <w:sz w:val="28"/>
          <w:szCs w:val="28"/>
          <w:lang w:val="uk-UA" w:eastAsia="en-US"/>
        </w:rPr>
        <w:t>.</w:t>
      </w:r>
      <w:r w:rsidR="00E21B33" w:rsidRPr="00D01601">
        <w:rPr>
          <w:rFonts w:ascii="Times New Roman" w:eastAsia="ArialMT" w:hAnsi="Times New Roman"/>
          <w:color w:val="000000"/>
          <w:sz w:val="28"/>
          <w:szCs w:val="28"/>
          <w:lang w:val="uk-UA" w:eastAsia="en-US"/>
        </w:rPr>
        <w:t>4</w:t>
      </w:r>
      <w:r w:rsidRPr="00D01601">
        <w:rPr>
          <w:rFonts w:ascii="Times New Roman" w:eastAsia="ArialMT" w:hAnsi="Times New Roman"/>
          <w:color w:val="000000"/>
          <w:sz w:val="28"/>
          <w:szCs w:val="28"/>
          <w:lang w:val="uk-UA" w:eastAsia="en-US"/>
        </w:rPr>
        <w:t xml:space="preserve"> видно, що держава ре</w:t>
      </w:r>
      <w:r w:rsidR="00B040C0" w:rsidRPr="00D01601">
        <w:rPr>
          <w:rFonts w:ascii="Times New Roman" w:eastAsia="ArialMT" w:hAnsi="Times New Roman"/>
          <w:color w:val="000000"/>
          <w:sz w:val="28"/>
          <w:szCs w:val="28"/>
          <w:lang w:val="uk-UA" w:eastAsia="en-US"/>
        </w:rPr>
        <w:t xml:space="preserve">гулює лише деякі аспекти обліку </w:t>
      </w:r>
      <w:r w:rsidRPr="00D01601">
        <w:rPr>
          <w:rFonts w:ascii="Times New Roman" w:eastAsia="ArialMT" w:hAnsi="Times New Roman"/>
          <w:color w:val="000000"/>
          <w:sz w:val="28"/>
          <w:szCs w:val="28"/>
          <w:lang w:val="uk-UA" w:eastAsia="en-US"/>
        </w:rPr>
        <w:t>амортизації, залишаючи при цьому широкий</w:t>
      </w:r>
      <w:r w:rsidR="00B040C0" w:rsidRPr="00D01601">
        <w:rPr>
          <w:rFonts w:ascii="Times New Roman" w:eastAsia="ArialMT" w:hAnsi="Times New Roman"/>
          <w:color w:val="000000"/>
          <w:sz w:val="28"/>
          <w:szCs w:val="28"/>
          <w:lang w:val="uk-UA" w:eastAsia="en-US"/>
        </w:rPr>
        <w:t xml:space="preserve"> спектр варіативності, що надає </w:t>
      </w:r>
      <w:r w:rsidRPr="00D01601">
        <w:rPr>
          <w:rFonts w:ascii="Times New Roman" w:eastAsia="ArialMT" w:hAnsi="Times New Roman"/>
          <w:color w:val="000000"/>
          <w:sz w:val="28"/>
          <w:szCs w:val="28"/>
          <w:lang w:val="uk-UA" w:eastAsia="en-US"/>
        </w:rPr>
        <w:t>можливість власникам обирати опти</w:t>
      </w:r>
      <w:r w:rsidR="00B040C0" w:rsidRPr="00D01601">
        <w:rPr>
          <w:rFonts w:ascii="Times New Roman" w:eastAsia="ArialMT" w:hAnsi="Times New Roman"/>
          <w:color w:val="000000"/>
          <w:sz w:val="28"/>
          <w:szCs w:val="28"/>
          <w:lang w:val="uk-UA" w:eastAsia="en-US"/>
        </w:rPr>
        <w:t xml:space="preserve">мальний альтернативний варіант, </w:t>
      </w:r>
      <w:r w:rsidRPr="00D01601">
        <w:rPr>
          <w:rFonts w:ascii="Times New Roman" w:eastAsia="ArialMT" w:hAnsi="Times New Roman"/>
          <w:color w:val="000000"/>
          <w:sz w:val="28"/>
          <w:szCs w:val="28"/>
          <w:lang w:val="uk-UA" w:eastAsia="en-US"/>
        </w:rPr>
        <w:t>враховуючиспецифіку суб’єкта господарювання, що забезпечить досягнення поставленої мети.</w:t>
      </w:r>
    </w:p>
    <w:p w:rsidR="00C526D6"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04992" behindDoc="0" locked="0" layoutInCell="1" allowOverlap="1">
                <wp:simplePos x="0" y="0"/>
                <wp:positionH relativeFrom="column">
                  <wp:posOffset>1748790</wp:posOffset>
                </wp:positionH>
                <wp:positionV relativeFrom="paragraph">
                  <wp:posOffset>2291080</wp:posOffset>
                </wp:positionV>
                <wp:extent cx="2238375" cy="400050"/>
                <wp:effectExtent l="0" t="0" r="9525" b="0"/>
                <wp:wrapNone/>
                <wp:docPr id="330" nam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400050"/>
                        </a:xfrm>
                        <a:prstGeom prst="ellipse">
                          <a:avLst/>
                        </a:prstGeom>
                        <a:solidFill>
                          <a:srgbClr val="FFFFFF"/>
                        </a:solidFill>
                        <a:ln w="9525">
                          <a:solidFill>
                            <a:srgbClr val="000000"/>
                          </a:solidFill>
                          <a:round/>
                          <a:headEnd/>
                          <a:tailEnd/>
                        </a:ln>
                      </wps:spPr>
                      <wps:txbx>
                        <w:txbxContent>
                          <w:p w:rsidR="002345ED" w:rsidRPr="00B95353" w:rsidRDefault="002345ED" w:rsidP="006C502B">
                            <w:pPr>
                              <w:rPr>
                                <w:rFonts w:ascii="Times New Roman" w:hAnsi="Times New Roman"/>
                                <w:sz w:val="24"/>
                                <w:lang w:val="uk-UA"/>
                              </w:rPr>
                            </w:pPr>
                            <w:r>
                              <w:rPr>
                                <w:rFonts w:ascii="Times New Roman" w:hAnsi="Times New Roman"/>
                                <w:sz w:val="24"/>
                                <w:lang w:val="uk-UA"/>
                              </w:rPr>
                              <w:t>Міжнародний  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42" o:spid="_x0000_s1077" style="position:absolute;left:0;text-align:left;margin-left:137.7pt;margin-top:180.4pt;width:176.25pt;height:3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">
                <v:path arrowok="t"/>
                <v:textbox>
                  <w:txbxContent>
                    <w:p w:rsidR="002345ED" w:rsidRPr="00B95353" w:rsidRDefault="002345ED" w:rsidP="006C502B">
                      <w:pPr>
                        <w:rPr>
                          <w:rFonts w:ascii="Times New Roman" w:hAnsi="Times New Roman"/>
                          <w:sz w:val="24"/>
                          <w:lang w:val="uk-UA"/>
                        </w:rPr>
                      </w:pPr>
                      <w:r>
                        <w:rPr>
                          <w:rFonts w:ascii="Times New Roman" w:hAnsi="Times New Roman"/>
                          <w:sz w:val="24"/>
                          <w:lang w:val="uk-UA"/>
                        </w:rPr>
                        <w:t>Міжнародний  рівень</w:t>
                      </w:r>
                    </w:p>
                  </w:txbxContent>
                </v:textbox>
              </v:oval>
            </w:pict>
          </mc:Fallback>
        </mc:AlternateContent>
      </w:r>
      <w:r w:rsidR="00C526D6" w:rsidRPr="00D01601">
        <w:rPr>
          <w:rFonts w:ascii="Times New Roman" w:eastAsia="ArialMT" w:hAnsi="Times New Roman"/>
          <w:color w:val="000000"/>
          <w:sz w:val="28"/>
          <w:szCs w:val="28"/>
          <w:lang w:val="uk-UA" w:eastAsia="en-US"/>
        </w:rPr>
        <w:t>Організація бухгалтерського обліку та облікова політика зокр</w:t>
      </w:r>
      <w:r w:rsidR="00B040C0" w:rsidRPr="00D01601">
        <w:rPr>
          <w:rFonts w:ascii="Times New Roman" w:eastAsia="ArialMT" w:hAnsi="Times New Roman"/>
          <w:color w:val="000000"/>
          <w:sz w:val="28"/>
          <w:szCs w:val="28"/>
          <w:lang w:val="uk-UA" w:eastAsia="en-US"/>
        </w:rPr>
        <w:t xml:space="preserve">ема, з рівня </w:t>
      </w:r>
      <w:r w:rsidR="00C526D6" w:rsidRPr="00D01601">
        <w:rPr>
          <w:rFonts w:ascii="Times New Roman" w:eastAsia="ArialMT" w:hAnsi="Times New Roman"/>
          <w:color w:val="000000"/>
          <w:sz w:val="28"/>
          <w:szCs w:val="28"/>
          <w:lang w:val="uk-UA" w:eastAsia="en-US"/>
        </w:rPr>
        <w:t xml:space="preserve">підприємства виходять як на національний, </w:t>
      </w:r>
      <w:r w:rsidR="00B040C0" w:rsidRPr="00D01601">
        <w:rPr>
          <w:rFonts w:ascii="Times New Roman" w:eastAsia="ArialMT" w:hAnsi="Times New Roman"/>
          <w:color w:val="000000"/>
          <w:sz w:val="28"/>
          <w:szCs w:val="28"/>
          <w:lang w:val="uk-UA" w:eastAsia="en-US"/>
        </w:rPr>
        <w:t xml:space="preserve">так і на міжнародний рівень, що </w:t>
      </w:r>
      <w:r w:rsidR="00C526D6" w:rsidRPr="00D01601">
        <w:rPr>
          <w:rFonts w:ascii="Times New Roman" w:eastAsia="ArialMT" w:hAnsi="Times New Roman"/>
          <w:color w:val="000000"/>
          <w:sz w:val="28"/>
          <w:szCs w:val="28"/>
          <w:lang w:val="uk-UA" w:eastAsia="en-US"/>
        </w:rPr>
        <w:t>обумовлено функціонуванням великої кілько</w:t>
      </w:r>
      <w:r w:rsidR="00B608AC" w:rsidRPr="00D01601">
        <w:rPr>
          <w:rFonts w:ascii="Times New Roman" w:eastAsia="ArialMT" w:hAnsi="Times New Roman"/>
          <w:color w:val="000000"/>
          <w:sz w:val="28"/>
          <w:szCs w:val="28"/>
          <w:lang w:val="uk-UA" w:eastAsia="en-US"/>
        </w:rPr>
        <w:t>сті</w:t>
      </w:r>
      <w:r w:rsidR="00B040C0" w:rsidRPr="00D01601">
        <w:rPr>
          <w:rFonts w:ascii="Times New Roman" w:eastAsia="ArialMT" w:hAnsi="Times New Roman"/>
          <w:color w:val="000000"/>
          <w:sz w:val="28"/>
          <w:szCs w:val="28"/>
          <w:lang w:val="uk-UA" w:eastAsia="en-US"/>
        </w:rPr>
        <w:t xml:space="preserve"> компаній, </w:t>
      </w:r>
      <w:r w:rsidR="00C526D6" w:rsidRPr="00D01601">
        <w:rPr>
          <w:rFonts w:ascii="Times New Roman" w:eastAsia="ArialMT" w:hAnsi="Times New Roman"/>
          <w:color w:val="000000"/>
          <w:sz w:val="28"/>
          <w:szCs w:val="28"/>
          <w:lang w:val="uk-UA" w:eastAsia="en-US"/>
        </w:rPr>
        <w:t>підприємств з іноземними інвестиціями, які ор</w:t>
      </w:r>
      <w:r w:rsidR="00B040C0" w:rsidRPr="00D01601">
        <w:rPr>
          <w:rFonts w:ascii="Times New Roman" w:eastAsia="ArialMT" w:hAnsi="Times New Roman"/>
          <w:color w:val="000000"/>
          <w:sz w:val="28"/>
          <w:szCs w:val="28"/>
          <w:lang w:val="uk-UA" w:eastAsia="en-US"/>
        </w:rPr>
        <w:t xml:space="preserve">ганізовують облік з врахуванням </w:t>
      </w:r>
      <w:r w:rsidR="00C526D6" w:rsidRPr="00D01601">
        <w:rPr>
          <w:rFonts w:ascii="Times New Roman" w:eastAsia="ArialMT" w:hAnsi="Times New Roman"/>
          <w:color w:val="000000"/>
          <w:sz w:val="28"/>
          <w:szCs w:val="28"/>
          <w:lang w:val="uk-UA" w:eastAsia="en-US"/>
        </w:rPr>
        <w:t xml:space="preserve">чинників даних рівнів. </w:t>
      </w:r>
      <w:r w:rsidR="00C526D6" w:rsidRPr="00D01601">
        <w:rPr>
          <w:rFonts w:ascii="Times New Roman" w:eastAsia="ArialMT" w:hAnsi="Times New Roman"/>
          <w:color w:val="000000"/>
          <w:sz w:val="28"/>
          <w:szCs w:val="28"/>
          <w:lang w:eastAsia="en-US"/>
        </w:rPr>
        <w:t>Рівні нормативного регулювання процесу нарахування зносу є</w:t>
      </w:r>
      <w:r w:rsidR="00C526D6" w:rsidRPr="00D01601">
        <w:rPr>
          <w:rFonts w:ascii="Times New Roman" w:eastAsia="ArialMT" w:hAnsi="Times New Roman"/>
          <w:color w:val="000000"/>
          <w:sz w:val="28"/>
          <w:szCs w:val="28"/>
          <w:lang w:val="uk-UA" w:eastAsia="en-US"/>
        </w:rPr>
        <w:t xml:space="preserve"> </w:t>
      </w:r>
      <w:r w:rsidR="00C526D6" w:rsidRPr="00D01601">
        <w:rPr>
          <w:rFonts w:ascii="Times New Roman" w:eastAsia="ArialMT" w:hAnsi="Times New Roman"/>
          <w:color w:val="000000"/>
          <w:sz w:val="28"/>
          <w:szCs w:val="28"/>
          <w:lang w:eastAsia="en-US"/>
        </w:rPr>
        <w:t xml:space="preserve">взаємопов’язаними та взаємообумовленими, що представлено на рис. </w:t>
      </w:r>
      <w:r w:rsidR="006C502B" w:rsidRPr="00D01601">
        <w:rPr>
          <w:rFonts w:ascii="Times New Roman" w:eastAsia="ArialMT" w:hAnsi="Times New Roman"/>
          <w:color w:val="000000"/>
          <w:sz w:val="28"/>
          <w:szCs w:val="28"/>
          <w:lang w:val="uk-UA" w:eastAsia="en-US"/>
        </w:rPr>
        <w:t>1.</w:t>
      </w:r>
      <w:r w:rsidR="00CB09C4" w:rsidRPr="00D01601">
        <w:rPr>
          <w:rFonts w:ascii="Times New Roman" w:eastAsia="ArialMT" w:hAnsi="Times New Roman"/>
          <w:color w:val="000000"/>
          <w:sz w:val="28"/>
          <w:szCs w:val="28"/>
          <w:lang w:val="uk-UA" w:eastAsia="en-US"/>
        </w:rPr>
        <w:t>5</w:t>
      </w:r>
      <w:r w:rsidR="006C502B" w:rsidRPr="00D01601">
        <w:rPr>
          <w:rFonts w:ascii="Times New Roman" w:eastAsia="ArialMT" w:hAnsi="Times New Roman"/>
          <w:color w:val="000000"/>
          <w:sz w:val="28"/>
          <w:szCs w:val="28"/>
          <w:lang w:val="uk-UA" w:eastAsia="en-US"/>
        </w:rPr>
        <w:t>.</w:t>
      </w:r>
    </w:p>
    <w:p w:rsidR="00C526D6"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08064" behindDoc="0" locked="0" layoutInCell="1" allowOverlap="1">
                <wp:simplePos x="0" y="0"/>
                <wp:positionH relativeFrom="column">
                  <wp:posOffset>958215</wp:posOffset>
                </wp:positionH>
                <wp:positionV relativeFrom="paragraph">
                  <wp:posOffset>180975</wp:posOffset>
                </wp:positionV>
                <wp:extent cx="3810000" cy="495300"/>
                <wp:effectExtent l="0" t="0" r="0" b="0"/>
                <wp:wrapNone/>
                <wp:docPr id="329" nam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495300"/>
                        </a:xfrm>
                        <a:prstGeom prst="rect">
                          <a:avLst/>
                        </a:prstGeom>
                        <a:solidFill>
                          <a:srgbClr val="FFFFFF"/>
                        </a:solidFill>
                        <a:ln w="9525">
                          <a:solidFill>
                            <a:srgbClr val="000000"/>
                          </a:solidFill>
                          <a:miter lim="800000"/>
                          <a:headEnd/>
                          <a:tailEnd/>
                        </a:ln>
                      </wps:spPr>
                      <wps:txb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Визначені основні вимоги (рекомендації), щодо обліку амортизації необов’язкового</w:t>
                            </w:r>
                            <w:r>
                              <w:rPr>
                                <w:rFonts w:ascii="Times New Roman" w:eastAsia="ArialMT" w:hAnsi="Times New Roman"/>
                                <w:sz w:val="24"/>
                                <w:szCs w:val="20"/>
                                <w:lang w:val="uk-UA"/>
                              </w:rPr>
                              <w:t xml:space="preserve"> </w:t>
                            </w:r>
                            <w:r w:rsidRPr="006C502B">
                              <w:rPr>
                                <w:rFonts w:ascii="Times New Roman" w:eastAsia="ArialMT" w:hAnsi="Times New Roman"/>
                                <w:sz w:val="24"/>
                                <w:szCs w:val="20"/>
                              </w:rPr>
                              <w:t>характеру</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5" o:spid="_x0000_s1078" style="position:absolute;left:0;text-align:left;margin-left:75.45pt;margin-top:14.25pt;width:300pt;height:3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">
                <v:path arrowok="t"/>
                <v:textbo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Визначені основні вимоги (рекомендації), щодо обліку амортизації необов’язкового</w:t>
                      </w:r>
                      <w:r>
                        <w:rPr>
                          <w:rFonts w:ascii="Times New Roman" w:eastAsia="ArialMT" w:hAnsi="Times New Roman"/>
                          <w:sz w:val="24"/>
                          <w:szCs w:val="20"/>
                          <w:lang w:val="uk-UA"/>
                        </w:rPr>
                        <w:t xml:space="preserve"> </w:t>
                      </w:r>
                      <w:r w:rsidRPr="006C502B">
                        <w:rPr>
                          <w:rFonts w:ascii="Times New Roman" w:eastAsia="ArialMT" w:hAnsi="Times New Roman"/>
                          <w:sz w:val="24"/>
                          <w:szCs w:val="20"/>
                        </w:rPr>
                        <w:t>характеру</w:t>
                      </w:r>
                      <w:r>
                        <w:rPr>
                          <w:rFonts w:ascii="Times New Roman" w:eastAsia="ArialMT" w:hAnsi="Times New Roman"/>
                          <w:sz w:val="24"/>
                          <w:szCs w:val="20"/>
                          <w:lang w:val="uk-UA"/>
                        </w:rPr>
                        <w:t>.</w:t>
                      </w:r>
                    </w:p>
                  </w:txbxContent>
                </v:textbox>
              </v:rect>
            </w:pict>
          </mc:Fallback>
        </mc:AlternateContent>
      </w:r>
      <w:r w:rsidRPr="00D01601">
        <w:rPr>
          <w:noProof/>
          <w:color w:val="000000"/>
        </w:rPr>
        <mc:AlternateContent>
          <mc:Choice Requires="wps">
            <w:drawing>
              <wp:anchor distT="0" distB="0" distL="114300" distR="114300" simplePos="0" relativeHeight="251611136" behindDoc="0" locked="0" layoutInCell="1" allowOverlap="1">
                <wp:simplePos x="0" y="0"/>
                <wp:positionH relativeFrom="column">
                  <wp:posOffset>253365</wp:posOffset>
                </wp:positionH>
                <wp:positionV relativeFrom="paragraph">
                  <wp:posOffset>93345</wp:posOffset>
                </wp:positionV>
                <wp:extent cx="704850" cy="1019175"/>
                <wp:effectExtent l="0" t="0" r="19050" b="9525"/>
                <wp:wrapNone/>
                <wp:docPr id="328" nam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 cy="1019175"/>
                        </a:xfrm>
                        <a:prstGeom prst="curvedRightArrow">
                          <a:avLst>
                            <a:gd name="adj1" fmla="val 28919"/>
                            <a:gd name="adj2" fmla="val 5783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B7DE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 151" o:spid="_x0000_s1026" type="#_x0000_t102" style="position:absolute;margin-left:19.95pt;margin-top:7.35pt;width:55.5pt;height:80.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">
                <v:path arrowok="t"/>
              </v:shape>
            </w:pict>
          </mc:Fallback>
        </mc:AlternateContent>
      </w:r>
    </w:p>
    <w:p w:rsidR="00C526D6"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06016" behindDoc="0" locked="0" layoutInCell="1" allowOverlap="1">
                <wp:simplePos x="0" y="0"/>
                <wp:positionH relativeFrom="column">
                  <wp:posOffset>1701165</wp:posOffset>
                </wp:positionH>
                <wp:positionV relativeFrom="paragraph">
                  <wp:posOffset>62865</wp:posOffset>
                </wp:positionV>
                <wp:extent cx="2286000" cy="400050"/>
                <wp:effectExtent l="0" t="0" r="0" b="0"/>
                <wp:wrapNone/>
                <wp:docPr id="327" nam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400050"/>
                        </a:xfrm>
                        <a:prstGeom prst="ellipse">
                          <a:avLst/>
                        </a:prstGeom>
                        <a:solidFill>
                          <a:srgbClr val="FFFFFF"/>
                        </a:solidFill>
                        <a:ln w="9525">
                          <a:solidFill>
                            <a:srgbClr val="000000"/>
                          </a:solidFill>
                          <a:round/>
                          <a:headEnd/>
                          <a:tailEnd/>
                        </a:ln>
                      </wps:spPr>
                      <wps:txbx>
                        <w:txbxContent>
                          <w:p w:rsidR="002345ED" w:rsidRPr="00B95353" w:rsidRDefault="002345ED" w:rsidP="006C502B">
                            <w:pPr>
                              <w:rPr>
                                <w:rFonts w:ascii="Times New Roman" w:hAnsi="Times New Roman"/>
                                <w:sz w:val="24"/>
                                <w:lang w:val="uk-UA"/>
                              </w:rPr>
                            </w:pPr>
                            <w:r>
                              <w:rPr>
                                <w:rFonts w:ascii="Times New Roman" w:hAnsi="Times New Roman"/>
                                <w:sz w:val="24"/>
                                <w:lang w:val="uk-UA"/>
                              </w:rPr>
                              <w:t>Національний 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43" o:spid="_x0000_s1079" style="position:absolute;left:0;text-align:left;margin-left:133.95pt;margin-top:4.95pt;width:180pt;height:3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">
                <v:path arrowok="t"/>
                <v:textbox>
                  <w:txbxContent>
                    <w:p w:rsidR="002345ED" w:rsidRPr="00B95353" w:rsidRDefault="002345ED" w:rsidP="006C502B">
                      <w:pPr>
                        <w:rPr>
                          <w:rFonts w:ascii="Times New Roman" w:hAnsi="Times New Roman"/>
                          <w:sz w:val="24"/>
                          <w:lang w:val="uk-UA"/>
                        </w:rPr>
                      </w:pPr>
                      <w:r>
                        <w:rPr>
                          <w:rFonts w:ascii="Times New Roman" w:hAnsi="Times New Roman"/>
                          <w:sz w:val="24"/>
                          <w:lang w:val="uk-UA"/>
                        </w:rPr>
                        <w:t>Національний рівень</w:t>
                      </w:r>
                    </w:p>
                  </w:txbxContent>
                </v:textbox>
              </v:oval>
            </w:pict>
          </mc:Fallback>
        </mc:AlternateContent>
      </w:r>
    </w:p>
    <w:p w:rsidR="006C502B"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09088" behindDoc="0" locked="0" layoutInCell="1" allowOverlap="1">
                <wp:simplePos x="0" y="0"/>
                <wp:positionH relativeFrom="column">
                  <wp:posOffset>958215</wp:posOffset>
                </wp:positionH>
                <wp:positionV relativeFrom="paragraph">
                  <wp:posOffset>156210</wp:posOffset>
                </wp:positionV>
                <wp:extent cx="3810000" cy="457200"/>
                <wp:effectExtent l="0" t="0" r="0" b="0"/>
                <wp:wrapNone/>
                <wp:docPr id="326" nam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457200"/>
                        </a:xfrm>
                        <a:prstGeom prst="rect">
                          <a:avLst/>
                        </a:prstGeom>
                        <a:solidFill>
                          <a:srgbClr val="FFFFFF"/>
                        </a:solidFill>
                        <a:ln w="9525">
                          <a:solidFill>
                            <a:srgbClr val="000000"/>
                          </a:solidFill>
                          <a:miter lim="800000"/>
                          <a:headEnd/>
                          <a:tailEnd/>
                        </a:ln>
                      </wps:spPr>
                      <wps:txb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Встановлення переліку альтернатив або чітке регламентування обліку</w:t>
                            </w:r>
                            <w:r>
                              <w:rPr>
                                <w:rFonts w:ascii="Times New Roman" w:eastAsia="ArialMT" w:hAnsi="Times New Roman"/>
                                <w:sz w:val="24"/>
                                <w:szCs w:val="20"/>
                                <w:lang w:val="uk-UA"/>
                              </w:rPr>
                              <w:t xml:space="preserve"> </w:t>
                            </w:r>
                            <w:r w:rsidRPr="006C502B">
                              <w:rPr>
                                <w:rFonts w:ascii="Times New Roman" w:eastAsia="ArialMT" w:hAnsi="Times New Roman"/>
                                <w:sz w:val="24"/>
                                <w:szCs w:val="20"/>
                              </w:rPr>
                              <w:t>амортизації</w:t>
                            </w:r>
                            <w:r>
                              <w:rPr>
                                <w:rFonts w:ascii="Times New Roman" w:eastAsia="ArialMT" w:hAnsi="Times New Roman"/>
                                <w:sz w:val="24"/>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6" o:spid="_x0000_s1080" style="position:absolute;left:0;text-align:left;margin-left:75.45pt;margin-top:12.3pt;width:300pt;height:3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">
                <v:path arrowok="t"/>
                <v:textbo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Встановлення переліку альтернатив або чітке регламентування обліку</w:t>
                      </w:r>
                      <w:r>
                        <w:rPr>
                          <w:rFonts w:ascii="Times New Roman" w:eastAsia="ArialMT" w:hAnsi="Times New Roman"/>
                          <w:sz w:val="24"/>
                          <w:szCs w:val="20"/>
                          <w:lang w:val="uk-UA"/>
                        </w:rPr>
                        <w:t xml:space="preserve"> </w:t>
                      </w:r>
                      <w:r w:rsidRPr="006C502B">
                        <w:rPr>
                          <w:rFonts w:ascii="Times New Roman" w:eastAsia="ArialMT" w:hAnsi="Times New Roman"/>
                          <w:sz w:val="24"/>
                          <w:szCs w:val="20"/>
                        </w:rPr>
                        <w:t>амортизації</w:t>
                      </w:r>
                      <w:r>
                        <w:rPr>
                          <w:rFonts w:ascii="Times New Roman" w:eastAsia="ArialMT" w:hAnsi="Times New Roman"/>
                          <w:sz w:val="24"/>
                          <w:szCs w:val="20"/>
                          <w:lang w:val="uk-UA"/>
                        </w:rPr>
                        <w:t>.</w:t>
                      </w:r>
                    </w:p>
                  </w:txbxContent>
                </v:textbox>
              </v:rect>
            </w:pict>
          </mc:Fallback>
        </mc:AlternateContent>
      </w:r>
    </w:p>
    <w:p w:rsidR="006C502B"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12160" behindDoc="0" locked="0" layoutInCell="1" allowOverlap="1">
                <wp:simplePos x="0" y="0"/>
                <wp:positionH relativeFrom="column">
                  <wp:posOffset>253365</wp:posOffset>
                </wp:positionH>
                <wp:positionV relativeFrom="paragraph">
                  <wp:posOffset>97155</wp:posOffset>
                </wp:positionV>
                <wp:extent cx="704850" cy="1028700"/>
                <wp:effectExtent l="0" t="0" r="19050" b="0"/>
                <wp:wrapNone/>
                <wp:docPr id="325" nam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 cy="1028700"/>
                        </a:xfrm>
                        <a:prstGeom prst="curvedRightArrow">
                          <a:avLst>
                            <a:gd name="adj1" fmla="val 29189"/>
                            <a:gd name="adj2" fmla="val 583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AA337" id=" 152" o:spid="_x0000_s1026" type="#_x0000_t102" style="position:absolute;margin-left:19.95pt;margin-top:7.65pt;width:55.5pt;height:8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">
                <v:path arrowok="t"/>
              </v:shape>
            </w:pict>
          </mc:Fallback>
        </mc:AlternateContent>
      </w:r>
    </w:p>
    <w:p w:rsidR="006C502B"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07040" behindDoc="0" locked="0" layoutInCell="1" allowOverlap="1">
                <wp:simplePos x="0" y="0"/>
                <wp:positionH relativeFrom="column">
                  <wp:posOffset>1701165</wp:posOffset>
                </wp:positionH>
                <wp:positionV relativeFrom="paragraph">
                  <wp:posOffset>0</wp:posOffset>
                </wp:positionV>
                <wp:extent cx="2286000" cy="400050"/>
                <wp:effectExtent l="0" t="0" r="0" b="0"/>
                <wp:wrapNone/>
                <wp:docPr id="324" nam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400050"/>
                        </a:xfrm>
                        <a:prstGeom prst="ellipse">
                          <a:avLst/>
                        </a:prstGeom>
                        <a:solidFill>
                          <a:srgbClr val="FFFFFF"/>
                        </a:solidFill>
                        <a:ln w="9525">
                          <a:solidFill>
                            <a:srgbClr val="000000"/>
                          </a:solidFill>
                          <a:round/>
                          <a:headEnd/>
                          <a:tailEnd/>
                        </a:ln>
                      </wps:spPr>
                      <wps:txbx>
                        <w:txbxContent>
                          <w:p w:rsidR="002345ED" w:rsidRPr="00B95353" w:rsidRDefault="002345ED" w:rsidP="006C502B">
                            <w:pPr>
                              <w:rPr>
                                <w:rFonts w:ascii="Times New Roman" w:hAnsi="Times New Roman"/>
                                <w:sz w:val="24"/>
                                <w:lang w:val="uk-UA"/>
                              </w:rPr>
                            </w:pPr>
                            <w:r w:rsidRPr="00B95353">
                              <w:rPr>
                                <w:rFonts w:ascii="Times New Roman" w:hAnsi="Times New Roman"/>
                                <w:sz w:val="24"/>
                                <w:lang w:val="uk-UA"/>
                              </w:rPr>
                              <w:t>Рівень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 144" o:spid="_x0000_s1081" style="position:absolute;left:0;text-align:left;margin-left:133.95pt;margin-top:0;width:180pt;height:3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">
                <v:path arrowok="t"/>
                <v:textbox>
                  <w:txbxContent>
                    <w:p w:rsidR="002345ED" w:rsidRPr="00B95353" w:rsidRDefault="002345ED" w:rsidP="006C502B">
                      <w:pPr>
                        <w:rPr>
                          <w:rFonts w:ascii="Times New Roman" w:hAnsi="Times New Roman"/>
                          <w:sz w:val="24"/>
                          <w:lang w:val="uk-UA"/>
                        </w:rPr>
                      </w:pPr>
                      <w:r w:rsidRPr="00B95353">
                        <w:rPr>
                          <w:rFonts w:ascii="Times New Roman" w:hAnsi="Times New Roman"/>
                          <w:sz w:val="24"/>
                          <w:lang w:val="uk-UA"/>
                        </w:rPr>
                        <w:t>Рівень підприємства</w:t>
                      </w:r>
                    </w:p>
                  </w:txbxContent>
                </v:textbox>
              </v:oval>
            </w:pict>
          </mc:Fallback>
        </mc:AlternateContent>
      </w:r>
    </w:p>
    <w:p w:rsidR="006C502B" w:rsidRPr="00D01601" w:rsidRDefault="00D1341C" w:rsidP="009258A1">
      <w:pPr>
        <w:autoSpaceDE w:val="0"/>
        <w:autoSpaceDN w:val="0"/>
        <w:adjustRightInd w:val="0"/>
        <w:spacing w:after="0" w:line="360" w:lineRule="auto"/>
        <w:ind w:right="-6" w:firstLine="567"/>
        <w:jc w:val="both"/>
        <w:rPr>
          <w:rFonts w:ascii="Times New Roman" w:eastAsia="ArialMT" w:hAnsi="Times New Roman"/>
          <w:color w:val="000000"/>
          <w:sz w:val="28"/>
          <w:szCs w:val="28"/>
          <w:lang w:val="uk-UA" w:eastAsia="en-US"/>
        </w:rPr>
      </w:pPr>
      <w:r w:rsidRPr="00D01601">
        <w:rPr>
          <w:noProof/>
          <w:color w:val="000000"/>
        </w:rPr>
        <mc:AlternateContent>
          <mc:Choice Requires="wps">
            <w:drawing>
              <wp:anchor distT="0" distB="0" distL="114300" distR="114300" simplePos="0" relativeHeight="251610112" behindDoc="0" locked="0" layoutInCell="1" allowOverlap="1">
                <wp:simplePos x="0" y="0"/>
                <wp:positionH relativeFrom="column">
                  <wp:posOffset>958215</wp:posOffset>
                </wp:positionH>
                <wp:positionV relativeFrom="paragraph">
                  <wp:posOffset>93345</wp:posOffset>
                </wp:positionV>
                <wp:extent cx="3810000" cy="600075"/>
                <wp:effectExtent l="0" t="0" r="0" b="9525"/>
                <wp:wrapNone/>
                <wp:docPr id="323" nam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600075"/>
                        </a:xfrm>
                        <a:prstGeom prst="rect">
                          <a:avLst/>
                        </a:prstGeom>
                        <a:solidFill>
                          <a:srgbClr val="FFFFFF"/>
                        </a:solidFill>
                        <a:ln w="9525">
                          <a:solidFill>
                            <a:srgbClr val="000000"/>
                          </a:solidFill>
                          <a:miter lim="800000"/>
                          <a:headEnd/>
                          <a:tailEnd/>
                        </a:ln>
                      </wps:spPr>
                      <wps:txb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Вибір альтернативного варіанту щодо обліку амортизації з метою</w:t>
                            </w:r>
                            <w:r>
                              <w:rPr>
                                <w:rFonts w:ascii="Times New Roman" w:eastAsia="ArialMT" w:hAnsi="Times New Roman"/>
                                <w:sz w:val="24"/>
                                <w:szCs w:val="20"/>
                                <w:lang w:val="uk-UA"/>
                              </w:rPr>
                              <w:t xml:space="preserve"> </w:t>
                            </w:r>
                            <w:r w:rsidRPr="006C502B">
                              <w:rPr>
                                <w:rFonts w:ascii="Times New Roman" w:eastAsia="ArialMT" w:hAnsi="Times New Roman"/>
                                <w:sz w:val="24"/>
                                <w:szCs w:val="20"/>
                              </w:rPr>
                              <w:t>досягнення основних цілей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7" o:spid="_x0000_s1082" style="position:absolute;left:0;text-align:left;margin-left:75.45pt;margin-top:7.35pt;width:300pt;height:47.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">
                <v:path arrowok="t"/>
                <v:textbox>
                  <w:txbxContent>
                    <w:p w:rsidR="002345ED" w:rsidRPr="006C502B" w:rsidRDefault="002345ED" w:rsidP="006C502B">
                      <w:pPr>
                        <w:autoSpaceDE w:val="0"/>
                        <w:autoSpaceDN w:val="0"/>
                        <w:adjustRightInd w:val="0"/>
                        <w:spacing w:after="0" w:line="240" w:lineRule="auto"/>
                        <w:rPr>
                          <w:rFonts w:ascii="Times New Roman" w:hAnsi="Times New Roman"/>
                          <w:sz w:val="40"/>
                          <w:szCs w:val="24"/>
                          <w:lang w:val="uk-UA"/>
                        </w:rPr>
                      </w:pPr>
                      <w:r w:rsidRPr="006C502B">
                        <w:rPr>
                          <w:rFonts w:ascii="Times New Roman" w:eastAsia="ArialMT" w:hAnsi="Times New Roman"/>
                          <w:sz w:val="24"/>
                          <w:szCs w:val="20"/>
                        </w:rPr>
                        <w:t>Вибір альтернативного варіанту щодо обліку амортизації з метою</w:t>
                      </w:r>
                      <w:r>
                        <w:rPr>
                          <w:rFonts w:ascii="Times New Roman" w:eastAsia="ArialMT" w:hAnsi="Times New Roman"/>
                          <w:sz w:val="24"/>
                          <w:szCs w:val="20"/>
                          <w:lang w:val="uk-UA"/>
                        </w:rPr>
                        <w:t xml:space="preserve"> </w:t>
                      </w:r>
                      <w:r w:rsidRPr="006C502B">
                        <w:rPr>
                          <w:rFonts w:ascii="Times New Roman" w:eastAsia="ArialMT" w:hAnsi="Times New Roman"/>
                          <w:sz w:val="24"/>
                          <w:szCs w:val="20"/>
                        </w:rPr>
                        <w:t>досягнення основних цілей підприємства</w:t>
                      </w:r>
                    </w:p>
                  </w:txbxContent>
                </v:textbox>
              </v:rect>
            </w:pict>
          </mc:Fallback>
        </mc:AlternateContent>
      </w:r>
    </w:p>
    <w:p w:rsidR="006C502B" w:rsidRPr="00D01601" w:rsidRDefault="006C502B" w:rsidP="009258A1">
      <w:pPr>
        <w:autoSpaceDE w:val="0"/>
        <w:autoSpaceDN w:val="0"/>
        <w:adjustRightInd w:val="0"/>
        <w:spacing w:after="0" w:line="360" w:lineRule="auto"/>
        <w:ind w:right="-6" w:firstLine="567"/>
        <w:jc w:val="both"/>
        <w:rPr>
          <w:rFonts w:ascii="Times New Roman" w:eastAsia="Calibri" w:hAnsi="Times New Roman"/>
          <w:bCs/>
          <w:i/>
          <w:iCs/>
          <w:color w:val="000000"/>
          <w:sz w:val="28"/>
          <w:szCs w:val="28"/>
          <w:lang w:val="uk-UA" w:eastAsia="en-US"/>
        </w:rPr>
      </w:pPr>
    </w:p>
    <w:p w:rsidR="00331FA6" w:rsidRPr="00D01601" w:rsidRDefault="00331FA6" w:rsidP="009258A1">
      <w:pPr>
        <w:autoSpaceDE w:val="0"/>
        <w:autoSpaceDN w:val="0"/>
        <w:adjustRightInd w:val="0"/>
        <w:spacing w:after="0" w:line="360" w:lineRule="auto"/>
        <w:ind w:right="-6" w:firstLine="567"/>
        <w:jc w:val="both"/>
        <w:rPr>
          <w:rFonts w:ascii="Times New Roman" w:eastAsia="Calibri" w:hAnsi="Times New Roman"/>
          <w:bCs/>
          <w:i/>
          <w:iCs/>
          <w:color w:val="000000"/>
          <w:sz w:val="28"/>
          <w:szCs w:val="28"/>
          <w:lang w:val="uk-UA" w:eastAsia="en-US"/>
        </w:rPr>
      </w:pPr>
    </w:p>
    <w:p w:rsidR="00C526D6" w:rsidRPr="00D01601" w:rsidRDefault="00C526D6" w:rsidP="00E648B2">
      <w:pPr>
        <w:spacing w:after="0" w:line="240" w:lineRule="auto"/>
        <w:ind w:right="-6" w:firstLine="567"/>
        <w:jc w:val="both"/>
        <w:rPr>
          <w:rFonts w:ascii="Times New Roman" w:eastAsia="Calibri" w:hAnsi="Times New Roman"/>
          <w:i/>
          <w:iCs/>
          <w:color w:val="000000"/>
          <w:sz w:val="28"/>
          <w:szCs w:val="28"/>
          <w:lang w:val="uk-UA" w:eastAsia="en-US"/>
        </w:rPr>
      </w:pPr>
      <w:r w:rsidRPr="00D01601">
        <w:rPr>
          <w:rFonts w:ascii="Times New Roman" w:eastAsia="Calibri" w:hAnsi="Times New Roman"/>
          <w:bCs/>
          <w:i/>
          <w:iCs/>
          <w:color w:val="000000"/>
          <w:sz w:val="28"/>
          <w:szCs w:val="28"/>
          <w:lang w:val="uk-UA" w:eastAsia="en-US"/>
        </w:rPr>
        <w:t xml:space="preserve">Рис. </w:t>
      </w:r>
      <w:r w:rsidR="00331FA6" w:rsidRPr="00D01601">
        <w:rPr>
          <w:rFonts w:ascii="Times New Roman" w:eastAsia="Calibri" w:hAnsi="Times New Roman"/>
          <w:bCs/>
          <w:i/>
          <w:iCs/>
          <w:color w:val="000000"/>
          <w:sz w:val="28"/>
          <w:szCs w:val="28"/>
          <w:lang w:val="uk-UA" w:eastAsia="en-US"/>
        </w:rPr>
        <w:t>1.</w:t>
      </w:r>
      <w:r w:rsidR="00CB09C4" w:rsidRPr="00D01601">
        <w:rPr>
          <w:rFonts w:ascii="Times New Roman" w:eastAsia="Calibri" w:hAnsi="Times New Roman"/>
          <w:bCs/>
          <w:i/>
          <w:iCs/>
          <w:color w:val="000000"/>
          <w:sz w:val="28"/>
          <w:szCs w:val="28"/>
          <w:lang w:val="uk-UA" w:eastAsia="en-US"/>
        </w:rPr>
        <w:t>5</w:t>
      </w:r>
      <w:r w:rsidRPr="00D01601">
        <w:rPr>
          <w:rFonts w:ascii="Times New Roman" w:eastAsia="Calibri" w:hAnsi="Times New Roman"/>
          <w:bCs/>
          <w:i/>
          <w:iCs/>
          <w:color w:val="000000"/>
          <w:sz w:val="28"/>
          <w:szCs w:val="28"/>
          <w:lang w:val="uk-UA" w:eastAsia="en-US"/>
        </w:rPr>
        <w:t xml:space="preserve"> </w:t>
      </w:r>
      <w:r w:rsidRPr="00D01601">
        <w:rPr>
          <w:rFonts w:ascii="Times New Roman" w:eastAsia="Calibri" w:hAnsi="Times New Roman"/>
          <w:i/>
          <w:iCs/>
          <w:color w:val="000000"/>
          <w:sz w:val="28"/>
          <w:szCs w:val="28"/>
          <w:lang w:val="uk-UA" w:eastAsia="en-US"/>
        </w:rPr>
        <w:t>Взаємозв’язок рівнів нормативного регулювання обліку амортизації</w:t>
      </w:r>
      <w:r w:rsidR="00B040C0" w:rsidRPr="00D01601">
        <w:rPr>
          <w:rFonts w:ascii="Times New Roman" w:eastAsia="Calibri" w:hAnsi="Times New Roman"/>
          <w:i/>
          <w:iCs/>
          <w:color w:val="000000"/>
          <w:sz w:val="28"/>
          <w:szCs w:val="28"/>
          <w:lang w:val="uk-UA" w:eastAsia="en-US"/>
        </w:rPr>
        <w:t xml:space="preserve"> </w:t>
      </w:r>
      <w:r w:rsidR="00931C42" w:rsidRPr="00D01601">
        <w:rPr>
          <w:rFonts w:ascii="Times New Roman" w:eastAsia="Calibri" w:hAnsi="Times New Roman"/>
          <w:i/>
          <w:iCs/>
          <w:color w:val="000000"/>
          <w:sz w:val="28"/>
          <w:szCs w:val="28"/>
          <w:lang w:val="uk-UA" w:eastAsia="en-US"/>
        </w:rPr>
        <w:t>*</w:t>
      </w:r>
    </w:p>
    <w:p w:rsidR="00931C42" w:rsidRPr="00D01601" w:rsidRDefault="00931C42" w:rsidP="00E648B2">
      <w:pPr>
        <w:spacing w:line="240" w:lineRule="auto"/>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8F1C0E">
        <w:rPr>
          <w:rFonts w:ascii="Times New Roman" w:hAnsi="Times New Roman"/>
          <w:i/>
          <w:color w:val="000000"/>
          <w:sz w:val="28"/>
          <w:szCs w:val="28"/>
          <w:lang w:val="uk-UA"/>
        </w:rPr>
        <w:t>жерело: побудовано на основі [5</w:t>
      </w:r>
      <w:r w:rsidR="008F1C0E">
        <w:rPr>
          <w:rFonts w:ascii="Times New Roman" w:hAnsi="Times New Roman"/>
          <w:i/>
          <w:color w:val="000000"/>
          <w:sz w:val="28"/>
          <w:szCs w:val="28"/>
          <w:lang w:val="en-US"/>
        </w:rPr>
        <w:t>8</w:t>
      </w:r>
      <w:r w:rsidRPr="00D01601">
        <w:rPr>
          <w:rFonts w:ascii="Times New Roman" w:hAnsi="Times New Roman"/>
          <w:i/>
          <w:color w:val="000000"/>
          <w:sz w:val="28"/>
          <w:szCs w:val="28"/>
          <w:lang w:val="uk-UA"/>
        </w:rPr>
        <w:t>]</w:t>
      </w:r>
    </w:p>
    <w:p w:rsidR="00C526D6" w:rsidRPr="00D01601" w:rsidRDefault="00C526D6" w:rsidP="00D73781">
      <w:pPr>
        <w:autoSpaceDE w:val="0"/>
        <w:autoSpaceDN w:val="0"/>
        <w:adjustRightInd w:val="0"/>
        <w:spacing w:after="0" w:line="360" w:lineRule="auto"/>
        <w:ind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val="uk-UA" w:eastAsia="en-US"/>
        </w:rPr>
        <w:t xml:space="preserve">З рис. </w:t>
      </w:r>
      <w:r w:rsidR="006C502B" w:rsidRPr="00D01601">
        <w:rPr>
          <w:rFonts w:ascii="Times New Roman" w:eastAsia="ArialMT" w:hAnsi="Times New Roman"/>
          <w:color w:val="000000"/>
          <w:sz w:val="28"/>
          <w:szCs w:val="28"/>
          <w:lang w:val="uk-UA" w:eastAsia="en-US"/>
        </w:rPr>
        <w:t>1.</w:t>
      </w:r>
      <w:r w:rsidR="00E21B33" w:rsidRPr="00D01601">
        <w:rPr>
          <w:rFonts w:ascii="Times New Roman" w:eastAsia="ArialMT" w:hAnsi="Times New Roman"/>
          <w:color w:val="000000"/>
          <w:sz w:val="28"/>
          <w:szCs w:val="28"/>
          <w:lang w:val="uk-UA" w:eastAsia="en-US"/>
        </w:rPr>
        <w:t>5</w:t>
      </w:r>
      <w:r w:rsidRPr="00D01601">
        <w:rPr>
          <w:rFonts w:ascii="Times New Roman" w:eastAsia="ArialMT" w:hAnsi="Times New Roman"/>
          <w:color w:val="000000"/>
          <w:sz w:val="28"/>
          <w:szCs w:val="28"/>
          <w:lang w:val="uk-UA" w:eastAsia="en-US"/>
        </w:rPr>
        <w:t xml:space="preserve"> видно, що на міжнародному рівні визначаються основні вимоги до країни, яка планує виходити на цей рівень, в част</w:t>
      </w:r>
      <w:r w:rsidRPr="00D01601">
        <w:rPr>
          <w:rFonts w:ascii="Times New Roman" w:eastAsia="ArialMT" w:hAnsi="Times New Roman"/>
          <w:color w:val="000000"/>
          <w:sz w:val="28"/>
          <w:szCs w:val="28"/>
          <w:lang w:eastAsia="en-US"/>
        </w:rPr>
        <w:t>ині обліку амортизації.</w:t>
      </w:r>
    </w:p>
    <w:p w:rsidR="00C526D6" w:rsidRPr="00D01601" w:rsidRDefault="00C526D6" w:rsidP="00D73781">
      <w:pPr>
        <w:autoSpaceDE w:val="0"/>
        <w:autoSpaceDN w:val="0"/>
        <w:adjustRightInd w:val="0"/>
        <w:spacing w:after="0" w:line="360" w:lineRule="auto"/>
        <w:ind w:firstLine="567"/>
        <w:jc w:val="both"/>
        <w:rPr>
          <w:rFonts w:ascii="Times New Roman" w:eastAsia="ArialMT" w:hAnsi="Times New Roman"/>
          <w:color w:val="000000"/>
          <w:sz w:val="28"/>
          <w:szCs w:val="28"/>
          <w:lang w:eastAsia="en-US"/>
        </w:rPr>
      </w:pPr>
      <w:r w:rsidRPr="00D01601">
        <w:rPr>
          <w:rFonts w:ascii="Times New Roman" w:eastAsia="ArialMT" w:hAnsi="Times New Roman"/>
          <w:color w:val="000000"/>
          <w:sz w:val="28"/>
          <w:szCs w:val="28"/>
          <w:lang w:eastAsia="en-US"/>
        </w:rPr>
        <w:lastRenderedPageBreak/>
        <w:t>Законодавство країни певною мірою переносить дані вимоги у національні</w:t>
      </w:r>
      <w:r w:rsidR="00510DD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нормативні акти, які поширюються на підприємства та інші організації і</w:t>
      </w:r>
      <w:r w:rsidR="00510DD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встановлює перелік альтернативних варіантів а</w:t>
      </w:r>
      <w:r w:rsidR="00510DD8" w:rsidRPr="00D01601">
        <w:rPr>
          <w:rFonts w:ascii="Times New Roman" w:eastAsia="ArialMT" w:hAnsi="Times New Roman"/>
          <w:color w:val="000000"/>
          <w:sz w:val="28"/>
          <w:szCs w:val="28"/>
          <w:lang w:eastAsia="en-US"/>
        </w:rPr>
        <w:t>бо чітке регламентування обліку</w:t>
      </w:r>
      <w:r w:rsidR="00510DD8"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амортизації. В свою чергу, підприємства при</w:t>
      </w:r>
      <w:r w:rsidR="00B33E4F" w:rsidRPr="00D01601">
        <w:rPr>
          <w:rFonts w:ascii="Times New Roman" w:eastAsia="ArialMT" w:hAnsi="Times New Roman"/>
          <w:color w:val="000000"/>
          <w:sz w:val="28"/>
          <w:szCs w:val="28"/>
          <w:lang w:eastAsia="en-US"/>
        </w:rPr>
        <w:t xml:space="preserve">стосовуються до специфіки даних </w:t>
      </w:r>
      <w:r w:rsidRPr="00D01601">
        <w:rPr>
          <w:rFonts w:ascii="Times New Roman" w:eastAsia="ArialMT" w:hAnsi="Times New Roman"/>
          <w:color w:val="000000"/>
          <w:sz w:val="28"/>
          <w:szCs w:val="28"/>
          <w:lang w:eastAsia="en-US"/>
        </w:rPr>
        <w:t>документів та здійснюють вибір альтернат</w:t>
      </w:r>
      <w:r w:rsidR="00B33E4F" w:rsidRPr="00D01601">
        <w:rPr>
          <w:rFonts w:ascii="Times New Roman" w:eastAsia="ArialMT" w:hAnsi="Times New Roman"/>
          <w:color w:val="000000"/>
          <w:sz w:val="28"/>
          <w:szCs w:val="28"/>
          <w:lang w:eastAsia="en-US"/>
        </w:rPr>
        <w:t>ивного варіанту аби забезпечити</w:t>
      </w:r>
      <w:r w:rsidR="00B33E4F" w:rsidRPr="00D01601">
        <w:rPr>
          <w:rFonts w:ascii="Times New Roman" w:eastAsia="ArialMT" w:hAnsi="Times New Roman"/>
          <w:color w:val="000000"/>
          <w:sz w:val="28"/>
          <w:szCs w:val="28"/>
          <w:lang w:val="uk-UA" w:eastAsia="en-US"/>
        </w:rPr>
        <w:t xml:space="preserve"> </w:t>
      </w:r>
      <w:r w:rsidRPr="00D01601">
        <w:rPr>
          <w:rFonts w:ascii="Times New Roman" w:eastAsia="ArialMT" w:hAnsi="Times New Roman"/>
          <w:color w:val="000000"/>
          <w:sz w:val="28"/>
          <w:szCs w:val="28"/>
          <w:lang w:eastAsia="en-US"/>
        </w:rPr>
        <w:t>досягнення основних його цілей</w:t>
      </w:r>
      <w:r w:rsidRPr="00D01601">
        <w:rPr>
          <w:rFonts w:ascii="Times New Roman" w:eastAsia="ArialMT" w:hAnsi="Times New Roman"/>
          <w:color w:val="000000"/>
          <w:sz w:val="28"/>
          <w:szCs w:val="28"/>
          <w:lang w:val="uk-UA" w:eastAsia="en-US"/>
        </w:rPr>
        <w:t xml:space="preserve"> </w:t>
      </w:r>
      <w:r w:rsidRPr="00D01601">
        <w:rPr>
          <w:rFonts w:ascii="Times New Roman" w:hAnsi="Times New Roman"/>
          <w:color w:val="000000"/>
          <w:sz w:val="28"/>
          <w:szCs w:val="28"/>
        </w:rPr>
        <w:t>[</w:t>
      </w:r>
      <w:r w:rsidR="00112DC2" w:rsidRPr="00D01601">
        <w:rPr>
          <w:rFonts w:ascii="Times New Roman" w:hAnsi="Times New Roman"/>
          <w:color w:val="000000"/>
          <w:sz w:val="28"/>
          <w:szCs w:val="28"/>
          <w:lang w:val="uk-UA"/>
        </w:rPr>
        <w:t>23</w:t>
      </w:r>
      <w:r w:rsidRPr="00D01601">
        <w:rPr>
          <w:rFonts w:ascii="Times New Roman" w:hAnsi="Times New Roman"/>
          <w:color w:val="000000"/>
          <w:sz w:val="28"/>
          <w:szCs w:val="28"/>
        </w:rPr>
        <w:t>].</w:t>
      </w:r>
    </w:p>
    <w:p w:rsidR="0085579D" w:rsidRPr="00D01601" w:rsidRDefault="0085579D" w:rsidP="00D7378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Проаналізувавши прийняті нормативні документи з методики нарахування амортизації, можна виділити чотири рівні нормативного регулювання нарахування амортизації а, відповідно, і її аналізу</w:t>
      </w:r>
      <w:r w:rsidR="00B608AC" w:rsidRPr="00D01601">
        <w:rPr>
          <w:color w:val="000000"/>
          <w:sz w:val="28"/>
          <w:szCs w:val="28"/>
          <w:lang w:val="uk-UA"/>
        </w:rPr>
        <w:t xml:space="preserve"> наведені  в табл.</w:t>
      </w:r>
      <w:r w:rsidR="00D73781">
        <w:rPr>
          <w:color w:val="000000"/>
          <w:sz w:val="28"/>
          <w:szCs w:val="28"/>
          <w:lang w:val="uk-UA"/>
        </w:rPr>
        <w:t> </w:t>
      </w:r>
      <w:r w:rsidR="00B608AC" w:rsidRPr="00D01601">
        <w:rPr>
          <w:color w:val="000000"/>
          <w:sz w:val="28"/>
          <w:szCs w:val="28"/>
          <w:lang w:val="uk-UA"/>
        </w:rPr>
        <w:t>1.</w:t>
      </w:r>
      <w:r w:rsidR="00CB09C4" w:rsidRPr="00D01601">
        <w:rPr>
          <w:color w:val="000000"/>
          <w:sz w:val="28"/>
          <w:szCs w:val="28"/>
          <w:lang w:val="uk-UA"/>
        </w:rPr>
        <w:t>7</w:t>
      </w:r>
      <w:r w:rsidR="00B608AC" w:rsidRPr="00D01601">
        <w:rPr>
          <w:color w:val="000000"/>
          <w:sz w:val="28"/>
          <w:szCs w:val="28"/>
          <w:lang w:val="uk-UA"/>
        </w:rPr>
        <w:t>.</w:t>
      </w:r>
    </w:p>
    <w:p w:rsidR="00B608AC" w:rsidRPr="00D01601" w:rsidRDefault="00B608AC" w:rsidP="009258A1">
      <w:pPr>
        <w:pStyle w:val="a4"/>
        <w:spacing w:before="0" w:beforeAutospacing="0" w:after="0" w:afterAutospacing="0" w:line="360" w:lineRule="auto"/>
        <w:ind w:right="-6" w:firstLine="567"/>
        <w:jc w:val="both"/>
        <w:rPr>
          <w:i/>
          <w:color w:val="000000"/>
          <w:sz w:val="28"/>
          <w:szCs w:val="28"/>
          <w:lang w:val="uk-UA"/>
        </w:rPr>
      </w:pPr>
      <w:r w:rsidRPr="00D01601">
        <w:rPr>
          <w:i/>
          <w:color w:val="000000"/>
          <w:sz w:val="28"/>
          <w:szCs w:val="28"/>
          <w:lang w:val="uk-UA"/>
        </w:rPr>
        <w:t>Таблиця 1.</w:t>
      </w:r>
      <w:r w:rsidR="00CB09C4" w:rsidRPr="00D01601">
        <w:rPr>
          <w:i/>
          <w:color w:val="000000"/>
          <w:sz w:val="28"/>
          <w:szCs w:val="28"/>
          <w:lang w:val="uk-UA"/>
        </w:rPr>
        <w:t>7</w:t>
      </w:r>
      <w:r w:rsidR="00E648B2">
        <w:rPr>
          <w:i/>
          <w:color w:val="000000"/>
          <w:sz w:val="28"/>
          <w:szCs w:val="28"/>
          <w:lang w:val="uk-UA"/>
        </w:rPr>
        <w:t>.</w:t>
      </w:r>
      <w:r w:rsidR="00CB09C4" w:rsidRPr="00D01601">
        <w:rPr>
          <w:i/>
          <w:color w:val="000000"/>
          <w:sz w:val="28"/>
          <w:szCs w:val="28"/>
          <w:lang w:val="uk-UA"/>
        </w:rPr>
        <w:t xml:space="preserve"> </w:t>
      </w:r>
      <w:r w:rsidRPr="00D01601">
        <w:rPr>
          <w:i/>
          <w:color w:val="000000"/>
          <w:sz w:val="28"/>
          <w:szCs w:val="28"/>
          <w:lang w:val="uk-UA"/>
        </w:rPr>
        <w:t>Рівні нормативного регулювання нарахування амортизації</w:t>
      </w:r>
      <w:r w:rsidR="00347C3F" w:rsidRPr="00D01601">
        <w:rPr>
          <w:i/>
          <w:color w:val="000000"/>
          <w:sz w:val="28"/>
          <w:szCs w:val="28"/>
          <w:lang w:val="uk-UA"/>
        </w:rPr>
        <w:t xml:space="preserve"> </w:t>
      </w:r>
      <w:r w:rsidR="00931C42" w:rsidRPr="00D01601">
        <w:rPr>
          <w:i/>
          <w:color w:val="000000"/>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477"/>
      </w:tblGrid>
      <w:tr w:rsidR="00B608AC" w:rsidRPr="00D01601" w:rsidTr="00D73781">
        <w:tc>
          <w:tcPr>
            <w:tcW w:w="2093" w:type="dxa"/>
            <w:shd w:val="clear" w:color="auto" w:fill="auto"/>
            <w:vAlign w:val="center"/>
          </w:tcPr>
          <w:p w:rsidR="00B608AC" w:rsidRPr="00D01601" w:rsidRDefault="00B608AC" w:rsidP="00D73781">
            <w:pPr>
              <w:pStyle w:val="a4"/>
              <w:spacing w:before="0" w:beforeAutospacing="0" w:after="0" w:afterAutospacing="0"/>
              <w:jc w:val="center"/>
              <w:rPr>
                <w:color w:val="000000"/>
                <w:lang w:val="uk-UA"/>
              </w:rPr>
            </w:pPr>
            <w:r w:rsidRPr="00D01601">
              <w:rPr>
                <w:color w:val="000000"/>
                <w:lang w:val="uk-UA"/>
              </w:rPr>
              <w:t>Рівень нормативного регулювання</w:t>
            </w:r>
          </w:p>
        </w:tc>
        <w:tc>
          <w:tcPr>
            <w:tcW w:w="7477" w:type="dxa"/>
            <w:shd w:val="clear" w:color="auto" w:fill="auto"/>
            <w:vAlign w:val="center"/>
          </w:tcPr>
          <w:p w:rsidR="00B608AC" w:rsidRPr="00D01601" w:rsidRDefault="00B608AC" w:rsidP="00D73781">
            <w:pPr>
              <w:pStyle w:val="a4"/>
              <w:spacing w:before="0" w:beforeAutospacing="0" w:after="0" w:afterAutospacing="0"/>
              <w:jc w:val="center"/>
              <w:rPr>
                <w:color w:val="000000"/>
                <w:lang w:val="uk-UA"/>
              </w:rPr>
            </w:pPr>
            <w:r w:rsidRPr="00D01601">
              <w:rPr>
                <w:color w:val="000000"/>
                <w:lang w:val="uk-UA"/>
              </w:rPr>
              <w:t>Опис рівня нормативного регулювання</w:t>
            </w:r>
          </w:p>
        </w:tc>
      </w:tr>
      <w:tr w:rsidR="00B608AC" w:rsidRPr="00D01601" w:rsidTr="00FD490F">
        <w:tc>
          <w:tcPr>
            <w:tcW w:w="2093" w:type="dxa"/>
            <w:shd w:val="clear" w:color="auto" w:fill="auto"/>
          </w:tcPr>
          <w:p w:rsidR="00B608AC" w:rsidRPr="00D01601" w:rsidRDefault="00B608AC" w:rsidP="0040680B">
            <w:pPr>
              <w:pStyle w:val="a4"/>
              <w:spacing w:before="0" w:beforeAutospacing="0" w:after="0" w:afterAutospacing="0"/>
              <w:jc w:val="both"/>
              <w:rPr>
                <w:color w:val="000000"/>
                <w:lang w:val="uk-UA"/>
              </w:rPr>
            </w:pPr>
            <w:r w:rsidRPr="00D01601">
              <w:rPr>
                <w:color w:val="000000"/>
                <w:lang w:val="uk-UA"/>
              </w:rPr>
              <w:t>І рівень</w:t>
            </w:r>
          </w:p>
        </w:tc>
        <w:tc>
          <w:tcPr>
            <w:tcW w:w="7477" w:type="dxa"/>
            <w:shd w:val="clear" w:color="auto" w:fill="auto"/>
          </w:tcPr>
          <w:p w:rsidR="00B608AC" w:rsidRPr="00D01601" w:rsidRDefault="00B608AC" w:rsidP="0040680B">
            <w:pPr>
              <w:pStyle w:val="a4"/>
              <w:spacing w:before="0" w:beforeAutospacing="0" w:after="0" w:afterAutospacing="0"/>
              <w:jc w:val="both"/>
              <w:rPr>
                <w:color w:val="000000"/>
                <w:lang w:val="uk-UA"/>
              </w:rPr>
            </w:pPr>
            <w:r w:rsidRPr="00D01601">
              <w:rPr>
                <w:color w:val="000000"/>
                <w:lang w:val="uk-UA"/>
              </w:rPr>
              <w:t>Конституція України; Закон України “Про бухгалтерський облік і фінансову звітність в Україні”; Податковий кодекс України; інші законодавчі акти;</w:t>
            </w:r>
          </w:p>
        </w:tc>
      </w:tr>
      <w:tr w:rsidR="00B608AC" w:rsidRPr="00D01601" w:rsidTr="00FD490F">
        <w:tc>
          <w:tcPr>
            <w:tcW w:w="2093" w:type="dxa"/>
            <w:shd w:val="clear" w:color="auto" w:fill="auto"/>
          </w:tcPr>
          <w:p w:rsidR="00B608AC" w:rsidRPr="00D01601" w:rsidRDefault="00B608AC" w:rsidP="0040680B">
            <w:pPr>
              <w:pStyle w:val="a4"/>
              <w:spacing w:before="0" w:beforeAutospacing="0" w:after="0" w:afterAutospacing="0"/>
              <w:jc w:val="both"/>
              <w:rPr>
                <w:color w:val="000000"/>
                <w:lang w:val="uk-UA"/>
              </w:rPr>
            </w:pPr>
            <w:r w:rsidRPr="00D01601">
              <w:rPr>
                <w:color w:val="000000"/>
                <w:lang w:val="uk-UA"/>
              </w:rPr>
              <w:t>ІІ рівень</w:t>
            </w:r>
          </w:p>
        </w:tc>
        <w:tc>
          <w:tcPr>
            <w:tcW w:w="7477" w:type="dxa"/>
            <w:shd w:val="clear" w:color="auto" w:fill="auto"/>
          </w:tcPr>
          <w:p w:rsidR="00B608AC" w:rsidRPr="00D01601" w:rsidRDefault="00B608AC" w:rsidP="0040680B">
            <w:pPr>
              <w:pStyle w:val="a4"/>
              <w:spacing w:before="0" w:beforeAutospacing="0" w:after="0" w:afterAutospacing="0"/>
              <w:jc w:val="both"/>
              <w:rPr>
                <w:color w:val="000000"/>
              </w:rPr>
            </w:pPr>
            <w:r w:rsidRPr="00D01601">
              <w:rPr>
                <w:color w:val="000000"/>
              </w:rPr>
              <w:t>П(С)БО 7 “Основні засоби”; П(С)БО 8 “Нематеріальні активи”; П(С)БО 16 “Витрати”; П(С)БО 27 “Необоротні активи, утримувані для продажу, та припинена діяльність”; П(С)БО 32 “Інвестиційна нерухомість”; інші нормативно-правові акти;</w:t>
            </w:r>
          </w:p>
        </w:tc>
      </w:tr>
      <w:tr w:rsidR="00B608AC" w:rsidRPr="00D01601" w:rsidTr="00FD490F">
        <w:tc>
          <w:tcPr>
            <w:tcW w:w="2093" w:type="dxa"/>
            <w:shd w:val="clear" w:color="auto" w:fill="auto"/>
          </w:tcPr>
          <w:p w:rsidR="00B608AC" w:rsidRPr="00D01601" w:rsidRDefault="00B608AC" w:rsidP="0040680B">
            <w:pPr>
              <w:pStyle w:val="a4"/>
              <w:spacing w:before="0" w:beforeAutospacing="0" w:after="0" w:afterAutospacing="0"/>
              <w:jc w:val="both"/>
              <w:rPr>
                <w:color w:val="000000"/>
                <w:lang w:val="uk-UA"/>
              </w:rPr>
            </w:pPr>
            <w:r w:rsidRPr="00D01601">
              <w:rPr>
                <w:color w:val="000000"/>
                <w:lang w:val="uk-UA"/>
              </w:rPr>
              <w:t>ІІІ рівень</w:t>
            </w:r>
          </w:p>
        </w:tc>
        <w:tc>
          <w:tcPr>
            <w:tcW w:w="7477" w:type="dxa"/>
            <w:shd w:val="clear" w:color="auto" w:fill="auto"/>
          </w:tcPr>
          <w:p w:rsidR="00B608AC" w:rsidRPr="00D01601" w:rsidRDefault="00B608AC" w:rsidP="0040680B">
            <w:pPr>
              <w:pStyle w:val="a4"/>
              <w:spacing w:before="0" w:beforeAutospacing="0" w:after="0" w:afterAutospacing="0"/>
              <w:jc w:val="both"/>
              <w:rPr>
                <w:color w:val="000000"/>
                <w:lang w:val="uk-UA"/>
              </w:rPr>
            </w:pPr>
            <w:r w:rsidRPr="00D01601">
              <w:rPr>
                <w:color w:val="000000"/>
                <w:lang w:val="uk-UA"/>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Інструкція з інвентаризації основних засобів, нематеріальних активів, товарно-матеріальних цінностей, грошових коштів і документів та розрахунків; Методичні рекомендації з бухгалтерського обліку основних засобів; </w:t>
            </w:r>
          </w:p>
        </w:tc>
      </w:tr>
      <w:tr w:rsidR="00342792" w:rsidRPr="00D01601" w:rsidTr="003D0C4B">
        <w:tc>
          <w:tcPr>
            <w:tcW w:w="2093" w:type="dxa"/>
            <w:shd w:val="clear" w:color="auto" w:fill="auto"/>
          </w:tcPr>
          <w:p w:rsidR="00342792" w:rsidRPr="00D01601" w:rsidRDefault="00342792" w:rsidP="0040680B">
            <w:pPr>
              <w:pStyle w:val="a4"/>
              <w:spacing w:before="0" w:beforeAutospacing="0" w:after="0" w:afterAutospacing="0"/>
              <w:jc w:val="both"/>
              <w:rPr>
                <w:color w:val="000000"/>
                <w:lang w:val="uk-UA"/>
              </w:rPr>
            </w:pPr>
            <w:r w:rsidRPr="00D01601">
              <w:rPr>
                <w:color w:val="000000"/>
                <w:lang w:val="uk-UA"/>
              </w:rPr>
              <w:t>ІІІ рівень</w:t>
            </w:r>
          </w:p>
        </w:tc>
        <w:tc>
          <w:tcPr>
            <w:tcW w:w="7477" w:type="dxa"/>
            <w:shd w:val="clear" w:color="auto" w:fill="auto"/>
          </w:tcPr>
          <w:p w:rsidR="00342792" w:rsidRPr="00D01601" w:rsidRDefault="00342792" w:rsidP="0040680B">
            <w:pPr>
              <w:pStyle w:val="a4"/>
              <w:spacing w:before="0" w:beforeAutospacing="0" w:after="0" w:afterAutospacing="0"/>
              <w:jc w:val="both"/>
              <w:rPr>
                <w:color w:val="000000"/>
                <w:lang w:val="uk-UA"/>
              </w:rPr>
            </w:pPr>
            <w:r w:rsidRPr="00D01601">
              <w:rPr>
                <w:color w:val="000000"/>
                <w:lang w:val="uk-UA"/>
              </w:rPr>
              <w:t>Методичні рекомендації про застосування регістрів бухгалтерського обліку; інші нормативно-правові акти;</w:t>
            </w:r>
          </w:p>
        </w:tc>
      </w:tr>
      <w:tr w:rsidR="00342792" w:rsidRPr="00D01601" w:rsidTr="003D0C4B">
        <w:tc>
          <w:tcPr>
            <w:tcW w:w="2093" w:type="dxa"/>
            <w:shd w:val="clear" w:color="auto" w:fill="auto"/>
          </w:tcPr>
          <w:p w:rsidR="00342792" w:rsidRPr="00D01601" w:rsidRDefault="00342792" w:rsidP="0040680B">
            <w:pPr>
              <w:pStyle w:val="a4"/>
              <w:spacing w:before="0" w:beforeAutospacing="0" w:after="0" w:afterAutospacing="0"/>
              <w:jc w:val="both"/>
              <w:rPr>
                <w:color w:val="000000"/>
                <w:lang w:val="uk-UA"/>
              </w:rPr>
            </w:pPr>
            <w:r w:rsidRPr="00D01601">
              <w:rPr>
                <w:color w:val="000000"/>
                <w:lang w:val="uk-UA"/>
              </w:rPr>
              <w:t>І</w:t>
            </w:r>
            <w:r w:rsidRPr="00D01601">
              <w:rPr>
                <w:color w:val="000000"/>
                <w:lang w:val="en-US"/>
              </w:rPr>
              <w:t>V</w:t>
            </w:r>
            <w:r w:rsidRPr="00D01601">
              <w:rPr>
                <w:color w:val="000000"/>
                <w:lang w:val="uk-UA"/>
              </w:rPr>
              <w:t xml:space="preserve"> рівень</w:t>
            </w:r>
          </w:p>
        </w:tc>
        <w:tc>
          <w:tcPr>
            <w:tcW w:w="7477" w:type="dxa"/>
            <w:shd w:val="clear" w:color="auto" w:fill="auto"/>
          </w:tcPr>
          <w:p w:rsidR="00342792" w:rsidRPr="00D01601" w:rsidRDefault="00342792" w:rsidP="0040680B">
            <w:pPr>
              <w:pStyle w:val="a4"/>
              <w:spacing w:before="0" w:beforeAutospacing="0" w:after="0" w:afterAutospacing="0"/>
              <w:jc w:val="both"/>
              <w:rPr>
                <w:color w:val="000000"/>
              </w:rPr>
            </w:pPr>
            <w:r w:rsidRPr="00D01601">
              <w:rPr>
                <w:color w:val="000000"/>
              </w:rPr>
              <w:t>Наказ про облікову політику підприємства, робочий план рахунків для обліку амортизації необоротних активів та наказ про проведення інвентаризації.</w:t>
            </w:r>
          </w:p>
        </w:tc>
      </w:tr>
    </w:tbl>
    <w:p w:rsidR="00931C42" w:rsidRPr="00D01601" w:rsidRDefault="00931C42" w:rsidP="00931C42">
      <w:pPr>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3A06A7" w:rsidRPr="00D01601">
        <w:rPr>
          <w:rFonts w:ascii="Times New Roman" w:hAnsi="Times New Roman"/>
          <w:i/>
          <w:color w:val="000000"/>
          <w:sz w:val="28"/>
          <w:szCs w:val="28"/>
          <w:lang w:val="uk-UA"/>
        </w:rPr>
        <w:t>жерело: побудовано на основі [</w:t>
      </w:r>
      <w:r w:rsidR="008F1C0E">
        <w:rPr>
          <w:rFonts w:ascii="Times New Roman" w:hAnsi="Times New Roman"/>
          <w:i/>
          <w:color w:val="000000"/>
          <w:sz w:val="28"/>
          <w:szCs w:val="28"/>
          <w:lang w:val="uk-UA"/>
        </w:rPr>
        <w:t>5</w:t>
      </w:r>
      <w:r w:rsidR="008F1C0E">
        <w:rPr>
          <w:rFonts w:ascii="Times New Roman" w:hAnsi="Times New Roman"/>
          <w:i/>
          <w:color w:val="000000"/>
          <w:sz w:val="28"/>
          <w:szCs w:val="28"/>
          <w:lang w:val="en-US"/>
        </w:rPr>
        <w:t>8</w:t>
      </w:r>
      <w:r w:rsidRPr="00D01601">
        <w:rPr>
          <w:rFonts w:ascii="Times New Roman" w:hAnsi="Times New Roman"/>
          <w:i/>
          <w:color w:val="000000"/>
          <w:sz w:val="28"/>
          <w:szCs w:val="28"/>
          <w:lang w:val="uk-UA"/>
        </w:rPr>
        <w:t>]</w:t>
      </w:r>
    </w:p>
    <w:p w:rsidR="00CE323A" w:rsidRDefault="0085579D" w:rsidP="009258A1">
      <w:pPr>
        <w:pStyle w:val="a4"/>
        <w:spacing w:before="0" w:beforeAutospacing="0" w:after="0" w:afterAutospacing="0" w:line="360" w:lineRule="auto"/>
        <w:ind w:right="-6" w:firstLine="567"/>
        <w:jc w:val="both"/>
        <w:rPr>
          <w:color w:val="000000"/>
          <w:sz w:val="28"/>
          <w:szCs w:val="28"/>
          <w:lang w:val="uk-UA"/>
        </w:rPr>
      </w:pPr>
      <w:r w:rsidRPr="00D01601">
        <w:rPr>
          <w:color w:val="000000"/>
          <w:sz w:val="28"/>
          <w:szCs w:val="28"/>
          <w:lang w:val="uk-UA"/>
        </w:rPr>
        <w:t xml:space="preserve">Перших три рівні регулюються на рівні держави і є обов’язковими для виконання усіма підприємствами та організаціями. </w:t>
      </w:r>
      <w:r w:rsidRPr="00D01601">
        <w:rPr>
          <w:color w:val="000000"/>
          <w:sz w:val="28"/>
          <w:szCs w:val="28"/>
        </w:rPr>
        <w:t xml:space="preserve">При чому документи певного рівня не повинні суперечити документам більш </w:t>
      </w:r>
      <w:r w:rsidRPr="00D01601">
        <w:rPr>
          <w:color w:val="000000"/>
          <w:sz w:val="28"/>
          <w:szCs w:val="28"/>
        </w:rPr>
        <w:lastRenderedPageBreak/>
        <w:t>вищого рівня. Документи четвертого рівня формуються безпосередньо на підприємстві. В ст. 8 Закону “Про бухгалтерський облік та фінансову звітність в Україні” зазначено, що питання організації бухгалтерського обліку та аналізу діяльності на підприємстві належать до компетенції його власника або уповноваженого органу, а також підприємство самостійно визначає облікову політику та питання, які з цим пов’язані [</w:t>
      </w:r>
      <w:r w:rsidR="008F1C0E">
        <w:rPr>
          <w:color w:val="000000"/>
          <w:sz w:val="28"/>
          <w:szCs w:val="28"/>
          <w:lang w:val="uk-UA"/>
        </w:rPr>
        <w:t>5</w:t>
      </w:r>
      <w:r w:rsidR="008F1C0E" w:rsidRPr="008F1C0E">
        <w:rPr>
          <w:color w:val="000000"/>
          <w:sz w:val="28"/>
          <w:szCs w:val="28"/>
        </w:rPr>
        <w:t>8</w:t>
      </w:r>
      <w:r w:rsidRPr="00D01601">
        <w:rPr>
          <w:color w:val="000000"/>
          <w:sz w:val="28"/>
          <w:szCs w:val="28"/>
        </w:rPr>
        <w:t>].</w:t>
      </w:r>
    </w:p>
    <w:p w:rsidR="008050E1" w:rsidRPr="00D01601" w:rsidRDefault="0038073D" w:rsidP="009258A1">
      <w:pPr>
        <w:pStyle w:val="a4"/>
        <w:spacing w:before="0" w:beforeAutospacing="0" w:after="0" w:afterAutospacing="0" w:line="360" w:lineRule="auto"/>
        <w:ind w:right="-6" w:firstLine="567"/>
        <w:jc w:val="both"/>
        <w:rPr>
          <w:color w:val="000000"/>
          <w:sz w:val="28"/>
          <w:szCs w:val="28"/>
          <w:lang w:val="uk-UA"/>
        </w:rPr>
      </w:pPr>
      <w:r w:rsidRPr="00D01601">
        <w:rPr>
          <w:i/>
          <w:iCs/>
          <w:color w:val="000000"/>
          <w:sz w:val="28"/>
          <w:szCs w:val="28"/>
          <w:lang w:val="uk-UA"/>
        </w:rPr>
        <w:t>Т</w:t>
      </w:r>
      <w:r w:rsidR="008050E1" w:rsidRPr="00D01601">
        <w:rPr>
          <w:i/>
          <w:iCs/>
          <w:color w:val="000000"/>
          <w:sz w:val="28"/>
          <w:szCs w:val="28"/>
          <w:lang w:val="uk-UA"/>
        </w:rPr>
        <w:t>аблиця</w:t>
      </w:r>
      <w:r w:rsidR="001940FF" w:rsidRPr="00D01601">
        <w:rPr>
          <w:i/>
          <w:iCs/>
          <w:color w:val="000000"/>
          <w:sz w:val="28"/>
          <w:szCs w:val="28"/>
          <w:lang w:val="uk-UA"/>
        </w:rPr>
        <w:t xml:space="preserve"> 1.</w:t>
      </w:r>
      <w:r w:rsidR="00CB09C4" w:rsidRPr="00D01601">
        <w:rPr>
          <w:i/>
          <w:iCs/>
          <w:color w:val="000000"/>
          <w:sz w:val="28"/>
          <w:szCs w:val="28"/>
          <w:lang w:val="uk-UA"/>
        </w:rPr>
        <w:t>8</w:t>
      </w:r>
      <w:r w:rsidR="00375CBA" w:rsidRPr="00D01601">
        <w:rPr>
          <w:i/>
          <w:iCs/>
          <w:color w:val="000000"/>
          <w:sz w:val="28"/>
          <w:szCs w:val="28"/>
          <w:lang w:val="uk-UA"/>
        </w:rPr>
        <w:t>.</w:t>
      </w:r>
      <w:r w:rsidR="008050E1" w:rsidRPr="00D01601">
        <w:rPr>
          <w:i/>
          <w:iCs/>
          <w:color w:val="000000"/>
          <w:sz w:val="28"/>
          <w:szCs w:val="28"/>
          <w:lang w:val="uk-UA"/>
        </w:rPr>
        <w:t xml:space="preserve"> </w:t>
      </w:r>
      <w:r w:rsidR="008050E1" w:rsidRPr="00D01601">
        <w:rPr>
          <w:i/>
          <w:color w:val="000000"/>
          <w:sz w:val="28"/>
          <w:szCs w:val="28"/>
          <w:lang w:val="uk-UA"/>
        </w:rPr>
        <w:t xml:space="preserve">Нормативні документи </w:t>
      </w:r>
      <w:r w:rsidR="00122722" w:rsidRPr="00D01601">
        <w:rPr>
          <w:i/>
          <w:color w:val="000000"/>
          <w:sz w:val="28"/>
          <w:szCs w:val="28"/>
          <w:lang w:val="uk-UA"/>
        </w:rPr>
        <w:t xml:space="preserve">щодо </w:t>
      </w:r>
      <w:r w:rsidR="0002343E" w:rsidRPr="00D01601">
        <w:rPr>
          <w:i/>
          <w:color w:val="000000"/>
          <w:sz w:val="28"/>
          <w:szCs w:val="28"/>
          <w:lang w:val="uk-UA"/>
        </w:rPr>
        <w:t>амортизаційної політики.</w:t>
      </w:r>
    </w:p>
    <w:tbl>
      <w:tblPr>
        <w:tblW w:w="95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3"/>
        <w:gridCol w:w="4394"/>
        <w:gridCol w:w="1986"/>
      </w:tblGrid>
      <w:tr w:rsidR="008F4739" w:rsidRPr="00D01601" w:rsidTr="00BF41AE">
        <w:trPr>
          <w:trHeight w:val="218"/>
        </w:trPr>
        <w:tc>
          <w:tcPr>
            <w:tcW w:w="567" w:type="dxa"/>
            <w:vAlign w:val="center"/>
          </w:tcPr>
          <w:p w:rsidR="008F4739" w:rsidRPr="00D01601" w:rsidRDefault="00347C3F" w:rsidP="00D7378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w:t>
            </w:r>
            <w:r w:rsidR="00D73781">
              <w:rPr>
                <w:rFonts w:ascii="Times New Roman" w:hAnsi="Times New Roman"/>
                <w:color w:val="000000"/>
                <w:sz w:val="24"/>
                <w:szCs w:val="24"/>
                <w:lang w:val="uk-UA"/>
              </w:rPr>
              <w:t>№</w:t>
            </w:r>
            <w:r w:rsidRPr="00D01601">
              <w:rPr>
                <w:rFonts w:ascii="Times New Roman" w:hAnsi="Times New Roman"/>
                <w:color w:val="000000"/>
                <w:sz w:val="24"/>
                <w:szCs w:val="24"/>
                <w:lang w:val="uk-UA"/>
              </w:rPr>
              <w:t xml:space="preserve"> з/п</w:t>
            </w:r>
          </w:p>
        </w:tc>
        <w:tc>
          <w:tcPr>
            <w:tcW w:w="2553" w:type="dxa"/>
            <w:vAlign w:val="center"/>
          </w:tcPr>
          <w:p w:rsidR="008F4739" w:rsidRPr="00D01601" w:rsidRDefault="008F4739" w:rsidP="00D7378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Документ</w:t>
            </w:r>
          </w:p>
        </w:tc>
        <w:tc>
          <w:tcPr>
            <w:tcW w:w="4394" w:type="dxa"/>
            <w:vAlign w:val="center"/>
          </w:tcPr>
          <w:p w:rsidR="008F4739" w:rsidRPr="00D01601" w:rsidRDefault="008F4739" w:rsidP="00D7378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Зміст документа</w:t>
            </w:r>
          </w:p>
        </w:tc>
        <w:tc>
          <w:tcPr>
            <w:tcW w:w="1986" w:type="dxa"/>
            <w:vAlign w:val="center"/>
          </w:tcPr>
          <w:p w:rsidR="008F4739" w:rsidRPr="00D01601" w:rsidRDefault="008F4739" w:rsidP="00D73781">
            <w:pPr>
              <w:autoSpaceDE w:val="0"/>
              <w:autoSpaceDN w:val="0"/>
              <w:adjustRightInd w:val="0"/>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Використання</w:t>
            </w:r>
          </w:p>
        </w:tc>
      </w:tr>
      <w:tr w:rsidR="00347C3F" w:rsidRPr="00D01601" w:rsidTr="00BF41AE">
        <w:trPr>
          <w:trHeight w:val="218"/>
        </w:trPr>
        <w:tc>
          <w:tcPr>
            <w:tcW w:w="567" w:type="dxa"/>
          </w:tcPr>
          <w:p w:rsidR="00347C3F" w:rsidRPr="00D01601" w:rsidRDefault="00347C3F" w:rsidP="009258A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2553" w:type="dxa"/>
          </w:tcPr>
          <w:p w:rsidR="00347C3F" w:rsidRPr="00D01601" w:rsidRDefault="00347C3F" w:rsidP="009258A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4394" w:type="dxa"/>
          </w:tcPr>
          <w:p w:rsidR="00347C3F" w:rsidRPr="00D01601" w:rsidRDefault="00347C3F" w:rsidP="009258A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1986" w:type="dxa"/>
          </w:tcPr>
          <w:p w:rsidR="00347C3F" w:rsidRPr="00D01601" w:rsidRDefault="00347C3F" w:rsidP="009258A1">
            <w:pPr>
              <w:autoSpaceDE w:val="0"/>
              <w:autoSpaceDN w:val="0"/>
              <w:adjustRightInd w:val="0"/>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r>
      <w:tr w:rsidR="00347C3F" w:rsidRPr="00D01601" w:rsidTr="00BF41AE">
        <w:trPr>
          <w:trHeight w:val="1267"/>
        </w:trPr>
        <w:tc>
          <w:tcPr>
            <w:tcW w:w="567" w:type="dxa"/>
          </w:tcPr>
          <w:p w:rsidR="00347C3F" w:rsidRPr="00D01601" w:rsidRDefault="00347C3F" w:rsidP="0040680B">
            <w:pPr>
              <w:autoSpaceDE w:val="0"/>
              <w:autoSpaceDN w:val="0"/>
              <w:adjustRightInd w:val="0"/>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2553" w:type="dxa"/>
          </w:tcPr>
          <w:p w:rsidR="00347C3F" w:rsidRPr="00D01601" w:rsidRDefault="00347C3F" w:rsidP="00D73781">
            <w:pPr>
              <w:autoSpaceDE w:val="0"/>
              <w:autoSpaceDN w:val="0"/>
              <w:adjustRightInd w:val="0"/>
              <w:spacing w:after="0" w:line="240" w:lineRule="auto"/>
              <w:rPr>
                <w:rFonts w:ascii="Times New Roman" w:hAnsi="Times New Roman"/>
                <w:color w:val="000000"/>
                <w:sz w:val="24"/>
                <w:szCs w:val="24"/>
              </w:rPr>
            </w:pPr>
            <w:r w:rsidRPr="00D01601">
              <w:rPr>
                <w:rFonts w:ascii="Times New Roman" w:hAnsi="Times New Roman"/>
                <w:color w:val="000000"/>
                <w:sz w:val="24"/>
                <w:szCs w:val="24"/>
                <w:lang w:val="uk-UA"/>
              </w:rPr>
              <w:t xml:space="preserve">Конституція України: Прийнята на п’ятій сесії Верховної Ради України 28 </w:t>
            </w:r>
            <w:r w:rsidRPr="00D01601">
              <w:rPr>
                <w:rFonts w:ascii="Times New Roman" w:hAnsi="Times New Roman"/>
                <w:color w:val="000000"/>
                <w:sz w:val="24"/>
                <w:szCs w:val="24"/>
              </w:rPr>
              <w:t xml:space="preserve">червня 1996 року </w:t>
            </w:r>
            <w:r w:rsidR="007F6E43" w:rsidRPr="00D01601">
              <w:rPr>
                <w:rFonts w:ascii="Times New Roman" w:hAnsi="Times New Roman"/>
                <w:color w:val="000000"/>
                <w:sz w:val="24"/>
                <w:szCs w:val="24"/>
              </w:rPr>
              <w:t>[</w:t>
            </w:r>
            <w:r w:rsidR="00300BD4" w:rsidRPr="00D01601">
              <w:rPr>
                <w:rFonts w:ascii="Times New Roman" w:hAnsi="Times New Roman"/>
                <w:color w:val="000000"/>
                <w:sz w:val="24"/>
                <w:szCs w:val="24"/>
                <w:lang w:val="uk-UA"/>
              </w:rPr>
              <w:t>25</w:t>
            </w:r>
            <w:r w:rsidR="007F6E43" w:rsidRPr="00D01601">
              <w:rPr>
                <w:rFonts w:ascii="Times New Roman" w:hAnsi="Times New Roman"/>
                <w:color w:val="000000"/>
                <w:sz w:val="24"/>
                <w:szCs w:val="24"/>
              </w:rPr>
              <w:t>]</w:t>
            </w:r>
          </w:p>
        </w:tc>
        <w:tc>
          <w:tcPr>
            <w:tcW w:w="4394" w:type="dxa"/>
          </w:tcPr>
          <w:p w:rsidR="00347C3F" w:rsidRPr="00D01601" w:rsidRDefault="00347C3F" w:rsidP="00D73781">
            <w:pPr>
              <w:autoSpaceDE w:val="0"/>
              <w:autoSpaceDN w:val="0"/>
              <w:adjustRightInd w:val="0"/>
              <w:spacing w:after="0" w:line="240" w:lineRule="auto"/>
              <w:jc w:val="both"/>
              <w:rPr>
                <w:rFonts w:ascii="Times New Roman" w:hAnsi="Times New Roman"/>
                <w:color w:val="000000"/>
                <w:sz w:val="24"/>
                <w:szCs w:val="24"/>
                <w:lang w:val="en-US"/>
              </w:rPr>
            </w:pPr>
            <w:r w:rsidRPr="00D01601">
              <w:rPr>
                <w:rFonts w:ascii="Times New Roman" w:hAnsi="Times New Roman"/>
                <w:color w:val="000000"/>
                <w:sz w:val="24"/>
                <w:szCs w:val="24"/>
              </w:rPr>
              <w:t>Проголошує</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правові</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засади</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суб</w:t>
            </w:r>
            <w:r w:rsidRPr="00D01601">
              <w:rPr>
                <w:rFonts w:ascii="Times New Roman" w:hAnsi="Times New Roman"/>
                <w:color w:val="000000"/>
                <w:sz w:val="24"/>
                <w:szCs w:val="24"/>
                <w:lang w:val="en-US"/>
              </w:rPr>
              <w:t>’</w:t>
            </w:r>
            <w:r w:rsidRPr="00D01601">
              <w:rPr>
                <w:rFonts w:ascii="Times New Roman" w:hAnsi="Times New Roman"/>
                <w:color w:val="000000"/>
                <w:sz w:val="24"/>
                <w:szCs w:val="24"/>
              </w:rPr>
              <w:t>єктів</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підприємницької</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діяльності</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має</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найвищу</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юридичну</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силу</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на</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її</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основі</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приймаються</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закони</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та</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нормативні</w:t>
            </w:r>
            <w:r w:rsidRPr="00D01601">
              <w:rPr>
                <w:rFonts w:ascii="Times New Roman" w:hAnsi="Times New Roman"/>
                <w:color w:val="000000"/>
                <w:sz w:val="24"/>
                <w:szCs w:val="24"/>
                <w:lang w:val="en-US"/>
              </w:rPr>
              <w:t xml:space="preserve"> </w:t>
            </w:r>
            <w:r w:rsidRPr="00D01601">
              <w:rPr>
                <w:rFonts w:ascii="Times New Roman" w:hAnsi="Times New Roman"/>
                <w:color w:val="000000"/>
                <w:sz w:val="24"/>
                <w:szCs w:val="24"/>
              </w:rPr>
              <w:t>акти</w:t>
            </w:r>
            <w:r w:rsidRPr="00D01601">
              <w:rPr>
                <w:rFonts w:ascii="Times New Roman" w:hAnsi="Times New Roman"/>
                <w:color w:val="000000"/>
                <w:sz w:val="24"/>
                <w:szCs w:val="24"/>
                <w:lang w:val="en-US"/>
              </w:rPr>
              <w:t xml:space="preserve">. </w:t>
            </w:r>
          </w:p>
        </w:tc>
        <w:tc>
          <w:tcPr>
            <w:tcW w:w="1986" w:type="dxa"/>
          </w:tcPr>
          <w:p w:rsidR="00347C3F" w:rsidRPr="00D01601" w:rsidRDefault="00347C3F" w:rsidP="0040680B">
            <w:pPr>
              <w:autoSpaceDE w:val="0"/>
              <w:autoSpaceDN w:val="0"/>
              <w:adjustRightInd w:val="0"/>
              <w:spacing w:after="0" w:line="240" w:lineRule="auto"/>
              <w:rPr>
                <w:rFonts w:ascii="Times New Roman" w:hAnsi="Times New Roman"/>
                <w:color w:val="000000"/>
                <w:sz w:val="24"/>
                <w:szCs w:val="24"/>
              </w:rPr>
            </w:pPr>
            <w:r w:rsidRPr="00D01601">
              <w:rPr>
                <w:rFonts w:ascii="Times New Roman" w:hAnsi="Times New Roman"/>
                <w:color w:val="000000"/>
                <w:sz w:val="24"/>
                <w:szCs w:val="24"/>
              </w:rPr>
              <w:t>Забезпечення діяльності підприємств.</w:t>
            </w:r>
          </w:p>
        </w:tc>
      </w:tr>
      <w:tr w:rsidR="00347C3F" w:rsidRPr="00D01601" w:rsidTr="00BF41AE">
        <w:trPr>
          <w:trHeight w:val="1005"/>
        </w:trPr>
        <w:tc>
          <w:tcPr>
            <w:tcW w:w="567" w:type="dxa"/>
          </w:tcPr>
          <w:p w:rsidR="00347C3F" w:rsidRPr="00D01601" w:rsidRDefault="00347C3F" w:rsidP="0040680B">
            <w:pPr>
              <w:autoSpaceDE w:val="0"/>
              <w:autoSpaceDN w:val="0"/>
              <w:adjustRightInd w:val="0"/>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2553" w:type="dxa"/>
          </w:tcPr>
          <w:p w:rsidR="00347C3F" w:rsidRPr="00D01601" w:rsidRDefault="00347C3F" w:rsidP="00236D0B">
            <w:pPr>
              <w:autoSpaceDE w:val="0"/>
              <w:autoSpaceDN w:val="0"/>
              <w:adjustRightInd w:val="0"/>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Податковий кодекс України від 2 грудня 2010 року № 2755-</w:t>
            </w:r>
            <w:r w:rsidRPr="00D01601">
              <w:rPr>
                <w:rFonts w:ascii="Times New Roman" w:hAnsi="Times New Roman"/>
                <w:color w:val="000000"/>
                <w:sz w:val="24"/>
                <w:szCs w:val="24"/>
              </w:rPr>
              <w:t>VI</w:t>
            </w:r>
            <w:r w:rsidR="00D73781">
              <w:rPr>
                <w:rFonts w:ascii="Times New Roman" w:hAnsi="Times New Roman"/>
                <w:color w:val="000000"/>
                <w:sz w:val="24"/>
                <w:szCs w:val="24"/>
                <w:lang w:val="uk-UA"/>
              </w:rPr>
              <w:t xml:space="preserve"> </w:t>
            </w:r>
            <w:r w:rsidR="0040680B" w:rsidRPr="00D01601">
              <w:rPr>
                <w:rFonts w:ascii="Times New Roman" w:hAnsi="Times New Roman"/>
                <w:color w:val="000000"/>
                <w:sz w:val="24"/>
                <w:szCs w:val="24"/>
              </w:rPr>
              <w:t>[</w:t>
            </w:r>
            <w:r w:rsidR="00300BD4" w:rsidRPr="00D01601">
              <w:rPr>
                <w:rFonts w:ascii="Times New Roman" w:hAnsi="Times New Roman"/>
                <w:color w:val="000000"/>
                <w:sz w:val="24"/>
                <w:szCs w:val="24"/>
                <w:lang w:val="uk-UA"/>
              </w:rPr>
              <w:t>5</w:t>
            </w:r>
            <w:r w:rsidR="00236D0B" w:rsidRPr="00236D0B">
              <w:rPr>
                <w:rFonts w:ascii="Times New Roman" w:hAnsi="Times New Roman"/>
                <w:color w:val="000000"/>
                <w:sz w:val="24"/>
                <w:szCs w:val="24"/>
              </w:rPr>
              <w:t>2</w:t>
            </w:r>
            <w:r w:rsidR="007F6E43" w:rsidRPr="00D01601">
              <w:rPr>
                <w:rFonts w:ascii="Times New Roman" w:hAnsi="Times New Roman"/>
                <w:color w:val="000000"/>
                <w:sz w:val="24"/>
                <w:szCs w:val="24"/>
                <w:lang w:val="uk-UA"/>
              </w:rPr>
              <w:t>]</w:t>
            </w:r>
            <w:r w:rsidRPr="00D01601">
              <w:rPr>
                <w:rFonts w:ascii="Times New Roman" w:hAnsi="Times New Roman"/>
                <w:color w:val="000000"/>
                <w:sz w:val="24"/>
                <w:szCs w:val="24"/>
                <w:lang w:val="uk-UA"/>
              </w:rPr>
              <w:t xml:space="preserve"> </w:t>
            </w:r>
          </w:p>
        </w:tc>
        <w:tc>
          <w:tcPr>
            <w:tcW w:w="4394" w:type="dxa"/>
          </w:tcPr>
          <w:p w:rsidR="00347C3F" w:rsidRPr="00D01601" w:rsidRDefault="00347C3F" w:rsidP="00D73781">
            <w:pPr>
              <w:autoSpaceDE w:val="0"/>
              <w:autoSpaceDN w:val="0"/>
              <w:adjustRightInd w:val="0"/>
              <w:spacing w:after="0" w:line="240" w:lineRule="auto"/>
              <w:jc w:val="both"/>
              <w:rPr>
                <w:rFonts w:ascii="Times New Roman" w:hAnsi="Times New Roman"/>
                <w:color w:val="000000"/>
                <w:sz w:val="24"/>
                <w:szCs w:val="24"/>
              </w:rPr>
            </w:pPr>
            <w:r w:rsidRPr="00D01601">
              <w:rPr>
                <w:rFonts w:ascii="Times New Roman" w:hAnsi="Times New Roman"/>
                <w:color w:val="000000"/>
                <w:sz w:val="24"/>
                <w:szCs w:val="24"/>
                <w:lang w:val="uk-UA"/>
              </w:rPr>
              <w:t xml:space="preserve">Регулює відносини, що виникають у сфері справляння податків та зборів, зокрема визначає перелік податків і зборів, та порядок їх </w:t>
            </w:r>
            <w:r w:rsidRPr="00D01601">
              <w:rPr>
                <w:rFonts w:ascii="Times New Roman" w:hAnsi="Times New Roman"/>
                <w:color w:val="000000"/>
                <w:sz w:val="24"/>
                <w:szCs w:val="24"/>
              </w:rPr>
              <w:t xml:space="preserve">адміністрування. </w:t>
            </w:r>
          </w:p>
        </w:tc>
        <w:tc>
          <w:tcPr>
            <w:tcW w:w="1986" w:type="dxa"/>
          </w:tcPr>
          <w:p w:rsidR="00347C3F" w:rsidRPr="00D01601" w:rsidRDefault="00347C3F" w:rsidP="0040680B">
            <w:pPr>
              <w:autoSpaceDE w:val="0"/>
              <w:autoSpaceDN w:val="0"/>
              <w:adjustRightInd w:val="0"/>
              <w:spacing w:after="0" w:line="240" w:lineRule="auto"/>
              <w:rPr>
                <w:rFonts w:ascii="Times New Roman" w:hAnsi="Times New Roman"/>
                <w:color w:val="000000"/>
                <w:sz w:val="24"/>
                <w:szCs w:val="24"/>
              </w:rPr>
            </w:pPr>
            <w:r w:rsidRPr="00D01601">
              <w:rPr>
                <w:rFonts w:ascii="Times New Roman" w:hAnsi="Times New Roman"/>
                <w:color w:val="000000"/>
                <w:sz w:val="24"/>
                <w:szCs w:val="24"/>
              </w:rPr>
              <w:t>Забезпечення діяльності підприємств.</w:t>
            </w:r>
          </w:p>
        </w:tc>
      </w:tr>
      <w:tr w:rsidR="00347C3F" w:rsidRPr="00D01601" w:rsidTr="00BF41AE">
        <w:trPr>
          <w:trHeight w:val="1005"/>
        </w:trPr>
        <w:tc>
          <w:tcPr>
            <w:tcW w:w="567" w:type="dxa"/>
          </w:tcPr>
          <w:p w:rsidR="00347C3F" w:rsidRPr="00D01601" w:rsidRDefault="00347C3F"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2553" w:type="dxa"/>
          </w:tcPr>
          <w:p w:rsidR="00347C3F" w:rsidRPr="00D01601" w:rsidRDefault="00347C3F" w:rsidP="00300BD4">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Господарський кодекс України від 16 січня 2003 року № 43</w:t>
            </w:r>
            <w:r w:rsidR="00D73781">
              <w:rPr>
                <w:rFonts w:ascii="Times New Roman" w:hAnsi="Times New Roman"/>
                <w:color w:val="000000"/>
                <w:sz w:val="24"/>
                <w:szCs w:val="24"/>
                <w:lang w:val="uk-UA"/>
              </w:rPr>
              <w:t xml:space="preserve">6-IV із змінами та доповненнями </w:t>
            </w:r>
            <w:r w:rsidR="0040680B" w:rsidRPr="00D01601">
              <w:rPr>
                <w:rFonts w:ascii="Times New Roman" w:hAnsi="Times New Roman"/>
                <w:color w:val="000000"/>
                <w:sz w:val="24"/>
                <w:szCs w:val="24"/>
              </w:rPr>
              <w:t>[</w:t>
            </w:r>
            <w:r w:rsidR="00300BD4" w:rsidRPr="00D01601">
              <w:rPr>
                <w:rFonts w:ascii="Times New Roman" w:hAnsi="Times New Roman"/>
                <w:color w:val="000000"/>
                <w:sz w:val="24"/>
                <w:szCs w:val="24"/>
                <w:lang w:val="uk-UA"/>
              </w:rPr>
              <w:t>16</w:t>
            </w:r>
            <w:r w:rsidR="007F6E43" w:rsidRPr="00D01601">
              <w:rPr>
                <w:rFonts w:ascii="Times New Roman" w:hAnsi="Times New Roman"/>
                <w:color w:val="000000"/>
                <w:sz w:val="24"/>
                <w:szCs w:val="24"/>
              </w:rPr>
              <w:t>]</w:t>
            </w:r>
            <w:r w:rsidRPr="00D01601">
              <w:rPr>
                <w:rFonts w:ascii="Times New Roman" w:hAnsi="Times New Roman"/>
                <w:color w:val="000000"/>
                <w:sz w:val="24"/>
                <w:szCs w:val="24"/>
                <w:lang w:val="uk-UA"/>
              </w:rPr>
              <w:t xml:space="preserve"> </w:t>
            </w:r>
          </w:p>
        </w:tc>
        <w:tc>
          <w:tcPr>
            <w:tcW w:w="4394" w:type="dxa"/>
          </w:tcPr>
          <w:p w:rsidR="00347C3F" w:rsidRPr="00D01601" w:rsidRDefault="00347C3F" w:rsidP="00D73781">
            <w:pPr>
              <w:spacing w:after="0" w:line="240" w:lineRule="auto"/>
              <w:ind w:right="-6"/>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Кодекс визначає основні засади господарювання в Україні і регулює господарські відносини,що виникають у процесі організації і здійснення господарської діяльності міжсуб’єкт господарювання.</w:t>
            </w:r>
          </w:p>
        </w:tc>
        <w:tc>
          <w:tcPr>
            <w:tcW w:w="1986" w:type="dxa"/>
          </w:tcPr>
          <w:p w:rsidR="00347C3F" w:rsidRPr="00D01601" w:rsidRDefault="00347C3F"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Для обліку та  контролю  операцій господарської діяльності організацій. </w:t>
            </w:r>
          </w:p>
        </w:tc>
      </w:tr>
      <w:tr w:rsidR="003D0C4B" w:rsidRPr="00D01601" w:rsidTr="00BF41AE">
        <w:trPr>
          <w:trHeight w:val="1005"/>
        </w:trPr>
        <w:tc>
          <w:tcPr>
            <w:tcW w:w="567" w:type="dxa"/>
            <w:tcBorders>
              <w:top w:val="single" w:sz="4" w:space="0" w:color="auto"/>
              <w:left w:val="single" w:sz="4" w:space="0" w:color="auto"/>
              <w:bottom w:val="single" w:sz="4" w:space="0" w:color="auto"/>
              <w:right w:val="single" w:sz="4" w:space="0" w:color="auto"/>
            </w:tcBorders>
          </w:tcPr>
          <w:p w:rsidR="003D0C4B" w:rsidRPr="00D01601" w:rsidRDefault="003D0C4B" w:rsidP="003D0C4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c>
          <w:tcPr>
            <w:tcW w:w="2553" w:type="dxa"/>
            <w:tcBorders>
              <w:top w:val="single" w:sz="4" w:space="0" w:color="auto"/>
              <w:left w:val="single" w:sz="4" w:space="0" w:color="auto"/>
              <w:bottom w:val="single" w:sz="4" w:space="0" w:color="auto"/>
              <w:right w:val="single" w:sz="4" w:space="0" w:color="auto"/>
            </w:tcBorders>
          </w:tcPr>
          <w:p w:rsidR="003D0C4B" w:rsidRPr="00D01601" w:rsidRDefault="003D0C4B" w:rsidP="00300BD4">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Про бухгалтерський облік та фінансову звітність в Україні: Закон України від 16.07.1999 р. № 996-ХVI.</w:t>
            </w:r>
            <w:r w:rsidR="003A06A7" w:rsidRPr="00D01601">
              <w:rPr>
                <w:rFonts w:ascii="Times New Roman" w:hAnsi="Times New Roman"/>
                <w:color w:val="000000"/>
                <w:sz w:val="24"/>
                <w:szCs w:val="24"/>
                <w:lang w:val="uk-UA"/>
              </w:rPr>
              <w:t>[</w:t>
            </w:r>
            <w:r w:rsidR="00300BD4" w:rsidRPr="00D01601">
              <w:rPr>
                <w:rFonts w:ascii="Times New Roman" w:hAnsi="Times New Roman"/>
                <w:color w:val="000000"/>
                <w:sz w:val="24"/>
                <w:szCs w:val="24"/>
                <w:lang w:val="uk-UA"/>
              </w:rPr>
              <w:t>57</w:t>
            </w:r>
            <w:r w:rsidRPr="00D01601">
              <w:rPr>
                <w:rFonts w:ascii="Times New Roman" w:hAnsi="Times New Roman"/>
                <w:color w:val="000000"/>
                <w:sz w:val="24"/>
                <w:szCs w:val="24"/>
                <w:lang w:val="uk-UA"/>
              </w:rPr>
              <w:t xml:space="preserve">] </w:t>
            </w:r>
          </w:p>
        </w:tc>
        <w:tc>
          <w:tcPr>
            <w:tcW w:w="4394" w:type="dxa"/>
            <w:tcBorders>
              <w:top w:val="single" w:sz="4" w:space="0" w:color="auto"/>
              <w:left w:val="single" w:sz="4" w:space="0" w:color="auto"/>
              <w:bottom w:val="single" w:sz="4" w:space="0" w:color="auto"/>
              <w:right w:val="single" w:sz="4" w:space="0" w:color="auto"/>
            </w:tcBorders>
          </w:tcPr>
          <w:p w:rsidR="003D0C4B" w:rsidRPr="00D01601" w:rsidRDefault="00D73781" w:rsidP="00D73781">
            <w:pPr>
              <w:spacing w:after="0" w:line="240" w:lineRule="auto"/>
              <w:ind w:right="-6"/>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Закон визначає правові засади </w:t>
            </w:r>
            <w:r w:rsidR="003D0C4B" w:rsidRPr="00D01601">
              <w:rPr>
                <w:rFonts w:ascii="Times New Roman" w:hAnsi="Times New Roman"/>
                <w:color w:val="000000"/>
                <w:sz w:val="24"/>
                <w:szCs w:val="24"/>
                <w:lang w:val="uk-UA"/>
              </w:rPr>
              <w:t>регулювання організації,ведення бухгалтерського обліку та складання фінансової звітності в Україні.</w:t>
            </w:r>
          </w:p>
        </w:tc>
        <w:tc>
          <w:tcPr>
            <w:tcW w:w="1986" w:type="dxa"/>
            <w:tcBorders>
              <w:top w:val="single" w:sz="4" w:space="0" w:color="auto"/>
              <w:left w:val="single" w:sz="4" w:space="0" w:color="auto"/>
              <w:bottom w:val="single" w:sz="4" w:space="0" w:color="auto"/>
              <w:right w:val="single" w:sz="4" w:space="0" w:color="auto"/>
            </w:tcBorders>
          </w:tcPr>
          <w:p w:rsidR="003D0C4B" w:rsidRPr="00D01601" w:rsidRDefault="003D0C4B" w:rsidP="003D0C4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Для організації бухгалтерського обліку та складання фінансової звітності підприємства </w:t>
            </w:r>
          </w:p>
        </w:tc>
      </w:tr>
      <w:tr w:rsidR="003D0C4B" w:rsidRPr="00D01601" w:rsidTr="00BF41AE">
        <w:trPr>
          <w:trHeight w:val="1005"/>
        </w:trPr>
        <w:tc>
          <w:tcPr>
            <w:tcW w:w="567" w:type="dxa"/>
            <w:tcBorders>
              <w:top w:val="single" w:sz="4" w:space="0" w:color="auto"/>
              <w:left w:val="single" w:sz="4" w:space="0" w:color="auto"/>
              <w:bottom w:val="single" w:sz="4" w:space="0" w:color="auto"/>
              <w:right w:val="single" w:sz="4" w:space="0" w:color="auto"/>
            </w:tcBorders>
          </w:tcPr>
          <w:p w:rsidR="003D0C4B" w:rsidRPr="00D01601" w:rsidRDefault="003D0C4B" w:rsidP="003D0C4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c>
          <w:tcPr>
            <w:tcW w:w="2553" w:type="dxa"/>
            <w:tcBorders>
              <w:top w:val="single" w:sz="4" w:space="0" w:color="auto"/>
              <w:left w:val="single" w:sz="4" w:space="0" w:color="auto"/>
              <w:bottom w:val="single" w:sz="4" w:space="0" w:color="auto"/>
              <w:right w:val="single" w:sz="4" w:space="0" w:color="auto"/>
            </w:tcBorders>
          </w:tcPr>
          <w:p w:rsidR="003D0C4B" w:rsidRPr="00D01601" w:rsidRDefault="003D0C4B" w:rsidP="00300BD4">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Положення (стандарт) бухгалтерського обліку 7 «Основні засоби»: затверджене Наказом Міністерства фінансів</w:t>
            </w:r>
            <w:r w:rsidR="00D73781">
              <w:rPr>
                <w:rFonts w:ascii="Times New Roman" w:hAnsi="Times New Roman"/>
                <w:color w:val="000000"/>
                <w:sz w:val="24"/>
                <w:szCs w:val="24"/>
                <w:lang w:val="uk-UA"/>
              </w:rPr>
              <w:t xml:space="preserve"> України від </w:t>
            </w:r>
            <w:r w:rsidR="00D73781">
              <w:rPr>
                <w:rFonts w:ascii="Times New Roman" w:hAnsi="Times New Roman"/>
                <w:color w:val="000000"/>
                <w:sz w:val="24"/>
                <w:szCs w:val="24"/>
                <w:lang w:val="uk-UA"/>
              </w:rPr>
              <w:lastRenderedPageBreak/>
              <w:t>27.04.2000 р. № 92</w:t>
            </w:r>
            <w:r w:rsidRPr="00D01601">
              <w:rPr>
                <w:rFonts w:ascii="Times New Roman" w:hAnsi="Times New Roman"/>
                <w:color w:val="000000"/>
                <w:sz w:val="24"/>
                <w:szCs w:val="24"/>
                <w:lang w:val="uk-UA"/>
              </w:rPr>
              <w:t xml:space="preserve"> [</w:t>
            </w:r>
            <w:r w:rsidR="00300BD4" w:rsidRPr="00D01601">
              <w:rPr>
                <w:rFonts w:ascii="Times New Roman" w:hAnsi="Times New Roman"/>
                <w:color w:val="000000"/>
                <w:sz w:val="24"/>
                <w:szCs w:val="24"/>
                <w:lang w:val="uk-UA"/>
              </w:rPr>
              <w:t>42</w:t>
            </w:r>
            <w:r w:rsidRPr="00D01601">
              <w:rPr>
                <w:rFonts w:ascii="Times New Roman" w:hAnsi="Times New Roman"/>
                <w:color w:val="000000"/>
                <w:sz w:val="24"/>
                <w:szCs w:val="24"/>
                <w:lang w:val="uk-UA"/>
              </w:rPr>
              <w:t>]</w:t>
            </w:r>
          </w:p>
        </w:tc>
        <w:tc>
          <w:tcPr>
            <w:tcW w:w="4394" w:type="dxa"/>
            <w:tcBorders>
              <w:top w:val="single" w:sz="4" w:space="0" w:color="auto"/>
              <w:left w:val="single" w:sz="4" w:space="0" w:color="auto"/>
              <w:bottom w:val="single" w:sz="4" w:space="0" w:color="auto"/>
              <w:right w:val="single" w:sz="4" w:space="0" w:color="auto"/>
            </w:tcBorders>
          </w:tcPr>
          <w:p w:rsidR="003D0C4B" w:rsidRPr="00D01601" w:rsidRDefault="003D0C4B" w:rsidP="00D73781">
            <w:pPr>
              <w:spacing w:after="0" w:line="240" w:lineRule="auto"/>
              <w:ind w:right="-6"/>
              <w:jc w:val="both"/>
              <w:rPr>
                <w:rFonts w:ascii="Times New Roman" w:hAnsi="Times New Roman"/>
                <w:color w:val="000000"/>
                <w:sz w:val="24"/>
                <w:szCs w:val="24"/>
                <w:lang w:val="uk-UA"/>
              </w:rPr>
            </w:pPr>
            <w:r w:rsidRPr="00D01601">
              <w:rPr>
                <w:rFonts w:ascii="Times New Roman" w:hAnsi="Times New Roman"/>
                <w:color w:val="000000"/>
                <w:sz w:val="24"/>
                <w:szCs w:val="24"/>
                <w:lang w:val="uk-UA"/>
              </w:rPr>
              <w:lastRenderedPageBreak/>
              <w:t>Відображена інформація про надходження, рух, вибуття, ремонт, поліпшення основних засобів та здійснення нарахування їх амортизації .</w:t>
            </w:r>
          </w:p>
        </w:tc>
        <w:tc>
          <w:tcPr>
            <w:tcW w:w="1986" w:type="dxa"/>
            <w:tcBorders>
              <w:top w:val="single" w:sz="4" w:space="0" w:color="auto"/>
              <w:left w:val="single" w:sz="4" w:space="0" w:color="auto"/>
              <w:bottom w:val="single" w:sz="4" w:space="0" w:color="auto"/>
              <w:right w:val="single" w:sz="4" w:space="0" w:color="auto"/>
            </w:tcBorders>
          </w:tcPr>
          <w:p w:rsidR="003D0C4B" w:rsidRPr="00D01601" w:rsidRDefault="003D0C4B" w:rsidP="003D0C4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Ведення обліку на підприємстві для забезпечення його ефективної діяльності .</w:t>
            </w:r>
          </w:p>
        </w:tc>
      </w:tr>
      <w:tr w:rsidR="007B339B" w:rsidRPr="00D01601" w:rsidTr="00BF41AE">
        <w:trPr>
          <w:trHeight w:val="600"/>
        </w:trPr>
        <w:tc>
          <w:tcPr>
            <w:tcW w:w="567"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6</w:t>
            </w:r>
          </w:p>
        </w:tc>
        <w:tc>
          <w:tcPr>
            <w:tcW w:w="2553" w:type="dxa"/>
          </w:tcPr>
          <w:p w:rsidR="007B339B" w:rsidRPr="00D01601" w:rsidRDefault="007B339B" w:rsidP="00300BD4">
            <w:pPr>
              <w:autoSpaceDE w:val="0"/>
              <w:autoSpaceDN w:val="0"/>
              <w:adjustRightInd w:val="0"/>
              <w:spacing w:after="0" w:line="240" w:lineRule="auto"/>
              <w:ind w:right="-6"/>
              <w:rPr>
                <w:rFonts w:ascii="Times New Roman" w:hAnsi="Times New Roman"/>
                <w:color w:val="000000"/>
                <w:sz w:val="24"/>
                <w:szCs w:val="24"/>
              </w:rPr>
            </w:pPr>
            <w:r w:rsidRPr="00D01601">
              <w:rPr>
                <w:rFonts w:ascii="Times New Roman" w:hAnsi="Times New Roman"/>
                <w:color w:val="000000"/>
                <w:sz w:val="24"/>
                <w:szCs w:val="24"/>
              </w:rPr>
              <w:t>Положення (стандарт) бухгалтерського обліку 8 «Нематер</w:t>
            </w:r>
            <w:r w:rsidRPr="00D01601">
              <w:rPr>
                <w:rFonts w:ascii="Times New Roman" w:hAnsi="Times New Roman"/>
                <w:color w:val="000000"/>
                <w:sz w:val="24"/>
                <w:szCs w:val="24"/>
                <w:lang w:val="uk-UA"/>
              </w:rPr>
              <w:t>іальні активи</w:t>
            </w:r>
            <w:r w:rsidRPr="00D01601">
              <w:rPr>
                <w:rFonts w:ascii="Times New Roman" w:hAnsi="Times New Roman"/>
                <w:color w:val="000000"/>
                <w:sz w:val="24"/>
                <w:szCs w:val="24"/>
              </w:rPr>
              <w:t xml:space="preserve">»: затверджене Наказом МФУ від </w:t>
            </w:r>
            <w:r w:rsidRPr="00D01601">
              <w:rPr>
                <w:rFonts w:ascii="Times New Roman" w:hAnsi="Times New Roman"/>
                <w:color w:val="000000"/>
                <w:sz w:val="24"/>
                <w:szCs w:val="24"/>
                <w:lang w:val="uk-UA"/>
              </w:rPr>
              <w:t>18.10.1999р. №242</w:t>
            </w:r>
            <w:r w:rsidR="007F6E43" w:rsidRPr="00D01601">
              <w:rPr>
                <w:rFonts w:ascii="Times New Roman" w:hAnsi="Times New Roman"/>
                <w:color w:val="000000"/>
                <w:sz w:val="24"/>
                <w:szCs w:val="24"/>
              </w:rPr>
              <w:t xml:space="preserve"> [</w:t>
            </w:r>
            <w:r w:rsidR="00300BD4" w:rsidRPr="00D01601">
              <w:rPr>
                <w:rFonts w:ascii="Times New Roman" w:hAnsi="Times New Roman"/>
                <w:color w:val="000000"/>
                <w:sz w:val="24"/>
                <w:szCs w:val="24"/>
                <w:lang w:val="uk-UA"/>
              </w:rPr>
              <w:t>52</w:t>
            </w:r>
            <w:r w:rsidR="007F6E43" w:rsidRPr="00D01601">
              <w:rPr>
                <w:rFonts w:ascii="Times New Roman" w:hAnsi="Times New Roman"/>
                <w:color w:val="000000"/>
                <w:sz w:val="24"/>
                <w:szCs w:val="24"/>
              </w:rPr>
              <w:t>]</w:t>
            </w:r>
          </w:p>
        </w:tc>
        <w:tc>
          <w:tcPr>
            <w:tcW w:w="4394" w:type="dxa"/>
          </w:tcPr>
          <w:p w:rsidR="007B339B" w:rsidRPr="00D01601" w:rsidRDefault="007B339B" w:rsidP="00D73781">
            <w:pPr>
              <w:autoSpaceDE w:val="0"/>
              <w:autoSpaceDN w:val="0"/>
              <w:adjustRightInd w:val="0"/>
              <w:spacing w:after="0" w:line="240" w:lineRule="auto"/>
              <w:ind w:right="-6"/>
              <w:jc w:val="both"/>
              <w:rPr>
                <w:rFonts w:ascii="Times New Roman" w:hAnsi="Times New Roman"/>
                <w:color w:val="000000"/>
                <w:sz w:val="24"/>
                <w:szCs w:val="24"/>
                <w:lang w:val="uk-UA"/>
              </w:rPr>
            </w:pPr>
            <w:r w:rsidRPr="00D01601">
              <w:rPr>
                <w:rFonts w:ascii="Times New Roman" w:hAnsi="Times New Roman"/>
                <w:color w:val="000000"/>
                <w:sz w:val="24"/>
                <w:szCs w:val="24"/>
              </w:rPr>
              <w:t>Це</w:t>
            </w:r>
            <w:r w:rsidRPr="00D01601">
              <w:rPr>
                <w:rFonts w:ascii="Times New Roman" w:hAnsi="Times New Roman"/>
                <w:color w:val="000000"/>
                <w:sz w:val="24"/>
                <w:szCs w:val="24"/>
                <w:lang w:val="uk-UA"/>
              </w:rPr>
              <w:t>й стандарт</w:t>
            </w:r>
            <w:r w:rsidRPr="00D01601">
              <w:rPr>
                <w:rFonts w:ascii="Times New Roman" w:hAnsi="Times New Roman"/>
                <w:color w:val="000000"/>
                <w:sz w:val="24"/>
                <w:szCs w:val="24"/>
              </w:rPr>
              <w:t xml:space="preserve"> визначає засади формування в бухгалтерському обліку інформації про </w:t>
            </w:r>
            <w:r w:rsidRPr="00D01601">
              <w:rPr>
                <w:rFonts w:ascii="Times New Roman" w:hAnsi="Times New Roman"/>
                <w:color w:val="000000"/>
                <w:sz w:val="24"/>
                <w:szCs w:val="24"/>
                <w:lang w:val="uk-UA"/>
              </w:rPr>
              <w:t>нематеріальні активи.</w:t>
            </w:r>
          </w:p>
        </w:tc>
        <w:tc>
          <w:tcPr>
            <w:tcW w:w="1986"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В</w:t>
            </w:r>
            <w:r w:rsidRPr="00D01601">
              <w:rPr>
                <w:rFonts w:ascii="Times New Roman" w:hAnsi="Times New Roman"/>
                <w:color w:val="000000"/>
                <w:sz w:val="24"/>
                <w:szCs w:val="24"/>
              </w:rPr>
              <w:t xml:space="preserve">едення обліку на підприємстві для ефективної його діяльності </w:t>
            </w:r>
            <w:r w:rsidRPr="00D01601">
              <w:rPr>
                <w:rFonts w:ascii="Times New Roman" w:hAnsi="Times New Roman"/>
                <w:color w:val="000000"/>
                <w:sz w:val="24"/>
                <w:szCs w:val="24"/>
                <w:lang w:val="uk-UA"/>
              </w:rPr>
              <w:t>.</w:t>
            </w:r>
          </w:p>
        </w:tc>
      </w:tr>
    </w:tbl>
    <w:p w:rsidR="00BF41AE" w:rsidRPr="00D01601" w:rsidRDefault="00BF41AE" w:rsidP="00BF41AE">
      <w:pPr>
        <w:spacing w:after="0" w:line="240" w:lineRule="auto"/>
        <w:ind w:left="5663" w:right="-6"/>
        <w:jc w:val="both"/>
        <w:rPr>
          <w:rFonts w:ascii="Times New Roman" w:hAnsi="Times New Roman"/>
          <w:i/>
          <w:color w:val="000000"/>
          <w:sz w:val="28"/>
          <w:szCs w:val="28"/>
          <w:lang w:val="uk-UA"/>
        </w:rPr>
      </w:pPr>
      <w:r>
        <w:br w:type="page"/>
      </w:r>
      <w:r w:rsidRPr="00D01601">
        <w:rPr>
          <w:rFonts w:ascii="Times New Roman" w:hAnsi="Times New Roman"/>
          <w:i/>
          <w:color w:val="000000"/>
          <w:sz w:val="28"/>
          <w:szCs w:val="28"/>
        </w:rPr>
        <w:lastRenderedPageBreak/>
        <w:t xml:space="preserve">Продовження таблиці </w:t>
      </w:r>
      <w:r w:rsidRPr="00D01601">
        <w:rPr>
          <w:rFonts w:ascii="Times New Roman" w:hAnsi="Times New Roman"/>
          <w:i/>
          <w:color w:val="000000"/>
          <w:sz w:val="28"/>
          <w:szCs w:val="28"/>
          <w:lang w:val="uk-UA"/>
        </w:rPr>
        <w:t>1.8</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
        <w:gridCol w:w="536"/>
        <w:gridCol w:w="2974"/>
        <w:gridCol w:w="4111"/>
        <w:gridCol w:w="1986"/>
      </w:tblGrid>
      <w:tr w:rsidR="00BF41AE" w:rsidRPr="00D01601" w:rsidTr="00BF41AE">
        <w:trPr>
          <w:gridBefore w:val="1"/>
          <w:wBefore w:w="34" w:type="dxa"/>
          <w:trHeight w:val="227"/>
        </w:trPr>
        <w:tc>
          <w:tcPr>
            <w:tcW w:w="536" w:type="dxa"/>
            <w:tcBorders>
              <w:top w:val="single" w:sz="4" w:space="0" w:color="auto"/>
              <w:left w:val="single" w:sz="4" w:space="0" w:color="auto"/>
              <w:bottom w:val="single" w:sz="4" w:space="0" w:color="auto"/>
              <w:right w:val="single" w:sz="4" w:space="0" w:color="auto"/>
            </w:tcBorders>
          </w:tcPr>
          <w:p w:rsidR="00BF41AE" w:rsidRPr="00D01601" w:rsidRDefault="00BF41AE" w:rsidP="00CA7D3C">
            <w:pPr>
              <w:autoSpaceDE w:val="0"/>
              <w:autoSpaceDN w:val="0"/>
              <w:adjustRightInd w:val="0"/>
              <w:spacing w:after="0" w:line="240" w:lineRule="auto"/>
              <w:ind w:right="-6"/>
              <w:rPr>
                <w:rFonts w:ascii="Times New Roman" w:hAnsi="Times New Roman"/>
                <w:color w:val="000000"/>
                <w:sz w:val="24"/>
                <w:szCs w:val="24"/>
                <w:lang w:val="en-US"/>
              </w:rPr>
            </w:pPr>
            <w:r w:rsidRPr="00D01601">
              <w:rPr>
                <w:rFonts w:ascii="Times New Roman" w:hAnsi="Times New Roman"/>
                <w:color w:val="000000"/>
                <w:sz w:val="24"/>
                <w:szCs w:val="24"/>
                <w:lang w:val="en-US"/>
              </w:rPr>
              <w:t>1</w:t>
            </w:r>
          </w:p>
        </w:tc>
        <w:tc>
          <w:tcPr>
            <w:tcW w:w="2973" w:type="dxa"/>
            <w:tcBorders>
              <w:top w:val="single" w:sz="4" w:space="0" w:color="auto"/>
              <w:left w:val="single" w:sz="4" w:space="0" w:color="auto"/>
              <w:bottom w:val="single" w:sz="4" w:space="0" w:color="auto"/>
              <w:right w:val="single" w:sz="4" w:space="0" w:color="auto"/>
            </w:tcBorders>
          </w:tcPr>
          <w:p w:rsidR="00BF41AE" w:rsidRPr="00D01601" w:rsidRDefault="00BF41AE" w:rsidP="00CA7D3C">
            <w:pPr>
              <w:autoSpaceDE w:val="0"/>
              <w:autoSpaceDN w:val="0"/>
              <w:adjustRightInd w:val="0"/>
              <w:spacing w:after="0" w:line="240" w:lineRule="auto"/>
              <w:ind w:right="-6" w:firstLine="567"/>
              <w:jc w:val="center"/>
              <w:rPr>
                <w:rFonts w:ascii="Times New Roman" w:hAnsi="Times New Roman"/>
                <w:color w:val="000000"/>
                <w:sz w:val="24"/>
                <w:szCs w:val="24"/>
                <w:lang w:val="en-US"/>
              </w:rPr>
            </w:pPr>
            <w:r w:rsidRPr="00D01601">
              <w:rPr>
                <w:rFonts w:ascii="Times New Roman" w:hAnsi="Times New Roman"/>
                <w:color w:val="000000"/>
                <w:sz w:val="24"/>
                <w:szCs w:val="24"/>
                <w:lang w:val="en-US"/>
              </w:rPr>
              <w:t>2</w:t>
            </w:r>
          </w:p>
        </w:tc>
        <w:tc>
          <w:tcPr>
            <w:tcW w:w="4111" w:type="dxa"/>
            <w:tcBorders>
              <w:top w:val="single" w:sz="4" w:space="0" w:color="auto"/>
              <w:left w:val="single" w:sz="4" w:space="0" w:color="auto"/>
              <w:bottom w:val="single" w:sz="4" w:space="0" w:color="auto"/>
              <w:right w:val="single" w:sz="4" w:space="0" w:color="auto"/>
            </w:tcBorders>
          </w:tcPr>
          <w:p w:rsidR="00BF41AE" w:rsidRPr="00D01601" w:rsidRDefault="00BF41AE" w:rsidP="00CA7D3C">
            <w:pPr>
              <w:autoSpaceDE w:val="0"/>
              <w:autoSpaceDN w:val="0"/>
              <w:adjustRightInd w:val="0"/>
              <w:spacing w:after="0" w:line="240" w:lineRule="auto"/>
              <w:ind w:right="-6" w:firstLine="567"/>
              <w:jc w:val="center"/>
              <w:rPr>
                <w:rFonts w:ascii="Times New Roman" w:hAnsi="Times New Roman"/>
                <w:color w:val="000000"/>
                <w:sz w:val="24"/>
                <w:szCs w:val="24"/>
                <w:lang w:val="en-US"/>
              </w:rPr>
            </w:pPr>
            <w:r w:rsidRPr="00D01601">
              <w:rPr>
                <w:rFonts w:ascii="Times New Roman" w:hAnsi="Times New Roman"/>
                <w:color w:val="000000"/>
                <w:sz w:val="24"/>
                <w:szCs w:val="24"/>
                <w:lang w:val="en-US"/>
              </w:rPr>
              <w:t>2</w:t>
            </w:r>
          </w:p>
        </w:tc>
        <w:tc>
          <w:tcPr>
            <w:tcW w:w="1986" w:type="dxa"/>
            <w:tcBorders>
              <w:top w:val="single" w:sz="4" w:space="0" w:color="auto"/>
              <w:left w:val="single" w:sz="4" w:space="0" w:color="auto"/>
              <w:bottom w:val="single" w:sz="4" w:space="0" w:color="auto"/>
              <w:right w:val="single" w:sz="4" w:space="0" w:color="auto"/>
            </w:tcBorders>
          </w:tcPr>
          <w:p w:rsidR="00BF41AE" w:rsidRPr="00D01601" w:rsidRDefault="00BF41AE" w:rsidP="00CA7D3C">
            <w:pPr>
              <w:autoSpaceDE w:val="0"/>
              <w:autoSpaceDN w:val="0"/>
              <w:adjustRightInd w:val="0"/>
              <w:spacing w:after="0" w:line="240" w:lineRule="auto"/>
              <w:ind w:right="-6" w:firstLine="567"/>
              <w:jc w:val="center"/>
              <w:rPr>
                <w:rFonts w:ascii="Times New Roman" w:hAnsi="Times New Roman"/>
                <w:color w:val="000000"/>
                <w:sz w:val="24"/>
                <w:szCs w:val="24"/>
                <w:lang w:val="en-US"/>
              </w:rPr>
            </w:pPr>
            <w:r w:rsidRPr="00D01601">
              <w:rPr>
                <w:rFonts w:ascii="Times New Roman" w:hAnsi="Times New Roman"/>
                <w:color w:val="000000"/>
                <w:sz w:val="24"/>
                <w:szCs w:val="24"/>
                <w:lang w:val="en-US"/>
              </w:rPr>
              <w:t>4</w:t>
            </w:r>
          </w:p>
        </w:tc>
      </w:tr>
      <w:tr w:rsidR="007B339B" w:rsidRPr="00D01601" w:rsidTr="00BF41AE">
        <w:trPr>
          <w:trHeight w:val="600"/>
        </w:trPr>
        <w:tc>
          <w:tcPr>
            <w:tcW w:w="570" w:type="dxa"/>
            <w:gridSpan w:val="2"/>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7</w:t>
            </w:r>
          </w:p>
        </w:tc>
        <w:tc>
          <w:tcPr>
            <w:tcW w:w="2974" w:type="dxa"/>
          </w:tcPr>
          <w:p w:rsidR="007B339B" w:rsidRPr="00D01601" w:rsidRDefault="007B339B" w:rsidP="008F1C0E">
            <w:pPr>
              <w:autoSpaceDE w:val="0"/>
              <w:autoSpaceDN w:val="0"/>
              <w:adjustRightInd w:val="0"/>
              <w:spacing w:after="0" w:line="240" w:lineRule="auto"/>
              <w:ind w:right="-6"/>
              <w:rPr>
                <w:rFonts w:ascii="Times New Roman" w:hAnsi="Times New Roman"/>
                <w:color w:val="000000"/>
                <w:sz w:val="24"/>
                <w:szCs w:val="24"/>
              </w:rPr>
            </w:pPr>
            <w:r w:rsidRPr="00D01601">
              <w:rPr>
                <w:rFonts w:ascii="Times New Roman" w:hAnsi="Times New Roman"/>
                <w:color w:val="000000"/>
                <w:sz w:val="24"/>
                <w:szCs w:val="24"/>
              </w:rPr>
              <w:t>Положення (стандарт) бухгалтерського обліку 16 «Витрати»: затверджене Наказом Міністерства фінансів України від 31.12.1999 р. № 318.</w:t>
            </w:r>
            <w:r w:rsidR="00300BD4" w:rsidRPr="00D01601">
              <w:rPr>
                <w:rFonts w:ascii="Times New Roman" w:hAnsi="Times New Roman"/>
                <w:color w:val="000000"/>
                <w:sz w:val="24"/>
                <w:szCs w:val="24"/>
              </w:rPr>
              <w:t>[5</w:t>
            </w:r>
            <w:r w:rsidR="008F1C0E" w:rsidRPr="008F1C0E">
              <w:rPr>
                <w:rFonts w:ascii="Times New Roman" w:hAnsi="Times New Roman"/>
                <w:color w:val="000000"/>
                <w:sz w:val="24"/>
                <w:szCs w:val="24"/>
              </w:rPr>
              <w:t>4</w:t>
            </w:r>
            <w:r w:rsidR="007F6E43" w:rsidRPr="00D01601">
              <w:rPr>
                <w:rFonts w:ascii="Times New Roman" w:hAnsi="Times New Roman"/>
                <w:color w:val="000000"/>
                <w:sz w:val="24"/>
                <w:szCs w:val="24"/>
              </w:rPr>
              <w:t>]</w:t>
            </w:r>
          </w:p>
        </w:tc>
        <w:tc>
          <w:tcPr>
            <w:tcW w:w="4110" w:type="dxa"/>
          </w:tcPr>
          <w:p w:rsidR="007B339B" w:rsidRPr="00D01601" w:rsidRDefault="007B339B" w:rsidP="00D73781">
            <w:pPr>
              <w:autoSpaceDE w:val="0"/>
              <w:autoSpaceDN w:val="0"/>
              <w:adjustRightInd w:val="0"/>
              <w:spacing w:after="0" w:line="240" w:lineRule="auto"/>
              <w:ind w:right="-6"/>
              <w:jc w:val="both"/>
              <w:rPr>
                <w:rFonts w:ascii="Times New Roman" w:hAnsi="Times New Roman"/>
                <w:color w:val="000000"/>
                <w:sz w:val="24"/>
                <w:szCs w:val="24"/>
              </w:rPr>
            </w:pPr>
            <w:r w:rsidRPr="00D01601">
              <w:rPr>
                <w:rFonts w:ascii="Times New Roman" w:hAnsi="Times New Roman"/>
                <w:color w:val="000000"/>
                <w:sz w:val="24"/>
                <w:szCs w:val="24"/>
              </w:rPr>
              <w:t>Це</w:t>
            </w:r>
            <w:r w:rsidRPr="00D01601">
              <w:rPr>
                <w:rFonts w:ascii="Times New Roman" w:hAnsi="Times New Roman"/>
                <w:color w:val="000000"/>
                <w:sz w:val="24"/>
                <w:szCs w:val="24"/>
                <w:lang w:val="uk-UA"/>
              </w:rPr>
              <w:t xml:space="preserve">й стандарт </w:t>
            </w:r>
            <w:r w:rsidRPr="00D01601">
              <w:rPr>
                <w:rFonts w:ascii="Times New Roman" w:hAnsi="Times New Roman"/>
                <w:color w:val="000000"/>
                <w:sz w:val="24"/>
                <w:szCs w:val="24"/>
              </w:rPr>
              <w:t>визначає  засади формування в бухгалтерському обліку інформації про витрати підприємства та її розкриття в фінансовій звітності</w:t>
            </w:r>
            <w:r w:rsidRPr="00D01601">
              <w:rPr>
                <w:rFonts w:ascii="Times New Roman" w:hAnsi="Times New Roman"/>
                <w:color w:val="000000"/>
                <w:sz w:val="24"/>
                <w:szCs w:val="24"/>
                <w:lang w:val="uk-UA"/>
              </w:rPr>
              <w:t>.</w:t>
            </w:r>
            <w:r w:rsidRPr="00D01601">
              <w:rPr>
                <w:rFonts w:ascii="Times New Roman" w:hAnsi="Times New Roman"/>
                <w:color w:val="000000"/>
                <w:sz w:val="24"/>
                <w:szCs w:val="24"/>
              </w:rPr>
              <w:t xml:space="preserve"> </w:t>
            </w:r>
          </w:p>
        </w:tc>
        <w:tc>
          <w:tcPr>
            <w:tcW w:w="1986"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В</w:t>
            </w:r>
            <w:r w:rsidRPr="00D01601">
              <w:rPr>
                <w:rFonts w:ascii="Times New Roman" w:hAnsi="Times New Roman"/>
                <w:color w:val="000000"/>
                <w:sz w:val="24"/>
                <w:szCs w:val="24"/>
              </w:rPr>
              <w:t xml:space="preserve">едення обліку на підприємстві для ефективної його діяльності з </w:t>
            </w:r>
            <w:r w:rsidRPr="00D01601">
              <w:rPr>
                <w:rFonts w:ascii="Times New Roman" w:hAnsi="Times New Roman"/>
                <w:color w:val="000000"/>
                <w:sz w:val="24"/>
                <w:szCs w:val="24"/>
                <w:lang w:val="uk-UA"/>
              </w:rPr>
              <w:t>ціллю</w:t>
            </w:r>
            <w:r w:rsidRPr="00D01601">
              <w:rPr>
                <w:rFonts w:ascii="Times New Roman" w:hAnsi="Times New Roman"/>
                <w:color w:val="000000"/>
                <w:sz w:val="24"/>
                <w:szCs w:val="24"/>
              </w:rPr>
              <w:t xml:space="preserve"> зменшення витрат</w:t>
            </w:r>
            <w:r w:rsidRPr="00D01601">
              <w:rPr>
                <w:rFonts w:ascii="Times New Roman" w:hAnsi="Times New Roman"/>
                <w:color w:val="000000"/>
                <w:sz w:val="24"/>
                <w:szCs w:val="24"/>
                <w:lang w:val="uk-UA"/>
              </w:rPr>
              <w:t>.</w:t>
            </w:r>
          </w:p>
        </w:tc>
      </w:tr>
      <w:tr w:rsidR="007B339B" w:rsidRPr="00D01601" w:rsidTr="00BF41AE">
        <w:trPr>
          <w:gridBefore w:val="1"/>
          <w:wBefore w:w="34" w:type="dxa"/>
          <w:trHeight w:val="600"/>
        </w:trPr>
        <w:tc>
          <w:tcPr>
            <w:tcW w:w="536"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rPr>
            </w:pPr>
            <w:r w:rsidRPr="00D01601">
              <w:rPr>
                <w:rFonts w:ascii="Times New Roman" w:hAnsi="Times New Roman"/>
                <w:color w:val="000000"/>
                <w:sz w:val="24"/>
                <w:szCs w:val="24"/>
                <w:lang w:val="uk-UA"/>
              </w:rPr>
              <w:t>8</w:t>
            </w:r>
          </w:p>
        </w:tc>
        <w:tc>
          <w:tcPr>
            <w:tcW w:w="2973" w:type="dxa"/>
          </w:tcPr>
          <w:p w:rsidR="007B339B" w:rsidRPr="00D01601" w:rsidRDefault="007B339B" w:rsidP="008F1C0E">
            <w:pPr>
              <w:autoSpaceDE w:val="0"/>
              <w:autoSpaceDN w:val="0"/>
              <w:adjustRightInd w:val="0"/>
              <w:spacing w:after="0" w:line="240" w:lineRule="auto"/>
              <w:ind w:right="-6"/>
              <w:rPr>
                <w:rFonts w:ascii="Times New Roman" w:hAnsi="Times New Roman"/>
                <w:color w:val="000000"/>
                <w:sz w:val="24"/>
                <w:szCs w:val="24"/>
              </w:rPr>
            </w:pPr>
            <w:r w:rsidRPr="00D01601">
              <w:rPr>
                <w:rFonts w:ascii="Times New Roman" w:hAnsi="Times New Roman"/>
                <w:color w:val="000000"/>
                <w:sz w:val="24"/>
                <w:szCs w:val="24"/>
              </w:rPr>
              <w:t xml:space="preserve">Положення (стандарт) бухгалтерського обліку </w:t>
            </w:r>
            <w:r w:rsidRPr="00D01601">
              <w:rPr>
                <w:rFonts w:ascii="Times New Roman" w:hAnsi="Times New Roman"/>
                <w:color w:val="000000"/>
                <w:sz w:val="24"/>
                <w:szCs w:val="24"/>
                <w:lang w:val="uk-UA"/>
              </w:rPr>
              <w:t xml:space="preserve"> </w:t>
            </w:r>
            <w:r w:rsidRPr="00D01601">
              <w:rPr>
                <w:rFonts w:ascii="Times New Roman" w:hAnsi="Times New Roman"/>
                <w:color w:val="000000"/>
                <w:sz w:val="24"/>
                <w:szCs w:val="24"/>
              </w:rPr>
              <w:t>27 “Необоротні активи, утримувані для продажу, та припинена діяльність”</w:t>
            </w:r>
            <w:r w:rsidRPr="00D01601">
              <w:rPr>
                <w:rFonts w:ascii="Times New Roman" w:hAnsi="Times New Roman"/>
                <w:color w:val="000000"/>
                <w:sz w:val="24"/>
                <w:szCs w:val="24"/>
                <w:lang w:val="uk-UA"/>
              </w:rPr>
              <w:t>:</w:t>
            </w:r>
            <w:r w:rsidRPr="00D01601">
              <w:rPr>
                <w:rFonts w:ascii="Times New Roman" w:hAnsi="Times New Roman"/>
                <w:color w:val="000000"/>
                <w:sz w:val="24"/>
                <w:szCs w:val="24"/>
              </w:rPr>
              <w:t xml:space="preserve"> затверджене</w:t>
            </w:r>
            <w:r w:rsidRPr="00D01601">
              <w:rPr>
                <w:rFonts w:ascii="Times New Roman" w:hAnsi="Times New Roman"/>
                <w:color w:val="000000"/>
                <w:sz w:val="24"/>
                <w:szCs w:val="24"/>
                <w:lang w:val="uk-UA"/>
              </w:rPr>
              <w:t xml:space="preserve"> від 07.11.2003р. №617</w:t>
            </w:r>
            <w:r w:rsidR="006A53EE" w:rsidRPr="00D01601">
              <w:rPr>
                <w:rFonts w:ascii="Times New Roman" w:hAnsi="Times New Roman"/>
                <w:color w:val="000000"/>
                <w:sz w:val="24"/>
                <w:szCs w:val="24"/>
              </w:rPr>
              <w:t xml:space="preserve"> [</w:t>
            </w:r>
            <w:r w:rsidR="003A06A7" w:rsidRPr="00D01601">
              <w:rPr>
                <w:rFonts w:ascii="Times New Roman" w:hAnsi="Times New Roman"/>
                <w:color w:val="000000"/>
                <w:sz w:val="24"/>
                <w:szCs w:val="24"/>
                <w:lang w:val="uk-UA"/>
              </w:rPr>
              <w:t>5</w:t>
            </w:r>
            <w:r w:rsidR="008F1C0E" w:rsidRPr="008F1C0E">
              <w:rPr>
                <w:rFonts w:ascii="Times New Roman" w:hAnsi="Times New Roman"/>
                <w:color w:val="000000"/>
                <w:sz w:val="24"/>
                <w:szCs w:val="24"/>
              </w:rPr>
              <w:t>5</w:t>
            </w:r>
            <w:r w:rsidR="007F6E43" w:rsidRPr="00D01601">
              <w:rPr>
                <w:rFonts w:ascii="Times New Roman" w:hAnsi="Times New Roman"/>
                <w:color w:val="000000"/>
                <w:sz w:val="24"/>
                <w:szCs w:val="24"/>
              </w:rPr>
              <w:t>]</w:t>
            </w:r>
          </w:p>
        </w:tc>
        <w:tc>
          <w:tcPr>
            <w:tcW w:w="4111" w:type="dxa"/>
          </w:tcPr>
          <w:p w:rsidR="007B339B" w:rsidRPr="00D01601" w:rsidRDefault="007B339B" w:rsidP="00D73781">
            <w:pPr>
              <w:autoSpaceDE w:val="0"/>
              <w:autoSpaceDN w:val="0"/>
              <w:adjustRightInd w:val="0"/>
              <w:spacing w:after="0" w:line="240" w:lineRule="auto"/>
              <w:ind w:right="-6"/>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Цей стандарт визначає  засади формування в бухгалтерському обліку інформації про н</w:t>
            </w:r>
            <w:r w:rsidRPr="00D01601">
              <w:rPr>
                <w:rFonts w:ascii="Times New Roman" w:hAnsi="Times New Roman"/>
                <w:color w:val="000000"/>
                <w:sz w:val="24"/>
                <w:szCs w:val="24"/>
              </w:rPr>
              <w:t>еоборотні активи, утримувані для продажу</w:t>
            </w:r>
            <w:r w:rsidRPr="00D01601">
              <w:rPr>
                <w:rFonts w:ascii="Times New Roman" w:hAnsi="Times New Roman"/>
                <w:color w:val="000000"/>
                <w:sz w:val="24"/>
                <w:szCs w:val="24"/>
                <w:lang w:val="uk-UA"/>
              </w:rPr>
              <w:t>.</w:t>
            </w:r>
          </w:p>
        </w:tc>
        <w:tc>
          <w:tcPr>
            <w:tcW w:w="1986" w:type="dxa"/>
          </w:tcPr>
          <w:p w:rsidR="007B339B" w:rsidRPr="00D01601" w:rsidRDefault="007B339B" w:rsidP="0040680B">
            <w:pPr>
              <w:spacing w:after="0" w:line="240" w:lineRule="auto"/>
              <w:ind w:right="-6"/>
              <w:rPr>
                <w:color w:val="000000"/>
                <w:sz w:val="24"/>
                <w:szCs w:val="24"/>
              </w:rPr>
            </w:pPr>
            <w:r w:rsidRPr="00D01601">
              <w:rPr>
                <w:rFonts w:ascii="Times New Roman" w:hAnsi="Times New Roman"/>
                <w:color w:val="000000"/>
                <w:sz w:val="24"/>
                <w:szCs w:val="24"/>
                <w:lang w:val="uk-UA"/>
              </w:rPr>
              <w:t>В</w:t>
            </w:r>
            <w:r w:rsidRPr="00D01601">
              <w:rPr>
                <w:rFonts w:ascii="Times New Roman" w:hAnsi="Times New Roman"/>
                <w:color w:val="000000"/>
                <w:sz w:val="24"/>
                <w:szCs w:val="24"/>
              </w:rPr>
              <w:t xml:space="preserve">едення обліку на підприємстві для ефективної його діяльності </w:t>
            </w:r>
            <w:r w:rsidRPr="00D01601">
              <w:rPr>
                <w:rFonts w:ascii="Times New Roman" w:hAnsi="Times New Roman"/>
                <w:color w:val="000000"/>
                <w:sz w:val="24"/>
                <w:szCs w:val="24"/>
                <w:lang w:val="uk-UA"/>
              </w:rPr>
              <w:t>.</w:t>
            </w:r>
          </w:p>
        </w:tc>
      </w:tr>
      <w:tr w:rsidR="007B339B" w:rsidRPr="00D01601" w:rsidTr="00BF41AE">
        <w:trPr>
          <w:gridBefore w:val="1"/>
          <w:wBefore w:w="34" w:type="dxa"/>
          <w:trHeight w:val="600"/>
        </w:trPr>
        <w:tc>
          <w:tcPr>
            <w:tcW w:w="536"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eastAsia="en-US"/>
              </w:rPr>
            </w:pPr>
            <w:r w:rsidRPr="00D01601">
              <w:rPr>
                <w:rFonts w:ascii="Times New Roman" w:hAnsi="Times New Roman"/>
                <w:color w:val="000000"/>
                <w:sz w:val="24"/>
                <w:szCs w:val="24"/>
                <w:lang w:val="uk-UA" w:eastAsia="en-US"/>
              </w:rPr>
              <w:t>9</w:t>
            </w:r>
          </w:p>
        </w:tc>
        <w:tc>
          <w:tcPr>
            <w:tcW w:w="2973" w:type="dxa"/>
          </w:tcPr>
          <w:p w:rsidR="007B339B" w:rsidRPr="00D01601" w:rsidRDefault="007B339B" w:rsidP="008F1C0E">
            <w:pPr>
              <w:autoSpaceDE w:val="0"/>
              <w:autoSpaceDN w:val="0"/>
              <w:adjustRightInd w:val="0"/>
              <w:spacing w:after="0" w:line="240" w:lineRule="auto"/>
              <w:ind w:right="-6"/>
              <w:rPr>
                <w:rFonts w:ascii="Times New Roman" w:hAnsi="Times New Roman"/>
                <w:color w:val="000000"/>
                <w:sz w:val="24"/>
                <w:szCs w:val="24"/>
                <w:lang w:eastAsia="en-US"/>
              </w:rPr>
            </w:pPr>
            <w:r w:rsidRPr="00D01601">
              <w:rPr>
                <w:rFonts w:ascii="Times New Roman" w:hAnsi="Times New Roman"/>
                <w:color w:val="000000"/>
                <w:sz w:val="24"/>
                <w:szCs w:val="24"/>
                <w:lang w:eastAsia="en-US"/>
              </w:rPr>
              <w:t xml:space="preserve">Положення (стандарт) бухгалтерського обліку </w:t>
            </w:r>
            <w:r w:rsidRPr="00D01601">
              <w:rPr>
                <w:rFonts w:ascii="Times New Roman" w:hAnsi="Times New Roman"/>
                <w:color w:val="000000"/>
                <w:sz w:val="24"/>
                <w:szCs w:val="24"/>
                <w:lang w:val="uk-UA" w:eastAsia="en-US"/>
              </w:rPr>
              <w:t xml:space="preserve"> </w:t>
            </w:r>
            <w:r w:rsidRPr="00D01601">
              <w:rPr>
                <w:rFonts w:ascii="Times New Roman" w:hAnsi="Times New Roman"/>
                <w:color w:val="000000"/>
                <w:sz w:val="24"/>
                <w:szCs w:val="24"/>
                <w:lang w:eastAsia="en-US"/>
              </w:rPr>
              <w:t>32 “Інвестиційна нерухомість”</w:t>
            </w:r>
            <w:r w:rsidRPr="00D01601">
              <w:rPr>
                <w:rFonts w:ascii="Times New Roman" w:hAnsi="Times New Roman"/>
                <w:color w:val="000000"/>
                <w:sz w:val="24"/>
                <w:szCs w:val="24"/>
                <w:lang w:val="uk-UA" w:eastAsia="en-US"/>
              </w:rPr>
              <w:t>:</w:t>
            </w:r>
            <w:r w:rsidRPr="00D01601">
              <w:rPr>
                <w:rFonts w:ascii="Times New Roman" w:hAnsi="Times New Roman"/>
                <w:color w:val="000000"/>
                <w:sz w:val="24"/>
                <w:szCs w:val="24"/>
                <w:lang w:eastAsia="en-US"/>
              </w:rPr>
              <w:t xml:space="preserve"> затверджене</w:t>
            </w:r>
            <w:r w:rsidRPr="00D01601">
              <w:rPr>
                <w:rFonts w:ascii="Times New Roman" w:hAnsi="Times New Roman"/>
                <w:color w:val="000000"/>
                <w:sz w:val="24"/>
                <w:szCs w:val="24"/>
                <w:lang w:val="uk-UA" w:eastAsia="en-US"/>
              </w:rPr>
              <w:t xml:space="preserve"> від 16.07.2007р. №823</w:t>
            </w:r>
            <w:r w:rsidR="0040680B" w:rsidRPr="00D01601">
              <w:rPr>
                <w:rFonts w:ascii="Times New Roman" w:hAnsi="Times New Roman"/>
                <w:color w:val="000000"/>
                <w:sz w:val="24"/>
                <w:szCs w:val="24"/>
                <w:lang w:eastAsia="en-US"/>
              </w:rPr>
              <w:t xml:space="preserve"> [</w:t>
            </w:r>
            <w:r w:rsidR="003A06A7" w:rsidRPr="00D01601">
              <w:rPr>
                <w:rFonts w:ascii="Times New Roman" w:hAnsi="Times New Roman"/>
                <w:color w:val="000000"/>
                <w:sz w:val="24"/>
                <w:szCs w:val="24"/>
                <w:lang w:val="uk-UA" w:eastAsia="en-US"/>
              </w:rPr>
              <w:t>5</w:t>
            </w:r>
            <w:r w:rsidR="008F1C0E" w:rsidRPr="008F1C0E">
              <w:rPr>
                <w:rFonts w:ascii="Times New Roman" w:hAnsi="Times New Roman"/>
                <w:color w:val="000000"/>
                <w:sz w:val="24"/>
                <w:szCs w:val="24"/>
                <w:lang w:eastAsia="en-US"/>
              </w:rPr>
              <w:t>6</w:t>
            </w:r>
            <w:r w:rsidR="007F6E43" w:rsidRPr="00D01601">
              <w:rPr>
                <w:rFonts w:ascii="Times New Roman" w:hAnsi="Times New Roman"/>
                <w:color w:val="000000"/>
                <w:sz w:val="24"/>
                <w:szCs w:val="24"/>
                <w:lang w:eastAsia="en-US"/>
              </w:rPr>
              <w:t>]</w:t>
            </w:r>
          </w:p>
        </w:tc>
        <w:tc>
          <w:tcPr>
            <w:tcW w:w="4111" w:type="dxa"/>
          </w:tcPr>
          <w:p w:rsidR="007B339B" w:rsidRPr="00D01601" w:rsidRDefault="007B339B" w:rsidP="00D73781">
            <w:pPr>
              <w:autoSpaceDE w:val="0"/>
              <w:autoSpaceDN w:val="0"/>
              <w:adjustRightInd w:val="0"/>
              <w:spacing w:after="0" w:line="240" w:lineRule="auto"/>
              <w:ind w:right="-6"/>
              <w:jc w:val="both"/>
              <w:rPr>
                <w:rFonts w:ascii="Times New Roman" w:hAnsi="Times New Roman"/>
                <w:color w:val="000000"/>
                <w:sz w:val="24"/>
                <w:szCs w:val="24"/>
                <w:lang w:val="uk-UA" w:eastAsia="en-US"/>
              </w:rPr>
            </w:pPr>
            <w:r w:rsidRPr="00D01601">
              <w:rPr>
                <w:rFonts w:ascii="Times New Roman" w:hAnsi="Times New Roman"/>
                <w:color w:val="000000"/>
                <w:sz w:val="24"/>
                <w:szCs w:val="24"/>
                <w:lang w:val="uk-UA" w:eastAsia="en-US"/>
              </w:rPr>
              <w:t>Цей стандарт визначає  засади формування в бухгалтерському обліку інформації про інвестиційну нерухомість підприємства.</w:t>
            </w:r>
          </w:p>
        </w:tc>
        <w:tc>
          <w:tcPr>
            <w:tcW w:w="1986" w:type="dxa"/>
          </w:tcPr>
          <w:p w:rsidR="007B339B" w:rsidRPr="00D01601" w:rsidRDefault="007B339B" w:rsidP="0040680B">
            <w:pPr>
              <w:spacing w:after="0" w:line="240" w:lineRule="auto"/>
              <w:ind w:right="-6"/>
              <w:rPr>
                <w:color w:val="000000"/>
                <w:sz w:val="24"/>
                <w:szCs w:val="24"/>
                <w:lang w:eastAsia="en-US"/>
              </w:rPr>
            </w:pPr>
            <w:r w:rsidRPr="00D01601">
              <w:rPr>
                <w:rFonts w:ascii="Times New Roman" w:hAnsi="Times New Roman"/>
                <w:color w:val="000000"/>
                <w:sz w:val="24"/>
                <w:szCs w:val="24"/>
                <w:lang w:val="uk-UA" w:eastAsia="en-US"/>
              </w:rPr>
              <w:t>В</w:t>
            </w:r>
            <w:r w:rsidRPr="00D01601">
              <w:rPr>
                <w:rFonts w:ascii="Times New Roman" w:hAnsi="Times New Roman"/>
                <w:color w:val="000000"/>
                <w:sz w:val="24"/>
                <w:szCs w:val="24"/>
                <w:lang w:eastAsia="en-US"/>
              </w:rPr>
              <w:t xml:space="preserve">едення обліку на підприємстві для ефективної його діяльності </w:t>
            </w:r>
            <w:r w:rsidRPr="00D01601">
              <w:rPr>
                <w:rFonts w:ascii="Times New Roman" w:hAnsi="Times New Roman"/>
                <w:color w:val="000000"/>
                <w:sz w:val="24"/>
                <w:szCs w:val="24"/>
                <w:lang w:val="uk-UA" w:eastAsia="en-US"/>
              </w:rPr>
              <w:t>.</w:t>
            </w:r>
          </w:p>
        </w:tc>
      </w:tr>
      <w:tr w:rsidR="007B339B" w:rsidRPr="00D01601" w:rsidTr="00BF41AE">
        <w:trPr>
          <w:gridBefore w:val="1"/>
          <w:wBefore w:w="34" w:type="dxa"/>
          <w:trHeight w:val="600"/>
        </w:trPr>
        <w:tc>
          <w:tcPr>
            <w:tcW w:w="536" w:type="dxa"/>
          </w:tcPr>
          <w:p w:rsidR="007B339B" w:rsidRPr="00D01601" w:rsidRDefault="007B339B" w:rsidP="0040680B">
            <w:pPr>
              <w:autoSpaceDE w:val="0"/>
              <w:autoSpaceDN w:val="0"/>
              <w:adjustRightInd w:val="0"/>
              <w:spacing w:after="0" w:line="240" w:lineRule="auto"/>
              <w:ind w:right="-6"/>
              <w:rPr>
                <w:rFonts w:ascii="Times New Roman" w:hAnsi="Times New Roman"/>
                <w:color w:val="000000"/>
                <w:sz w:val="24"/>
                <w:szCs w:val="24"/>
                <w:lang w:val="uk-UA" w:eastAsia="en-US"/>
              </w:rPr>
            </w:pPr>
            <w:r w:rsidRPr="00D01601">
              <w:rPr>
                <w:rFonts w:ascii="Times New Roman" w:hAnsi="Times New Roman"/>
                <w:color w:val="000000"/>
                <w:sz w:val="24"/>
                <w:szCs w:val="24"/>
                <w:lang w:val="uk-UA" w:eastAsia="en-US"/>
              </w:rPr>
              <w:t>10</w:t>
            </w:r>
          </w:p>
        </w:tc>
        <w:tc>
          <w:tcPr>
            <w:tcW w:w="2973" w:type="dxa"/>
          </w:tcPr>
          <w:p w:rsidR="007B339B" w:rsidRPr="00D01601" w:rsidRDefault="007B339B" w:rsidP="00300BD4">
            <w:pPr>
              <w:autoSpaceDE w:val="0"/>
              <w:autoSpaceDN w:val="0"/>
              <w:adjustRightInd w:val="0"/>
              <w:spacing w:after="0" w:line="240" w:lineRule="auto"/>
              <w:ind w:right="-6"/>
              <w:rPr>
                <w:rFonts w:ascii="Times New Roman" w:hAnsi="Times New Roman"/>
                <w:color w:val="000000"/>
                <w:sz w:val="24"/>
                <w:szCs w:val="24"/>
                <w:lang w:val="uk-UA" w:eastAsia="en-US"/>
              </w:rPr>
            </w:pPr>
            <w:r w:rsidRPr="00D01601">
              <w:rPr>
                <w:rFonts w:ascii="Times New Roman" w:hAnsi="Times New Roman"/>
                <w:color w:val="000000"/>
                <w:sz w:val="24"/>
                <w:szCs w:val="28"/>
                <w:lang w:val="uk-UA" w:eastAsia="en-US"/>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w:t>
            </w:r>
            <w:r w:rsidR="00957394" w:rsidRPr="00D01601">
              <w:rPr>
                <w:rFonts w:ascii="Times New Roman" w:hAnsi="Times New Roman"/>
                <w:color w:val="000000"/>
                <w:sz w:val="24"/>
                <w:szCs w:val="28"/>
                <w:lang w:val="uk-UA" w:eastAsia="en-US"/>
              </w:rPr>
              <w:t>[</w:t>
            </w:r>
            <w:r w:rsidR="00300BD4" w:rsidRPr="00D01601">
              <w:rPr>
                <w:rFonts w:ascii="Times New Roman" w:hAnsi="Times New Roman"/>
                <w:color w:val="000000"/>
                <w:sz w:val="24"/>
                <w:szCs w:val="28"/>
                <w:lang w:val="uk-UA" w:eastAsia="en-US"/>
              </w:rPr>
              <w:t>23</w:t>
            </w:r>
            <w:r w:rsidR="007F6E43" w:rsidRPr="00D01601">
              <w:rPr>
                <w:rFonts w:ascii="Times New Roman" w:hAnsi="Times New Roman"/>
                <w:color w:val="000000"/>
                <w:sz w:val="24"/>
                <w:szCs w:val="28"/>
                <w:lang w:val="uk-UA" w:eastAsia="en-US"/>
              </w:rPr>
              <w:t>]</w:t>
            </w:r>
          </w:p>
        </w:tc>
        <w:tc>
          <w:tcPr>
            <w:tcW w:w="4111" w:type="dxa"/>
          </w:tcPr>
          <w:p w:rsidR="007B339B" w:rsidRPr="00D01601" w:rsidRDefault="007B339B" w:rsidP="00D73781">
            <w:pPr>
              <w:autoSpaceDE w:val="0"/>
              <w:autoSpaceDN w:val="0"/>
              <w:adjustRightInd w:val="0"/>
              <w:spacing w:after="0" w:line="240" w:lineRule="auto"/>
              <w:ind w:right="-6"/>
              <w:jc w:val="both"/>
              <w:rPr>
                <w:rFonts w:ascii="Times New Roman" w:hAnsi="Times New Roman"/>
                <w:color w:val="000000"/>
                <w:sz w:val="24"/>
                <w:szCs w:val="24"/>
                <w:lang w:val="uk-UA" w:eastAsia="en-US"/>
              </w:rPr>
            </w:pPr>
            <w:r w:rsidRPr="00D01601">
              <w:rPr>
                <w:rFonts w:ascii="Times New Roman" w:hAnsi="Times New Roman"/>
                <w:color w:val="000000"/>
                <w:sz w:val="24"/>
                <w:szCs w:val="24"/>
                <w:lang w:val="uk-UA" w:eastAsia="en-US"/>
              </w:rPr>
              <w:t xml:space="preserve">В даній інструкції описано застосування плану рахунків при веденні </w:t>
            </w:r>
            <w:r w:rsidRPr="00D01601">
              <w:rPr>
                <w:rFonts w:ascii="Times New Roman" w:hAnsi="Times New Roman"/>
                <w:color w:val="000000"/>
                <w:sz w:val="24"/>
                <w:szCs w:val="28"/>
                <w:lang w:val="uk-UA" w:eastAsia="en-US"/>
              </w:rPr>
              <w:t>обліку активів, капіталу, зобов’язань і господарських операцій підприємств і організацій.</w:t>
            </w:r>
          </w:p>
        </w:tc>
        <w:tc>
          <w:tcPr>
            <w:tcW w:w="1986" w:type="dxa"/>
          </w:tcPr>
          <w:p w:rsidR="007B339B" w:rsidRPr="00D01601" w:rsidRDefault="007B339B" w:rsidP="0040680B">
            <w:pPr>
              <w:spacing w:after="0" w:line="240" w:lineRule="auto"/>
              <w:ind w:right="-6"/>
              <w:rPr>
                <w:rFonts w:ascii="Times New Roman" w:hAnsi="Times New Roman"/>
                <w:color w:val="000000"/>
                <w:sz w:val="24"/>
                <w:szCs w:val="24"/>
                <w:lang w:val="uk-UA" w:eastAsia="en-US"/>
              </w:rPr>
            </w:pPr>
            <w:r w:rsidRPr="00D01601">
              <w:rPr>
                <w:rFonts w:ascii="Times New Roman" w:hAnsi="Times New Roman"/>
                <w:color w:val="000000"/>
                <w:sz w:val="24"/>
                <w:szCs w:val="24"/>
                <w:lang w:val="uk-UA" w:eastAsia="en-US"/>
              </w:rPr>
              <w:t>В</w:t>
            </w:r>
            <w:r w:rsidRPr="00D01601">
              <w:rPr>
                <w:rFonts w:ascii="Times New Roman" w:hAnsi="Times New Roman"/>
                <w:color w:val="000000"/>
                <w:sz w:val="24"/>
                <w:szCs w:val="24"/>
                <w:lang w:eastAsia="en-US"/>
              </w:rPr>
              <w:t>едення обліку на підприємстві для ефективної його діяльності</w:t>
            </w:r>
          </w:p>
        </w:tc>
      </w:tr>
      <w:tr w:rsidR="000F3DBC" w:rsidRPr="00D01601" w:rsidTr="00BF41AE">
        <w:trPr>
          <w:gridBefore w:val="1"/>
          <w:wBefore w:w="34" w:type="dxa"/>
          <w:trHeight w:val="600"/>
        </w:trPr>
        <w:tc>
          <w:tcPr>
            <w:tcW w:w="536" w:type="dxa"/>
          </w:tcPr>
          <w:p w:rsidR="000F3DBC" w:rsidRPr="00D01601" w:rsidRDefault="000F3DBC" w:rsidP="00AE3181">
            <w:pPr>
              <w:spacing w:after="0" w:line="240" w:lineRule="auto"/>
              <w:ind w:right="-6"/>
              <w:rPr>
                <w:color w:val="000000"/>
                <w:lang w:val="uk-UA" w:eastAsia="en-US"/>
              </w:rPr>
            </w:pPr>
            <w:r w:rsidRPr="00D01601">
              <w:rPr>
                <w:color w:val="000000"/>
                <w:lang w:val="uk-UA" w:eastAsia="en-US"/>
              </w:rPr>
              <w:t>11</w:t>
            </w:r>
          </w:p>
        </w:tc>
        <w:tc>
          <w:tcPr>
            <w:tcW w:w="2973" w:type="dxa"/>
          </w:tcPr>
          <w:p w:rsidR="000F3DBC" w:rsidRPr="00D01601" w:rsidRDefault="000F3DBC" w:rsidP="00300BD4">
            <w:pPr>
              <w:spacing w:after="0" w:line="240" w:lineRule="auto"/>
              <w:ind w:right="-6"/>
              <w:rPr>
                <w:color w:val="000000"/>
                <w:lang w:val="uk-UA" w:eastAsia="en-US"/>
              </w:rPr>
            </w:pPr>
            <w:r w:rsidRPr="00D01601">
              <w:rPr>
                <w:rFonts w:ascii="Times New Roman" w:hAnsi="Times New Roman"/>
                <w:color w:val="000000"/>
                <w:sz w:val="24"/>
                <w:szCs w:val="28"/>
                <w:lang w:val="uk-UA" w:eastAsia="en-US"/>
              </w:rPr>
              <w:t>Інструкція з інвентаризації основних засобів, нематеріальних активів, товарно-матеріальних цінностей, грошових коштів і документів та розрахунків</w:t>
            </w:r>
            <w:r w:rsidR="007F6E43" w:rsidRPr="00D01601">
              <w:rPr>
                <w:rFonts w:ascii="Times New Roman" w:hAnsi="Times New Roman"/>
                <w:color w:val="000000"/>
                <w:sz w:val="24"/>
                <w:szCs w:val="28"/>
                <w:lang w:val="uk-UA" w:eastAsia="en-US"/>
              </w:rPr>
              <w:t xml:space="preserve"> [</w:t>
            </w:r>
            <w:r w:rsidR="00957394" w:rsidRPr="00D01601">
              <w:rPr>
                <w:rFonts w:ascii="Times New Roman" w:hAnsi="Times New Roman"/>
                <w:color w:val="000000"/>
                <w:sz w:val="24"/>
                <w:szCs w:val="28"/>
                <w:lang w:val="uk-UA" w:eastAsia="en-US"/>
              </w:rPr>
              <w:t>2</w:t>
            </w:r>
            <w:r w:rsidR="00300BD4" w:rsidRPr="00D01601">
              <w:rPr>
                <w:rFonts w:ascii="Times New Roman" w:hAnsi="Times New Roman"/>
                <w:color w:val="000000"/>
                <w:sz w:val="24"/>
                <w:szCs w:val="28"/>
                <w:lang w:val="uk-UA" w:eastAsia="en-US"/>
              </w:rPr>
              <w:t>4</w:t>
            </w:r>
            <w:r w:rsidR="007F6E43" w:rsidRPr="00D01601">
              <w:rPr>
                <w:rFonts w:ascii="Times New Roman" w:hAnsi="Times New Roman"/>
                <w:color w:val="000000"/>
                <w:sz w:val="24"/>
                <w:szCs w:val="28"/>
                <w:lang w:val="uk-UA" w:eastAsia="en-US"/>
              </w:rPr>
              <w:t>]</w:t>
            </w:r>
          </w:p>
        </w:tc>
        <w:tc>
          <w:tcPr>
            <w:tcW w:w="4111" w:type="dxa"/>
          </w:tcPr>
          <w:p w:rsidR="000F3DBC" w:rsidRPr="00D01601" w:rsidRDefault="000F3DBC" w:rsidP="00D73781">
            <w:pPr>
              <w:spacing w:after="0" w:line="240" w:lineRule="auto"/>
              <w:ind w:right="-6"/>
              <w:jc w:val="both"/>
              <w:rPr>
                <w:color w:val="000000"/>
                <w:lang w:eastAsia="en-US"/>
              </w:rPr>
            </w:pPr>
            <w:r w:rsidRPr="00D01601">
              <w:rPr>
                <w:rFonts w:ascii="Times New Roman" w:hAnsi="Times New Roman"/>
                <w:color w:val="000000"/>
                <w:sz w:val="24"/>
                <w:szCs w:val="24"/>
                <w:lang w:val="uk-UA" w:eastAsia="en-US"/>
              </w:rPr>
              <w:t xml:space="preserve">В даній інструкції описано  ведення інвентаризації </w:t>
            </w:r>
            <w:r w:rsidRPr="00D01601">
              <w:rPr>
                <w:rFonts w:ascii="Times New Roman" w:hAnsi="Times New Roman"/>
                <w:color w:val="000000"/>
                <w:sz w:val="24"/>
                <w:szCs w:val="28"/>
                <w:lang w:val="uk-UA" w:eastAsia="en-US"/>
              </w:rPr>
              <w:t>основних засобів, нематеріальних активів, товарно-матеріальних цінностей, грошових коштів і документів та розрахунків.</w:t>
            </w:r>
          </w:p>
        </w:tc>
        <w:tc>
          <w:tcPr>
            <w:tcW w:w="1986" w:type="dxa"/>
          </w:tcPr>
          <w:p w:rsidR="000F3DBC" w:rsidRPr="00D01601" w:rsidRDefault="000F3DBC" w:rsidP="00AE3181">
            <w:pPr>
              <w:spacing w:after="0" w:line="240" w:lineRule="auto"/>
              <w:ind w:right="-6"/>
              <w:rPr>
                <w:color w:val="000000"/>
                <w:lang w:val="uk-UA" w:eastAsia="en-US"/>
              </w:rPr>
            </w:pPr>
            <w:r w:rsidRPr="00D01601">
              <w:rPr>
                <w:rFonts w:ascii="Times New Roman" w:hAnsi="Times New Roman"/>
                <w:color w:val="000000"/>
                <w:sz w:val="24"/>
                <w:szCs w:val="24"/>
                <w:lang w:val="uk-UA" w:eastAsia="en-US"/>
              </w:rPr>
              <w:t>В</w:t>
            </w:r>
            <w:r w:rsidRPr="00D01601">
              <w:rPr>
                <w:rFonts w:ascii="Times New Roman" w:hAnsi="Times New Roman"/>
                <w:color w:val="000000"/>
                <w:sz w:val="24"/>
                <w:szCs w:val="24"/>
                <w:lang w:eastAsia="en-US"/>
              </w:rPr>
              <w:t>едення обліку на підприємстві для ефективної його діяльності</w:t>
            </w:r>
            <w:r w:rsidRPr="00D01601">
              <w:rPr>
                <w:rFonts w:ascii="Times New Roman" w:hAnsi="Times New Roman"/>
                <w:color w:val="000000"/>
                <w:sz w:val="24"/>
                <w:szCs w:val="24"/>
                <w:lang w:val="uk-UA" w:eastAsia="en-US"/>
              </w:rPr>
              <w:t>.</w:t>
            </w:r>
          </w:p>
        </w:tc>
      </w:tr>
    </w:tbl>
    <w:p w:rsidR="00025E91" w:rsidRPr="00D01601" w:rsidRDefault="00025E91" w:rsidP="009258A1">
      <w:pPr>
        <w:spacing w:after="0" w:line="360" w:lineRule="auto"/>
        <w:ind w:right="-6" w:firstLine="567"/>
        <w:jc w:val="both"/>
        <w:rPr>
          <w:rFonts w:ascii="Times New Roman" w:hAnsi="Times New Roman"/>
          <w:b/>
          <w:i/>
          <w:color w:val="000000"/>
          <w:sz w:val="28"/>
          <w:szCs w:val="28"/>
          <w:lang w:val="uk-UA"/>
        </w:rPr>
      </w:pPr>
    </w:p>
    <w:p w:rsidR="0085579D" w:rsidRPr="00D01601" w:rsidRDefault="0085579D" w:rsidP="009258A1">
      <w:pPr>
        <w:pStyle w:val="a4"/>
        <w:spacing w:before="0" w:beforeAutospacing="0" w:after="0" w:afterAutospacing="0" w:line="360" w:lineRule="auto"/>
        <w:ind w:right="-6" w:firstLine="567"/>
        <w:jc w:val="both"/>
        <w:rPr>
          <w:color w:val="000000"/>
          <w:sz w:val="28"/>
          <w:szCs w:val="28"/>
          <w:lang w:val="uk-UA"/>
        </w:rPr>
      </w:pPr>
      <w:r w:rsidRPr="00D01601">
        <w:rPr>
          <w:color w:val="000000"/>
          <w:sz w:val="28"/>
          <w:szCs w:val="28"/>
          <w:lang w:val="uk-UA"/>
        </w:rPr>
        <w:t>Знос необоротних активів формується за такими групами необоротних активів у відповідності до Плану рахунків та Інструкції по його використанню: основні засоби, інші необоротні матеріальні активи, нематеріальні активи, довгострокові біологічні активи, інвестиційна нерухомість.</w:t>
      </w:r>
    </w:p>
    <w:p w:rsidR="00F41C4D" w:rsidRPr="00D01601" w:rsidRDefault="0085579D" w:rsidP="009258A1">
      <w:pPr>
        <w:pStyle w:val="a4"/>
        <w:spacing w:before="0" w:beforeAutospacing="0" w:after="0" w:afterAutospacing="0" w:line="360" w:lineRule="auto"/>
        <w:ind w:right="-6" w:firstLine="567"/>
        <w:jc w:val="both"/>
        <w:rPr>
          <w:color w:val="000000"/>
          <w:sz w:val="28"/>
          <w:szCs w:val="28"/>
        </w:rPr>
      </w:pPr>
      <w:r w:rsidRPr="00D01601">
        <w:rPr>
          <w:color w:val="000000"/>
          <w:sz w:val="28"/>
          <w:szCs w:val="28"/>
        </w:rPr>
        <w:lastRenderedPageBreak/>
        <w:t>Згідно з П(с)БО №7 амортизація основних засобів нараховується із застосуванням таких методів:</w:t>
      </w:r>
    </w:p>
    <w:p w:rsidR="00F41C4D" w:rsidRPr="00D01601" w:rsidRDefault="0085579D" w:rsidP="00FF5426">
      <w:pPr>
        <w:pStyle w:val="a4"/>
        <w:numPr>
          <w:ilvl w:val="0"/>
          <w:numId w:val="2"/>
        </w:numPr>
        <w:spacing w:before="0" w:beforeAutospacing="0" w:after="0" w:afterAutospacing="0" w:line="360" w:lineRule="auto"/>
        <w:ind w:left="0" w:right="-6" w:firstLine="567"/>
        <w:jc w:val="both"/>
        <w:rPr>
          <w:color w:val="000000"/>
          <w:sz w:val="28"/>
          <w:szCs w:val="28"/>
        </w:rPr>
      </w:pPr>
      <w:r w:rsidRPr="00D01601">
        <w:rPr>
          <w:color w:val="000000"/>
          <w:sz w:val="28"/>
          <w:szCs w:val="28"/>
        </w:rPr>
        <w:t>прямолінійного,</w:t>
      </w:r>
    </w:p>
    <w:p w:rsidR="00F41C4D" w:rsidRPr="00D01601" w:rsidRDefault="0085579D" w:rsidP="00FF5426">
      <w:pPr>
        <w:pStyle w:val="a4"/>
        <w:numPr>
          <w:ilvl w:val="0"/>
          <w:numId w:val="2"/>
        </w:numPr>
        <w:spacing w:before="0" w:beforeAutospacing="0" w:after="0" w:afterAutospacing="0" w:line="360" w:lineRule="auto"/>
        <w:ind w:left="0" w:right="-6" w:firstLine="567"/>
        <w:jc w:val="both"/>
        <w:rPr>
          <w:color w:val="000000"/>
          <w:sz w:val="28"/>
          <w:szCs w:val="28"/>
        </w:rPr>
      </w:pPr>
      <w:r w:rsidRPr="00D01601">
        <w:rPr>
          <w:color w:val="000000"/>
          <w:sz w:val="28"/>
          <w:szCs w:val="28"/>
        </w:rPr>
        <w:t>виробничого,</w:t>
      </w:r>
    </w:p>
    <w:p w:rsidR="00F41C4D" w:rsidRPr="00D01601" w:rsidRDefault="0085579D" w:rsidP="00FF5426">
      <w:pPr>
        <w:pStyle w:val="a4"/>
        <w:numPr>
          <w:ilvl w:val="0"/>
          <w:numId w:val="2"/>
        </w:numPr>
        <w:spacing w:before="0" w:beforeAutospacing="0" w:after="0" w:afterAutospacing="0" w:line="360" w:lineRule="auto"/>
        <w:ind w:left="0" w:right="-6" w:firstLine="567"/>
        <w:jc w:val="both"/>
        <w:rPr>
          <w:color w:val="000000"/>
          <w:sz w:val="28"/>
          <w:szCs w:val="28"/>
        </w:rPr>
      </w:pPr>
      <w:r w:rsidRPr="00D01601">
        <w:rPr>
          <w:color w:val="000000"/>
          <w:sz w:val="28"/>
          <w:szCs w:val="28"/>
        </w:rPr>
        <w:t xml:space="preserve">кумулятивного , </w:t>
      </w:r>
    </w:p>
    <w:p w:rsidR="00F41C4D" w:rsidRPr="00D01601" w:rsidRDefault="0085579D" w:rsidP="00FF5426">
      <w:pPr>
        <w:pStyle w:val="a4"/>
        <w:numPr>
          <w:ilvl w:val="0"/>
          <w:numId w:val="2"/>
        </w:numPr>
        <w:spacing w:before="0" w:beforeAutospacing="0" w:after="0" w:afterAutospacing="0" w:line="360" w:lineRule="auto"/>
        <w:ind w:left="0" w:right="-6" w:firstLine="567"/>
        <w:jc w:val="both"/>
        <w:rPr>
          <w:color w:val="000000"/>
          <w:sz w:val="28"/>
          <w:szCs w:val="28"/>
        </w:rPr>
      </w:pPr>
      <w:r w:rsidRPr="00D01601">
        <w:rPr>
          <w:color w:val="000000"/>
          <w:sz w:val="28"/>
          <w:szCs w:val="28"/>
        </w:rPr>
        <w:t xml:space="preserve">методу зменшення залишкової вартості, </w:t>
      </w:r>
    </w:p>
    <w:p w:rsidR="00CB3C0A" w:rsidRPr="00D01601" w:rsidRDefault="0085579D" w:rsidP="00FF5426">
      <w:pPr>
        <w:pStyle w:val="a4"/>
        <w:numPr>
          <w:ilvl w:val="0"/>
          <w:numId w:val="2"/>
        </w:numPr>
        <w:spacing w:before="0" w:beforeAutospacing="0" w:after="0" w:afterAutospacing="0" w:line="360" w:lineRule="auto"/>
        <w:ind w:left="0" w:right="-6" w:firstLine="567"/>
        <w:jc w:val="both"/>
        <w:rPr>
          <w:color w:val="000000"/>
          <w:sz w:val="28"/>
          <w:szCs w:val="28"/>
        </w:rPr>
      </w:pPr>
      <w:r w:rsidRPr="00D01601">
        <w:rPr>
          <w:color w:val="000000"/>
          <w:sz w:val="28"/>
          <w:szCs w:val="28"/>
        </w:rPr>
        <w:t>методу прискореного зменшення залишкової вартості. [</w:t>
      </w:r>
      <w:r w:rsidR="00300BD4" w:rsidRPr="00D01601">
        <w:rPr>
          <w:color w:val="000000"/>
          <w:sz w:val="28"/>
          <w:szCs w:val="28"/>
          <w:lang w:val="uk-UA"/>
        </w:rPr>
        <w:t>41,42</w:t>
      </w:r>
      <w:r w:rsidRPr="00D01601">
        <w:rPr>
          <w:color w:val="000000"/>
          <w:sz w:val="28"/>
          <w:szCs w:val="28"/>
        </w:rPr>
        <w:t>]</w:t>
      </w:r>
    </w:p>
    <w:p w:rsidR="0085579D" w:rsidRPr="00D01601" w:rsidRDefault="0085579D" w:rsidP="009258A1">
      <w:pPr>
        <w:pStyle w:val="a4"/>
        <w:spacing w:before="0" w:beforeAutospacing="0" w:after="0" w:afterAutospacing="0" w:line="360" w:lineRule="auto"/>
        <w:ind w:right="-6" w:firstLine="567"/>
        <w:jc w:val="both"/>
        <w:rPr>
          <w:color w:val="000000"/>
          <w:sz w:val="28"/>
          <w:szCs w:val="28"/>
          <w:lang w:val="uk-UA"/>
        </w:rPr>
      </w:pPr>
      <w:r w:rsidRPr="00D01601">
        <w:rPr>
          <w:color w:val="000000"/>
          <w:sz w:val="28"/>
          <w:szCs w:val="28"/>
        </w:rPr>
        <w:t>Умовно методи нарахування амортизації мож</w:t>
      </w:r>
      <w:r w:rsidRPr="00D01601">
        <w:rPr>
          <w:color w:val="000000"/>
          <w:sz w:val="28"/>
          <w:szCs w:val="28"/>
        </w:rPr>
        <w:softHyphen/>
        <w:t>на поділити на два види:</w:t>
      </w:r>
    </w:p>
    <w:p w:rsidR="00E648B2" w:rsidRDefault="00D1341C" w:rsidP="00E648B2">
      <w:pPr>
        <w:pStyle w:val="a4"/>
        <w:spacing w:before="225" w:beforeAutospacing="0" w:line="360" w:lineRule="auto"/>
        <w:ind w:right="-6"/>
        <w:rPr>
          <w:noProof/>
          <w:color w:val="000000"/>
          <w:sz w:val="28"/>
          <w:szCs w:val="28"/>
          <w:lang w:val="uk-UA"/>
        </w:rPr>
      </w:pPr>
      <w:r w:rsidRPr="00080D43">
        <w:rPr>
          <w:noProof/>
          <w:color w:val="000000"/>
          <w:sz w:val="28"/>
          <w:szCs w:val="28"/>
        </w:rPr>
        <w:drawing>
          <wp:inline distT="0" distB="0" distL="0" distR="0">
            <wp:extent cx="5483860" cy="3889375"/>
            <wp:effectExtent l="0" t="0" r="0" b="0"/>
            <wp:docPr id="2" name="Схема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5"/>
                    <pic:cNvPicPr>
                      <a:picLocks/>
                    </pic:cNvPicPr>
                  </pic:nvPicPr>
                  <pic:blipFill>
                    <a:blip r:embed="rId11">
                      <a:extLst>
                        <a:ext uri="{28A0092B-C50C-407E-A947-70E740481C1C}">
                          <a14:useLocalDpi xmlns:a14="http://schemas.microsoft.com/office/drawing/2010/main" val="0"/>
                        </a:ext>
                      </a:extLst>
                    </a:blip>
                    <a:srcRect l="-5011" r="-16937" b="-13321"/>
                    <a:stretch>
                      <a:fillRect/>
                    </a:stretch>
                  </pic:blipFill>
                  <pic:spPr bwMode="auto">
                    <a:xfrm>
                      <a:off x="0" y="0"/>
                      <a:ext cx="5483860" cy="3889375"/>
                    </a:xfrm>
                    <a:prstGeom prst="rect">
                      <a:avLst/>
                    </a:prstGeom>
                    <a:noFill/>
                    <a:ln>
                      <a:noFill/>
                    </a:ln>
                  </pic:spPr>
                </pic:pic>
              </a:graphicData>
            </a:graphic>
          </wp:inline>
        </w:drawing>
      </w:r>
    </w:p>
    <w:p w:rsidR="00F150E0" w:rsidRDefault="004E74E2" w:rsidP="00E648B2">
      <w:pPr>
        <w:pStyle w:val="a4"/>
        <w:spacing w:before="225" w:beforeAutospacing="0" w:line="360" w:lineRule="auto"/>
        <w:ind w:right="-6"/>
        <w:rPr>
          <w:i/>
          <w:color w:val="000000"/>
          <w:sz w:val="28"/>
          <w:szCs w:val="28"/>
          <w:lang w:val="uk-UA"/>
        </w:rPr>
      </w:pPr>
      <w:r w:rsidRPr="00D01601">
        <w:rPr>
          <w:i/>
          <w:color w:val="000000"/>
          <w:sz w:val="28"/>
          <w:szCs w:val="28"/>
          <w:lang w:val="uk-UA"/>
        </w:rPr>
        <w:t xml:space="preserve">Рис. </w:t>
      </w:r>
      <w:r w:rsidR="001940FF" w:rsidRPr="00D01601">
        <w:rPr>
          <w:i/>
          <w:color w:val="000000"/>
          <w:sz w:val="28"/>
          <w:szCs w:val="28"/>
          <w:lang w:val="uk-UA"/>
        </w:rPr>
        <w:t>1.</w:t>
      </w:r>
      <w:r w:rsidR="00CB09C4" w:rsidRPr="00D01601">
        <w:rPr>
          <w:i/>
          <w:color w:val="000000"/>
          <w:sz w:val="28"/>
          <w:szCs w:val="28"/>
          <w:lang w:val="uk-UA"/>
        </w:rPr>
        <w:t>6</w:t>
      </w:r>
      <w:r w:rsidR="008B0055" w:rsidRPr="00D01601">
        <w:rPr>
          <w:i/>
          <w:color w:val="000000"/>
          <w:sz w:val="28"/>
          <w:szCs w:val="28"/>
          <w:lang w:val="uk-UA"/>
        </w:rPr>
        <w:t xml:space="preserve"> </w:t>
      </w:r>
      <w:r w:rsidRPr="00D01601">
        <w:rPr>
          <w:i/>
          <w:color w:val="000000"/>
          <w:sz w:val="28"/>
          <w:szCs w:val="28"/>
          <w:lang w:val="uk-UA"/>
        </w:rPr>
        <w:t>Методи нарахування амортизації</w:t>
      </w:r>
      <w:r w:rsidR="00F150E0" w:rsidRPr="00D01601">
        <w:rPr>
          <w:i/>
          <w:color w:val="000000"/>
          <w:sz w:val="28"/>
          <w:szCs w:val="28"/>
          <w:lang w:val="uk-UA"/>
        </w:rPr>
        <w:t>*</w:t>
      </w:r>
    </w:p>
    <w:p w:rsidR="004E74E2" w:rsidRPr="00D01601" w:rsidRDefault="00F150E0" w:rsidP="00E648B2">
      <w:pPr>
        <w:spacing w:line="240" w:lineRule="auto"/>
        <w:rPr>
          <w:rFonts w:ascii="Times New Roman" w:hAnsi="Times New Roman"/>
          <w:i/>
          <w:color w:val="000000"/>
          <w:sz w:val="28"/>
          <w:szCs w:val="28"/>
        </w:rPr>
      </w:pPr>
      <w:r w:rsidRPr="00D01601">
        <w:rPr>
          <w:rFonts w:ascii="Times New Roman" w:hAnsi="Times New Roman"/>
          <w:i/>
          <w:color w:val="000000"/>
          <w:sz w:val="28"/>
          <w:szCs w:val="28"/>
          <w:lang w:val="uk-UA"/>
        </w:rPr>
        <w:t xml:space="preserve">*Джерело: побудовано на основі </w:t>
      </w:r>
      <w:r w:rsidR="00811EC4" w:rsidRPr="00D01601">
        <w:rPr>
          <w:i/>
          <w:color w:val="000000"/>
          <w:sz w:val="28"/>
          <w:szCs w:val="28"/>
          <w:lang w:val="uk-UA"/>
        </w:rPr>
        <w:t xml:space="preserve"> </w:t>
      </w:r>
      <w:r w:rsidR="00811EC4" w:rsidRPr="00D01601">
        <w:rPr>
          <w:rFonts w:ascii="Times New Roman" w:hAnsi="Times New Roman"/>
          <w:i/>
          <w:color w:val="000000"/>
          <w:sz w:val="28"/>
          <w:szCs w:val="28"/>
        </w:rPr>
        <w:t>[</w:t>
      </w:r>
      <w:r w:rsidR="00300BD4" w:rsidRPr="00D01601">
        <w:rPr>
          <w:rFonts w:ascii="Times New Roman" w:hAnsi="Times New Roman"/>
          <w:i/>
          <w:color w:val="000000"/>
          <w:sz w:val="28"/>
          <w:szCs w:val="28"/>
        </w:rPr>
        <w:t>41,</w:t>
      </w:r>
      <w:r w:rsidR="00E648B2">
        <w:rPr>
          <w:rFonts w:ascii="Times New Roman" w:hAnsi="Times New Roman"/>
          <w:i/>
          <w:color w:val="000000"/>
          <w:sz w:val="28"/>
          <w:szCs w:val="28"/>
          <w:lang w:val="uk-UA"/>
        </w:rPr>
        <w:t xml:space="preserve"> </w:t>
      </w:r>
      <w:r w:rsidR="00300BD4" w:rsidRPr="00D01601">
        <w:rPr>
          <w:rFonts w:ascii="Times New Roman" w:hAnsi="Times New Roman"/>
          <w:i/>
          <w:color w:val="000000"/>
          <w:sz w:val="28"/>
          <w:szCs w:val="28"/>
        </w:rPr>
        <w:t>42</w:t>
      </w:r>
      <w:r w:rsidR="00811EC4" w:rsidRPr="00D01601">
        <w:rPr>
          <w:rFonts w:ascii="Times New Roman" w:hAnsi="Times New Roman"/>
          <w:i/>
          <w:color w:val="000000"/>
          <w:sz w:val="28"/>
          <w:szCs w:val="28"/>
        </w:rPr>
        <w:t>]</w:t>
      </w:r>
    </w:p>
    <w:p w:rsidR="0085579D" w:rsidRPr="00D01601" w:rsidRDefault="0027541E" w:rsidP="009258A1">
      <w:pPr>
        <w:pStyle w:val="a4"/>
        <w:spacing w:before="0" w:beforeAutospacing="0" w:after="0" w:afterAutospacing="0" w:line="360" w:lineRule="auto"/>
        <w:ind w:right="-6" w:firstLine="567"/>
        <w:jc w:val="both"/>
        <w:rPr>
          <w:color w:val="000000"/>
          <w:sz w:val="28"/>
          <w:szCs w:val="28"/>
          <w:lang w:val="uk-UA"/>
        </w:rPr>
      </w:pPr>
      <w:r w:rsidRPr="00D01601">
        <w:rPr>
          <w:color w:val="000000"/>
          <w:sz w:val="28"/>
          <w:szCs w:val="28"/>
          <w:lang w:val="uk-UA"/>
        </w:rPr>
        <w:t>Чинникі</w:t>
      </w:r>
      <w:r w:rsidR="0085579D" w:rsidRPr="00D01601">
        <w:rPr>
          <w:color w:val="000000"/>
          <w:sz w:val="28"/>
          <w:szCs w:val="28"/>
          <w:lang w:val="uk-UA"/>
        </w:rPr>
        <w:t>, які впливають на обрання підприємством методу нарахування амортизації, належать:</w:t>
      </w:r>
    </w:p>
    <w:p w:rsidR="0085579D" w:rsidRPr="00D01601" w:rsidRDefault="0085579D" w:rsidP="009258A1">
      <w:pPr>
        <w:pStyle w:val="a4"/>
        <w:spacing w:before="0" w:beforeAutospacing="0" w:after="0" w:afterAutospacing="0" w:line="360" w:lineRule="auto"/>
        <w:ind w:right="-6" w:firstLine="567"/>
        <w:jc w:val="both"/>
        <w:rPr>
          <w:color w:val="000000"/>
          <w:sz w:val="28"/>
          <w:szCs w:val="28"/>
        </w:rPr>
      </w:pPr>
      <w:r w:rsidRPr="00D01601">
        <w:rPr>
          <w:color w:val="000000"/>
          <w:sz w:val="28"/>
          <w:szCs w:val="28"/>
          <w:lang w:val="uk-UA"/>
        </w:rPr>
        <w:t xml:space="preserve">1) </w:t>
      </w:r>
      <w:r w:rsidR="00D73781">
        <w:rPr>
          <w:color w:val="000000"/>
          <w:sz w:val="28"/>
          <w:szCs w:val="28"/>
          <w:lang w:val="uk-UA"/>
        </w:rPr>
        <w:t>в</w:t>
      </w:r>
      <w:r w:rsidRPr="00D01601">
        <w:rPr>
          <w:color w:val="000000"/>
          <w:sz w:val="28"/>
          <w:szCs w:val="28"/>
          <w:lang w:val="uk-UA"/>
        </w:rPr>
        <w:t xml:space="preserve">артість, яка амортизується </w:t>
      </w:r>
      <w:r w:rsidRPr="00D01601">
        <w:rPr>
          <w:color w:val="000000"/>
          <w:sz w:val="28"/>
          <w:szCs w:val="28"/>
        </w:rPr>
        <w:t>(первісна або переоцінена вартість);</w:t>
      </w:r>
    </w:p>
    <w:p w:rsidR="0085579D" w:rsidRPr="00D01601" w:rsidRDefault="0085579D"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lastRenderedPageBreak/>
        <w:t xml:space="preserve">2) </w:t>
      </w:r>
      <w:r w:rsidR="00D73781">
        <w:rPr>
          <w:color w:val="000000"/>
          <w:sz w:val="28"/>
          <w:szCs w:val="28"/>
          <w:lang w:val="uk-UA"/>
        </w:rPr>
        <w:t>с</w:t>
      </w:r>
      <w:r w:rsidRPr="00D01601">
        <w:rPr>
          <w:color w:val="000000"/>
          <w:sz w:val="28"/>
          <w:szCs w:val="28"/>
        </w:rPr>
        <w:t>трок корисного використання (очікуваний період часу, протягом якого необоротні активи використовуватимуться підприємством</w:t>
      </w:r>
      <w:r w:rsidR="0027541E" w:rsidRPr="00D01601">
        <w:rPr>
          <w:color w:val="000000"/>
          <w:sz w:val="28"/>
          <w:szCs w:val="28"/>
          <w:lang w:val="uk-UA"/>
        </w:rPr>
        <w:t>);</w:t>
      </w:r>
    </w:p>
    <w:p w:rsidR="0085579D" w:rsidRPr="00D01601" w:rsidRDefault="0085579D"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3) Ліквідаційна вартість (сума коштів або вартість інших активів, яку підприємство очікує отримати від реалізації або ліквідації необоротних активів після закінчення строку їх корисного використання, за вирахуванням витрат, пов'язаних з продажем (ліквідацією)</w:t>
      </w:r>
      <w:r w:rsidR="0027541E" w:rsidRPr="00D01601">
        <w:rPr>
          <w:color w:val="000000"/>
          <w:sz w:val="28"/>
          <w:szCs w:val="28"/>
          <w:lang w:val="uk-UA"/>
        </w:rPr>
        <w:t>)</w:t>
      </w:r>
      <w:r w:rsidRPr="00D01601">
        <w:rPr>
          <w:color w:val="000000"/>
          <w:sz w:val="28"/>
          <w:szCs w:val="28"/>
          <w:lang w:val="uk-UA"/>
        </w:rPr>
        <w:t>.</w:t>
      </w:r>
    </w:p>
    <w:p w:rsidR="0085579D" w:rsidRPr="00D01601" w:rsidRDefault="00991210" w:rsidP="009258A1">
      <w:pPr>
        <w:pStyle w:val="a4"/>
        <w:spacing w:before="0" w:beforeAutospacing="0" w:after="0" w:afterAutospacing="0" w:line="360" w:lineRule="auto"/>
        <w:ind w:firstLine="567"/>
        <w:jc w:val="both"/>
        <w:rPr>
          <w:i/>
          <w:color w:val="000000"/>
          <w:sz w:val="28"/>
          <w:szCs w:val="28"/>
        </w:rPr>
      </w:pPr>
      <w:r w:rsidRPr="00D01601">
        <w:rPr>
          <w:color w:val="000000"/>
          <w:sz w:val="28"/>
          <w:szCs w:val="28"/>
        </w:rPr>
        <w:t xml:space="preserve">Згідно з </w:t>
      </w:r>
      <w:r w:rsidR="0085579D" w:rsidRPr="00D01601">
        <w:rPr>
          <w:color w:val="000000"/>
          <w:sz w:val="28"/>
          <w:szCs w:val="28"/>
        </w:rPr>
        <w:t>ПКУ нарахування аморти</w:t>
      </w:r>
      <w:r w:rsidR="0085579D" w:rsidRPr="00D01601">
        <w:rPr>
          <w:color w:val="000000"/>
          <w:sz w:val="28"/>
          <w:szCs w:val="28"/>
        </w:rPr>
        <w:softHyphen/>
        <w:t>зації основних зас</w:t>
      </w:r>
      <w:r w:rsidR="00D73781">
        <w:rPr>
          <w:color w:val="000000"/>
          <w:sz w:val="28"/>
          <w:szCs w:val="28"/>
        </w:rPr>
        <w:t>обів здійснюється із застосуван</w:t>
      </w:r>
      <w:r w:rsidR="0085579D" w:rsidRPr="00D01601">
        <w:rPr>
          <w:color w:val="000000"/>
          <w:sz w:val="28"/>
          <w:szCs w:val="28"/>
        </w:rPr>
        <w:t>ням таких же методів як і в П(с)БО №7 (</w:t>
      </w:r>
      <w:r w:rsidR="001940FF" w:rsidRPr="00D01601">
        <w:rPr>
          <w:color w:val="000000"/>
          <w:sz w:val="28"/>
          <w:szCs w:val="28"/>
          <w:lang w:val="uk-UA"/>
        </w:rPr>
        <w:t>Додаток 1).</w:t>
      </w:r>
    </w:p>
    <w:p w:rsidR="0085579D" w:rsidRPr="00D01601" w:rsidRDefault="0085579D"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Амортизація малоцінних необоротних матеріальних активів та бібліотечних засобів може нараховуватися в першому місяці використання об’єкта:</w:t>
      </w:r>
    </w:p>
    <w:p w:rsidR="0085579D" w:rsidRPr="00E648B2" w:rsidRDefault="0085579D" w:rsidP="009258A1">
      <w:pPr>
        <w:pStyle w:val="a4"/>
        <w:spacing w:before="0" w:beforeAutospacing="0" w:after="0" w:afterAutospacing="0" w:line="360" w:lineRule="auto"/>
        <w:ind w:firstLine="567"/>
        <w:jc w:val="both"/>
        <w:rPr>
          <w:color w:val="000000"/>
          <w:spacing w:val="-6"/>
          <w:sz w:val="28"/>
          <w:szCs w:val="28"/>
        </w:rPr>
      </w:pPr>
      <w:r w:rsidRPr="00E648B2">
        <w:rPr>
          <w:color w:val="000000"/>
          <w:spacing w:val="-6"/>
          <w:sz w:val="28"/>
          <w:szCs w:val="28"/>
        </w:rPr>
        <w:t>– у розмірі 50 % його вартості, що амортизується, та решти 50 % вартості, що амортизується, у місяці їх вилучення з активів (списання з балансу);</w:t>
      </w:r>
    </w:p>
    <w:p w:rsidR="0085579D" w:rsidRPr="00D01601" w:rsidRDefault="0085579D"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 100 % його вартості [</w:t>
      </w:r>
      <w:r w:rsidR="00300BD4" w:rsidRPr="00D01601">
        <w:rPr>
          <w:color w:val="000000"/>
          <w:sz w:val="28"/>
          <w:szCs w:val="28"/>
          <w:lang w:val="uk-UA"/>
        </w:rPr>
        <w:t>42</w:t>
      </w:r>
      <w:r w:rsidRPr="00D01601">
        <w:rPr>
          <w:color w:val="000000"/>
          <w:sz w:val="28"/>
          <w:szCs w:val="28"/>
        </w:rPr>
        <w:t>].</w:t>
      </w:r>
    </w:p>
    <w:p w:rsidR="0085579D" w:rsidRPr="00D01601" w:rsidRDefault="0085579D"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Згідно П(С)БО 8 “Нематеріальні активи” для амортизації активів може бути вибрано один з методів, що застосовується при нарахуванні амортизації основних засобів. За неможливості визначення умов отримання майбутніх економічних вигод амортизація нараховується із застосуванням прямолінійного методу [</w:t>
      </w:r>
      <w:r w:rsidR="00300BD4" w:rsidRPr="00D01601">
        <w:rPr>
          <w:color w:val="000000"/>
          <w:sz w:val="28"/>
          <w:szCs w:val="28"/>
        </w:rPr>
        <w:t>52</w:t>
      </w:r>
      <w:r w:rsidRPr="00D01601">
        <w:rPr>
          <w:color w:val="000000"/>
          <w:sz w:val="28"/>
          <w:szCs w:val="28"/>
        </w:rPr>
        <w:t>].</w:t>
      </w:r>
    </w:p>
    <w:p w:rsidR="0085579D" w:rsidRPr="00D01601" w:rsidRDefault="0085579D"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Довгострокові біологічні активи, справедливу вартість яких на дату балансу достовірно визначити неможливо, визнаються та відображаються за первісною вартістю з урахуванням суми їх зносу і втрат від зменшення корисності. Оцінка та амортизація таких довгострокових біологічних активів здійснюється відповідно до П(С)БО 7.</w:t>
      </w:r>
    </w:p>
    <w:p w:rsidR="0085579D" w:rsidRPr="00D01601" w:rsidRDefault="0085579D"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Метод нарахування амортизації інвестиційної нерухомості самостійно встановлюється підприємством, але не повинен суперечити П(С)БО 32 “Інвестиційна нерухомість”.</w:t>
      </w:r>
    </w:p>
    <w:p w:rsidR="00857945" w:rsidRPr="00D01601" w:rsidRDefault="00857945" w:rsidP="009258A1">
      <w:pPr>
        <w:autoSpaceDE w:val="0"/>
        <w:autoSpaceDN w:val="0"/>
        <w:adjustRightInd w:val="0"/>
        <w:spacing w:after="0" w:line="360" w:lineRule="auto"/>
        <w:ind w:firstLine="567"/>
        <w:jc w:val="both"/>
        <w:rPr>
          <w:rFonts w:ascii="Times New Roman" w:eastAsia="ArialMT" w:hAnsi="Times New Roman"/>
          <w:color w:val="000000"/>
          <w:spacing w:val="-6"/>
          <w:sz w:val="28"/>
          <w:szCs w:val="24"/>
          <w:lang w:val="uk-UA"/>
        </w:rPr>
      </w:pPr>
      <w:r w:rsidRPr="00D01601">
        <w:rPr>
          <w:rFonts w:ascii="Times New Roman" w:eastAsia="ArialMT" w:hAnsi="Times New Roman"/>
          <w:color w:val="000000"/>
          <w:spacing w:val="-6"/>
          <w:sz w:val="28"/>
          <w:szCs w:val="24"/>
        </w:rPr>
        <w:lastRenderedPageBreak/>
        <w:t>Ефективна система</w:t>
      </w:r>
      <w:r w:rsidRPr="00D01601">
        <w:rPr>
          <w:rFonts w:ascii="Times New Roman" w:eastAsia="ArialMT" w:hAnsi="Times New Roman"/>
          <w:color w:val="000000"/>
          <w:spacing w:val="-6"/>
          <w:sz w:val="28"/>
          <w:szCs w:val="24"/>
          <w:lang w:val="uk-UA"/>
        </w:rPr>
        <w:t xml:space="preserve"> </w:t>
      </w:r>
      <w:r w:rsidRPr="00D01601">
        <w:rPr>
          <w:rFonts w:ascii="Times New Roman" w:eastAsia="ArialMT" w:hAnsi="Times New Roman"/>
          <w:color w:val="000000"/>
          <w:spacing w:val="-6"/>
          <w:sz w:val="28"/>
          <w:szCs w:val="24"/>
        </w:rPr>
        <w:t>нормативного регулювання амортизації має забезпечувати єдині норми її</w:t>
      </w:r>
      <w:r w:rsidR="00873FFA" w:rsidRPr="00D01601">
        <w:rPr>
          <w:rFonts w:ascii="Times New Roman" w:eastAsia="ArialMT" w:hAnsi="Times New Roman"/>
          <w:color w:val="000000"/>
          <w:spacing w:val="-6"/>
          <w:sz w:val="28"/>
          <w:szCs w:val="24"/>
          <w:lang w:val="uk-UA"/>
        </w:rPr>
        <w:t xml:space="preserve"> роз</w:t>
      </w:r>
      <w:r w:rsidR="00873FFA" w:rsidRPr="00D01601">
        <w:rPr>
          <w:rFonts w:ascii="Times New Roman" w:eastAsia="ArialMT" w:hAnsi="Times New Roman"/>
          <w:color w:val="000000"/>
          <w:spacing w:val="-6"/>
          <w:sz w:val="28"/>
          <w:szCs w:val="24"/>
        </w:rPr>
        <w:t>’</w:t>
      </w:r>
      <w:r w:rsidR="00D73781">
        <w:rPr>
          <w:rFonts w:ascii="Times New Roman" w:eastAsia="ArialMT" w:hAnsi="Times New Roman"/>
          <w:color w:val="000000"/>
          <w:spacing w:val="-6"/>
          <w:sz w:val="28"/>
          <w:szCs w:val="24"/>
          <w:lang w:val="uk-UA"/>
        </w:rPr>
        <w:t>яснення</w:t>
      </w:r>
      <w:r w:rsidRPr="00D01601">
        <w:rPr>
          <w:rFonts w:ascii="Times New Roman" w:eastAsia="ArialMT" w:hAnsi="Times New Roman"/>
          <w:color w:val="000000"/>
          <w:spacing w:val="-6"/>
          <w:sz w:val="28"/>
          <w:szCs w:val="24"/>
        </w:rPr>
        <w:t xml:space="preserve"> та</w:t>
      </w:r>
      <w:r w:rsidR="00D73781">
        <w:rPr>
          <w:rFonts w:ascii="Times New Roman" w:eastAsia="ArialMT" w:hAnsi="Times New Roman"/>
          <w:color w:val="000000"/>
          <w:spacing w:val="-6"/>
          <w:sz w:val="28"/>
          <w:szCs w:val="24"/>
        </w:rPr>
        <w:t xml:space="preserve"> </w:t>
      </w:r>
      <w:r w:rsidRPr="00D01601">
        <w:rPr>
          <w:rFonts w:ascii="Times New Roman" w:eastAsia="ArialMT" w:hAnsi="Times New Roman"/>
          <w:color w:val="000000"/>
          <w:spacing w:val="-6"/>
          <w:sz w:val="28"/>
          <w:szCs w:val="24"/>
        </w:rPr>
        <w:t xml:space="preserve">облікового відображення. У зв’язку з </w:t>
      </w:r>
      <w:r w:rsidR="00873FFA" w:rsidRPr="00D01601">
        <w:rPr>
          <w:rFonts w:ascii="Times New Roman" w:eastAsia="ArialMT" w:hAnsi="Times New Roman"/>
          <w:color w:val="000000"/>
          <w:spacing w:val="-6"/>
          <w:sz w:val="28"/>
          <w:szCs w:val="24"/>
        </w:rPr>
        <w:t>цим було</w:t>
      </w:r>
      <w:r w:rsidRPr="00D01601">
        <w:rPr>
          <w:rFonts w:ascii="Times New Roman" w:eastAsia="ArialMT" w:hAnsi="Times New Roman"/>
          <w:color w:val="000000"/>
          <w:spacing w:val="-6"/>
          <w:sz w:val="28"/>
          <w:szCs w:val="24"/>
        </w:rPr>
        <w:t xml:space="preserve"> удосконалено</w:t>
      </w:r>
      <w:r w:rsidRPr="00D01601">
        <w:rPr>
          <w:rFonts w:ascii="Times New Roman" w:eastAsia="ArialMT" w:hAnsi="Times New Roman"/>
          <w:color w:val="000000"/>
          <w:spacing w:val="-6"/>
          <w:sz w:val="28"/>
          <w:szCs w:val="24"/>
          <w:lang w:val="uk-UA"/>
        </w:rPr>
        <w:t xml:space="preserve"> </w:t>
      </w:r>
      <w:r w:rsidRPr="00D01601">
        <w:rPr>
          <w:rFonts w:ascii="Times New Roman" w:eastAsia="ArialMT" w:hAnsi="Times New Roman"/>
          <w:color w:val="000000"/>
          <w:spacing w:val="-6"/>
          <w:sz w:val="28"/>
          <w:szCs w:val="24"/>
        </w:rPr>
        <w:t>сутність понять “амортизація”, “знос” та “зношення”, які наводяться в П(С)БО та в</w:t>
      </w:r>
      <w:r w:rsidRPr="00D01601">
        <w:rPr>
          <w:rFonts w:ascii="Times New Roman" w:eastAsia="ArialMT" w:hAnsi="Times New Roman"/>
          <w:color w:val="000000"/>
          <w:spacing w:val="-6"/>
          <w:sz w:val="28"/>
          <w:szCs w:val="24"/>
          <w:lang w:val="uk-UA"/>
        </w:rPr>
        <w:t xml:space="preserve"> </w:t>
      </w:r>
      <w:r w:rsidRPr="00D01601">
        <w:rPr>
          <w:rFonts w:ascii="Times New Roman" w:eastAsia="ArialMT" w:hAnsi="Times New Roman"/>
          <w:color w:val="000000"/>
          <w:spacing w:val="-6"/>
          <w:sz w:val="28"/>
          <w:szCs w:val="24"/>
        </w:rPr>
        <w:t>інструкції про застосування плану рахунків, що призве</w:t>
      </w:r>
      <w:r w:rsidR="00873FFA" w:rsidRPr="00D01601">
        <w:rPr>
          <w:rFonts w:ascii="Times New Roman" w:eastAsia="ArialMT" w:hAnsi="Times New Roman"/>
          <w:color w:val="000000"/>
          <w:spacing w:val="-6"/>
          <w:sz w:val="28"/>
          <w:szCs w:val="24"/>
        </w:rPr>
        <w:t>ло</w:t>
      </w:r>
      <w:r w:rsidRPr="00D01601">
        <w:rPr>
          <w:rFonts w:ascii="Times New Roman" w:eastAsia="ArialMT" w:hAnsi="Times New Roman"/>
          <w:color w:val="000000"/>
          <w:spacing w:val="-6"/>
          <w:sz w:val="28"/>
          <w:szCs w:val="24"/>
        </w:rPr>
        <w:t xml:space="preserve"> до усунення</w:t>
      </w:r>
      <w:r w:rsidRPr="00D01601">
        <w:rPr>
          <w:rFonts w:ascii="Times New Roman" w:eastAsia="ArialMT" w:hAnsi="Times New Roman"/>
          <w:color w:val="000000"/>
          <w:spacing w:val="-6"/>
          <w:sz w:val="28"/>
          <w:szCs w:val="24"/>
          <w:lang w:val="uk-UA"/>
        </w:rPr>
        <w:t xml:space="preserve"> </w:t>
      </w:r>
      <w:r w:rsidRPr="00D01601">
        <w:rPr>
          <w:rFonts w:ascii="Times New Roman" w:eastAsia="ArialMT" w:hAnsi="Times New Roman"/>
          <w:color w:val="000000"/>
          <w:spacing w:val="-6"/>
          <w:sz w:val="28"/>
          <w:szCs w:val="24"/>
        </w:rPr>
        <w:t>не</w:t>
      </w:r>
      <w:r w:rsidR="00873FFA" w:rsidRPr="00D01601">
        <w:rPr>
          <w:rFonts w:ascii="Times New Roman" w:eastAsia="ArialMT" w:hAnsi="Times New Roman"/>
          <w:color w:val="000000"/>
          <w:spacing w:val="-6"/>
          <w:sz w:val="28"/>
          <w:szCs w:val="24"/>
        </w:rPr>
        <w:t>точност</w:t>
      </w:r>
      <w:r w:rsidR="00873FFA" w:rsidRPr="00D01601">
        <w:rPr>
          <w:rFonts w:ascii="Times New Roman" w:eastAsia="ArialMT" w:hAnsi="Times New Roman"/>
          <w:color w:val="000000"/>
          <w:spacing w:val="-6"/>
          <w:sz w:val="28"/>
          <w:szCs w:val="24"/>
          <w:lang w:val="uk-UA"/>
        </w:rPr>
        <w:t>і</w:t>
      </w:r>
      <w:r w:rsidR="00873FFA" w:rsidRPr="00D01601">
        <w:rPr>
          <w:rFonts w:ascii="Times New Roman" w:eastAsia="ArialMT" w:hAnsi="Times New Roman"/>
          <w:color w:val="000000"/>
          <w:spacing w:val="-6"/>
          <w:sz w:val="28"/>
          <w:szCs w:val="24"/>
        </w:rPr>
        <w:t xml:space="preserve"> у даному питанні.</w:t>
      </w:r>
      <w:r w:rsidR="00873FFA" w:rsidRPr="00D01601">
        <w:rPr>
          <w:rFonts w:ascii="Times New Roman" w:eastAsia="ArialMT" w:hAnsi="Times New Roman"/>
          <w:color w:val="000000"/>
          <w:spacing w:val="-6"/>
          <w:sz w:val="28"/>
          <w:szCs w:val="24"/>
          <w:lang w:val="uk-UA"/>
        </w:rPr>
        <w:t xml:space="preserve"> П</w:t>
      </w:r>
      <w:r w:rsidRPr="00D01601">
        <w:rPr>
          <w:rFonts w:ascii="Times New Roman" w:eastAsia="ArialMT" w:hAnsi="Times New Roman"/>
          <w:color w:val="000000"/>
          <w:spacing w:val="-6"/>
          <w:sz w:val="28"/>
          <w:szCs w:val="24"/>
          <w:lang w:val="uk-UA"/>
        </w:rPr>
        <w:t>ід поняттям “амортизація” слід розуміти процес нарахування зносу, тобто поступове перенесення вартості майна на</w:t>
      </w:r>
      <w:r w:rsidR="00873FFA" w:rsidRPr="00D01601">
        <w:rPr>
          <w:rFonts w:ascii="Times New Roman" w:eastAsia="ArialMT" w:hAnsi="Times New Roman"/>
          <w:color w:val="000000"/>
          <w:spacing w:val="-6"/>
          <w:sz w:val="28"/>
          <w:szCs w:val="24"/>
          <w:lang w:val="uk-UA"/>
        </w:rPr>
        <w:t xml:space="preserve"> </w:t>
      </w:r>
      <w:r w:rsidRPr="00D01601">
        <w:rPr>
          <w:rFonts w:ascii="Times New Roman" w:eastAsia="ArialMT" w:hAnsi="Times New Roman"/>
          <w:color w:val="000000"/>
          <w:spacing w:val="-6"/>
          <w:sz w:val="28"/>
          <w:szCs w:val="24"/>
          <w:lang w:val="uk-UA"/>
        </w:rPr>
        <w:t>створення нового продукту, під поняттям “зношення” – об’єктивний процес</w:t>
      </w:r>
      <w:r w:rsidR="00873FFA" w:rsidRPr="00D01601">
        <w:rPr>
          <w:rFonts w:ascii="Times New Roman" w:eastAsia="ArialMT" w:hAnsi="Times New Roman"/>
          <w:color w:val="000000"/>
          <w:spacing w:val="-6"/>
          <w:sz w:val="28"/>
          <w:szCs w:val="24"/>
          <w:lang w:val="uk-UA"/>
        </w:rPr>
        <w:t xml:space="preserve"> зменшення корисності об’єкта , </w:t>
      </w:r>
      <w:r w:rsidRPr="00D01601">
        <w:rPr>
          <w:rFonts w:ascii="Times New Roman" w:eastAsia="ArialMT" w:hAnsi="Times New Roman"/>
          <w:color w:val="000000"/>
          <w:spacing w:val="-6"/>
          <w:sz w:val="28"/>
          <w:szCs w:val="24"/>
          <w:lang w:val="uk-UA"/>
        </w:rPr>
        <w:t>під “зносом” розуміємо частину вартості майна, яка відображає ступінь його зношення.</w:t>
      </w:r>
    </w:p>
    <w:p w:rsidR="008F34DA" w:rsidRPr="00D01601" w:rsidRDefault="00873FFA" w:rsidP="009258A1">
      <w:pPr>
        <w:autoSpaceDE w:val="0"/>
        <w:autoSpaceDN w:val="0"/>
        <w:adjustRightInd w:val="0"/>
        <w:spacing w:after="0" w:line="360" w:lineRule="auto"/>
        <w:ind w:firstLine="567"/>
        <w:jc w:val="both"/>
        <w:rPr>
          <w:rFonts w:ascii="Times New Roman" w:hAnsi="Times New Roman"/>
          <w:color w:val="000000"/>
          <w:sz w:val="28"/>
          <w:szCs w:val="24"/>
          <w:lang w:val="uk-UA"/>
        </w:rPr>
      </w:pPr>
      <w:r w:rsidRPr="00D01601">
        <w:rPr>
          <w:rFonts w:ascii="Times New Roman" w:eastAsia="ArialMT" w:hAnsi="Times New Roman"/>
          <w:color w:val="000000"/>
          <w:sz w:val="28"/>
          <w:szCs w:val="24"/>
          <w:lang w:val="uk-UA"/>
        </w:rPr>
        <w:t>Також в</w:t>
      </w:r>
      <w:r w:rsidR="00857945" w:rsidRPr="00D01601">
        <w:rPr>
          <w:rFonts w:ascii="Times New Roman" w:eastAsia="ArialMT" w:hAnsi="Times New Roman"/>
          <w:color w:val="000000"/>
          <w:sz w:val="28"/>
          <w:szCs w:val="24"/>
          <w:lang w:val="uk-UA"/>
        </w:rPr>
        <w:t>досконалено елементи облікової політики в частині амортизації необоротних активів</w:t>
      </w:r>
      <w:r w:rsidRPr="00D01601">
        <w:rPr>
          <w:rFonts w:ascii="Times New Roman" w:eastAsia="ArialMT" w:hAnsi="Times New Roman"/>
          <w:color w:val="000000"/>
          <w:sz w:val="28"/>
          <w:szCs w:val="24"/>
          <w:lang w:val="uk-UA"/>
        </w:rPr>
        <w:t xml:space="preserve"> в</w:t>
      </w:r>
      <w:r w:rsidR="00857945" w:rsidRPr="00D01601">
        <w:rPr>
          <w:rFonts w:ascii="Times New Roman" w:eastAsia="ArialMT" w:hAnsi="Times New Roman"/>
          <w:color w:val="000000"/>
          <w:sz w:val="28"/>
          <w:szCs w:val="24"/>
          <w:lang w:val="uk-UA"/>
        </w:rPr>
        <w:t xml:space="preserve"> розрізі організаційної, методичної та технічної складових.</w:t>
      </w:r>
      <w:r w:rsidRPr="00D01601">
        <w:rPr>
          <w:rFonts w:ascii="Times New Roman" w:eastAsia="ArialMT" w:hAnsi="Times New Roman"/>
          <w:color w:val="000000"/>
          <w:sz w:val="28"/>
          <w:szCs w:val="24"/>
          <w:lang w:val="uk-UA"/>
        </w:rPr>
        <w:t xml:space="preserve"> Ця</w:t>
      </w:r>
      <w:r w:rsidR="00857945" w:rsidRPr="00D01601">
        <w:rPr>
          <w:rFonts w:ascii="Times New Roman" w:eastAsia="ArialMT" w:hAnsi="Times New Roman"/>
          <w:color w:val="000000"/>
          <w:sz w:val="28"/>
          <w:szCs w:val="24"/>
          <w:lang w:val="uk-UA"/>
        </w:rPr>
        <w:t xml:space="preserve"> пропозиція забезпечить ефективність ведення бухгалтерського обліку амортизації з метою надання повної, достовірної та своєчасної облікової інформації для потреб управління</w:t>
      </w:r>
      <w:r w:rsidRPr="00D01601">
        <w:rPr>
          <w:rFonts w:ascii="Times New Roman" w:eastAsia="ArialMT" w:hAnsi="Times New Roman"/>
          <w:color w:val="000000"/>
          <w:sz w:val="28"/>
          <w:szCs w:val="24"/>
          <w:lang w:val="uk-UA"/>
        </w:rPr>
        <w:t xml:space="preserve"> та ведення бухгалтерського обліку на підприємстві</w:t>
      </w:r>
      <w:r w:rsidR="00857945" w:rsidRPr="00D01601">
        <w:rPr>
          <w:rFonts w:ascii="Times New Roman" w:eastAsia="ArialMT" w:hAnsi="Times New Roman"/>
          <w:color w:val="000000"/>
          <w:sz w:val="28"/>
          <w:szCs w:val="24"/>
          <w:lang w:val="uk-UA"/>
        </w:rPr>
        <w:t>.</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Амортизаційна політика підприємства в певній мірі відображає амортизаційну політику держави. Вона базується на встановлених державою принципах, методах та нормах амортизаційних відрахувань.  Амортизаційна політика підприємства представляє собою складову частину загальної політики управління операційними необоротними активами, яка полягає в індивідуалізації рівня інтенсивності їх оновлення у відповідності із специфікою їх експлуатації в процесі операційної діяльності [</w:t>
      </w:r>
      <w:r w:rsidR="00957394"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С. 243]. </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В процесі формування амортизаційної політики </w:t>
      </w:r>
      <w:r w:rsidR="00873FFA" w:rsidRPr="00D01601">
        <w:rPr>
          <w:rFonts w:ascii="Times New Roman" w:hAnsi="Times New Roman"/>
          <w:color w:val="000000"/>
          <w:sz w:val="28"/>
          <w:szCs w:val="28"/>
          <w:lang w:val="uk-UA"/>
        </w:rPr>
        <w:t xml:space="preserve"> на підприємстві потрібно враховувати </w:t>
      </w:r>
      <w:r w:rsidRPr="00D01601">
        <w:rPr>
          <w:rFonts w:ascii="Times New Roman" w:hAnsi="Times New Roman"/>
          <w:color w:val="000000"/>
          <w:sz w:val="28"/>
          <w:szCs w:val="28"/>
          <w:lang w:val="uk-UA"/>
        </w:rPr>
        <w:t xml:space="preserve">наступні основні фактори: </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 обсяг задіяних основних ф</w:t>
      </w:r>
      <w:r w:rsidR="00C2259D" w:rsidRPr="00D01601">
        <w:rPr>
          <w:rFonts w:ascii="Times New Roman" w:hAnsi="Times New Roman"/>
          <w:color w:val="000000"/>
          <w:sz w:val="28"/>
          <w:szCs w:val="28"/>
          <w:lang w:val="uk-UA"/>
        </w:rPr>
        <w:t>ондів та нематеріальних активів</w:t>
      </w:r>
      <w:r w:rsidRPr="00D01601">
        <w:rPr>
          <w:rFonts w:ascii="Times New Roman" w:hAnsi="Times New Roman"/>
          <w:color w:val="000000"/>
          <w:sz w:val="28"/>
          <w:szCs w:val="28"/>
          <w:lang w:val="uk-UA"/>
        </w:rPr>
        <w:t xml:space="preserve">; </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б) методи оцінки основних фондів та нематеріальн</w:t>
      </w:r>
      <w:r w:rsidR="00C2259D" w:rsidRPr="00D01601">
        <w:rPr>
          <w:rFonts w:ascii="Times New Roman" w:hAnsi="Times New Roman"/>
          <w:color w:val="000000"/>
          <w:sz w:val="28"/>
          <w:szCs w:val="28"/>
          <w:lang w:val="uk-UA"/>
        </w:rPr>
        <w:t>их активів, що використовуються</w:t>
      </w:r>
      <w:r w:rsidRPr="00D01601">
        <w:rPr>
          <w:rFonts w:ascii="Times New Roman" w:hAnsi="Times New Roman"/>
          <w:color w:val="000000"/>
          <w:sz w:val="28"/>
          <w:szCs w:val="28"/>
          <w:lang w:val="uk-UA"/>
        </w:rPr>
        <w:t xml:space="preserve">; </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реальний строк використання амортизованих активів;</w:t>
      </w:r>
    </w:p>
    <w:p w:rsidR="00C2259D" w:rsidRPr="00D01601" w:rsidRDefault="00E64F2C" w:rsidP="009258A1">
      <w:pPr>
        <w:pStyle w:val="a3"/>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 xml:space="preserve"> г) дозволені законодавством методи амортизації. Стандарт П (С) БО №7 “Основні засоби” визначає п’ять методів, які дозволяють використовувати при нарахуванні амортизації: прямолінійний, зменшення залишкової вартості, прискореного зменшення залишкової вартості, кумулятивний, виробничий. Крім того, дозволено використовувати метод амортизації, передбачений податковим  законодавством; </w:t>
      </w:r>
    </w:p>
    <w:p w:rsidR="00C2259D"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 склад та структура основних фондів, що використовуют</w:t>
      </w:r>
      <w:r w:rsidR="00393F6A" w:rsidRPr="00D01601">
        <w:rPr>
          <w:rFonts w:ascii="Times New Roman" w:hAnsi="Times New Roman"/>
          <w:color w:val="000000"/>
          <w:sz w:val="28"/>
          <w:szCs w:val="28"/>
          <w:lang w:val="uk-UA"/>
        </w:rPr>
        <w:t>ься</w:t>
      </w:r>
      <w:r w:rsidRPr="00D01601">
        <w:rPr>
          <w:rFonts w:ascii="Times New Roman" w:hAnsi="Times New Roman"/>
          <w:color w:val="000000"/>
          <w:sz w:val="28"/>
          <w:szCs w:val="28"/>
          <w:lang w:val="uk-UA"/>
        </w:rPr>
        <w:t xml:space="preserve">; </w:t>
      </w:r>
    </w:p>
    <w:p w:rsidR="00C2259D"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е) темпи інфляції. В умовах високої інфляції постійно занижується база нарахування амортизації, а відповідно і роз</w:t>
      </w:r>
      <w:r w:rsidR="00C2259D" w:rsidRPr="00D01601">
        <w:rPr>
          <w:rFonts w:ascii="Times New Roman" w:hAnsi="Times New Roman"/>
          <w:color w:val="000000"/>
          <w:sz w:val="28"/>
          <w:szCs w:val="28"/>
          <w:lang w:val="uk-UA"/>
        </w:rPr>
        <w:t>міри амортизаційних відрахувань</w:t>
      </w:r>
      <w:r w:rsidRPr="00D01601">
        <w:rPr>
          <w:rFonts w:ascii="Times New Roman" w:hAnsi="Times New Roman"/>
          <w:color w:val="000000"/>
          <w:sz w:val="28"/>
          <w:szCs w:val="28"/>
          <w:lang w:val="uk-UA"/>
        </w:rPr>
        <w:t xml:space="preserve">; </w:t>
      </w:r>
    </w:p>
    <w:p w:rsidR="00393F6A"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ж) інвестиційна активність підприємства. Вибір методів амортизації в значній мірі визначається рівнем поточної потреби в інвестиційних ресурсах, готовністю підприємства до реалізації </w:t>
      </w:r>
      <w:r w:rsidR="00D73781">
        <w:rPr>
          <w:rFonts w:ascii="Times New Roman" w:hAnsi="Times New Roman"/>
          <w:color w:val="000000"/>
          <w:sz w:val="28"/>
          <w:szCs w:val="28"/>
          <w:lang w:val="uk-UA"/>
        </w:rPr>
        <w:t>окремих інвестиційних проектів.</w:t>
      </w:r>
    </w:p>
    <w:p w:rsidR="00857945"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Згідно з П(С)БО 7 метод нарахування амортизації основних засобів обирається підприємством самостійно з урахуванням очікуваного способу отримання економічних вигід його використання. </w:t>
      </w:r>
      <w:r w:rsidR="00393F6A" w:rsidRPr="00D01601">
        <w:rPr>
          <w:rFonts w:ascii="Times New Roman" w:hAnsi="Times New Roman"/>
          <w:color w:val="000000"/>
          <w:sz w:val="28"/>
          <w:szCs w:val="28"/>
          <w:lang w:val="uk-UA"/>
        </w:rPr>
        <w:t>Вибраний</w:t>
      </w:r>
      <w:r w:rsidRPr="00D01601">
        <w:rPr>
          <w:rFonts w:ascii="Times New Roman" w:hAnsi="Times New Roman"/>
          <w:color w:val="000000"/>
          <w:sz w:val="28"/>
          <w:szCs w:val="28"/>
          <w:lang w:val="uk-UA"/>
        </w:rPr>
        <w:t xml:space="preserve"> метод повинен сприяти прискоренню відновлення основних засобів, визначення </w:t>
      </w:r>
      <w:r w:rsidR="00393F6A" w:rsidRPr="00D01601">
        <w:rPr>
          <w:rFonts w:ascii="Times New Roman" w:hAnsi="Times New Roman"/>
          <w:color w:val="000000"/>
          <w:sz w:val="28"/>
          <w:szCs w:val="28"/>
          <w:lang w:val="uk-UA"/>
        </w:rPr>
        <w:t>дійсної</w:t>
      </w:r>
      <w:r w:rsidRPr="00D01601">
        <w:rPr>
          <w:rFonts w:ascii="Times New Roman" w:hAnsi="Times New Roman"/>
          <w:color w:val="000000"/>
          <w:sz w:val="28"/>
          <w:szCs w:val="28"/>
          <w:lang w:val="uk-UA"/>
        </w:rPr>
        <w:t xml:space="preserve"> величини прибутку, </w:t>
      </w:r>
      <w:r w:rsidR="00393F6A" w:rsidRPr="00D01601">
        <w:rPr>
          <w:rFonts w:ascii="Times New Roman" w:hAnsi="Times New Roman"/>
          <w:color w:val="000000"/>
          <w:sz w:val="28"/>
          <w:szCs w:val="28"/>
          <w:lang w:val="uk-UA"/>
        </w:rPr>
        <w:t xml:space="preserve">тому потрібно </w:t>
      </w:r>
      <w:r w:rsidRPr="00D01601">
        <w:rPr>
          <w:rFonts w:ascii="Times New Roman" w:hAnsi="Times New Roman"/>
          <w:color w:val="000000"/>
          <w:sz w:val="28"/>
          <w:szCs w:val="28"/>
          <w:lang w:val="uk-UA"/>
        </w:rPr>
        <w:t xml:space="preserve">найкращим чином </w:t>
      </w:r>
      <w:r w:rsidR="00393F6A" w:rsidRPr="00D01601">
        <w:rPr>
          <w:rFonts w:ascii="Times New Roman" w:hAnsi="Times New Roman"/>
          <w:color w:val="000000"/>
          <w:sz w:val="28"/>
          <w:szCs w:val="28"/>
          <w:lang w:val="uk-UA"/>
        </w:rPr>
        <w:t>враховувати усі фактори,  які пов</w:t>
      </w:r>
      <w:r w:rsidR="00393F6A" w:rsidRPr="00D01601">
        <w:rPr>
          <w:rFonts w:ascii="Times New Roman" w:hAnsi="Times New Roman"/>
          <w:color w:val="000000"/>
          <w:sz w:val="28"/>
          <w:szCs w:val="28"/>
        </w:rPr>
        <w:t>’</w:t>
      </w:r>
      <w:r w:rsidRPr="00D01601">
        <w:rPr>
          <w:rFonts w:ascii="Times New Roman" w:hAnsi="Times New Roman"/>
          <w:color w:val="000000"/>
          <w:sz w:val="28"/>
          <w:szCs w:val="28"/>
          <w:lang w:val="uk-UA"/>
        </w:rPr>
        <w:t xml:space="preserve">язані з </w:t>
      </w:r>
      <w:r w:rsidR="00393F6A" w:rsidRPr="00D01601">
        <w:rPr>
          <w:rFonts w:ascii="Times New Roman" w:hAnsi="Times New Roman"/>
          <w:color w:val="000000"/>
          <w:sz w:val="28"/>
          <w:szCs w:val="28"/>
          <w:lang w:val="uk-UA"/>
        </w:rPr>
        <w:t>об’</w:t>
      </w:r>
      <w:r w:rsidRPr="00D01601">
        <w:rPr>
          <w:rFonts w:ascii="Times New Roman" w:hAnsi="Times New Roman"/>
          <w:color w:val="000000"/>
          <w:sz w:val="28"/>
          <w:szCs w:val="28"/>
          <w:lang w:val="uk-UA"/>
        </w:rPr>
        <w:t>єктами основних засобів.</w:t>
      </w:r>
    </w:p>
    <w:p w:rsidR="007B339B"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сучасна амортизаційна політика, як окремих підприємств, так і держави в цілому, є недосконалою. Недосконалість</w:t>
      </w:r>
      <w:r w:rsidR="00393F6A" w:rsidRPr="00D01601">
        <w:rPr>
          <w:rFonts w:ascii="Times New Roman" w:hAnsi="Times New Roman"/>
          <w:color w:val="000000"/>
          <w:sz w:val="28"/>
          <w:szCs w:val="28"/>
          <w:lang w:val="uk-UA"/>
        </w:rPr>
        <w:t xml:space="preserve"> такої </w:t>
      </w:r>
      <w:r w:rsidRPr="00D01601">
        <w:rPr>
          <w:rFonts w:ascii="Times New Roman" w:hAnsi="Times New Roman"/>
          <w:color w:val="000000"/>
          <w:sz w:val="28"/>
          <w:szCs w:val="28"/>
          <w:lang w:val="uk-UA"/>
        </w:rPr>
        <w:t xml:space="preserve">амортизаційної політики держави полягає в тому, що відповідно до чинних законодавчих актів </w:t>
      </w:r>
      <w:r w:rsidR="00393F6A" w:rsidRPr="00D01601">
        <w:rPr>
          <w:rFonts w:ascii="Times New Roman" w:hAnsi="Times New Roman"/>
          <w:color w:val="000000"/>
          <w:sz w:val="28"/>
          <w:szCs w:val="28"/>
          <w:lang w:val="uk-UA"/>
        </w:rPr>
        <w:t xml:space="preserve"> кожне </w:t>
      </w:r>
      <w:r w:rsidRPr="00D01601">
        <w:rPr>
          <w:rFonts w:ascii="Times New Roman" w:hAnsi="Times New Roman"/>
          <w:color w:val="000000"/>
          <w:sz w:val="28"/>
          <w:szCs w:val="28"/>
          <w:lang w:val="uk-UA"/>
        </w:rPr>
        <w:t>підп</w:t>
      </w:r>
      <w:r w:rsidR="00393F6A" w:rsidRPr="00D01601">
        <w:rPr>
          <w:rFonts w:ascii="Times New Roman" w:hAnsi="Times New Roman"/>
          <w:color w:val="000000"/>
          <w:sz w:val="28"/>
          <w:szCs w:val="28"/>
          <w:lang w:val="uk-UA"/>
        </w:rPr>
        <w:t>риємство формує</w:t>
      </w:r>
      <w:r w:rsidRPr="00D01601">
        <w:rPr>
          <w:rFonts w:ascii="Times New Roman" w:hAnsi="Times New Roman"/>
          <w:color w:val="000000"/>
          <w:sz w:val="28"/>
          <w:szCs w:val="28"/>
          <w:lang w:val="uk-UA"/>
        </w:rPr>
        <w:t xml:space="preserve"> власну амортизацій</w:t>
      </w:r>
      <w:r w:rsidR="00393F6A" w:rsidRPr="00D01601">
        <w:rPr>
          <w:rFonts w:ascii="Times New Roman" w:hAnsi="Times New Roman"/>
          <w:color w:val="000000"/>
          <w:sz w:val="28"/>
          <w:szCs w:val="28"/>
          <w:lang w:val="uk-UA"/>
        </w:rPr>
        <w:t>ну політику, але на теперішній</w:t>
      </w:r>
      <w:r w:rsidRPr="00D01601">
        <w:rPr>
          <w:rFonts w:ascii="Times New Roman" w:hAnsi="Times New Roman"/>
          <w:color w:val="000000"/>
          <w:sz w:val="28"/>
          <w:szCs w:val="28"/>
          <w:lang w:val="uk-UA"/>
        </w:rPr>
        <w:t xml:space="preserve"> день законодавча база держави є нестабільною. Тобто через це </w:t>
      </w:r>
      <w:r w:rsidR="00393F6A" w:rsidRPr="00D01601">
        <w:rPr>
          <w:rFonts w:ascii="Times New Roman" w:hAnsi="Times New Roman"/>
          <w:color w:val="000000"/>
          <w:sz w:val="28"/>
          <w:szCs w:val="28"/>
          <w:lang w:val="uk-UA"/>
        </w:rPr>
        <w:t xml:space="preserve"> дані </w:t>
      </w:r>
      <w:r w:rsidRPr="00D01601">
        <w:rPr>
          <w:rFonts w:ascii="Times New Roman" w:hAnsi="Times New Roman"/>
          <w:color w:val="000000"/>
          <w:sz w:val="28"/>
          <w:szCs w:val="28"/>
          <w:lang w:val="uk-UA"/>
        </w:rPr>
        <w:t xml:space="preserve">підприємства фактично позбавлені можливості </w:t>
      </w:r>
      <w:r w:rsidR="00393F6A" w:rsidRPr="00D01601">
        <w:rPr>
          <w:rFonts w:ascii="Times New Roman" w:hAnsi="Times New Roman"/>
          <w:color w:val="000000"/>
          <w:sz w:val="28"/>
          <w:szCs w:val="28"/>
          <w:lang w:val="uk-UA"/>
        </w:rPr>
        <w:t xml:space="preserve">обирати для себе найкращі </w:t>
      </w:r>
      <w:r w:rsidRPr="00D01601">
        <w:rPr>
          <w:rFonts w:ascii="Times New Roman" w:hAnsi="Times New Roman"/>
          <w:color w:val="000000"/>
          <w:sz w:val="28"/>
          <w:szCs w:val="28"/>
          <w:lang w:val="uk-UA"/>
        </w:rPr>
        <w:t xml:space="preserve"> варіанти такої політики.</w:t>
      </w:r>
      <w:r w:rsidR="00393F6A" w:rsidRPr="00D01601">
        <w:rPr>
          <w:rFonts w:ascii="Times New Roman" w:hAnsi="Times New Roman"/>
          <w:color w:val="000000"/>
          <w:sz w:val="28"/>
          <w:szCs w:val="28"/>
          <w:lang w:val="uk-UA"/>
        </w:rPr>
        <w:tab/>
      </w:r>
      <w:r w:rsidRPr="00D01601">
        <w:rPr>
          <w:rFonts w:ascii="Times New Roman" w:hAnsi="Times New Roman"/>
          <w:color w:val="000000"/>
          <w:sz w:val="28"/>
          <w:szCs w:val="28"/>
          <w:lang w:val="uk-UA"/>
        </w:rPr>
        <w:t xml:space="preserve">Ефективність такої політики залежить від правильності визначення термінів експлуатації окремих активів, а також від вибору </w:t>
      </w:r>
      <w:r w:rsidRPr="00D01601">
        <w:rPr>
          <w:rFonts w:ascii="Times New Roman" w:hAnsi="Times New Roman"/>
          <w:color w:val="000000"/>
          <w:sz w:val="28"/>
          <w:szCs w:val="28"/>
          <w:lang w:val="uk-UA"/>
        </w:rPr>
        <w:lastRenderedPageBreak/>
        <w:t>підприємством методу нарахування амортизації відповідно до умов його функціонування. Вважаємо, що амортизаційна політика підприємств повинна складатися із сукупності способів та методів управління процесами нарахування й використання амортизаційних відрахувань. При цьому держава повинна здійснювати контроль за цільовим використанням сум нарахованої амортизації, тому що річні амортизаційні відрахування представляють собою досить вагоме джерело фінансових ресурсів як окремого підприємства, так і держави в цілому.</w:t>
      </w:r>
    </w:p>
    <w:p w:rsidR="007B339B"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Також державні органи повинні обов’язково проводити аналіз наслідків амортизаційної політики підприємств при формуванні державної амортизаційної політики для виявлення недоліків попередньої політики, а при находженні своєчасно і оперативно їх усувати. </w:t>
      </w:r>
    </w:p>
    <w:p w:rsidR="008F34DA" w:rsidRPr="00D01601" w:rsidRDefault="00E64F2C" w:rsidP="009258A1">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 метою поліпшення ситуації у сфері амортизаційної політики необхідно: відновити амортизаційний фонд, який повинен мати цільове призначення – оновл</w:t>
      </w:r>
      <w:r w:rsidR="00773B53" w:rsidRPr="00D01601">
        <w:rPr>
          <w:rFonts w:ascii="Times New Roman" w:hAnsi="Times New Roman"/>
          <w:color w:val="000000"/>
          <w:sz w:val="28"/>
          <w:szCs w:val="28"/>
          <w:lang w:val="uk-UA"/>
        </w:rPr>
        <w:t xml:space="preserve">ення основних фондів; створити </w:t>
      </w:r>
      <w:r w:rsidRPr="00D01601">
        <w:rPr>
          <w:rFonts w:ascii="Times New Roman" w:hAnsi="Times New Roman"/>
          <w:color w:val="000000"/>
          <w:sz w:val="28"/>
          <w:szCs w:val="28"/>
          <w:lang w:val="uk-UA"/>
        </w:rPr>
        <w:t xml:space="preserve"> умови для підприємств, щоб вони були реально заінтересовані в оновленні основних фондів за рахунок коштів власних амортизаційних фондів; встановлювати норми амортизаційних відрахувань, виходячи з оптимальних строків корисного використання об’єктів основних фондів.</w:t>
      </w:r>
    </w:p>
    <w:p w:rsidR="00150A25" w:rsidRDefault="00150A25" w:rsidP="009258A1">
      <w:pPr>
        <w:autoSpaceDE w:val="0"/>
        <w:autoSpaceDN w:val="0"/>
        <w:adjustRightInd w:val="0"/>
        <w:spacing w:after="0" w:line="360" w:lineRule="auto"/>
        <w:ind w:left="2124" w:right="-6" w:firstLine="567"/>
        <w:jc w:val="both"/>
        <w:rPr>
          <w:rFonts w:ascii="Times New Roman" w:eastAsia="ArialMT" w:hAnsi="Times New Roman"/>
          <w:b/>
          <w:color w:val="000000"/>
          <w:sz w:val="28"/>
          <w:szCs w:val="28"/>
          <w:lang w:val="uk-UA" w:eastAsia="en-US"/>
        </w:rPr>
      </w:pPr>
    </w:p>
    <w:p w:rsidR="003014F2" w:rsidRPr="00D01601" w:rsidRDefault="003014F2" w:rsidP="00D73781">
      <w:pPr>
        <w:autoSpaceDE w:val="0"/>
        <w:autoSpaceDN w:val="0"/>
        <w:adjustRightInd w:val="0"/>
        <w:spacing w:after="0" w:line="360" w:lineRule="auto"/>
        <w:ind w:left="2124" w:right="-6" w:hanging="1557"/>
        <w:rPr>
          <w:rFonts w:ascii="Times New Roman" w:eastAsia="ArialMT" w:hAnsi="Times New Roman"/>
          <w:b/>
          <w:color w:val="000000"/>
          <w:sz w:val="28"/>
          <w:szCs w:val="28"/>
          <w:lang w:val="uk-UA" w:eastAsia="en-US"/>
        </w:rPr>
      </w:pPr>
      <w:r w:rsidRPr="00D01601">
        <w:rPr>
          <w:rFonts w:ascii="Times New Roman" w:eastAsia="ArialMT" w:hAnsi="Times New Roman"/>
          <w:b/>
          <w:color w:val="000000"/>
          <w:sz w:val="28"/>
          <w:szCs w:val="28"/>
          <w:lang w:val="uk-UA" w:eastAsia="en-US"/>
        </w:rPr>
        <w:t>Виснов</w:t>
      </w:r>
      <w:r w:rsidR="007B339B" w:rsidRPr="00D01601">
        <w:rPr>
          <w:rFonts w:ascii="Times New Roman" w:eastAsia="ArialMT" w:hAnsi="Times New Roman"/>
          <w:b/>
          <w:color w:val="000000"/>
          <w:sz w:val="28"/>
          <w:szCs w:val="28"/>
          <w:lang w:val="en-US" w:eastAsia="en-US"/>
        </w:rPr>
        <w:t>ки</w:t>
      </w:r>
      <w:r w:rsidRPr="00D01601">
        <w:rPr>
          <w:rFonts w:ascii="Times New Roman" w:eastAsia="ArialMT" w:hAnsi="Times New Roman"/>
          <w:b/>
          <w:color w:val="000000"/>
          <w:sz w:val="28"/>
          <w:szCs w:val="28"/>
          <w:lang w:val="uk-UA" w:eastAsia="en-US"/>
        </w:rPr>
        <w:t xml:space="preserve"> до розділу 1</w:t>
      </w:r>
    </w:p>
    <w:p w:rsidR="003014F2" w:rsidRPr="00D01601" w:rsidRDefault="003014F2" w:rsidP="009258A1">
      <w:pPr>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За результатами дослідження</w:t>
      </w:r>
      <w:r w:rsidRPr="00D01601">
        <w:rPr>
          <w:rFonts w:ascii="Times New Roman" w:hAnsi="Times New Roman"/>
          <w:color w:val="000000"/>
          <w:sz w:val="28"/>
          <w:szCs w:val="28"/>
          <w:lang w:val="uk-UA"/>
        </w:rPr>
        <w:t xml:space="preserve"> теоретичних основ амортизаційної політики підприємства нами було встановлено:</w:t>
      </w:r>
    </w:p>
    <w:p w:rsidR="00E14F90" w:rsidRPr="00D01601" w:rsidRDefault="003014F2"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1. </w:t>
      </w:r>
      <w:r w:rsidR="004328AC" w:rsidRPr="00D01601">
        <w:rPr>
          <w:rFonts w:ascii="Times New Roman" w:hAnsi="Times New Roman"/>
          <w:iCs/>
          <w:color w:val="000000"/>
          <w:sz w:val="28"/>
          <w:szCs w:val="28"/>
          <w:lang w:val="uk-UA"/>
        </w:rPr>
        <w:t>Амортизаційна політика – це</w:t>
      </w:r>
      <w:r w:rsidR="00E14F90" w:rsidRPr="00D01601">
        <w:rPr>
          <w:rFonts w:ascii="Times New Roman" w:hAnsi="Times New Roman"/>
          <w:iCs/>
          <w:color w:val="000000"/>
          <w:sz w:val="28"/>
          <w:szCs w:val="28"/>
          <w:lang w:val="uk-UA"/>
        </w:rPr>
        <w:t xml:space="preserve"> цілеспрямована діяльність підприємства щодо вибору та застосування визначених законодавством методів нарахування амортизації, що дозволить отримати максимальні очікувані економічні вигоди від використання необоротних активів, а також забезпечити прогнозний рівень </w:t>
      </w:r>
      <w:r w:rsidR="00E14F90" w:rsidRPr="00D01601">
        <w:rPr>
          <w:rFonts w:ascii="Times New Roman" w:hAnsi="Times New Roman"/>
          <w:iCs/>
          <w:color w:val="000000"/>
          <w:sz w:val="28"/>
          <w:szCs w:val="28"/>
          <w:lang w:val="uk-UA"/>
        </w:rPr>
        <w:lastRenderedPageBreak/>
        <w:t>рентабельності та своєчасність оновлення матеріально-технічної бази для безперервності технологічного процесу.</w:t>
      </w:r>
    </w:p>
    <w:p w:rsidR="00333701" w:rsidRPr="00D01601" w:rsidRDefault="00333701"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2. Вважаємо, що амортизація в сучасних умовах виконує наступні функції: 1) податкова (фіскальна) – амортизація створює можливості для регулювання підприємством рівня сплачених податків, 2)  облікова функція </w:t>
      </w:r>
      <w:r w:rsidR="00D73781">
        <w:rPr>
          <w:rFonts w:ascii="Times New Roman" w:hAnsi="Times New Roman"/>
          <w:iCs/>
          <w:color w:val="000000"/>
          <w:sz w:val="28"/>
          <w:szCs w:val="28"/>
          <w:lang w:val="uk-UA"/>
        </w:rPr>
        <w:t>–</w:t>
      </w:r>
      <w:r w:rsidRPr="00D01601">
        <w:rPr>
          <w:rFonts w:ascii="Times New Roman" w:hAnsi="Times New Roman"/>
          <w:iCs/>
          <w:color w:val="000000"/>
          <w:sz w:val="28"/>
          <w:szCs w:val="28"/>
          <w:lang w:val="uk-UA"/>
        </w:rPr>
        <w:t xml:space="preserve"> амортизація є засобом систематичного відображення на рахунках бухгалтерського обліку процесу перенесення вартості засобів праці на готову продукцію виготовлену з їх використанням; 3) функцію збереження капіталу – повернення капіталу, вкладеного у засоби праці з урахуванням зміни його вартості в часі через перенесення їх вартості на вартість готової продукції.</w:t>
      </w:r>
    </w:p>
    <w:p w:rsidR="004328AC" w:rsidRPr="00D01601" w:rsidRDefault="004328AC"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3. Складовими амортизаційної політики є: критерій розмежування основних засобів та інших необоротних матеріальних активів; порядок проведення оцінки та переоцінки необоротних активів; ліквідаційна вартість та очікуваний строк корисного використання об’єктів необоротних активів; вибір методу нарахування амортизації.</w:t>
      </w:r>
    </w:p>
    <w:p w:rsidR="003014F2" w:rsidRPr="00D01601" w:rsidRDefault="004328AC"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4. </w:t>
      </w:r>
      <w:r w:rsidR="00347C3F" w:rsidRPr="00D01601">
        <w:rPr>
          <w:rFonts w:ascii="Times New Roman" w:hAnsi="Times New Roman"/>
          <w:iCs/>
          <w:color w:val="000000"/>
          <w:sz w:val="28"/>
          <w:szCs w:val="28"/>
          <w:lang w:val="uk-UA"/>
        </w:rPr>
        <w:t>Запропоновано наступні е</w:t>
      </w:r>
      <w:r w:rsidR="003014F2" w:rsidRPr="00D01601">
        <w:rPr>
          <w:rFonts w:ascii="Times New Roman" w:hAnsi="Times New Roman"/>
          <w:iCs/>
          <w:color w:val="000000"/>
          <w:sz w:val="28"/>
          <w:szCs w:val="28"/>
          <w:lang w:val="uk-UA"/>
        </w:rPr>
        <w:t>тапи формування амортизаційної політики:</w:t>
      </w:r>
    </w:p>
    <w:p w:rsidR="00347C3F" w:rsidRPr="00D01601" w:rsidRDefault="00347C3F"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1) дослідження факторів, що впливають на вибір методу амортизації об’єкта; </w:t>
      </w:r>
    </w:p>
    <w:p w:rsidR="00347C3F" w:rsidRPr="00D01601" w:rsidRDefault="00347C3F"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2) вибір методу амортизації відповідно до цілей діяльності підприємства; </w:t>
      </w:r>
    </w:p>
    <w:p w:rsidR="00347C3F" w:rsidRPr="00D01601" w:rsidRDefault="00347C3F"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 xml:space="preserve">3) оцінка ефективності вибраного методу нарахування амортизації; </w:t>
      </w:r>
    </w:p>
    <w:p w:rsidR="00347C3F" w:rsidRPr="00D01601" w:rsidRDefault="00347C3F"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4) перегляд методу нарахування амортизації у зв’язку з неефективністю раніше застосовуваного методу;</w:t>
      </w:r>
    </w:p>
    <w:p w:rsidR="00347C3F" w:rsidRPr="00D01601" w:rsidRDefault="00E648B2" w:rsidP="009258A1">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Pr>
          <w:rFonts w:ascii="Times New Roman" w:hAnsi="Times New Roman"/>
          <w:iCs/>
          <w:color w:val="000000"/>
          <w:sz w:val="28"/>
          <w:szCs w:val="28"/>
          <w:lang w:val="uk-UA"/>
        </w:rPr>
        <w:t>5</w:t>
      </w:r>
      <w:r w:rsidR="00347C3F" w:rsidRPr="00D01601">
        <w:rPr>
          <w:rFonts w:ascii="Times New Roman" w:hAnsi="Times New Roman"/>
          <w:iCs/>
          <w:color w:val="000000"/>
          <w:sz w:val="28"/>
          <w:szCs w:val="28"/>
          <w:lang w:val="uk-UA"/>
        </w:rPr>
        <w:t>) ан</w:t>
      </w:r>
      <w:r w:rsidR="00FC4A15" w:rsidRPr="00D01601">
        <w:rPr>
          <w:rFonts w:ascii="Times New Roman" w:hAnsi="Times New Roman"/>
          <w:iCs/>
          <w:color w:val="000000"/>
          <w:sz w:val="28"/>
          <w:szCs w:val="28"/>
          <w:lang w:val="uk-UA"/>
        </w:rPr>
        <w:t>аліз</w:t>
      </w:r>
      <w:r w:rsidR="00347C3F" w:rsidRPr="00D01601">
        <w:rPr>
          <w:rFonts w:ascii="Times New Roman" w:hAnsi="Times New Roman"/>
          <w:iCs/>
          <w:color w:val="000000"/>
          <w:sz w:val="28"/>
          <w:szCs w:val="28"/>
          <w:lang w:val="uk-UA"/>
        </w:rPr>
        <w:t xml:space="preserve"> даних позабалансового рахунку 09 «Амортизаційні відрахування»</w:t>
      </w:r>
      <w:r w:rsidR="00FC4A15" w:rsidRPr="00D01601">
        <w:rPr>
          <w:rFonts w:ascii="Times New Roman" w:hAnsi="Times New Roman"/>
          <w:iCs/>
          <w:color w:val="000000"/>
          <w:sz w:val="28"/>
          <w:szCs w:val="28"/>
          <w:lang w:val="uk-UA"/>
        </w:rPr>
        <w:t xml:space="preserve"> щодо своєчасності оновлення необоротних активів</w:t>
      </w:r>
      <w:r w:rsidR="00347C3F" w:rsidRPr="00D01601">
        <w:rPr>
          <w:rFonts w:ascii="Times New Roman" w:hAnsi="Times New Roman"/>
          <w:iCs/>
          <w:color w:val="000000"/>
          <w:sz w:val="28"/>
          <w:szCs w:val="28"/>
          <w:lang w:val="uk-UA"/>
        </w:rPr>
        <w:t>.</w:t>
      </w:r>
    </w:p>
    <w:p w:rsidR="003014F2" w:rsidRPr="00D01601" w:rsidRDefault="00FC4A15" w:rsidP="009258A1">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hAnsi="Times New Roman"/>
          <w:iCs/>
          <w:color w:val="000000"/>
          <w:sz w:val="28"/>
          <w:szCs w:val="28"/>
          <w:lang w:val="uk-UA"/>
        </w:rPr>
        <w:t>5</w:t>
      </w:r>
      <w:r w:rsidR="003014F2" w:rsidRPr="00D01601">
        <w:rPr>
          <w:rFonts w:ascii="Times New Roman" w:hAnsi="Times New Roman"/>
          <w:iCs/>
          <w:color w:val="000000"/>
          <w:sz w:val="28"/>
          <w:szCs w:val="28"/>
          <w:lang w:val="uk-UA"/>
        </w:rPr>
        <w:t>. </w:t>
      </w:r>
      <w:r w:rsidR="00BB23CE" w:rsidRPr="00D01601">
        <w:rPr>
          <w:rFonts w:ascii="Times New Roman" w:eastAsia="Calibri" w:hAnsi="Times New Roman"/>
          <w:color w:val="000000"/>
          <w:sz w:val="28"/>
          <w:szCs w:val="28"/>
          <w:lang w:val="uk-UA"/>
        </w:rPr>
        <w:t xml:space="preserve">Пропонуємо доповнити класифікацію складових амортизаційної політики, запропоновану В.Я. Трофимчуком, класифікаційною ознакою залежно від впливу амортизаційних відрахувань на фінансовий </w:t>
      </w:r>
      <w:r w:rsidR="00BB23CE" w:rsidRPr="00D01601">
        <w:rPr>
          <w:rFonts w:ascii="Times New Roman" w:eastAsia="Calibri" w:hAnsi="Times New Roman"/>
          <w:color w:val="000000"/>
          <w:sz w:val="28"/>
          <w:szCs w:val="28"/>
          <w:lang w:val="uk-UA"/>
        </w:rPr>
        <w:lastRenderedPageBreak/>
        <w:t>результат до оподаткування та виділити види амортизаційної політики: консервативну, агресивну, компромісну</w:t>
      </w:r>
      <w:r w:rsidR="003014F2" w:rsidRPr="00D01601">
        <w:rPr>
          <w:rFonts w:ascii="Times New Roman" w:eastAsia="ArialMT" w:hAnsi="Times New Roman"/>
          <w:color w:val="000000"/>
          <w:sz w:val="28"/>
          <w:szCs w:val="24"/>
          <w:lang w:val="uk-UA"/>
        </w:rPr>
        <w:t>.</w:t>
      </w:r>
    </w:p>
    <w:p w:rsidR="00A93D65" w:rsidRPr="00D01601" w:rsidRDefault="00FC4A15" w:rsidP="00D73781">
      <w:pPr>
        <w:spacing w:after="0" w:line="360" w:lineRule="auto"/>
        <w:ind w:right="-6" w:firstLine="567"/>
        <w:jc w:val="both"/>
        <w:rPr>
          <w:rFonts w:ascii="Times New Roman" w:eastAsia="ArialMT" w:hAnsi="Times New Roman"/>
          <w:color w:val="000000"/>
          <w:sz w:val="28"/>
          <w:szCs w:val="24"/>
        </w:rPr>
      </w:pPr>
      <w:r w:rsidRPr="00D01601">
        <w:rPr>
          <w:rFonts w:ascii="Times New Roman" w:eastAsia="ArialMT" w:hAnsi="Times New Roman"/>
          <w:color w:val="000000"/>
          <w:sz w:val="28"/>
          <w:szCs w:val="24"/>
          <w:lang w:val="uk-UA"/>
        </w:rPr>
        <w:t>6</w:t>
      </w:r>
      <w:r w:rsidR="003014F2" w:rsidRPr="00D01601">
        <w:rPr>
          <w:rFonts w:ascii="Times New Roman" w:eastAsia="ArialMT" w:hAnsi="Times New Roman"/>
          <w:color w:val="000000"/>
          <w:sz w:val="28"/>
          <w:szCs w:val="24"/>
        </w:rPr>
        <w:t>. </w:t>
      </w:r>
      <w:r w:rsidR="006B2BE7" w:rsidRPr="00D01601">
        <w:rPr>
          <w:rFonts w:ascii="Times New Roman" w:eastAsia="ArialMT" w:hAnsi="Times New Roman"/>
          <w:color w:val="000000"/>
          <w:sz w:val="28"/>
          <w:szCs w:val="24"/>
        </w:rPr>
        <w:t>Основ</w:t>
      </w:r>
      <w:r w:rsidR="00333701" w:rsidRPr="00D01601">
        <w:rPr>
          <w:rFonts w:ascii="Times New Roman" w:eastAsia="ArialMT" w:hAnsi="Times New Roman"/>
          <w:color w:val="000000"/>
          <w:sz w:val="28"/>
          <w:szCs w:val="24"/>
        </w:rPr>
        <w:t>ними нормативними документами є</w:t>
      </w:r>
      <w:r w:rsidR="006B2BE7" w:rsidRPr="00D01601">
        <w:rPr>
          <w:rFonts w:ascii="Times New Roman" w:eastAsia="ArialMT" w:hAnsi="Times New Roman"/>
          <w:color w:val="000000"/>
          <w:sz w:val="28"/>
          <w:szCs w:val="24"/>
        </w:rPr>
        <w:t>:</w:t>
      </w:r>
      <w:r w:rsidR="00333701" w:rsidRPr="00D01601">
        <w:rPr>
          <w:rFonts w:ascii="Times New Roman" w:eastAsia="ArialMT" w:hAnsi="Times New Roman"/>
          <w:color w:val="000000"/>
          <w:sz w:val="28"/>
          <w:szCs w:val="24"/>
        </w:rPr>
        <w:t xml:space="preserve"> </w:t>
      </w:r>
      <w:r w:rsidR="006B2BE7" w:rsidRPr="00D01601">
        <w:rPr>
          <w:rFonts w:ascii="Times New Roman" w:eastAsia="ArialMT" w:hAnsi="Times New Roman"/>
          <w:color w:val="000000"/>
          <w:sz w:val="28"/>
          <w:szCs w:val="24"/>
        </w:rPr>
        <w:t>Податковий кодекс України</w:t>
      </w:r>
      <w:r w:rsidR="00333701" w:rsidRPr="00D01601">
        <w:rPr>
          <w:rFonts w:ascii="Times New Roman" w:eastAsia="ArialMT" w:hAnsi="Times New Roman"/>
          <w:color w:val="000000"/>
          <w:sz w:val="28"/>
          <w:szCs w:val="24"/>
        </w:rPr>
        <w:t>,</w:t>
      </w:r>
      <w:r w:rsidR="006B2BE7" w:rsidRPr="00D01601">
        <w:rPr>
          <w:rFonts w:ascii="Times New Roman" w:eastAsia="ArialMT" w:hAnsi="Times New Roman"/>
          <w:color w:val="000000"/>
          <w:sz w:val="28"/>
          <w:szCs w:val="24"/>
        </w:rPr>
        <w:t xml:space="preserve"> </w:t>
      </w:r>
      <w:r w:rsidR="00333701" w:rsidRPr="00D01601">
        <w:rPr>
          <w:rFonts w:ascii="Times New Roman" w:eastAsia="ArialMT" w:hAnsi="Times New Roman"/>
          <w:color w:val="000000"/>
          <w:sz w:val="28"/>
          <w:szCs w:val="24"/>
        </w:rPr>
        <w:t>Господарський кодекс України, НП(С)БО 1 «Загальні вимоги до фінансової звітності», П(С)</w:t>
      </w:r>
      <w:r w:rsidR="00333701" w:rsidRPr="00D01601">
        <w:rPr>
          <w:rFonts w:ascii="Times New Roman" w:hAnsi="Times New Roman"/>
          <w:color w:val="000000"/>
          <w:sz w:val="28"/>
          <w:szCs w:val="24"/>
          <w:lang w:val="uk-UA"/>
        </w:rPr>
        <w:t xml:space="preserve">БО 7 «Основні засоби», П(С)БО 8 «Нематеріальні активи». </w:t>
      </w:r>
      <w:r w:rsidR="007271A1" w:rsidRPr="00D01601">
        <w:rPr>
          <w:rFonts w:ascii="Times New Roman" w:eastAsia="ArialMT" w:hAnsi="Times New Roman"/>
          <w:color w:val="000000"/>
          <w:sz w:val="28"/>
          <w:szCs w:val="24"/>
        </w:rPr>
        <w:t>Ефективна система</w:t>
      </w:r>
      <w:r w:rsidR="007271A1" w:rsidRPr="00D01601">
        <w:rPr>
          <w:rFonts w:ascii="Times New Roman" w:eastAsia="ArialMT" w:hAnsi="Times New Roman"/>
          <w:color w:val="000000"/>
          <w:sz w:val="28"/>
          <w:szCs w:val="24"/>
          <w:lang w:val="uk-UA"/>
        </w:rPr>
        <w:t xml:space="preserve"> </w:t>
      </w:r>
      <w:r w:rsidR="007271A1" w:rsidRPr="00D01601">
        <w:rPr>
          <w:rFonts w:ascii="Times New Roman" w:eastAsia="ArialMT" w:hAnsi="Times New Roman"/>
          <w:color w:val="000000"/>
          <w:sz w:val="28"/>
          <w:szCs w:val="24"/>
        </w:rPr>
        <w:t>нормативного регулювання амортизації має забезпечувати єдині норми її</w:t>
      </w:r>
      <w:r w:rsidR="007271A1" w:rsidRPr="00D01601">
        <w:rPr>
          <w:rFonts w:ascii="Times New Roman" w:eastAsia="ArialMT" w:hAnsi="Times New Roman"/>
          <w:color w:val="000000"/>
          <w:sz w:val="28"/>
          <w:szCs w:val="24"/>
          <w:lang w:val="uk-UA"/>
        </w:rPr>
        <w:t xml:space="preserve"> </w:t>
      </w:r>
      <w:r w:rsidR="007271A1" w:rsidRPr="00D01601">
        <w:rPr>
          <w:rFonts w:ascii="Times New Roman" w:eastAsia="ArialMT" w:hAnsi="Times New Roman"/>
          <w:color w:val="000000"/>
          <w:sz w:val="28"/>
          <w:szCs w:val="24"/>
        </w:rPr>
        <w:t>тлумачення та, як наслідок, облікового відображення. У зв’язку з чим, удосконалено</w:t>
      </w:r>
      <w:r w:rsidR="007271A1" w:rsidRPr="00D01601">
        <w:rPr>
          <w:rFonts w:ascii="Times New Roman" w:eastAsia="ArialMT" w:hAnsi="Times New Roman"/>
          <w:color w:val="000000"/>
          <w:sz w:val="28"/>
          <w:szCs w:val="24"/>
          <w:lang w:val="uk-UA"/>
        </w:rPr>
        <w:t xml:space="preserve"> </w:t>
      </w:r>
      <w:r w:rsidR="007271A1" w:rsidRPr="00D01601">
        <w:rPr>
          <w:rFonts w:ascii="Times New Roman" w:eastAsia="ArialMT" w:hAnsi="Times New Roman"/>
          <w:color w:val="000000"/>
          <w:sz w:val="28"/>
          <w:szCs w:val="24"/>
        </w:rPr>
        <w:t>сутність понять “амортизація”, “знос” та “зношення”, які наводяться в П(С)БО та в</w:t>
      </w:r>
      <w:r w:rsidR="007271A1" w:rsidRPr="00D01601">
        <w:rPr>
          <w:rFonts w:ascii="Times New Roman" w:eastAsia="ArialMT" w:hAnsi="Times New Roman"/>
          <w:color w:val="000000"/>
          <w:sz w:val="28"/>
          <w:szCs w:val="24"/>
          <w:lang w:val="uk-UA"/>
        </w:rPr>
        <w:t xml:space="preserve"> </w:t>
      </w:r>
      <w:r w:rsidR="007271A1" w:rsidRPr="00D01601">
        <w:rPr>
          <w:rFonts w:ascii="Times New Roman" w:eastAsia="ArialMT" w:hAnsi="Times New Roman"/>
          <w:color w:val="000000"/>
          <w:sz w:val="28"/>
          <w:szCs w:val="24"/>
        </w:rPr>
        <w:t>інструкції про застосування плану рахунків, що призведе до усунення</w:t>
      </w:r>
      <w:r w:rsidR="007271A1" w:rsidRPr="00D01601">
        <w:rPr>
          <w:rFonts w:ascii="Times New Roman" w:eastAsia="ArialMT" w:hAnsi="Times New Roman"/>
          <w:color w:val="000000"/>
          <w:sz w:val="28"/>
          <w:szCs w:val="24"/>
          <w:lang w:val="uk-UA"/>
        </w:rPr>
        <w:t xml:space="preserve"> </w:t>
      </w:r>
      <w:r w:rsidR="00811EC4" w:rsidRPr="00D01601">
        <w:rPr>
          <w:rFonts w:ascii="Times New Roman" w:eastAsia="ArialMT" w:hAnsi="Times New Roman"/>
          <w:color w:val="000000"/>
          <w:sz w:val="28"/>
          <w:szCs w:val="24"/>
        </w:rPr>
        <w:t>неузгодженості у даному питанні</w:t>
      </w:r>
      <w:r w:rsidR="00811EC4" w:rsidRPr="00D01601">
        <w:rPr>
          <w:rFonts w:ascii="Times New Roman" w:eastAsia="ArialMT" w:hAnsi="Times New Roman"/>
          <w:color w:val="000000"/>
          <w:sz w:val="28"/>
          <w:szCs w:val="24"/>
          <w:lang w:val="uk-UA"/>
        </w:rPr>
        <w:t>.</w:t>
      </w:r>
    </w:p>
    <w:p w:rsidR="00624B08" w:rsidRPr="00D73781" w:rsidRDefault="00E14F90" w:rsidP="00D73781">
      <w:pPr>
        <w:autoSpaceDE w:val="0"/>
        <w:autoSpaceDN w:val="0"/>
        <w:adjustRightInd w:val="0"/>
        <w:spacing w:after="0" w:line="360" w:lineRule="auto"/>
        <w:ind w:firstLine="567"/>
        <w:jc w:val="both"/>
        <w:rPr>
          <w:rFonts w:ascii="Times New Roman" w:hAnsi="Times New Roman"/>
          <w:b/>
          <w:bCs/>
          <w:caps/>
          <w:color w:val="000000"/>
          <w:sz w:val="28"/>
          <w:szCs w:val="28"/>
          <w:lang w:val="uk-UA"/>
        </w:rPr>
      </w:pPr>
      <w:r w:rsidRPr="00D01601">
        <w:rPr>
          <w:rFonts w:ascii="Times New Roman" w:hAnsi="Times New Roman"/>
          <w:b/>
          <w:color w:val="000000"/>
          <w:sz w:val="28"/>
          <w:szCs w:val="28"/>
          <w:lang w:val="uk-UA"/>
        </w:rPr>
        <w:br w:type="page"/>
      </w:r>
      <w:r w:rsidR="00624B08" w:rsidRPr="00D73781">
        <w:rPr>
          <w:rFonts w:ascii="Times New Roman" w:hAnsi="Times New Roman"/>
          <w:b/>
          <w:bCs/>
          <w:caps/>
          <w:color w:val="000000"/>
          <w:sz w:val="28"/>
          <w:szCs w:val="28"/>
          <w:lang w:val="uk-UA"/>
        </w:rPr>
        <w:lastRenderedPageBreak/>
        <w:t xml:space="preserve">РОЗДІЛ 2. ОБЛІКОВЕ ЗАБЕЗПЕЧЕННЯ АМОРТИЗАЦІЙНОЇ ПОЛІТИКИ НА ТзДВ «Яготинський маслозавод»: ПОДАТКОВИЙ АСПЕКТ  </w:t>
      </w:r>
    </w:p>
    <w:p w:rsidR="00624B08" w:rsidRDefault="00624B08" w:rsidP="009258A1">
      <w:pPr>
        <w:spacing w:after="0" w:line="360" w:lineRule="auto"/>
        <w:ind w:right="-6" w:firstLine="567"/>
        <w:jc w:val="both"/>
        <w:rPr>
          <w:rFonts w:ascii="Times New Roman" w:hAnsi="Times New Roman"/>
          <w:b/>
          <w:color w:val="000000"/>
          <w:sz w:val="28"/>
          <w:szCs w:val="28"/>
          <w:lang w:val="uk-UA"/>
        </w:rPr>
      </w:pPr>
    </w:p>
    <w:p w:rsidR="00F5636A" w:rsidRPr="00D01601" w:rsidRDefault="00F5636A" w:rsidP="009258A1">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2.1. Галузева характеристика діяльності Т</w:t>
      </w:r>
      <w:r w:rsidR="00840289" w:rsidRPr="00D01601">
        <w:rPr>
          <w:rFonts w:ascii="Times New Roman" w:hAnsi="Times New Roman"/>
          <w:b/>
          <w:color w:val="000000"/>
          <w:sz w:val="28"/>
          <w:szCs w:val="28"/>
          <w:lang w:val="uk-UA"/>
        </w:rPr>
        <w:t>зД</w:t>
      </w:r>
      <w:r w:rsidRPr="00D01601">
        <w:rPr>
          <w:rFonts w:ascii="Times New Roman" w:hAnsi="Times New Roman"/>
          <w:b/>
          <w:color w:val="000000"/>
          <w:sz w:val="28"/>
          <w:szCs w:val="28"/>
          <w:lang w:val="uk-UA"/>
        </w:rPr>
        <w:t>В «</w:t>
      </w:r>
      <w:r w:rsidR="00840289" w:rsidRPr="00D01601">
        <w:rPr>
          <w:rFonts w:ascii="Times New Roman" w:hAnsi="Times New Roman"/>
          <w:b/>
          <w:color w:val="000000"/>
          <w:sz w:val="28"/>
          <w:szCs w:val="28"/>
          <w:lang w:val="uk-UA"/>
        </w:rPr>
        <w:t>Яготинський маслозавод</w:t>
      </w:r>
      <w:r w:rsidRPr="00D01601">
        <w:rPr>
          <w:rFonts w:ascii="Times New Roman" w:hAnsi="Times New Roman"/>
          <w:b/>
          <w:color w:val="000000"/>
          <w:sz w:val="28"/>
          <w:szCs w:val="28"/>
          <w:lang w:val="uk-UA"/>
        </w:rPr>
        <w:t xml:space="preserve">» та її вплив на організацію та ведення бухгалтерського обліку та аналізу ефективності амортизаційної політики </w:t>
      </w:r>
    </w:p>
    <w:p w:rsidR="00F5636A" w:rsidRPr="00D01601" w:rsidRDefault="00F5636A" w:rsidP="009258A1">
      <w:pPr>
        <w:spacing w:after="0" w:line="360" w:lineRule="auto"/>
        <w:ind w:firstLine="567"/>
        <w:jc w:val="center"/>
        <w:rPr>
          <w:rFonts w:ascii="Times New Roman" w:hAnsi="Times New Roman"/>
          <w:b/>
          <w:color w:val="000000"/>
          <w:sz w:val="28"/>
          <w:szCs w:val="28"/>
          <w:lang w:val="uk-UA"/>
        </w:rPr>
      </w:pPr>
    </w:p>
    <w:p w:rsidR="002C11CF" w:rsidRPr="00D01601" w:rsidRDefault="00D73781" w:rsidP="009258A1">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ПАТ «Яготинський маслозавод» </w:t>
      </w:r>
      <w:r w:rsidR="00EE2D8F" w:rsidRPr="00D01601">
        <w:rPr>
          <w:rFonts w:ascii="Times New Roman" w:hAnsi="Times New Roman"/>
          <w:color w:val="000000"/>
          <w:sz w:val="28"/>
          <w:szCs w:val="28"/>
          <w:lang w:val="uk-UA"/>
        </w:rPr>
        <w:t xml:space="preserve"> засновано в 1956 р. Юридична адреса – Україна, Київська область, Яготинський райо</w:t>
      </w:r>
      <w:r>
        <w:rPr>
          <w:rFonts w:ascii="Times New Roman" w:hAnsi="Times New Roman"/>
          <w:color w:val="000000"/>
          <w:sz w:val="28"/>
          <w:szCs w:val="28"/>
          <w:lang w:val="uk-UA"/>
        </w:rPr>
        <w:t xml:space="preserve">н, м. Яготин, вул. Шевченка, </w:t>
      </w:r>
      <w:r w:rsidR="00EE2D8F" w:rsidRPr="00D01601">
        <w:rPr>
          <w:rFonts w:ascii="Times New Roman" w:hAnsi="Times New Roman"/>
          <w:color w:val="000000"/>
          <w:sz w:val="28"/>
          <w:szCs w:val="28"/>
          <w:lang w:val="uk-UA"/>
        </w:rPr>
        <w:t>213. Зареєстрований статутний капітал склав 3796716 грн.</w:t>
      </w:r>
      <w:r w:rsidR="002C11CF" w:rsidRPr="00D01601">
        <w:rPr>
          <w:rFonts w:ascii="Times New Roman" w:hAnsi="Times New Roman"/>
          <w:color w:val="000000"/>
          <w:sz w:val="28"/>
          <w:szCs w:val="28"/>
          <w:lang w:val="uk-UA"/>
        </w:rPr>
        <w:t xml:space="preserve"> </w:t>
      </w:r>
      <w:r w:rsidR="00EE2D8F" w:rsidRPr="00D01601">
        <w:rPr>
          <w:rFonts w:ascii="Times New Roman" w:hAnsi="Times New Roman"/>
          <w:color w:val="000000"/>
          <w:sz w:val="28"/>
          <w:szCs w:val="28"/>
          <w:lang w:val="uk-UA"/>
        </w:rPr>
        <w:t>Основними видами діяльності є виробництво молочних продуктiв та роздрiбна торгiвля.</w:t>
      </w:r>
    </w:p>
    <w:p w:rsidR="002C11CF" w:rsidRPr="00D01601" w:rsidRDefault="00D73781" w:rsidP="009258A1">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ПАТ «</w:t>
      </w:r>
      <w:r w:rsidR="00EE2D8F" w:rsidRPr="00D01601">
        <w:rPr>
          <w:rFonts w:ascii="Times New Roman" w:hAnsi="Times New Roman"/>
          <w:color w:val="000000"/>
          <w:sz w:val="28"/>
          <w:szCs w:val="28"/>
          <w:lang w:val="uk-UA"/>
        </w:rPr>
        <w:t>Яготинський маслозавод</w:t>
      </w:r>
      <w:r>
        <w:rPr>
          <w:rFonts w:ascii="Times New Roman" w:hAnsi="Times New Roman"/>
          <w:color w:val="000000"/>
          <w:sz w:val="28"/>
          <w:szCs w:val="28"/>
          <w:lang w:val="uk-UA"/>
        </w:rPr>
        <w:t>»</w:t>
      </w:r>
      <w:r w:rsidR="00EE2D8F" w:rsidRPr="00D01601">
        <w:rPr>
          <w:rFonts w:ascii="Times New Roman" w:hAnsi="Times New Roman"/>
          <w:color w:val="000000"/>
          <w:sz w:val="28"/>
          <w:szCs w:val="28"/>
          <w:lang w:val="uk-UA"/>
        </w:rPr>
        <w:t xml:space="preserve"> виробляє 70 видiв молочної продукцiї, для забезпечення населення Яготинського району та частково м.Києва та Київської областi. Надає транспортнi послуги на замовлення населення. Дiє роздрiбна та оптова торгiвля переважно продовольчим асортиментом.</w:t>
      </w:r>
      <w:r w:rsidR="00935B81" w:rsidRPr="00D01601">
        <w:rPr>
          <w:rFonts w:ascii="Times New Roman" w:hAnsi="Times New Roman"/>
          <w:color w:val="000000"/>
          <w:sz w:val="28"/>
          <w:szCs w:val="28"/>
          <w:lang w:val="uk-UA"/>
        </w:rPr>
        <w:t xml:space="preserve"> </w:t>
      </w:r>
      <w:r w:rsidR="00EE2D8F" w:rsidRPr="00D01601">
        <w:rPr>
          <w:rFonts w:ascii="Times New Roman" w:hAnsi="Times New Roman"/>
          <w:color w:val="000000"/>
          <w:sz w:val="28"/>
          <w:szCs w:val="28"/>
          <w:lang w:val="uk-UA"/>
        </w:rPr>
        <w:t xml:space="preserve">Головними конкурентами є «Гадячсир», «Danone», Житомирський маслозавод, ТОВ «Українська молочна компанія». Вiдкриття та ведення рахункiв у цiнних паперах власникiв, зберiгання цiнних паперiв на цих рахунках, обслуговування операцiй за цими рахунками проводить Товариство з обмеженою вiдповiдальнiстю "Прiоритет Секюрiтiз", що знаходиться за адресою Україна місто Київ, по вулиці  Возз'єднання, 7А, поштовий індекс – 02160. </w:t>
      </w:r>
    </w:p>
    <w:p w:rsidR="00D744A0"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ПАТ «Яготинський маслозавод» також входить до складу холдингу АТ «Молочний альянс» і випускає 16 видів молочної продукції під торговою маркою «Яготинське». АТ «Молочний альянс» - група компаній, що об'єднує підприємства з виробництва і збуту сирів і цільномолочної продукції. До складу холдингу входять 9 підприємств: </w:t>
      </w:r>
      <w:r w:rsidRPr="00D01601">
        <w:rPr>
          <w:rFonts w:ascii="Times New Roman" w:hAnsi="Times New Roman"/>
          <w:color w:val="000000"/>
          <w:sz w:val="28"/>
          <w:szCs w:val="28"/>
          <w:lang w:val="uk-UA"/>
        </w:rPr>
        <w:lastRenderedPageBreak/>
        <w:t>Пирятинський, Баштанський, Городенківський, Згурівський, Тростянецький, Новоархангель</w:t>
      </w:r>
      <w:r w:rsidR="00EA4CDE" w:rsidRPr="00D01601">
        <w:rPr>
          <w:rFonts w:ascii="Times New Roman" w:hAnsi="Times New Roman"/>
          <w:color w:val="000000"/>
          <w:sz w:val="28"/>
          <w:szCs w:val="28"/>
          <w:lang w:val="uk-UA"/>
        </w:rPr>
        <w:t xml:space="preserve">ський сирзаводи, Золотоніський </w:t>
      </w:r>
      <w:r w:rsidRPr="00D01601">
        <w:rPr>
          <w:rFonts w:ascii="Times New Roman" w:hAnsi="Times New Roman"/>
          <w:color w:val="000000"/>
          <w:sz w:val="28"/>
          <w:szCs w:val="28"/>
          <w:lang w:val="uk-UA"/>
        </w:rPr>
        <w:t>маслоробний комбінат, Яготинський маслозавод, Варвамаслосирзавод та компанії «Еталонмолпродукт» і торговий дім «Еталон». Продукція підприємств холдингу випускається під торговими марками «Молочний шлях», «Славія», «Здорово», «Яготинське».</w:t>
      </w:r>
    </w:p>
    <w:p w:rsidR="00D744A0" w:rsidRPr="00D01601" w:rsidRDefault="00D744A0"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ПАТ «Яготинський маслозавод» є одним з найбільших національних виробників молочної продукції. На сьогодні Яготинський маслозавод випускає 36 видів молочної продукції під ТМ «Яготинське»: молоко, масло, сметану, кефір, ряжанку, термостатну молочну продукцію, м'які та кисломолочні сири, йогурти, питну закваску з наповнювачами та без них, а ще новинки: функціональний кисломолочний продукт Геролакт, Какао на молоці, Велике молоко та кефір. З метою покращення якості продукції на Яготинському маслозаводі встановлено сучасне високотехнологічне обладнання світових виробників закритого циклу, яке виключає безпосереднє втручання людини у виробничий процес, починаючи від забору сировини та закінчуючи фасуванням готової продукції. Це гарантує безпеку і якість продукту. ПАТ «Яготинський маслозавод», так само як і інші учасники АТ «Молочний альянс», чітко дотримується філософії компанії: «Ми піклуємося про здоров’я українського народу, випускаючи для маленьких українців натуральні якісні молочні продукти за доступними цінами».  </w:t>
      </w:r>
    </w:p>
    <w:p w:rsidR="002C11CF"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Філія ПАТ «Яготинський маслозавод» «Яготинське для дітей»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це унікальний для України окремо побудований спеціалізований завод з виробництва дитячого молочного харчування, оснащений найсучаснішим обладнанням світових виробників. Завод випускає повний асортимент молочної продукції для дітей віком від 6 місяців під торговою маркою «Яготинське для дітей». Він розташований в СМТ Згурівка Київської області, недалеко від Яготинського маслозаводу. </w:t>
      </w:r>
    </w:p>
    <w:p w:rsidR="002C11CF"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В 2004 році вручена Подяка державної податкової адміністрації України, як сумлінному платнику податків. В травні 2011</w:t>
      </w:r>
      <w:r w:rsidR="002C11C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р. Простокваша ТМ "Яготинська" з печі 2,5% жиру отримала Гран-прі дегустаційного конкурсу якості молочних продуктів від Національної асоціації молочників України "Укрмолпрому" Центральної галузевої дегустаційної комісії. </w:t>
      </w:r>
    </w:p>
    <w:p w:rsidR="002C11CF"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 </w:t>
      </w:r>
      <w:r w:rsidR="00EA4CDE" w:rsidRPr="00D01601">
        <w:rPr>
          <w:rFonts w:ascii="Times New Roman" w:hAnsi="Times New Roman"/>
          <w:color w:val="000000"/>
          <w:sz w:val="28"/>
          <w:szCs w:val="28"/>
          <w:lang w:val="uk-UA"/>
        </w:rPr>
        <w:t>року в рік</w:t>
      </w:r>
      <w:r w:rsidRPr="00D01601">
        <w:rPr>
          <w:rFonts w:ascii="Times New Roman" w:hAnsi="Times New Roman"/>
          <w:color w:val="000000"/>
          <w:sz w:val="28"/>
          <w:szCs w:val="28"/>
          <w:lang w:val="uk-UA"/>
        </w:rPr>
        <w:t xml:space="preserve"> збільшується сировинна зона підприємства, яка на сьогодні охоплює</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крім Київської</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Полтавську, Чернігівську, Житомирську, Черкаську, Вінницьку і навіть Хмельницьку області. </w:t>
      </w:r>
      <w:r w:rsidR="002C11CF" w:rsidRPr="00D01601">
        <w:rPr>
          <w:rFonts w:ascii="Times New Roman" w:hAnsi="Times New Roman"/>
          <w:color w:val="000000"/>
          <w:sz w:val="28"/>
          <w:szCs w:val="28"/>
          <w:lang w:val="uk-UA"/>
        </w:rPr>
        <w:tab/>
      </w:r>
    </w:p>
    <w:p w:rsidR="00EE2D8F"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Середньооблiкова чисельнiсть штатних працiвникiв облiкового складу </w:t>
      </w:r>
      <w:r w:rsidR="00EA4CDE"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w:t>
      </w:r>
      <w:r w:rsidR="00EA4CDE" w:rsidRPr="00D01601">
        <w:rPr>
          <w:rFonts w:ascii="Times New Roman" w:hAnsi="Times New Roman"/>
          <w:color w:val="000000"/>
          <w:sz w:val="28"/>
          <w:szCs w:val="28"/>
          <w:lang w:val="uk-UA"/>
        </w:rPr>
        <w:t>9</w:t>
      </w:r>
      <w:r w:rsidR="00C86F13" w:rsidRPr="00D01601">
        <w:rPr>
          <w:rFonts w:ascii="Times New Roman" w:hAnsi="Times New Roman"/>
          <w:color w:val="000000"/>
          <w:sz w:val="28"/>
          <w:szCs w:val="28"/>
          <w:lang w:val="uk-UA"/>
        </w:rPr>
        <w:t>09</w:t>
      </w:r>
      <w:r w:rsidR="00EA4CDE"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чоловiк; середньооблiкова чисельнiсть позаштатних працiвникiв та осiб, якi працюють за сумiсництвом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52; середньооблiкова чисельнсть працiвникiв, якi працюють на умовах неповного робо</w:t>
      </w:r>
      <w:r w:rsidR="00944C2C" w:rsidRPr="00D01601">
        <w:rPr>
          <w:rFonts w:ascii="Times New Roman" w:hAnsi="Times New Roman"/>
          <w:color w:val="000000"/>
          <w:sz w:val="28"/>
          <w:szCs w:val="28"/>
          <w:lang w:val="uk-UA"/>
        </w:rPr>
        <w:t>чого часу немає.</w:t>
      </w:r>
      <w:r w:rsidRPr="00D01601">
        <w:rPr>
          <w:rFonts w:ascii="Times New Roman" w:hAnsi="Times New Roman"/>
          <w:color w:val="000000"/>
          <w:sz w:val="28"/>
          <w:szCs w:val="28"/>
          <w:lang w:val="uk-UA"/>
        </w:rPr>
        <w:t xml:space="preserve"> Пiдприємство планує пiдвищувати квалiфiкацiю працiвникiв. Вищим органом товариства є Загальнi Збори. Всi структурнi пiдроздiли пiдпорядкованi Правлiнню Товариства на чолi Голови Правлiння, яке пiдпорядковане Наглядовiй Радi. Будь-які пропозиції щодо реорганізації з боку третіх осіб не поступали [</w:t>
      </w:r>
      <w:r w:rsidR="00300BD4" w:rsidRPr="00D01601">
        <w:rPr>
          <w:rFonts w:ascii="Times New Roman" w:hAnsi="Times New Roman"/>
          <w:color w:val="000000"/>
          <w:sz w:val="28"/>
          <w:szCs w:val="28"/>
        </w:rPr>
        <w:t>67</w:t>
      </w:r>
      <w:r w:rsidR="00D73781">
        <w:rPr>
          <w:rFonts w:ascii="Times New Roman" w:hAnsi="Times New Roman"/>
          <w:color w:val="000000"/>
          <w:sz w:val="28"/>
          <w:szCs w:val="28"/>
          <w:lang w:val="uk-UA"/>
        </w:rPr>
        <w:t>].</w:t>
      </w:r>
    </w:p>
    <w:p w:rsidR="002C11CF" w:rsidRPr="00D01601" w:rsidRDefault="00EE2D8F"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Організаційна структура управління представляє собою сукупність певним чином пов'язаних між собою управлінських ланок. Вона характеризується кількістю органів управління, порядком їх взаємодії та ф</w:t>
      </w:r>
      <w:r w:rsidR="00EC78C1" w:rsidRPr="00D01601">
        <w:rPr>
          <w:rFonts w:ascii="Times New Roman" w:hAnsi="Times New Roman"/>
          <w:color w:val="000000"/>
          <w:sz w:val="28"/>
          <w:szCs w:val="28"/>
          <w:lang w:val="uk-UA"/>
        </w:rPr>
        <w:t>ункціями, які вони виконують.</w:t>
      </w:r>
    </w:p>
    <w:p w:rsidR="002C11CF" w:rsidRPr="00D01601" w:rsidRDefault="00EE2D8F"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Головне призначення організаційної структури - забезпечити ефективну діяльність управлінського персоналу. До його складу на підприємстві входять: керівник підприємства, керівники підрозділів, фахівці, обслуговуючий персонал (технічний).</w:t>
      </w:r>
    </w:p>
    <w:p w:rsidR="00E534C7" w:rsidRPr="00D01601" w:rsidRDefault="00EE2D8F"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рамках структури управління протікає управлінський процес (рух інформації і прийняття управлінських рішень), між учасниками якого розподілені задачі і функції управління, а отже - права і відповідальність за їх виконання. З цих позицій структуру управління можна розглядати</w:t>
      </w:r>
      <w:r w:rsidR="00EC78C1" w:rsidRPr="00D01601">
        <w:rPr>
          <w:rFonts w:ascii="Times New Roman" w:hAnsi="Times New Roman"/>
          <w:color w:val="000000"/>
          <w:sz w:val="28"/>
          <w:szCs w:val="28"/>
          <w:lang w:val="uk-UA"/>
        </w:rPr>
        <w:t xml:space="preserve"> </w:t>
      </w:r>
      <w:r w:rsidR="00EC78C1" w:rsidRPr="00D01601">
        <w:rPr>
          <w:rFonts w:ascii="Times New Roman" w:hAnsi="Times New Roman"/>
          <w:color w:val="000000"/>
          <w:sz w:val="28"/>
          <w:szCs w:val="28"/>
          <w:lang w:val="uk-UA"/>
        </w:rPr>
        <w:lastRenderedPageBreak/>
        <w:t xml:space="preserve">як форму розподілу </w:t>
      </w:r>
      <w:r w:rsidRPr="00D01601">
        <w:rPr>
          <w:rFonts w:ascii="Times New Roman" w:hAnsi="Times New Roman"/>
          <w:color w:val="000000"/>
          <w:sz w:val="28"/>
          <w:szCs w:val="28"/>
          <w:lang w:val="uk-UA"/>
        </w:rPr>
        <w:t xml:space="preserve">управлінської діяльності, в рамках якої відбувається процес управління, направлений на досягнення наміченої цілі. </w:t>
      </w:r>
    </w:p>
    <w:p w:rsidR="00E534C7" w:rsidRPr="00D01601" w:rsidRDefault="00EE2D8F"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Лінійно-функціональна організаційна структура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комбінація лінійної та функціональної структур. Основний принцип - розмежування повноважень і відповідальності за функціями та прийняття</w:t>
      </w:r>
      <w:r w:rsidR="00EC78C1" w:rsidRPr="00D01601">
        <w:rPr>
          <w:rFonts w:ascii="Times New Roman" w:hAnsi="Times New Roman"/>
          <w:color w:val="000000"/>
          <w:sz w:val="28"/>
          <w:szCs w:val="28"/>
          <w:lang w:val="uk-UA"/>
        </w:rPr>
        <w:t>м</w:t>
      </w:r>
      <w:r w:rsidRPr="00D01601">
        <w:rPr>
          <w:rFonts w:ascii="Times New Roman" w:hAnsi="Times New Roman"/>
          <w:color w:val="000000"/>
          <w:sz w:val="28"/>
          <w:szCs w:val="28"/>
          <w:lang w:val="uk-UA"/>
        </w:rPr>
        <w:t xml:space="preserve"> рішень по вертикалі. Управління здійснюється за лінійною схемою, а функціональні підрозділи допомагають лінійним керівникам у вирішенні відповідних управлінських функцій. </w:t>
      </w:r>
    </w:p>
    <w:p w:rsidR="00935B81" w:rsidRPr="00D01601" w:rsidRDefault="00EE2D8F"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Досвід використання лінійно-функціональних структур управління показав, що вони найбільш ефективні там, де апарат управління виконує рутинні, які частіше повторюються і рідко змінюються задачі і функції. Вони виявляються в управлінні організаціями з масовим або багатосерійним типом виробництва, а також при господарському механізмі затратного типу, коли виробництво найменш чутливо до прогресу в області науки і техніки. При такій організації управління виробництвом підприємство може успішно функціонувати лише тоді, коли зміни по всім структурним підрозділам відбуваються рівномірно. Але в реальних умовах цього немає, виникає неадекватність реакції системи управління на вимогу зовнішньої середи. Положення посилюється втратою гнучкості в взаємовідносинах робітників апарат</w:t>
      </w:r>
      <w:r w:rsidR="00C5338E" w:rsidRPr="00D01601">
        <w:rPr>
          <w:rFonts w:ascii="Times New Roman" w:hAnsi="Times New Roman"/>
          <w:color w:val="000000"/>
          <w:sz w:val="28"/>
          <w:szCs w:val="28"/>
          <w:lang w:val="uk-UA"/>
        </w:rPr>
        <w:t>і</w:t>
      </w:r>
      <w:r w:rsidRPr="00D01601">
        <w:rPr>
          <w:rFonts w:ascii="Times New Roman" w:hAnsi="Times New Roman"/>
          <w:color w:val="000000"/>
          <w:sz w:val="28"/>
          <w:szCs w:val="28"/>
          <w:lang w:val="uk-UA"/>
        </w:rPr>
        <w:t xml:space="preserve"> управління із-за застосування формальних правил і процедур. В результаті ускладнюється і уповільнюється передача </w:t>
      </w:r>
      <w:r w:rsidR="00C5338E"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інформації, що не може не відбиватися на швидкості і своєчасності прийняття управлінських рішень. Необхідність погодження дій різних функціональних служб різко збільшує обсяг роботи керівника організації і його заступників, тобто, вищого ешелону управління [</w:t>
      </w:r>
      <w:r w:rsidR="00300BD4" w:rsidRPr="00D01601">
        <w:rPr>
          <w:rFonts w:ascii="Times New Roman" w:hAnsi="Times New Roman"/>
          <w:color w:val="000000"/>
          <w:sz w:val="28"/>
          <w:szCs w:val="28"/>
          <w:lang w:val="uk-UA"/>
        </w:rPr>
        <w:t>17</w:t>
      </w:r>
      <w:r w:rsidRPr="00D01601">
        <w:rPr>
          <w:rFonts w:ascii="Times New Roman" w:hAnsi="Times New Roman"/>
          <w:color w:val="000000"/>
          <w:sz w:val="28"/>
          <w:szCs w:val="28"/>
          <w:lang w:val="uk-UA"/>
        </w:rPr>
        <w:t>].</w:t>
      </w:r>
      <w:r w:rsidR="00E534C7" w:rsidRPr="00D01601">
        <w:rPr>
          <w:rFonts w:ascii="Times New Roman" w:hAnsi="Times New Roman"/>
          <w:color w:val="000000"/>
          <w:sz w:val="28"/>
          <w:szCs w:val="28"/>
          <w:lang w:val="uk-UA"/>
        </w:rPr>
        <w:t xml:space="preserve"> </w:t>
      </w:r>
    </w:p>
    <w:p w:rsidR="00935B81" w:rsidRPr="00D01601" w:rsidRDefault="003C0A9B" w:rsidP="00935B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Організаційну структуру </w:t>
      </w:r>
      <w:r w:rsidR="00F06B13" w:rsidRPr="00D01601">
        <w:rPr>
          <w:rFonts w:ascii="Times New Roman" w:hAnsi="Times New Roman"/>
          <w:color w:val="000000"/>
          <w:sz w:val="28"/>
          <w:szCs w:val="28"/>
          <w:lang w:val="uk-UA"/>
        </w:rPr>
        <w:t>ТзДВ</w:t>
      </w:r>
      <w:r w:rsidRPr="00D01601">
        <w:rPr>
          <w:rFonts w:ascii="Times New Roman" w:hAnsi="Times New Roman"/>
          <w:color w:val="000000"/>
          <w:sz w:val="28"/>
          <w:szCs w:val="28"/>
          <w:lang w:val="uk-UA"/>
        </w:rPr>
        <w:t xml:space="preserve"> «Яготинський маслозавод» наведено на рис. 2.1.</w:t>
      </w:r>
    </w:p>
    <w:p w:rsidR="00D73781" w:rsidRPr="00D01601" w:rsidRDefault="00D73781" w:rsidP="00D737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 xml:space="preserve">Оцінювання основних фінансово-економічних показників діяльності підприємства необхідне для того, щоб одержати певну кількість основних, </w:t>
      </w:r>
    </w:p>
    <w:p w:rsidR="00D73781" w:rsidRDefault="00D73781" w:rsidP="00D73781">
      <w:p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найінформативніших параметрів, які дають об’єктивну та точну картину фінансово-господарського стану підприємства.</w:t>
      </w:r>
      <w:r w:rsidRPr="00D01601">
        <w:rPr>
          <w:rFonts w:ascii="Times New Roman" w:hAnsi="Times New Roman"/>
          <w:color w:val="000000"/>
          <w:sz w:val="28"/>
          <w:szCs w:val="28"/>
          <w:lang w:val="uk-UA"/>
        </w:rPr>
        <w:tab/>
        <w:t xml:space="preserve">  З метою виявлення тенденцій розвитку підприємства проводиться аналіз основних абсолютних та відносних фінансових показників за даними Форми № 1 та Форми № 2 за два останні періоди (роки) [</w:t>
      </w:r>
      <w:r w:rsidRPr="00D01601">
        <w:rPr>
          <w:rFonts w:ascii="Times New Roman" w:hAnsi="Times New Roman"/>
          <w:color w:val="000000"/>
          <w:sz w:val="28"/>
          <w:szCs w:val="28"/>
        </w:rPr>
        <w:t>67</w:t>
      </w:r>
      <w:r w:rsidRPr="00D01601">
        <w:rPr>
          <w:rFonts w:ascii="Times New Roman" w:hAnsi="Times New Roman"/>
          <w:color w:val="000000"/>
          <w:sz w:val="28"/>
          <w:szCs w:val="28"/>
          <w:lang w:val="uk-UA"/>
        </w:rPr>
        <w:t xml:space="preserve">].    </w:t>
      </w:r>
    </w:p>
    <w:p w:rsidR="00150A25" w:rsidRDefault="00150A25" w:rsidP="00D73781">
      <w:pPr>
        <w:spacing w:after="0" w:line="360" w:lineRule="auto"/>
        <w:jc w:val="both"/>
        <w:rPr>
          <w:rFonts w:ascii="Times New Roman" w:hAnsi="Times New Roman"/>
          <w:color w:val="000000"/>
          <w:sz w:val="28"/>
          <w:szCs w:val="28"/>
          <w:lang w:val="uk-UA"/>
        </w:rPr>
      </w:pPr>
    </w:p>
    <w:p w:rsidR="00150A25" w:rsidRPr="00D01601" w:rsidRDefault="00150A25" w:rsidP="00D73781">
      <w:pPr>
        <w:spacing w:after="0" w:line="360" w:lineRule="auto"/>
        <w:jc w:val="both"/>
        <w:rPr>
          <w:rFonts w:ascii="Times New Roman" w:hAnsi="Times New Roman"/>
          <w:color w:val="000000"/>
          <w:sz w:val="28"/>
          <w:szCs w:val="28"/>
          <w:lang w:val="uk-UA"/>
        </w:rPr>
      </w:pPr>
    </w:p>
    <w:p w:rsidR="00025C75"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54144" behindDoc="0" locked="0" layoutInCell="1" allowOverlap="1">
                <wp:simplePos x="0" y="0"/>
                <wp:positionH relativeFrom="column">
                  <wp:posOffset>3460115</wp:posOffset>
                </wp:positionH>
                <wp:positionV relativeFrom="paragraph">
                  <wp:posOffset>187325</wp:posOffset>
                </wp:positionV>
                <wp:extent cx="1275080" cy="257175"/>
                <wp:effectExtent l="0" t="0" r="58420" b="66675"/>
                <wp:wrapNone/>
                <wp:docPr id="322" nam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A723D" id=" 150" o:spid="_x0000_s1026" type="#_x0000_t32" style="position:absolute;margin-left:272.45pt;margin-top:14.75pt;width:100.4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1072" behindDoc="0" locked="0" layoutInCell="1" allowOverlap="1">
                <wp:simplePos x="0" y="0"/>
                <wp:positionH relativeFrom="column">
                  <wp:posOffset>1013460</wp:posOffset>
                </wp:positionH>
                <wp:positionV relativeFrom="paragraph">
                  <wp:posOffset>187325</wp:posOffset>
                </wp:positionV>
                <wp:extent cx="1331595" cy="257175"/>
                <wp:effectExtent l="38100" t="0" r="1905" b="66675"/>
                <wp:wrapNone/>
                <wp:docPr id="321" nam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3159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89DA2" id=" 147" o:spid="_x0000_s1026" type="#_x0000_t32" style="position:absolute;margin-left:79.8pt;margin-top:14.75pt;width:104.85pt;height:20.2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7520" behindDoc="0" locked="0" layoutInCell="1" allowOverlap="1">
                <wp:simplePos x="0" y="0"/>
                <wp:positionH relativeFrom="column">
                  <wp:posOffset>-125730</wp:posOffset>
                </wp:positionH>
                <wp:positionV relativeFrom="paragraph">
                  <wp:posOffset>2143125</wp:posOffset>
                </wp:positionV>
                <wp:extent cx="144780" cy="0"/>
                <wp:effectExtent l="0" t="76200" r="0" b="76200"/>
                <wp:wrapNone/>
                <wp:docPr id="320" nam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D1D25" id=" 123" o:spid="_x0000_s1026" type="#_x0000_t32" style="position:absolute;margin-left:-9.9pt;margin-top:168.75pt;width:11.4pt;height: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6496" behindDoc="0" locked="0" layoutInCell="1" allowOverlap="1">
                <wp:simplePos x="0" y="0"/>
                <wp:positionH relativeFrom="column">
                  <wp:posOffset>-125730</wp:posOffset>
                </wp:positionH>
                <wp:positionV relativeFrom="paragraph">
                  <wp:posOffset>1605915</wp:posOffset>
                </wp:positionV>
                <wp:extent cx="144780" cy="8255"/>
                <wp:effectExtent l="0" t="76200" r="7620" b="67945"/>
                <wp:wrapNone/>
                <wp:docPr id="319" nam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871ED" id=" 122" o:spid="_x0000_s1026" type="#_x0000_t32" style="position:absolute;margin-left:-9.9pt;margin-top:126.45pt;width:11.4pt;height:.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5472" behindDoc="0" locked="0" layoutInCell="1" allowOverlap="1">
                <wp:simplePos x="0" y="0"/>
                <wp:positionH relativeFrom="column">
                  <wp:posOffset>-125730</wp:posOffset>
                </wp:positionH>
                <wp:positionV relativeFrom="paragraph">
                  <wp:posOffset>1084580</wp:posOffset>
                </wp:positionV>
                <wp:extent cx="144780" cy="0"/>
                <wp:effectExtent l="0" t="76200" r="0" b="76200"/>
                <wp:wrapNone/>
                <wp:docPr id="318" nam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624F5" id=" 121" o:spid="_x0000_s1026" type="#_x0000_t32" style="position:absolute;margin-left:-9.9pt;margin-top:85.4pt;width:11.4pt;height: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4448" behindDoc="0" locked="0" layoutInCell="1" allowOverlap="1">
                <wp:simplePos x="0" y="0"/>
                <wp:positionH relativeFrom="column">
                  <wp:posOffset>-125730</wp:posOffset>
                </wp:positionH>
                <wp:positionV relativeFrom="paragraph">
                  <wp:posOffset>603250</wp:posOffset>
                </wp:positionV>
                <wp:extent cx="144780" cy="0"/>
                <wp:effectExtent l="0" t="0" r="0" b="0"/>
                <wp:wrapNone/>
                <wp:docPr id="317" nam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02F17" id=" 118" o:spid="_x0000_s1026" type="#_x0000_t32" style="position:absolute;margin-left:-9.9pt;margin-top:47.5pt;width:11.4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">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3424" behindDoc="0" locked="0" layoutInCell="1" allowOverlap="1">
                <wp:simplePos x="0" y="0"/>
                <wp:positionH relativeFrom="column">
                  <wp:posOffset>-125730</wp:posOffset>
                </wp:positionH>
                <wp:positionV relativeFrom="paragraph">
                  <wp:posOffset>603250</wp:posOffset>
                </wp:positionV>
                <wp:extent cx="0" cy="1539875"/>
                <wp:effectExtent l="0" t="0" r="19050" b="3175"/>
                <wp:wrapNone/>
                <wp:docPr id="316" nam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39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84891" id=" 117" o:spid="_x0000_s1026" type="#_x0000_t32" style="position:absolute;margin-left:-9.9pt;margin-top:47.5pt;width:0;height:121.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">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2400" behindDoc="0" locked="0" layoutInCell="1" allowOverlap="1">
                <wp:simplePos x="0" y="0"/>
                <wp:positionH relativeFrom="column">
                  <wp:posOffset>19050</wp:posOffset>
                </wp:positionH>
                <wp:positionV relativeFrom="paragraph">
                  <wp:posOffset>1950720</wp:posOffset>
                </wp:positionV>
                <wp:extent cx="1299210" cy="417195"/>
                <wp:effectExtent l="0" t="0" r="0" b="1905"/>
                <wp:wrapNone/>
                <wp:docPr id="315" nam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9210" cy="417195"/>
                        </a:xfrm>
                        <a:prstGeom prst="rect">
                          <a:avLst/>
                        </a:prstGeom>
                        <a:solidFill>
                          <a:srgbClr val="FFFFFF"/>
                        </a:solidFill>
                        <a:ln w="9525">
                          <a:solidFill>
                            <a:srgbClr val="000000"/>
                          </a:solidFill>
                          <a:miter lim="800000"/>
                          <a:headEnd/>
                          <a:tailEnd/>
                        </a:ln>
                      </wps:spPr>
                      <wps:txbx>
                        <w:txbxContent>
                          <w:p w:rsidR="002345ED" w:rsidRPr="00AA6F1D" w:rsidRDefault="002345ED" w:rsidP="00B67729">
                            <w:pPr>
                              <w:rPr>
                                <w:rFonts w:ascii="Times New Roman" w:hAnsi="Times New Roman"/>
                                <w:sz w:val="20"/>
                                <w:lang w:val="uk-UA"/>
                              </w:rPr>
                            </w:pPr>
                            <w:r w:rsidRPr="00AA6F1D">
                              <w:rPr>
                                <w:rFonts w:ascii="Times New Roman" w:hAnsi="Times New Roman"/>
                                <w:sz w:val="20"/>
                                <w:lang w:val="uk-UA"/>
                              </w:rPr>
                              <w:t>Відділ головного енергетика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2" o:spid="_x0000_s1083" style="position:absolute;left:0;text-align:left;margin-left:1.5pt;margin-top:153.6pt;width:102.3pt;height:32.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">
                <v:path arrowok="t"/>
                <v:textbox>
                  <w:txbxContent>
                    <w:p w:rsidR="002345ED" w:rsidRPr="00AA6F1D" w:rsidRDefault="002345ED" w:rsidP="00B67729">
                      <w:pPr>
                        <w:rPr>
                          <w:rFonts w:ascii="Times New Roman" w:hAnsi="Times New Roman"/>
                          <w:sz w:val="20"/>
                          <w:lang w:val="uk-UA"/>
                        </w:rPr>
                      </w:pPr>
                      <w:r w:rsidRPr="00AA6F1D">
                        <w:rPr>
                          <w:rFonts w:ascii="Times New Roman" w:hAnsi="Times New Roman"/>
                          <w:sz w:val="20"/>
                          <w:lang w:val="uk-UA"/>
                        </w:rPr>
                        <w:t>Відділ головного енергетика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1376" behindDoc="0" locked="0" layoutInCell="1" allowOverlap="1">
                <wp:simplePos x="0" y="0"/>
                <wp:positionH relativeFrom="column">
                  <wp:posOffset>19050</wp:posOffset>
                </wp:positionH>
                <wp:positionV relativeFrom="paragraph">
                  <wp:posOffset>1405890</wp:posOffset>
                </wp:positionV>
                <wp:extent cx="1299210" cy="392430"/>
                <wp:effectExtent l="0" t="0" r="0" b="7620"/>
                <wp:wrapNone/>
                <wp:docPr id="314" nam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9210" cy="392430"/>
                        </a:xfrm>
                        <a:prstGeom prst="rect">
                          <a:avLst/>
                        </a:prstGeom>
                        <a:solidFill>
                          <a:srgbClr val="FFFFFF"/>
                        </a:solidFill>
                        <a:ln w="9525">
                          <a:solidFill>
                            <a:srgbClr val="000000"/>
                          </a:solidFill>
                          <a:miter lim="800000"/>
                          <a:headEnd/>
                          <a:tailEnd/>
                        </a:ln>
                      </wps:spPr>
                      <wps:txbx>
                        <w:txbxContent>
                          <w:p w:rsidR="002345ED" w:rsidRPr="00AA6F1D" w:rsidRDefault="002345ED" w:rsidP="00B67729">
                            <w:pPr>
                              <w:rPr>
                                <w:rFonts w:ascii="Times New Roman" w:hAnsi="Times New Roman"/>
                                <w:sz w:val="20"/>
                                <w:lang w:val="uk-UA"/>
                              </w:rPr>
                            </w:pPr>
                            <w:r w:rsidRPr="00AA6F1D">
                              <w:rPr>
                                <w:rFonts w:ascii="Times New Roman" w:hAnsi="Times New Roman"/>
                                <w:sz w:val="20"/>
                                <w:lang w:val="uk-UA"/>
                              </w:rPr>
                              <w:t>Відділ головного техніка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1" o:spid="_x0000_s1084" style="position:absolute;left:0;text-align:left;margin-left:1.5pt;margin-top:110.7pt;width:102.3pt;height:3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">
                <v:path arrowok="t"/>
                <v:textbox>
                  <w:txbxContent>
                    <w:p w:rsidR="002345ED" w:rsidRPr="00AA6F1D" w:rsidRDefault="002345ED" w:rsidP="00B67729">
                      <w:pPr>
                        <w:rPr>
                          <w:rFonts w:ascii="Times New Roman" w:hAnsi="Times New Roman"/>
                          <w:sz w:val="20"/>
                          <w:lang w:val="uk-UA"/>
                        </w:rPr>
                      </w:pPr>
                      <w:r w:rsidRPr="00AA6F1D">
                        <w:rPr>
                          <w:rFonts w:ascii="Times New Roman" w:hAnsi="Times New Roman"/>
                          <w:sz w:val="20"/>
                          <w:lang w:val="uk-UA"/>
                        </w:rPr>
                        <w:t>Відділ головного техніка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19328" behindDoc="0" locked="0" layoutInCell="1" allowOverlap="1">
                <wp:simplePos x="0" y="0"/>
                <wp:positionH relativeFrom="column">
                  <wp:posOffset>19050</wp:posOffset>
                </wp:positionH>
                <wp:positionV relativeFrom="paragraph">
                  <wp:posOffset>828040</wp:posOffset>
                </wp:positionV>
                <wp:extent cx="1299210" cy="448945"/>
                <wp:effectExtent l="0" t="0" r="0" b="8255"/>
                <wp:wrapNone/>
                <wp:docPr id="313" nam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9210" cy="448945"/>
                        </a:xfrm>
                        <a:prstGeom prst="rect">
                          <a:avLst/>
                        </a:prstGeom>
                        <a:solidFill>
                          <a:srgbClr val="FFFFFF"/>
                        </a:solidFill>
                        <a:ln w="9525">
                          <a:solidFill>
                            <a:srgbClr val="000000"/>
                          </a:solidFill>
                          <a:miter lim="800000"/>
                          <a:headEnd/>
                          <a:tailEnd/>
                        </a:ln>
                      </wps:spPr>
                      <wps:txbx>
                        <w:txbxContent>
                          <w:p w:rsidR="002345ED" w:rsidRPr="00AA6F1D" w:rsidRDefault="002345ED" w:rsidP="00B67729">
                            <w:pPr>
                              <w:rPr>
                                <w:rFonts w:ascii="Times New Roman" w:hAnsi="Times New Roman"/>
                                <w:sz w:val="20"/>
                                <w:szCs w:val="20"/>
                                <w:lang w:val="uk-UA"/>
                              </w:rPr>
                            </w:pPr>
                            <w:r w:rsidRPr="00AA6F1D">
                              <w:rPr>
                                <w:rFonts w:ascii="Times New Roman" w:hAnsi="Times New Roman"/>
                                <w:sz w:val="20"/>
                                <w:szCs w:val="20"/>
                                <w:lang w:val="uk-UA"/>
                              </w:rPr>
                              <w:t xml:space="preserve">Заступник головного інженера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9" o:spid="_x0000_s1085" style="position:absolute;left:0;text-align:left;margin-left:1.5pt;margin-top:65.2pt;width:102.3pt;height:35.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">
                <v:path arrowok="t"/>
                <v:textbox>
                  <w:txbxContent>
                    <w:p w:rsidR="002345ED" w:rsidRPr="00AA6F1D" w:rsidRDefault="002345ED" w:rsidP="00B67729">
                      <w:pPr>
                        <w:rPr>
                          <w:rFonts w:ascii="Times New Roman" w:hAnsi="Times New Roman"/>
                          <w:sz w:val="20"/>
                          <w:szCs w:val="20"/>
                          <w:lang w:val="uk-UA"/>
                        </w:rPr>
                      </w:pPr>
                      <w:r w:rsidRPr="00AA6F1D">
                        <w:rPr>
                          <w:rFonts w:ascii="Times New Roman" w:hAnsi="Times New Roman"/>
                          <w:sz w:val="20"/>
                          <w:szCs w:val="20"/>
                          <w:lang w:val="uk-UA"/>
                        </w:rPr>
                        <w:t xml:space="preserve">Заступник головного інженера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16256" behindDoc="0" locked="0" layoutInCell="1" allowOverlap="1">
                <wp:simplePos x="0" y="0"/>
                <wp:positionH relativeFrom="column">
                  <wp:posOffset>19050</wp:posOffset>
                </wp:positionH>
                <wp:positionV relativeFrom="paragraph">
                  <wp:posOffset>444500</wp:posOffset>
                </wp:positionV>
                <wp:extent cx="1299210" cy="271145"/>
                <wp:effectExtent l="0" t="0" r="0" b="0"/>
                <wp:wrapNone/>
                <wp:docPr id="312" nam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9210" cy="271145"/>
                        </a:xfrm>
                        <a:prstGeom prst="rect">
                          <a:avLst/>
                        </a:prstGeom>
                        <a:solidFill>
                          <a:srgbClr val="FFFFFF"/>
                        </a:solidFill>
                        <a:ln w="9525">
                          <a:solidFill>
                            <a:srgbClr val="000000"/>
                          </a:solidFill>
                          <a:miter lim="800000"/>
                          <a:headEnd/>
                          <a:tailEnd/>
                        </a:ln>
                      </wps:spPr>
                      <wps:txbx>
                        <w:txbxContent>
                          <w:p w:rsidR="002345ED" w:rsidRPr="00AA6F1D" w:rsidRDefault="002345ED" w:rsidP="00B67729">
                            <w:pPr>
                              <w:rPr>
                                <w:rFonts w:ascii="Times New Roman" w:hAnsi="Times New Roman"/>
                                <w:sz w:val="20"/>
                                <w:szCs w:val="20"/>
                                <w:lang w:val="uk-UA"/>
                              </w:rPr>
                            </w:pPr>
                            <w:r w:rsidRPr="00AA6F1D">
                              <w:rPr>
                                <w:rFonts w:ascii="Times New Roman" w:hAnsi="Times New Roman"/>
                                <w:sz w:val="20"/>
                                <w:szCs w:val="20"/>
                                <w:lang w:val="uk-UA"/>
                              </w:rPr>
                              <w:t xml:space="preserve">Головний інженер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6" o:spid="_x0000_s1086" style="position:absolute;left:0;text-align:left;margin-left:1.5pt;margin-top:35pt;width:102.3pt;height:21.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">
                <v:path arrowok="t"/>
                <v:textbox>
                  <w:txbxContent>
                    <w:p w:rsidR="002345ED" w:rsidRPr="00AA6F1D" w:rsidRDefault="002345ED" w:rsidP="00B67729">
                      <w:pPr>
                        <w:rPr>
                          <w:rFonts w:ascii="Times New Roman" w:hAnsi="Times New Roman"/>
                          <w:sz w:val="20"/>
                          <w:szCs w:val="20"/>
                          <w:lang w:val="uk-UA"/>
                        </w:rPr>
                      </w:pPr>
                      <w:r w:rsidRPr="00AA6F1D">
                        <w:rPr>
                          <w:rFonts w:ascii="Times New Roman" w:hAnsi="Times New Roman"/>
                          <w:sz w:val="20"/>
                          <w:szCs w:val="20"/>
                          <w:lang w:val="uk-UA"/>
                        </w:rPr>
                        <w:t xml:space="preserve">Головний інженер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15232" behindDoc="0" locked="0" layoutInCell="1" allowOverlap="1">
                <wp:simplePos x="0" y="0"/>
                <wp:positionH relativeFrom="column">
                  <wp:posOffset>2345055</wp:posOffset>
                </wp:positionH>
                <wp:positionV relativeFrom="paragraph">
                  <wp:posOffset>3810</wp:posOffset>
                </wp:positionV>
                <wp:extent cx="1115060" cy="304800"/>
                <wp:effectExtent l="0" t="0" r="8890" b="0"/>
                <wp:wrapNone/>
                <wp:docPr id="311" nam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5060" cy="304800"/>
                        </a:xfrm>
                        <a:prstGeom prst="rect">
                          <a:avLst/>
                        </a:prstGeom>
                        <a:solidFill>
                          <a:srgbClr val="FFFFFF"/>
                        </a:solidFill>
                        <a:ln w="9525">
                          <a:solidFill>
                            <a:srgbClr val="000000"/>
                          </a:solidFill>
                          <a:miter lim="800000"/>
                          <a:headEnd/>
                          <a:tailEnd/>
                        </a:ln>
                      </wps:spPr>
                      <wps:txbx>
                        <w:txbxContent>
                          <w:p w:rsidR="002345ED" w:rsidRPr="00B67729" w:rsidRDefault="002345ED">
                            <w:pPr>
                              <w:rPr>
                                <w:lang w:val="uk-UA"/>
                              </w:rPr>
                            </w:pPr>
                            <w:r>
                              <w:rPr>
                                <w:lang w:val="uk-UA"/>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5" o:spid="_x0000_s1087" style="position:absolute;left:0;text-align:left;margin-left:184.65pt;margin-top:.3pt;width:87.8pt;height:2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">
                <v:path arrowok="t"/>
                <v:textbox>
                  <w:txbxContent>
                    <w:p w:rsidR="002345ED" w:rsidRPr="00B67729" w:rsidRDefault="002345ED">
                      <w:pPr>
                        <w:rPr>
                          <w:lang w:val="uk-UA"/>
                        </w:rPr>
                      </w:pPr>
                      <w:r>
                        <w:rPr>
                          <w:lang w:val="uk-UA"/>
                        </w:rPr>
                        <w:t>Директор</w:t>
                      </w:r>
                    </w:p>
                  </w:txbxContent>
                </v:textbox>
              </v:rect>
            </w:pict>
          </mc:Fallback>
        </mc:AlternateContent>
      </w:r>
    </w:p>
    <w:p w:rsidR="00025C75"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2938780</wp:posOffset>
                </wp:positionH>
                <wp:positionV relativeFrom="paragraph">
                  <wp:posOffset>1905</wp:posOffset>
                </wp:positionV>
                <wp:extent cx="0" cy="4282440"/>
                <wp:effectExtent l="0" t="0" r="19050" b="3810"/>
                <wp:wrapNone/>
                <wp:docPr id="310" nam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282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B2664" id=" 157" o:spid="_x0000_s1026" type="#_x0000_t32" style="position:absolute;margin-left:231.4pt;margin-top:.15pt;width:0;height:3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">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3120" behindDoc="0" locked="0" layoutInCell="1" allowOverlap="1">
                <wp:simplePos x="0" y="0"/>
                <wp:positionH relativeFrom="column">
                  <wp:posOffset>3211195</wp:posOffset>
                </wp:positionH>
                <wp:positionV relativeFrom="paragraph">
                  <wp:posOffset>1905</wp:posOffset>
                </wp:positionV>
                <wp:extent cx="48260" cy="135890"/>
                <wp:effectExtent l="19050" t="0" r="46990" b="54610"/>
                <wp:wrapNone/>
                <wp:docPr id="309" nam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260"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CD9C4" id=" 149" o:spid="_x0000_s1026" type="#_x0000_t32" style="position:absolute;margin-left:252.85pt;margin-top:.15pt;width:3.8pt;height:1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2096" behindDoc="0" locked="0" layoutInCell="1" allowOverlap="1">
                <wp:simplePos x="0" y="0"/>
                <wp:positionH relativeFrom="column">
                  <wp:posOffset>2473325</wp:posOffset>
                </wp:positionH>
                <wp:positionV relativeFrom="paragraph">
                  <wp:posOffset>1905</wp:posOffset>
                </wp:positionV>
                <wp:extent cx="145415" cy="135890"/>
                <wp:effectExtent l="38100" t="0" r="6985" b="35560"/>
                <wp:wrapNone/>
                <wp:docPr id="308" nam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5415"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1AE5C" id=" 148" o:spid="_x0000_s1026" type="#_x0000_t32" style="position:absolute;margin-left:194.75pt;margin-top:.15pt;width:11.45pt;height:10.7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0352" behindDoc="0" locked="0" layoutInCell="1" allowOverlap="1">
                <wp:simplePos x="0" y="0"/>
                <wp:positionH relativeFrom="column">
                  <wp:posOffset>4534535</wp:posOffset>
                </wp:positionH>
                <wp:positionV relativeFrom="paragraph">
                  <wp:posOffset>137795</wp:posOffset>
                </wp:positionV>
                <wp:extent cx="1483995" cy="584200"/>
                <wp:effectExtent l="0" t="0" r="1905" b="6350"/>
                <wp:wrapNone/>
                <wp:docPr id="307" nam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584200"/>
                        </a:xfrm>
                        <a:prstGeom prst="rect">
                          <a:avLst/>
                        </a:prstGeom>
                        <a:solidFill>
                          <a:srgbClr val="FFFFFF"/>
                        </a:solidFill>
                        <a:ln w="9525">
                          <a:solidFill>
                            <a:srgbClr val="000000"/>
                          </a:solidFill>
                          <a:miter lim="800000"/>
                          <a:headEnd/>
                          <a:tailEnd/>
                        </a:ln>
                      </wps:spPr>
                      <wps:txb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Заступник директора з матеріально-технічного забезпечення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10" o:spid="_x0000_s1088" style="position:absolute;left:0;text-align:left;margin-left:357.05pt;margin-top:10.85pt;width:116.85pt;height:4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">
                <v:path arrowok="t"/>
                <v:textbo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Заступник директора з матеріально-технічного забезпечення</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18304" behindDoc="0" locked="0" layoutInCell="1" allowOverlap="1">
                <wp:simplePos x="0" y="0"/>
                <wp:positionH relativeFrom="column">
                  <wp:posOffset>3009900</wp:posOffset>
                </wp:positionH>
                <wp:positionV relativeFrom="paragraph">
                  <wp:posOffset>137795</wp:posOffset>
                </wp:positionV>
                <wp:extent cx="1316355" cy="584200"/>
                <wp:effectExtent l="0" t="0" r="0" b="6350"/>
                <wp:wrapNone/>
                <wp:docPr id="306" nam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6355" cy="584200"/>
                        </a:xfrm>
                        <a:prstGeom prst="rect">
                          <a:avLst/>
                        </a:prstGeom>
                        <a:solidFill>
                          <a:srgbClr val="FFFFFF"/>
                        </a:solidFill>
                        <a:ln w="9525">
                          <a:solidFill>
                            <a:srgbClr val="000000"/>
                          </a:solidFill>
                          <a:miter lim="800000"/>
                          <a:headEnd/>
                          <a:tailEnd/>
                        </a:ln>
                      </wps:spPr>
                      <wps:txb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 xml:space="preserve">Заступник директора з комерційних питань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8" o:spid="_x0000_s1089" style="position:absolute;left:0;text-align:left;margin-left:237pt;margin-top:10.85pt;width:103.65pt;height:4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">
                <v:path arrowok="t"/>
                <v:textbo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 xml:space="preserve">Заступник директора з комерційних питань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17280" behindDoc="0" locked="0" layoutInCell="1" allowOverlap="1">
                <wp:simplePos x="0" y="0"/>
                <wp:positionH relativeFrom="column">
                  <wp:posOffset>1518285</wp:posOffset>
                </wp:positionH>
                <wp:positionV relativeFrom="paragraph">
                  <wp:posOffset>137795</wp:posOffset>
                </wp:positionV>
                <wp:extent cx="1372235" cy="448945"/>
                <wp:effectExtent l="0" t="0" r="0" b="8255"/>
                <wp:wrapNone/>
                <wp:docPr id="305" nam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2235" cy="448945"/>
                        </a:xfrm>
                        <a:prstGeom prst="rect">
                          <a:avLst/>
                        </a:prstGeom>
                        <a:solidFill>
                          <a:srgbClr val="FFFFFF"/>
                        </a:solidFill>
                        <a:ln w="9525">
                          <a:solidFill>
                            <a:srgbClr val="000000"/>
                          </a:solidFill>
                          <a:miter lim="800000"/>
                          <a:headEnd/>
                          <a:tailEnd/>
                        </a:ln>
                      </wps:spPr>
                      <wps:txb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Заступник директора з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07" o:spid="_x0000_s1090" style="position:absolute;left:0;text-align:left;margin-left:119.55pt;margin-top:10.85pt;width:108.05pt;height:35.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">
                <v:path arrowok="t"/>
                <v:textbox>
                  <w:txbxContent>
                    <w:p w:rsidR="002345ED" w:rsidRPr="004B0FDF" w:rsidRDefault="002345ED" w:rsidP="00B67729">
                      <w:pPr>
                        <w:rPr>
                          <w:rFonts w:ascii="Times New Roman" w:hAnsi="Times New Roman"/>
                          <w:sz w:val="20"/>
                          <w:lang w:val="uk-UA"/>
                        </w:rPr>
                      </w:pPr>
                      <w:r w:rsidRPr="004B0FDF">
                        <w:rPr>
                          <w:rFonts w:ascii="Times New Roman" w:hAnsi="Times New Roman"/>
                          <w:sz w:val="20"/>
                          <w:lang w:val="uk-UA"/>
                        </w:rPr>
                        <w:t>Заступник директора з виробництва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5712" behindDoc="0" locked="0" layoutInCell="1" allowOverlap="1">
                <wp:simplePos x="0" y="0"/>
                <wp:positionH relativeFrom="column">
                  <wp:posOffset>-165735</wp:posOffset>
                </wp:positionH>
                <wp:positionV relativeFrom="paragraph">
                  <wp:posOffset>296545</wp:posOffset>
                </wp:positionV>
                <wp:extent cx="184785" cy="0"/>
                <wp:effectExtent l="0" t="0" r="0" b="0"/>
                <wp:wrapNone/>
                <wp:docPr id="304" nam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4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AC5B8" id=" 132" o:spid="_x0000_s1026" type="#_x0000_t32" style="position:absolute;margin-left:-13.05pt;margin-top:23.35pt;width:14.55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">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1616" behindDoc="0" locked="0" layoutInCell="1" allowOverlap="1">
                <wp:simplePos x="0" y="0"/>
                <wp:positionH relativeFrom="column">
                  <wp:posOffset>-173990</wp:posOffset>
                </wp:positionH>
                <wp:positionV relativeFrom="paragraph">
                  <wp:posOffset>296545</wp:posOffset>
                </wp:positionV>
                <wp:extent cx="8255" cy="3169285"/>
                <wp:effectExtent l="0" t="0" r="10795" b="12065"/>
                <wp:wrapNone/>
                <wp:docPr id="303" nam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255" cy="3169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FDC98" id=" 127" o:spid="_x0000_s1026" type="#_x0000_t32" style="position:absolute;margin-left:-13.7pt;margin-top:23.35pt;width:.65pt;height:249.55pt;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">
                <o:lock v:ext="edit" shapetype="f"/>
              </v:shape>
            </w:pict>
          </mc:Fallback>
        </mc:AlternateContent>
      </w:r>
    </w:p>
    <w:p w:rsidR="00AA6F1D"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39808" behindDoc="0" locked="0" layoutInCell="1" allowOverlap="1">
                <wp:simplePos x="0" y="0"/>
                <wp:positionH relativeFrom="column">
                  <wp:posOffset>1951990</wp:posOffset>
                </wp:positionH>
                <wp:positionV relativeFrom="paragraph">
                  <wp:posOffset>280035</wp:posOffset>
                </wp:positionV>
                <wp:extent cx="288290" cy="135255"/>
                <wp:effectExtent l="0" t="0" r="54610" b="36195"/>
                <wp:wrapNone/>
                <wp:docPr id="302" nam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829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33A82" id=" 136" o:spid="_x0000_s1026" type="#_x0000_t32" style="position:absolute;margin-left:153.7pt;margin-top:22.05pt;width:22.7pt;height:10.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8784" behindDoc="0" locked="0" layoutInCell="1" allowOverlap="1">
                <wp:simplePos x="0" y="0"/>
                <wp:positionH relativeFrom="column">
                  <wp:posOffset>1767205</wp:posOffset>
                </wp:positionH>
                <wp:positionV relativeFrom="paragraph">
                  <wp:posOffset>280035</wp:posOffset>
                </wp:positionV>
                <wp:extent cx="184785" cy="135255"/>
                <wp:effectExtent l="38100" t="0" r="5715" b="36195"/>
                <wp:wrapNone/>
                <wp:docPr id="301" nam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84785"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C13A1" id=" 135" o:spid="_x0000_s1026" type="#_x0000_t32" style="position:absolute;margin-left:139.15pt;margin-top:22.05pt;width:14.55pt;height:10.6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">
                <v:stroke endarrow="block"/>
                <o:lock v:ext="edit" shapetype="f"/>
              </v:shape>
            </w:pict>
          </mc:Fallback>
        </mc:AlternateContent>
      </w:r>
      <w:r w:rsidR="000764A3" w:rsidRPr="00D01601">
        <w:rPr>
          <w:rFonts w:ascii="Times New Roman" w:hAnsi="Times New Roman"/>
          <w:color w:val="000000"/>
          <w:sz w:val="28"/>
          <w:szCs w:val="28"/>
          <w:lang w:val="uk-UA"/>
        </w:rPr>
        <w:t xml:space="preserve"> </w:t>
      </w:r>
    </w:p>
    <w:p w:rsidR="00AA6F1D"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50048" behindDoc="0" locked="0" layoutInCell="1" allowOverlap="1">
                <wp:simplePos x="0" y="0"/>
                <wp:positionH relativeFrom="column">
                  <wp:posOffset>3596005</wp:posOffset>
                </wp:positionH>
                <wp:positionV relativeFrom="paragraph">
                  <wp:posOffset>108585</wp:posOffset>
                </wp:positionV>
                <wp:extent cx="368935" cy="120650"/>
                <wp:effectExtent l="0" t="0" r="31115" b="50800"/>
                <wp:wrapNone/>
                <wp:docPr id="300" nam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8935"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8538E" id=" 146" o:spid="_x0000_s1026" type="#_x0000_t32" style="position:absolute;margin-left:283.15pt;margin-top:8.55pt;width:29.05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9024" behindDoc="0" locked="0" layoutInCell="1" allowOverlap="1">
                <wp:simplePos x="0" y="0"/>
                <wp:positionH relativeFrom="column">
                  <wp:posOffset>3596005</wp:posOffset>
                </wp:positionH>
                <wp:positionV relativeFrom="paragraph">
                  <wp:posOffset>108585</wp:posOffset>
                </wp:positionV>
                <wp:extent cx="0" cy="120650"/>
                <wp:effectExtent l="76200" t="0" r="38100" b="50800"/>
                <wp:wrapNone/>
                <wp:docPr id="299" nam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8481D" id=" 145" o:spid="_x0000_s1026" type="#_x0000_t32" style="position:absolute;margin-left:283.15pt;margin-top:8.55pt;width:0;height: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8000" behindDoc="0" locked="0" layoutInCell="1" allowOverlap="1">
                <wp:simplePos x="0" y="0"/>
                <wp:positionH relativeFrom="column">
                  <wp:posOffset>3259455</wp:posOffset>
                </wp:positionH>
                <wp:positionV relativeFrom="paragraph">
                  <wp:posOffset>108585</wp:posOffset>
                </wp:positionV>
                <wp:extent cx="336550" cy="120650"/>
                <wp:effectExtent l="38100" t="0" r="6350" b="50800"/>
                <wp:wrapNone/>
                <wp:docPr id="298" nam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36550"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D7343" id=" 144" o:spid="_x0000_s1026" type="#_x0000_t32" style="position:absolute;margin-left:256.65pt;margin-top:8.55pt;width:26.5pt;height:9.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6976" behindDoc="0" locked="0" layoutInCell="1" allowOverlap="1">
                <wp:simplePos x="0" y="0"/>
                <wp:positionH relativeFrom="column">
                  <wp:posOffset>4927600</wp:posOffset>
                </wp:positionH>
                <wp:positionV relativeFrom="paragraph">
                  <wp:posOffset>108585</wp:posOffset>
                </wp:positionV>
                <wp:extent cx="665480" cy="120650"/>
                <wp:effectExtent l="0" t="0" r="58420" b="69850"/>
                <wp:wrapNone/>
                <wp:docPr id="297" nam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480"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5D5DD" id=" 143" o:spid="_x0000_s1026" type="#_x0000_t32" style="position:absolute;margin-left:388pt;margin-top:8.55pt;width:52.4pt;height: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5952" behindDoc="0" locked="0" layoutInCell="1" allowOverlap="1">
                <wp:simplePos x="0" y="0"/>
                <wp:positionH relativeFrom="column">
                  <wp:posOffset>4927600</wp:posOffset>
                </wp:positionH>
                <wp:positionV relativeFrom="paragraph">
                  <wp:posOffset>108585</wp:posOffset>
                </wp:positionV>
                <wp:extent cx="0" cy="152400"/>
                <wp:effectExtent l="76200" t="0" r="38100" b="38100"/>
                <wp:wrapNone/>
                <wp:docPr id="296" nam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762E6" id=" 142" o:spid="_x0000_s1026" type="#_x0000_t32" style="position:absolute;margin-left:388pt;margin-top:8.55pt;width:0;height:1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4928" behindDoc="0" locked="0" layoutInCell="1" allowOverlap="1">
                <wp:simplePos x="0" y="0"/>
                <wp:positionH relativeFrom="column">
                  <wp:posOffset>5408930</wp:posOffset>
                </wp:positionH>
                <wp:positionV relativeFrom="paragraph">
                  <wp:posOffset>260985</wp:posOffset>
                </wp:positionV>
                <wp:extent cx="514350" cy="1370965"/>
                <wp:effectExtent l="0" t="0" r="0" b="635"/>
                <wp:wrapNone/>
                <wp:docPr id="295" nam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 xml:space="preserve">Начальник  приймальних складів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1" o:spid="_x0000_s1091" style="position:absolute;left:0;text-align:left;margin-left:425.9pt;margin-top:20.55pt;width:40.5pt;height:107.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 xml:space="preserve">Начальник  приймальних складів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2880" behindDoc="0" locked="0" layoutInCell="1" allowOverlap="1">
                <wp:simplePos x="0" y="0"/>
                <wp:positionH relativeFrom="column">
                  <wp:posOffset>3860165</wp:posOffset>
                </wp:positionH>
                <wp:positionV relativeFrom="paragraph">
                  <wp:posOffset>229235</wp:posOffset>
                </wp:positionV>
                <wp:extent cx="530225" cy="1370965"/>
                <wp:effectExtent l="0" t="0" r="3175" b="635"/>
                <wp:wrapNone/>
                <wp:docPr id="294" nam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225"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Майстер транспортної дільниці</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9" o:spid="_x0000_s1092" style="position:absolute;left:0;text-align:left;margin-left:303.95pt;margin-top:18.05pt;width:41.75pt;height:107.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Майстер транспортної дільниці</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0832" behindDoc="0" locked="0" layoutInCell="1" allowOverlap="1">
                <wp:simplePos x="0" y="0"/>
                <wp:positionH relativeFrom="column">
                  <wp:posOffset>3009900</wp:posOffset>
                </wp:positionH>
                <wp:positionV relativeFrom="paragraph">
                  <wp:posOffset>229235</wp:posOffset>
                </wp:positionV>
                <wp:extent cx="322580" cy="1370965"/>
                <wp:effectExtent l="0" t="0" r="1270" b="635"/>
                <wp:wrapNone/>
                <wp:docPr id="293" nam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580"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 xml:space="preserve">Відділ збуту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7" o:spid="_x0000_s1093" style="position:absolute;left:0;text-align:left;margin-left:237pt;margin-top:18.05pt;width:25.4pt;height:107.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 xml:space="preserve">Відділ збуту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1856" behindDoc="0" locked="0" layoutInCell="1" allowOverlap="1">
                <wp:simplePos x="0" y="0"/>
                <wp:positionH relativeFrom="column">
                  <wp:posOffset>3404870</wp:posOffset>
                </wp:positionH>
                <wp:positionV relativeFrom="paragraph">
                  <wp:posOffset>229235</wp:posOffset>
                </wp:positionV>
                <wp:extent cx="360045" cy="1370965"/>
                <wp:effectExtent l="0" t="0" r="1905" b="635"/>
                <wp:wrapNone/>
                <wp:docPr id="292" nam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Відділ маркетингу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8" o:spid="_x0000_s1094" style="position:absolute;left:0;text-align:left;margin-left:268.1pt;margin-top:18.05pt;width:28.35pt;height:107.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Відділ маркетингу</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43904" behindDoc="0" locked="0" layoutInCell="1" allowOverlap="1">
                <wp:simplePos x="0" y="0"/>
                <wp:positionH relativeFrom="column">
                  <wp:posOffset>4686300</wp:posOffset>
                </wp:positionH>
                <wp:positionV relativeFrom="paragraph">
                  <wp:posOffset>260985</wp:posOffset>
                </wp:positionV>
                <wp:extent cx="514350" cy="1370965"/>
                <wp:effectExtent l="0" t="0" r="0" b="635"/>
                <wp:wrapNone/>
                <wp:docPr id="291" nam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Відділ матеріально-технічного постачання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40" o:spid="_x0000_s1095" style="position:absolute;left:0;text-align:left;margin-left:369pt;margin-top:20.55pt;width:40.5pt;height:107.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Відділ матеріально-технічного постачання</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6736" behindDoc="0" locked="0" layoutInCell="1" allowOverlap="1">
                <wp:simplePos x="0" y="0"/>
                <wp:positionH relativeFrom="column">
                  <wp:posOffset>2104390</wp:posOffset>
                </wp:positionH>
                <wp:positionV relativeFrom="paragraph">
                  <wp:posOffset>108585</wp:posOffset>
                </wp:positionV>
                <wp:extent cx="514350" cy="1370965"/>
                <wp:effectExtent l="0" t="0" r="0" b="635"/>
                <wp:wrapNone/>
                <wp:docPr id="290" nam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0"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Pr>
                                <w:rFonts w:ascii="Times New Roman" w:hAnsi="Times New Roman"/>
                                <w:sz w:val="20"/>
                                <w:lang w:val="uk-UA"/>
                              </w:rPr>
                              <w:t>Начальник постачальних складів</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3" o:spid="_x0000_s1096" style="position:absolute;left:0;text-align:left;margin-left:165.7pt;margin-top:8.55pt;width:40.5pt;height:107.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">
                <v:path arrowok="t"/>
                <v:textbox style="layout-flow:vertical;mso-layout-flow-alt:bottom-to-top">
                  <w:txbxContent>
                    <w:p w:rsidR="002345ED" w:rsidRPr="004B0FDF" w:rsidRDefault="002345ED" w:rsidP="004B0FDF">
                      <w:pPr>
                        <w:rPr>
                          <w:rFonts w:ascii="Times New Roman" w:hAnsi="Times New Roman"/>
                          <w:sz w:val="20"/>
                          <w:lang w:val="uk-UA"/>
                        </w:rPr>
                      </w:pPr>
                      <w:r>
                        <w:rPr>
                          <w:rFonts w:ascii="Times New Roman" w:hAnsi="Times New Roman"/>
                          <w:sz w:val="20"/>
                          <w:lang w:val="uk-UA"/>
                        </w:rPr>
                        <w:t>Начальник постачальних складів</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7760" behindDoc="0" locked="0" layoutInCell="1" allowOverlap="1">
                <wp:simplePos x="0" y="0"/>
                <wp:positionH relativeFrom="column">
                  <wp:posOffset>1518285</wp:posOffset>
                </wp:positionH>
                <wp:positionV relativeFrom="paragraph">
                  <wp:posOffset>108585</wp:posOffset>
                </wp:positionV>
                <wp:extent cx="433705" cy="1370965"/>
                <wp:effectExtent l="0" t="0" r="4445" b="635"/>
                <wp:wrapNone/>
                <wp:docPr id="289" nam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705" cy="1370965"/>
                        </a:xfrm>
                        <a:prstGeom prst="rect">
                          <a:avLst/>
                        </a:prstGeom>
                        <a:solidFill>
                          <a:srgbClr val="FFFFFF"/>
                        </a:solidFill>
                        <a:ln w="9525">
                          <a:solidFill>
                            <a:srgbClr val="000000"/>
                          </a:solidFill>
                          <a:miter lim="800000"/>
                          <a:headEnd/>
                          <a:tailEnd/>
                        </a:ln>
                      </wps:spPr>
                      <wps:txbx>
                        <w:txbxContent>
                          <w:p w:rsidR="002345ED" w:rsidRPr="004B0FDF" w:rsidRDefault="002345ED" w:rsidP="004B0FDF">
                            <w:pPr>
                              <w:rPr>
                                <w:rFonts w:ascii="Times New Roman" w:hAnsi="Times New Roman"/>
                                <w:sz w:val="20"/>
                                <w:lang w:val="uk-UA"/>
                              </w:rPr>
                            </w:pPr>
                            <w:r w:rsidRPr="004B0FDF">
                              <w:rPr>
                                <w:rFonts w:ascii="Times New Roman" w:hAnsi="Times New Roman"/>
                                <w:sz w:val="20"/>
                                <w:lang w:val="uk-UA"/>
                              </w:rPr>
                              <w:t xml:space="preserve">Основне виробництво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34" o:spid="_x0000_s1097" style="position:absolute;left:0;text-align:left;margin-left:119.55pt;margin-top:8.55pt;width:34.15pt;height:107.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">
                <v:path arrowok="t"/>
                <v:textbox style="layout-flow:vertical;mso-layout-flow-alt:bottom-to-top">
                  <w:txbxContent>
                    <w:p w:rsidR="002345ED" w:rsidRPr="004B0FDF" w:rsidRDefault="002345ED" w:rsidP="004B0FDF">
                      <w:pPr>
                        <w:rPr>
                          <w:rFonts w:ascii="Times New Roman" w:hAnsi="Times New Roman"/>
                          <w:sz w:val="20"/>
                          <w:lang w:val="uk-UA"/>
                        </w:rPr>
                      </w:pPr>
                      <w:r w:rsidRPr="004B0FDF">
                        <w:rPr>
                          <w:rFonts w:ascii="Times New Roman" w:hAnsi="Times New Roman"/>
                          <w:sz w:val="20"/>
                          <w:lang w:val="uk-UA"/>
                        </w:rPr>
                        <w:t xml:space="preserve">Основне виробництво </w:t>
                      </w:r>
                    </w:p>
                  </w:txbxContent>
                </v:textbox>
              </v:rect>
            </w:pict>
          </mc:Fallback>
        </mc:AlternateContent>
      </w:r>
    </w:p>
    <w:p w:rsidR="00AA6F1D" w:rsidRPr="00D01601" w:rsidRDefault="00AA6F1D" w:rsidP="009258A1">
      <w:pPr>
        <w:spacing w:after="0" w:line="360" w:lineRule="auto"/>
        <w:ind w:firstLine="567"/>
        <w:jc w:val="both"/>
        <w:rPr>
          <w:rFonts w:ascii="Times New Roman" w:hAnsi="Times New Roman"/>
          <w:color w:val="000000"/>
          <w:sz w:val="28"/>
          <w:szCs w:val="28"/>
          <w:lang w:val="uk-UA"/>
        </w:rPr>
      </w:pPr>
    </w:p>
    <w:p w:rsidR="00AA6F1D" w:rsidRPr="00D01601" w:rsidRDefault="00AA6F1D" w:rsidP="009258A1">
      <w:pPr>
        <w:spacing w:after="0" w:line="360" w:lineRule="auto"/>
        <w:ind w:firstLine="567"/>
        <w:jc w:val="both"/>
        <w:rPr>
          <w:rFonts w:ascii="Times New Roman" w:hAnsi="Times New Roman"/>
          <w:color w:val="000000"/>
          <w:sz w:val="28"/>
          <w:szCs w:val="28"/>
          <w:lang w:val="uk-UA"/>
        </w:rPr>
      </w:pPr>
    </w:p>
    <w:p w:rsidR="00AA6F1D" w:rsidRPr="00D01601" w:rsidRDefault="00AA6F1D" w:rsidP="009258A1">
      <w:pPr>
        <w:spacing w:after="0" w:line="360" w:lineRule="auto"/>
        <w:ind w:firstLine="567"/>
        <w:jc w:val="both"/>
        <w:rPr>
          <w:rFonts w:ascii="Times New Roman" w:hAnsi="Times New Roman"/>
          <w:color w:val="000000"/>
          <w:sz w:val="28"/>
          <w:szCs w:val="28"/>
          <w:lang w:val="uk-UA"/>
        </w:rPr>
      </w:pPr>
    </w:p>
    <w:p w:rsidR="00AA6F1D" w:rsidRPr="00D01601" w:rsidRDefault="00AA6F1D" w:rsidP="009258A1">
      <w:pPr>
        <w:spacing w:after="0" w:line="360" w:lineRule="auto"/>
        <w:ind w:firstLine="567"/>
        <w:jc w:val="both"/>
        <w:rPr>
          <w:rFonts w:ascii="Times New Roman" w:hAnsi="Times New Roman"/>
          <w:color w:val="000000"/>
          <w:sz w:val="28"/>
          <w:szCs w:val="28"/>
          <w:lang w:val="uk-UA"/>
        </w:rPr>
      </w:pPr>
    </w:p>
    <w:p w:rsidR="00AA6F1D"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55168" behindDoc="0" locked="0" layoutInCell="1" allowOverlap="1">
                <wp:simplePos x="0" y="0"/>
                <wp:positionH relativeFrom="column">
                  <wp:posOffset>3259455</wp:posOffset>
                </wp:positionH>
                <wp:positionV relativeFrom="paragraph">
                  <wp:posOffset>284480</wp:posOffset>
                </wp:positionV>
                <wp:extent cx="1860550" cy="248285"/>
                <wp:effectExtent l="0" t="0" r="6350" b="0"/>
                <wp:wrapNone/>
                <wp:docPr id="288" nam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248285"/>
                        </a:xfrm>
                        <a:prstGeom prst="rect">
                          <a:avLst/>
                        </a:prstGeom>
                        <a:solidFill>
                          <a:srgbClr val="FFFFFF"/>
                        </a:solidFill>
                        <a:ln w="9525">
                          <a:solidFill>
                            <a:srgbClr val="000000"/>
                          </a:solidFill>
                          <a:miter lim="800000"/>
                          <a:headEnd/>
                          <a:tailEnd/>
                        </a:ln>
                      </wps:spPr>
                      <wps:txb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бухгалетрії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2" o:spid="_x0000_s1098" style="position:absolute;left:0;text-align:left;margin-left:256.65pt;margin-top:22.4pt;width:146.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">
                <v:path arrowok="t"/>
                <v:textbo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бухгалетрії</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2640" behindDoc="0" locked="0" layoutInCell="1" allowOverlap="1">
                <wp:simplePos x="0" y="0"/>
                <wp:positionH relativeFrom="column">
                  <wp:posOffset>-173990</wp:posOffset>
                </wp:positionH>
                <wp:positionV relativeFrom="paragraph">
                  <wp:posOffset>204470</wp:posOffset>
                </wp:positionV>
                <wp:extent cx="193040" cy="0"/>
                <wp:effectExtent l="0" t="76200" r="0" b="76200"/>
                <wp:wrapNone/>
                <wp:docPr id="223" nam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FDE6C" id=" 129" o:spid="_x0000_s1026" type="#_x0000_t32" style="position:absolute;margin-left:-13.7pt;margin-top:16.1pt;width:15.2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8544" behindDoc="0" locked="0" layoutInCell="1" allowOverlap="1">
                <wp:simplePos x="0" y="0"/>
                <wp:positionH relativeFrom="column">
                  <wp:posOffset>19050</wp:posOffset>
                </wp:positionH>
                <wp:positionV relativeFrom="paragraph">
                  <wp:posOffset>66675</wp:posOffset>
                </wp:positionV>
                <wp:extent cx="1676400" cy="266065"/>
                <wp:effectExtent l="0" t="0" r="0" b="635"/>
                <wp:wrapNone/>
                <wp:docPr id="222" nam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266065"/>
                        </a:xfrm>
                        <a:prstGeom prst="rect">
                          <a:avLst/>
                        </a:prstGeom>
                        <a:solidFill>
                          <a:srgbClr val="FFFFFF"/>
                        </a:solidFill>
                        <a:ln w="9525">
                          <a:solidFill>
                            <a:srgbClr val="000000"/>
                          </a:solidFill>
                          <a:miter lim="800000"/>
                          <a:headEnd/>
                          <a:tailEnd/>
                        </a:ln>
                      </wps:spPr>
                      <wps:txbx>
                        <w:txbxContent>
                          <w:p w:rsidR="002345ED" w:rsidRPr="00AA6F1D" w:rsidRDefault="002345ED" w:rsidP="00AA6F1D">
                            <w:pPr>
                              <w:rPr>
                                <w:rFonts w:ascii="Times New Roman" w:hAnsi="Times New Roman"/>
                                <w:sz w:val="20"/>
                                <w:lang w:val="uk-UA"/>
                              </w:rPr>
                            </w:pPr>
                            <w:r>
                              <w:rPr>
                                <w:rFonts w:ascii="Times New Roman" w:hAnsi="Times New Roman"/>
                                <w:sz w:val="20"/>
                                <w:lang w:val="uk-UA"/>
                              </w:rPr>
                              <w:t>Технологічна лабораторія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9" style="position:absolute;left:0;text-align:left;margin-left:1.5pt;margin-top:5.25pt;width:132pt;height:20.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">
                <v:path arrowok="t"/>
                <v:textbox>
                  <w:txbxContent>
                    <w:p w:rsidR="002345ED" w:rsidRPr="00AA6F1D" w:rsidRDefault="002345ED" w:rsidP="00AA6F1D">
                      <w:pPr>
                        <w:rPr>
                          <w:rFonts w:ascii="Times New Roman" w:hAnsi="Times New Roman"/>
                          <w:sz w:val="20"/>
                          <w:lang w:val="uk-UA"/>
                        </w:rPr>
                      </w:pPr>
                      <w:r>
                        <w:rPr>
                          <w:rFonts w:ascii="Times New Roman" w:hAnsi="Times New Roman"/>
                          <w:sz w:val="20"/>
                          <w:lang w:val="uk-UA"/>
                        </w:rPr>
                        <w:t>Технологічна лабораторія</w:t>
                      </w:r>
                    </w:p>
                  </w:txbxContent>
                </v:textbox>
              </v:rect>
            </w:pict>
          </mc:Fallback>
        </mc:AlternateContent>
      </w:r>
    </w:p>
    <w:p w:rsidR="00AA6F1D"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2938780</wp:posOffset>
                </wp:positionH>
                <wp:positionV relativeFrom="paragraph">
                  <wp:posOffset>90170</wp:posOffset>
                </wp:positionV>
                <wp:extent cx="320675" cy="0"/>
                <wp:effectExtent l="0" t="76200" r="0" b="76200"/>
                <wp:wrapNone/>
                <wp:docPr id="221" nam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AF12E" id=" 158" o:spid="_x0000_s1026" type="#_x0000_t32" style="position:absolute;margin-left:231.4pt;margin-top:7.1pt;width:25.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29568" behindDoc="0" locked="0" layoutInCell="1" allowOverlap="1">
                <wp:simplePos x="0" y="0"/>
                <wp:positionH relativeFrom="column">
                  <wp:posOffset>19050</wp:posOffset>
                </wp:positionH>
                <wp:positionV relativeFrom="paragraph">
                  <wp:posOffset>90170</wp:posOffset>
                </wp:positionV>
                <wp:extent cx="1676400" cy="569595"/>
                <wp:effectExtent l="0" t="0" r="0" b="1905"/>
                <wp:wrapNone/>
                <wp:docPr id="220" nam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569595"/>
                        </a:xfrm>
                        <a:prstGeom prst="rect">
                          <a:avLst/>
                        </a:prstGeom>
                        <a:solidFill>
                          <a:srgbClr val="FFFFFF"/>
                        </a:solidFill>
                        <a:ln w="9525">
                          <a:solidFill>
                            <a:srgbClr val="000000"/>
                          </a:solidFill>
                          <a:miter lim="800000"/>
                          <a:headEnd/>
                          <a:tailEnd/>
                        </a:ln>
                      </wps:spPr>
                      <wps:txbx>
                        <w:txbxContent>
                          <w:p w:rsidR="002345ED" w:rsidRPr="00AA6F1D" w:rsidRDefault="002345ED" w:rsidP="00AA6F1D">
                            <w:pPr>
                              <w:rPr>
                                <w:rFonts w:ascii="Times New Roman" w:hAnsi="Times New Roman"/>
                                <w:sz w:val="20"/>
                                <w:lang w:val="uk-UA"/>
                              </w:rPr>
                            </w:pPr>
                            <w:r>
                              <w:rPr>
                                <w:rFonts w:ascii="Times New Roman" w:hAnsi="Times New Roman"/>
                                <w:sz w:val="20"/>
                                <w:lang w:val="uk-UA"/>
                              </w:rPr>
                              <w:t>Відділ автоматизованої системи керування виробництвом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0" style="position:absolute;left:0;text-align:left;margin-left:1.5pt;margin-top:7.1pt;width:132pt;height:44.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">
                <v:path arrowok="t"/>
                <v:textbox>
                  <w:txbxContent>
                    <w:p w:rsidR="002345ED" w:rsidRPr="00AA6F1D" w:rsidRDefault="002345ED" w:rsidP="00AA6F1D">
                      <w:pPr>
                        <w:rPr>
                          <w:rFonts w:ascii="Times New Roman" w:hAnsi="Times New Roman"/>
                          <w:sz w:val="20"/>
                          <w:lang w:val="uk-UA"/>
                        </w:rPr>
                      </w:pPr>
                      <w:r>
                        <w:rPr>
                          <w:rFonts w:ascii="Times New Roman" w:hAnsi="Times New Roman"/>
                          <w:sz w:val="20"/>
                          <w:lang w:val="uk-UA"/>
                        </w:rPr>
                        <w:t>Відділ автоматизованої системи керування виробництвом</w:t>
                      </w:r>
                    </w:p>
                  </w:txbxContent>
                </v:textbox>
              </v:rect>
            </w:pict>
          </mc:Fallback>
        </mc:AlternateContent>
      </w:r>
    </w:p>
    <w:p w:rsidR="00AA6F1D" w:rsidRPr="00D01601" w:rsidRDefault="00D1341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2938780</wp:posOffset>
                </wp:positionH>
                <wp:positionV relativeFrom="paragraph">
                  <wp:posOffset>1524000</wp:posOffset>
                </wp:positionV>
                <wp:extent cx="320675" cy="0"/>
                <wp:effectExtent l="0" t="76200" r="0" b="76200"/>
                <wp:wrapNone/>
                <wp:docPr id="219" nam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B40C8" id=" 162" o:spid="_x0000_s1026" type="#_x0000_t32" style="position:absolute;margin-left:231.4pt;margin-top:120pt;width:25.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2938780</wp:posOffset>
                </wp:positionH>
                <wp:positionV relativeFrom="paragraph">
                  <wp:posOffset>1155065</wp:posOffset>
                </wp:positionV>
                <wp:extent cx="320675" cy="0"/>
                <wp:effectExtent l="0" t="76200" r="0" b="76200"/>
                <wp:wrapNone/>
                <wp:docPr id="217" nam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D4FF8" id=" 161" o:spid="_x0000_s1026" type="#_x0000_t32" style="position:absolute;margin-left:231.4pt;margin-top:90.95pt;width:25.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2938780</wp:posOffset>
                </wp:positionH>
                <wp:positionV relativeFrom="paragraph">
                  <wp:posOffset>705485</wp:posOffset>
                </wp:positionV>
                <wp:extent cx="320675" cy="0"/>
                <wp:effectExtent l="0" t="76200" r="0" b="76200"/>
                <wp:wrapNone/>
                <wp:docPr id="216" nam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6A909" id=" 160" o:spid="_x0000_s1026" type="#_x0000_t32" style="position:absolute;margin-left:231.4pt;margin-top:55.55pt;width:25.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2938780</wp:posOffset>
                </wp:positionH>
                <wp:positionV relativeFrom="paragraph">
                  <wp:posOffset>216535</wp:posOffset>
                </wp:positionV>
                <wp:extent cx="320675" cy="0"/>
                <wp:effectExtent l="0" t="76200" r="0" b="76200"/>
                <wp:wrapNone/>
                <wp:docPr id="215" nam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0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F7830" id=" 159" o:spid="_x0000_s1026" type="#_x0000_t32" style="position:absolute;margin-left:231.4pt;margin-top:17.05pt;width:25.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3259455</wp:posOffset>
                </wp:positionH>
                <wp:positionV relativeFrom="paragraph">
                  <wp:posOffset>1467485</wp:posOffset>
                </wp:positionV>
                <wp:extent cx="1860550" cy="257175"/>
                <wp:effectExtent l="0" t="0" r="6350" b="9525"/>
                <wp:wrapNone/>
                <wp:docPr id="214" nam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257175"/>
                        </a:xfrm>
                        <a:prstGeom prst="rect">
                          <a:avLst/>
                        </a:prstGeom>
                        <a:solidFill>
                          <a:srgbClr val="FFFFFF"/>
                        </a:solidFill>
                        <a:ln w="9525">
                          <a:solidFill>
                            <a:srgbClr val="000000"/>
                          </a:solidFill>
                          <a:miter lim="800000"/>
                          <a:headEnd/>
                          <a:tailEnd/>
                        </a:ln>
                      </wps:spPr>
                      <wps:txbx>
                        <w:txbxContent>
                          <w:p w:rsidR="002345ED" w:rsidRPr="00AA6F1D" w:rsidRDefault="002345ED" w:rsidP="004A5081">
                            <w:pPr>
                              <w:rPr>
                                <w:rFonts w:ascii="Times New Roman" w:hAnsi="Times New Roman"/>
                                <w:sz w:val="20"/>
                                <w:lang w:val="uk-UA"/>
                              </w:rPr>
                            </w:pPr>
                            <w:r>
                              <w:rPr>
                                <w:rFonts w:ascii="Times New Roman" w:hAnsi="Times New Roman"/>
                                <w:sz w:val="20"/>
                                <w:lang w:val="uk-UA"/>
                              </w:rPr>
                              <w:t>Завідувач канцелярією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5" o:spid="_x0000_s1101" style="position:absolute;left:0;text-align:left;margin-left:256.65pt;margin-top:115.55pt;width:146.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">
                <v:path arrowok="t"/>
                <v:textbox>
                  <w:txbxContent>
                    <w:p w:rsidR="002345ED" w:rsidRPr="00AA6F1D" w:rsidRDefault="002345ED" w:rsidP="004A5081">
                      <w:pPr>
                        <w:rPr>
                          <w:rFonts w:ascii="Times New Roman" w:hAnsi="Times New Roman"/>
                          <w:sz w:val="20"/>
                          <w:lang w:val="uk-UA"/>
                        </w:rPr>
                      </w:pPr>
                      <w:r>
                        <w:rPr>
                          <w:rFonts w:ascii="Times New Roman" w:hAnsi="Times New Roman"/>
                          <w:sz w:val="20"/>
                          <w:lang w:val="uk-UA"/>
                        </w:rPr>
                        <w:t>Завідувач канцелярією</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3259455</wp:posOffset>
                </wp:positionH>
                <wp:positionV relativeFrom="paragraph">
                  <wp:posOffset>970280</wp:posOffset>
                </wp:positionV>
                <wp:extent cx="1860550" cy="417195"/>
                <wp:effectExtent l="0" t="0" r="6350" b="1905"/>
                <wp:wrapNone/>
                <wp:docPr id="213" nam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417195"/>
                        </a:xfrm>
                        <a:prstGeom prst="rect">
                          <a:avLst/>
                        </a:prstGeom>
                        <a:solidFill>
                          <a:srgbClr val="FFFFFF"/>
                        </a:solidFill>
                        <a:ln w="9525">
                          <a:solidFill>
                            <a:srgbClr val="000000"/>
                          </a:solidFill>
                          <a:miter lim="800000"/>
                          <a:headEnd/>
                          <a:tailEnd/>
                        </a:ln>
                      </wps:spPr>
                      <wps:txb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охорони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6" o:spid="_x0000_s1102" style="position:absolute;left:0;text-align:left;margin-left:256.65pt;margin-top:76.4pt;width:146.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">
                <v:path arrowok="t"/>
                <v:textbo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охорони праці</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7216" behindDoc="0" locked="0" layoutInCell="1" allowOverlap="1">
                <wp:simplePos x="0" y="0"/>
                <wp:positionH relativeFrom="column">
                  <wp:posOffset>3259455</wp:posOffset>
                </wp:positionH>
                <wp:positionV relativeFrom="paragraph">
                  <wp:posOffset>473075</wp:posOffset>
                </wp:positionV>
                <wp:extent cx="1860550" cy="417195"/>
                <wp:effectExtent l="0" t="0" r="6350" b="1905"/>
                <wp:wrapNone/>
                <wp:docPr id="212" nam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417195"/>
                        </a:xfrm>
                        <a:prstGeom prst="rect">
                          <a:avLst/>
                        </a:prstGeom>
                        <a:solidFill>
                          <a:srgbClr val="FFFFFF"/>
                        </a:solidFill>
                        <a:ln w="9525">
                          <a:solidFill>
                            <a:srgbClr val="000000"/>
                          </a:solidFill>
                          <a:miter lim="800000"/>
                          <a:headEnd/>
                          <a:tailEnd/>
                        </a:ln>
                      </wps:spPr>
                      <wps:txb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кадрів та підготовки кадрів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4" o:spid="_x0000_s1103" style="position:absolute;left:0;text-align:left;margin-left:256.65pt;margin-top:37.25pt;width:146.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">
                <v:path arrowok="t"/>
                <v:textbo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кадрів та підготовки кадрів</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3259455</wp:posOffset>
                </wp:positionH>
                <wp:positionV relativeFrom="paragraph">
                  <wp:posOffset>0</wp:posOffset>
                </wp:positionV>
                <wp:extent cx="1860550" cy="417195"/>
                <wp:effectExtent l="0" t="0" r="6350" b="1905"/>
                <wp:wrapNone/>
                <wp:docPr id="211" nam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417195"/>
                        </a:xfrm>
                        <a:prstGeom prst="rect">
                          <a:avLst/>
                        </a:prstGeom>
                        <a:solidFill>
                          <a:srgbClr val="FFFFFF"/>
                        </a:solidFill>
                        <a:ln w="9525">
                          <a:solidFill>
                            <a:srgbClr val="000000"/>
                          </a:solidFill>
                          <a:miter lim="800000"/>
                          <a:headEnd/>
                          <a:tailEnd/>
                        </a:ln>
                      </wps:spPr>
                      <wps:txb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економіки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53" o:spid="_x0000_s1104" style="position:absolute;left:0;text-align:left;margin-left:256.65pt;margin-top:0;width:146.5pt;height:3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">
                <v:path arrowok="t"/>
                <v:textbox>
                  <w:txbxContent>
                    <w:p w:rsidR="002345ED" w:rsidRPr="00AA6F1D" w:rsidRDefault="002345ED" w:rsidP="004A5081">
                      <w:pPr>
                        <w:rPr>
                          <w:rFonts w:ascii="Times New Roman" w:hAnsi="Times New Roman"/>
                          <w:sz w:val="20"/>
                          <w:lang w:val="uk-UA"/>
                        </w:rPr>
                      </w:pPr>
                      <w:r>
                        <w:rPr>
                          <w:rFonts w:ascii="Times New Roman" w:hAnsi="Times New Roman"/>
                          <w:sz w:val="20"/>
                          <w:lang w:val="uk-UA"/>
                        </w:rPr>
                        <w:t>Начальник відділу економіки виробництва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4688" behindDoc="0" locked="0" layoutInCell="1" allowOverlap="1">
                <wp:simplePos x="0" y="0"/>
                <wp:positionH relativeFrom="column">
                  <wp:posOffset>-165735</wp:posOffset>
                </wp:positionH>
                <wp:positionV relativeFrom="paragraph">
                  <wp:posOffset>705485</wp:posOffset>
                </wp:positionV>
                <wp:extent cx="184785" cy="0"/>
                <wp:effectExtent l="0" t="76200" r="0" b="76200"/>
                <wp:wrapNone/>
                <wp:docPr id="210" nam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8DE8B" id=" 131" o:spid="_x0000_s1026" type="#_x0000_t32" style="position:absolute;margin-left:-13.05pt;margin-top:55.55pt;width:14.55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3664" behindDoc="0" locked="0" layoutInCell="1" allowOverlap="1">
                <wp:simplePos x="0" y="0"/>
                <wp:positionH relativeFrom="column">
                  <wp:posOffset>-173990</wp:posOffset>
                </wp:positionH>
                <wp:positionV relativeFrom="paragraph">
                  <wp:posOffset>136525</wp:posOffset>
                </wp:positionV>
                <wp:extent cx="193040" cy="0"/>
                <wp:effectExtent l="0" t="76200" r="0" b="76200"/>
                <wp:wrapNone/>
                <wp:docPr id="209" nam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66098" id=" 130" o:spid="_x0000_s1026" type="#_x0000_t32" style="position:absolute;margin-left:-13.7pt;margin-top:10.75pt;width:15.2pt;height: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30592" behindDoc="0" locked="0" layoutInCell="1" allowOverlap="1">
                <wp:simplePos x="0" y="0"/>
                <wp:positionH relativeFrom="column">
                  <wp:posOffset>19050</wp:posOffset>
                </wp:positionH>
                <wp:positionV relativeFrom="paragraph">
                  <wp:posOffset>473075</wp:posOffset>
                </wp:positionV>
                <wp:extent cx="1676400" cy="417195"/>
                <wp:effectExtent l="0" t="0" r="0" b="1905"/>
                <wp:wrapNone/>
                <wp:docPr id="208" nam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417195"/>
                        </a:xfrm>
                        <a:prstGeom prst="rect">
                          <a:avLst/>
                        </a:prstGeom>
                        <a:solidFill>
                          <a:srgbClr val="FFFFFF"/>
                        </a:solidFill>
                        <a:ln w="9525">
                          <a:solidFill>
                            <a:srgbClr val="000000"/>
                          </a:solidFill>
                          <a:miter lim="800000"/>
                          <a:headEnd/>
                          <a:tailEnd/>
                        </a:ln>
                      </wps:spPr>
                      <wps:txbx>
                        <w:txbxContent>
                          <w:p w:rsidR="002345ED" w:rsidRPr="00AA6F1D" w:rsidRDefault="002345ED" w:rsidP="00AA6F1D">
                            <w:pPr>
                              <w:rPr>
                                <w:rFonts w:ascii="Times New Roman" w:hAnsi="Times New Roman"/>
                                <w:sz w:val="20"/>
                                <w:lang w:val="uk-UA"/>
                              </w:rPr>
                            </w:pPr>
                            <w:r>
                              <w:rPr>
                                <w:rFonts w:ascii="Times New Roman" w:hAnsi="Times New Roman"/>
                                <w:sz w:val="20"/>
                                <w:lang w:val="uk-UA"/>
                              </w:rPr>
                              <w:t>Провідний інженер з нагляду за виробництвом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05" style="position:absolute;left:0;text-align:left;margin-left:1.5pt;margin-top:37.25pt;width:132pt;height:32.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">
                <v:path arrowok="t"/>
                <v:textbox>
                  <w:txbxContent>
                    <w:p w:rsidR="002345ED" w:rsidRPr="00AA6F1D" w:rsidRDefault="002345ED" w:rsidP="00AA6F1D">
                      <w:pPr>
                        <w:rPr>
                          <w:rFonts w:ascii="Times New Roman" w:hAnsi="Times New Roman"/>
                          <w:sz w:val="20"/>
                          <w:lang w:val="uk-UA"/>
                        </w:rPr>
                      </w:pPr>
                      <w:r>
                        <w:rPr>
                          <w:rFonts w:ascii="Times New Roman" w:hAnsi="Times New Roman"/>
                          <w:sz w:val="20"/>
                          <w:lang w:val="uk-UA"/>
                        </w:rPr>
                        <w:t>Провідний інженер з нагляду за виробництвом</w:t>
                      </w:r>
                    </w:p>
                  </w:txbxContent>
                </v:textbox>
              </v:rect>
            </w:pict>
          </mc:Fallback>
        </mc:AlternateContent>
      </w:r>
    </w:p>
    <w:p w:rsidR="00AA6F1D" w:rsidRPr="00D01601" w:rsidRDefault="000764A3"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ab/>
      </w:r>
      <w:r w:rsidRPr="00D01601">
        <w:rPr>
          <w:rFonts w:ascii="Times New Roman" w:hAnsi="Times New Roman"/>
          <w:color w:val="000000"/>
          <w:sz w:val="28"/>
          <w:szCs w:val="28"/>
          <w:lang w:val="uk-UA"/>
        </w:rPr>
        <w:tab/>
      </w:r>
      <w:r w:rsidRPr="00D01601">
        <w:rPr>
          <w:rFonts w:ascii="Times New Roman" w:hAnsi="Times New Roman"/>
          <w:color w:val="000000"/>
          <w:sz w:val="28"/>
          <w:szCs w:val="28"/>
          <w:lang w:val="uk-UA"/>
        </w:rPr>
        <w:tab/>
      </w:r>
      <w:r w:rsidRPr="00D01601">
        <w:rPr>
          <w:rFonts w:ascii="Times New Roman" w:hAnsi="Times New Roman"/>
          <w:color w:val="000000"/>
          <w:sz w:val="28"/>
          <w:szCs w:val="28"/>
          <w:lang w:val="uk-UA"/>
        </w:rPr>
        <w:tab/>
      </w:r>
      <w:r w:rsidRPr="00D01601">
        <w:rPr>
          <w:rFonts w:ascii="Times New Roman" w:hAnsi="Times New Roman"/>
          <w:color w:val="000000"/>
          <w:sz w:val="28"/>
          <w:szCs w:val="28"/>
          <w:lang w:val="uk-UA"/>
        </w:rPr>
        <w:tab/>
      </w:r>
    </w:p>
    <w:p w:rsidR="004A5081" w:rsidRPr="00D01601" w:rsidRDefault="004A5081" w:rsidP="009258A1">
      <w:pPr>
        <w:spacing w:after="0" w:line="360" w:lineRule="auto"/>
        <w:ind w:firstLine="567"/>
        <w:jc w:val="both"/>
        <w:rPr>
          <w:rFonts w:ascii="Times New Roman" w:hAnsi="Times New Roman"/>
          <w:color w:val="000000"/>
          <w:sz w:val="28"/>
          <w:szCs w:val="28"/>
          <w:lang w:val="uk-UA"/>
        </w:rPr>
      </w:pPr>
    </w:p>
    <w:p w:rsidR="004A5081" w:rsidRPr="00D01601" w:rsidRDefault="004A5081" w:rsidP="009258A1">
      <w:pPr>
        <w:spacing w:after="0" w:line="360" w:lineRule="auto"/>
        <w:ind w:firstLine="567"/>
        <w:jc w:val="both"/>
        <w:rPr>
          <w:rFonts w:ascii="Times New Roman" w:hAnsi="Times New Roman"/>
          <w:color w:val="000000"/>
          <w:sz w:val="28"/>
          <w:szCs w:val="28"/>
          <w:lang w:val="uk-UA"/>
        </w:rPr>
      </w:pPr>
    </w:p>
    <w:p w:rsidR="004A5081" w:rsidRPr="00D01601" w:rsidRDefault="004A5081" w:rsidP="009258A1">
      <w:pPr>
        <w:spacing w:after="0" w:line="360" w:lineRule="auto"/>
        <w:ind w:firstLine="567"/>
        <w:jc w:val="both"/>
        <w:rPr>
          <w:rFonts w:ascii="Times New Roman" w:hAnsi="Times New Roman"/>
          <w:color w:val="000000"/>
          <w:sz w:val="28"/>
          <w:szCs w:val="28"/>
          <w:lang w:val="uk-UA"/>
        </w:rPr>
      </w:pPr>
    </w:p>
    <w:p w:rsidR="004A5081" w:rsidRPr="00D01601" w:rsidRDefault="004A5081" w:rsidP="009258A1">
      <w:pPr>
        <w:spacing w:after="0" w:line="360" w:lineRule="auto"/>
        <w:ind w:firstLine="567"/>
        <w:jc w:val="both"/>
        <w:rPr>
          <w:rFonts w:ascii="Times New Roman" w:hAnsi="Times New Roman"/>
          <w:color w:val="000000"/>
          <w:sz w:val="28"/>
          <w:szCs w:val="28"/>
          <w:lang w:val="uk-UA"/>
        </w:rPr>
      </w:pPr>
    </w:p>
    <w:p w:rsidR="00F150E0" w:rsidRPr="00D01601" w:rsidRDefault="003C0A9B" w:rsidP="00F150E0">
      <w:pPr>
        <w:jc w:val="right"/>
        <w:rPr>
          <w:rFonts w:ascii="Times New Roman" w:hAnsi="Times New Roman"/>
          <w:i/>
          <w:color w:val="000000"/>
          <w:sz w:val="28"/>
          <w:szCs w:val="28"/>
          <w:lang w:val="uk-UA"/>
        </w:rPr>
      </w:pPr>
      <w:r w:rsidRPr="00D01601">
        <w:rPr>
          <w:rFonts w:ascii="Times New Roman" w:hAnsi="Times New Roman"/>
          <w:i/>
          <w:color w:val="000000"/>
          <w:sz w:val="28"/>
          <w:szCs w:val="28"/>
          <w:lang w:val="uk-UA"/>
        </w:rPr>
        <w:t>Рис.</w:t>
      </w:r>
      <w:r w:rsidR="004A5081" w:rsidRPr="00D01601">
        <w:rPr>
          <w:rFonts w:ascii="Times New Roman" w:hAnsi="Times New Roman"/>
          <w:i/>
          <w:color w:val="000000"/>
          <w:sz w:val="28"/>
          <w:szCs w:val="28"/>
          <w:lang w:val="uk-UA"/>
        </w:rPr>
        <w:t xml:space="preserve"> 2.1</w:t>
      </w:r>
      <w:r w:rsidR="00E534C7" w:rsidRPr="00D01601">
        <w:rPr>
          <w:rFonts w:ascii="Times New Roman" w:hAnsi="Times New Roman"/>
          <w:i/>
          <w:color w:val="000000"/>
          <w:sz w:val="28"/>
          <w:szCs w:val="28"/>
          <w:lang w:val="uk-UA"/>
        </w:rPr>
        <w:t>.</w:t>
      </w:r>
      <w:r w:rsidR="004A5081" w:rsidRPr="00D01601">
        <w:rPr>
          <w:rFonts w:ascii="Times New Roman" w:hAnsi="Times New Roman"/>
          <w:i/>
          <w:color w:val="000000"/>
          <w:sz w:val="28"/>
          <w:szCs w:val="28"/>
          <w:lang w:val="uk-UA"/>
        </w:rPr>
        <w:t xml:space="preserve"> Організаційна структура </w:t>
      </w:r>
      <w:r w:rsidR="00F06B13" w:rsidRPr="00D01601">
        <w:rPr>
          <w:rFonts w:ascii="Times New Roman" w:hAnsi="Times New Roman"/>
          <w:i/>
          <w:color w:val="000000"/>
          <w:sz w:val="28"/>
          <w:szCs w:val="28"/>
          <w:lang w:val="uk-UA"/>
        </w:rPr>
        <w:t>ТзДВ</w:t>
      </w:r>
      <w:r w:rsidR="004A5081" w:rsidRPr="00D01601">
        <w:rPr>
          <w:rFonts w:ascii="Times New Roman" w:hAnsi="Times New Roman"/>
          <w:i/>
          <w:color w:val="000000"/>
          <w:sz w:val="28"/>
          <w:szCs w:val="28"/>
          <w:lang w:val="uk-UA"/>
        </w:rPr>
        <w:t xml:space="preserve"> «Яготинський маслозавод»</w:t>
      </w:r>
      <w:r w:rsidR="001C3964" w:rsidRPr="00D01601">
        <w:rPr>
          <w:rFonts w:ascii="Times New Roman" w:hAnsi="Times New Roman"/>
          <w:i/>
          <w:color w:val="000000"/>
          <w:sz w:val="28"/>
          <w:szCs w:val="28"/>
          <w:lang w:val="uk-UA"/>
        </w:rPr>
        <w:t xml:space="preserve"> </w:t>
      </w:r>
      <w:r w:rsidR="00F150E0" w:rsidRPr="00D01601">
        <w:rPr>
          <w:rFonts w:ascii="Times New Roman" w:hAnsi="Times New Roman"/>
          <w:i/>
          <w:color w:val="000000"/>
          <w:sz w:val="28"/>
          <w:szCs w:val="28"/>
          <w:lang w:val="uk-UA"/>
        </w:rPr>
        <w:t xml:space="preserve">* </w:t>
      </w:r>
    </w:p>
    <w:p w:rsidR="004A5081" w:rsidRPr="00D01601" w:rsidRDefault="00F150E0" w:rsidP="003C0A9B">
      <w:pPr>
        <w:ind w:firstLine="993"/>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w:t>
      </w:r>
      <w:r w:rsidR="00957394" w:rsidRPr="00D01601">
        <w:rPr>
          <w:rFonts w:ascii="Times New Roman" w:hAnsi="Times New Roman"/>
          <w:i/>
          <w:color w:val="000000"/>
          <w:sz w:val="28"/>
          <w:szCs w:val="28"/>
          <w:lang w:val="uk-UA"/>
        </w:rPr>
        <w:t>[6</w:t>
      </w:r>
      <w:r w:rsidR="00300BD4" w:rsidRPr="00D01601">
        <w:rPr>
          <w:rFonts w:ascii="Times New Roman" w:hAnsi="Times New Roman"/>
          <w:i/>
          <w:color w:val="000000"/>
          <w:sz w:val="28"/>
          <w:szCs w:val="28"/>
          <w:lang w:val="uk-UA"/>
        </w:rPr>
        <w:t>7</w:t>
      </w:r>
      <w:r w:rsidR="00BB4D48" w:rsidRPr="00D01601">
        <w:rPr>
          <w:rFonts w:ascii="Times New Roman" w:hAnsi="Times New Roman"/>
          <w:i/>
          <w:color w:val="000000"/>
          <w:sz w:val="28"/>
          <w:szCs w:val="28"/>
          <w:lang w:val="uk-UA"/>
        </w:rPr>
        <w:t>]</w:t>
      </w:r>
      <w:r w:rsidR="004A5081" w:rsidRPr="00D01601">
        <w:rPr>
          <w:rFonts w:ascii="Times New Roman" w:hAnsi="Times New Roman"/>
          <w:i/>
          <w:color w:val="000000"/>
          <w:sz w:val="28"/>
          <w:szCs w:val="28"/>
          <w:lang w:val="uk-UA"/>
        </w:rPr>
        <w:t xml:space="preserve">  </w:t>
      </w:r>
    </w:p>
    <w:p w:rsidR="00D73781" w:rsidRDefault="009B0A3C" w:rsidP="00E534C7">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 xml:space="preserve">Загальна схема виробничих процесів на підприємстві зображена на рисунку 2.2. Розглянемо вказані виробничі процеси детальніше. </w:t>
      </w:r>
    </w:p>
    <w:p w:rsidR="00D73781" w:rsidRPr="00D01601" w:rsidRDefault="00D73781" w:rsidP="00D737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Прийом молока. Молоко для продукції підприємства постачається із спеціальних ферм, що відповідають суворим умовам виробництва молока для дитячого харчування. </w:t>
      </w:r>
    </w:p>
    <w:p w:rsidR="00D73781" w:rsidRPr="00D01601" w:rsidRDefault="00D73781" w:rsidP="00D737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1. Контроль якості молока. При прийомі на завод молоко проходить контроль якості у сучасній лабораторії заводу. У разі невідповідності хоч би по одному з критеріїв якості, молоко на завод не приймається. </w:t>
      </w:r>
    </w:p>
    <w:p w:rsidR="00D73781" w:rsidRPr="00D01601" w:rsidRDefault="00D73781" w:rsidP="00D7378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2. Фільтрація молока - перший ступінь очищення. </w:t>
      </w:r>
    </w:p>
    <w:p w:rsidR="009B0A3C" w:rsidRPr="00D01601" w:rsidRDefault="00D73781" w:rsidP="009258A1">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br w:type="page"/>
      </w:r>
      <w:r w:rsidR="00D1341C" w:rsidRPr="00D01601">
        <w:rPr>
          <w:rFonts w:ascii="Times New Roman" w:hAnsi="Times New Roman"/>
          <w:noProof/>
          <w:color w:val="000000"/>
          <w:sz w:val="28"/>
          <w:szCs w:val="28"/>
        </w:rPr>
        <mc:AlternateContent>
          <mc:Choice Requires="wps">
            <w:drawing>
              <wp:anchor distT="0" distB="0" distL="114300" distR="114300" simplePos="0" relativeHeight="251693056" behindDoc="0" locked="0" layoutInCell="1" allowOverlap="1">
                <wp:simplePos x="0" y="0"/>
                <wp:positionH relativeFrom="column">
                  <wp:posOffset>2846070</wp:posOffset>
                </wp:positionH>
                <wp:positionV relativeFrom="paragraph">
                  <wp:posOffset>5025390</wp:posOffset>
                </wp:positionV>
                <wp:extent cx="368935" cy="152400"/>
                <wp:effectExtent l="38100" t="0" r="0" b="19050"/>
                <wp:wrapNone/>
                <wp:docPr id="207" nam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935" cy="1524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3B18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194" o:spid="_x0000_s1026" type="#_x0000_t67" style="position:absolute;margin-left:224.1pt;margin-top:395.7pt;width:29.05pt;height: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2908300</wp:posOffset>
                </wp:positionH>
                <wp:positionV relativeFrom="paragraph">
                  <wp:posOffset>4624070</wp:posOffset>
                </wp:positionV>
                <wp:extent cx="268605" cy="152400"/>
                <wp:effectExtent l="57150" t="0" r="0" b="19050"/>
                <wp:wrapNone/>
                <wp:docPr id="206" nam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 cy="1524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253D7" id=" 193" o:spid="_x0000_s1026" type="#_x0000_t67" style="position:absolute;margin-left:229pt;margin-top:364.1pt;width:21.15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91008" behindDoc="0" locked="0" layoutInCell="1" allowOverlap="1">
                <wp:simplePos x="0" y="0"/>
                <wp:positionH relativeFrom="column">
                  <wp:posOffset>2846070</wp:posOffset>
                </wp:positionH>
                <wp:positionV relativeFrom="paragraph">
                  <wp:posOffset>4206875</wp:posOffset>
                </wp:positionV>
                <wp:extent cx="330835" cy="168275"/>
                <wp:effectExtent l="38100" t="0" r="0" b="22225"/>
                <wp:wrapNone/>
                <wp:docPr id="205" nam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168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DD1E5" id=" 192" o:spid="_x0000_s1026" type="#_x0000_t67" style="position:absolute;margin-left:224.1pt;margin-top:331.25pt;width:26.05pt;height:1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2846070</wp:posOffset>
                </wp:positionH>
                <wp:positionV relativeFrom="paragraph">
                  <wp:posOffset>3781425</wp:posOffset>
                </wp:positionV>
                <wp:extent cx="287020" cy="184785"/>
                <wp:effectExtent l="38100" t="0" r="0" b="24765"/>
                <wp:wrapNone/>
                <wp:docPr id="204" nam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020" cy="18478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8BDE9" id=" 191" o:spid="_x0000_s1026" type="#_x0000_t67" style="position:absolute;margin-left:224.1pt;margin-top:297.75pt;width:22.6pt;height:1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8960" behindDoc="0" locked="0" layoutInCell="1" allowOverlap="1">
                <wp:simplePos x="0" y="0"/>
                <wp:positionH relativeFrom="column">
                  <wp:posOffset>2807970</wp:posOffset>
                </wp:positionH>
                <wp:positionV relativeFrom="paragraph">
                  <wp:posOffset>3380740</wp:posOffset>
                </wp:positionV>
                <wp:extent cx="342900" cy="160020"/>
                <wp:effectExtent l="38100" t="0" r="0" b="11430"/>
                <wp:wrapNone/>
                <wp:docPr id="203" nam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6002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B40A3" id=" 190" o:spid="_x0000_s1026" type="#_x0000_t67" style="position:absolute;margin-left:221.1pt;margin-top:266.2pt;width:27pt;height:1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7936" behindDoc="0" locked="0" layoutInCell="1" allowOverlap="1">
                <wp:simplePos x="0" y="0"/>
                <wp:positionH relativeFrom="column">
                  <wp:posOffset>2807970</wp:posOffset>
                </wp:positionH>
                <wp:positionV relativeFrom="paragraph">
                  <wp:posOffset>2963545</wp:posOffset>
                </wp:positionV>
                <wp:extent cx="311785" cy="160020"/>
                <wp:effectExtent l="38100" t="0" r="0" b="11430"/>
                <wp:wrapNone/>
                <wp:docPr id="202" nam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6002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17C69" id=" 189" o:spid="_x0000_s1026" type="#_x0000_t67" style="position:absolute;margin-left:221.1pt;margin-top:233.35pt;width:24.55pt;height:12.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6912" behindDoc="0" locked="0" layoutInCell="1" allowOverlap="1">
                <wp:simplePos x="0" y="0"/>
                <wp:positionH relativeFrom="column">
                  <wp:posOffset>2807970</wp:posOffset>
                </wp:positionH>
                <wp:positionV relativeFrom="paragraph">
                  <wp:posOffset>2586355</wp:posOffset>
                </wp:positionV>
                <wp:extent cx="325120" cy="160655"/>
                <wp:effectExtent l="38100" t="0" r="0" b="10795"/>
                <wp:wrapNone/>
                <wp:docPr id="201" nam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5120" cy="1606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A36F6" id=" 188" o:spid="_x0000_s1026" type="#_x0000_t67" style="position:absolute;margin-left:221.1pt;margin-top:203.65pt;width:25.6pt;height:1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5888" behindDoc="0" locked="0" layoutInCell="1" allowOverlap="1">
                <wp:simplePos x="0" y="0"/>
                <wp:positionH relativeFrom="column">
                  <wp:posOffset>2807970</wp:posOffset>
                </wp:positionH>
                <wp:positionV relativeFrom="paragraph">
                  <wp:posOffset>2176780</wp:posOffset>
                </wp:positionV>
                <wp:extent cx="311785" cy="184785"/>
                <wp:effectExtent l="38100" t="0" r="0" b="24765"/>
                <wp:wrapNone/>
                <wp:docPr id="200" nam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8478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96359" id=" 187" o:spid="_x0000_s1026" type="#_x0000_t67" style="position:absolute;margin-left:221.1pt;margin-top:171.4pt;width:24.55pt;height:1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3840" behindDoc="0" locked="0" layoutInCell="1" allowOverlap="1">
                <wp:simplePos x="0" y="0"/>
                <wp:positionH relativeFrom="column">
                  <wp:posOffset>2807970</wp:posOffset>
                </wp:positionH>
                <wp:positionV relativeFrom="paragraph">
                  <wp:posOffset>1431290</wp:posOffset>
                </wp:positionV>
                <wp:extent cx="311785" cy="104140"/>
                <wp:effectExtent l="38100" t="0" r="0" b="10160"/>
                <wp:wrapNone/>
                <wp:docPr id="199" nam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041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7BD7C" id=" 185" o:spid="_x0000_s1026" type="#_x0000_t67" style="position:absolute;margin-left:221.1pt;margin-top:112.7pt;width:24.55pt;height: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4864" behindDoc="0" locked="0" layoutInCell="1" allowOverlap="1">
                <wp:simplePos x="0" y="0"/>
                <wp:positionH relativeFrom="column">
                  <wp:posOffset>2807970</wp:posOffset>
                </wp:positionH>
                <wp:positionV relativeFrom="paragraph">
                  <wp:posOffset>1791970</wp:posOffset>
                </wp:positionV>
                <wp:extent cx="311785" cy="144780"/>
                <wp:effectExtent l="38100" t="0" r="0" b="26670"/>
                <wp:wrapNone/>
                <wp:docPr id="198" nam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1447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01DB9" id=" 186" o:spid="_x0000_s1026" type="#_x0000_t67" style="position:absolute;margin-left:221.1pt;margin-top:141.1pt;width:24.55pt;height:1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2816" behindDoc="0" locked="0" layoutInCell="1" allowOverlap="1">
                <wp:simplePos x="0" y="0"/>
                <wp:positionH relativeFrom="column">
                  <wp:posOffset>2807970</wp:posOffset>
                </wp:positionH>
                <wp:positionV relativeFrom="paragraph">
                  <wp:posOffset>1046480</wp:posOffset>
                </wp:positionV>
                <wp:extent cx="311785" cy="200660"/>
                <wp:effectExtent l="57150" t="0" r="12065" b="27940"/>
                <wp:wrapNone/>
                <wp:docPr id="197" nam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785" cy="2006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E3C7" id=" 184" o:spid="_x0000_s1026" type="#_x0000_t67" style="position:absolute;margin-left:221.1pt;margin-top:82.4pt;width:24.55pt;height:1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1792" behindDoc="0" locked="0" layoutInCell="1" allowOverlap="1">
                <wp:simplePos x="0" y="0"/>
                <wp:positionH relativeFrom="column">
                  <wp:posOffset>2762250</wp:posOffset>
                </wp:positionH>
                <wp:positionV relativeFrom="paragraph">
                  <wp:posOffset>693420</wp:posOffset>
                </wp:positionV>
                <wp:extent cx="415290" cy="144145"/>
                <wp:effectExtent l="38100" t="0" r="0" b="27305"/>
                <wp:wrapNone/>
                <wp:docPr id="196" nam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1441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FA95" id=" 183" o:spid="_x0000_s1026" type="#_x0000_t67" style="position:absolute;margin-left:217.5pt;margin-top:54.6pt;width:32.7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2762250</wp:posOffset>
                </wp:positionH>
                <wp:positionV relativeFrom="paragraph">
                  <wp:posOffset>308610</wp:posOffset>
                </wp:positionV>
                <wp:extent cx="415290" cy="152400"/>
                <wp:effectExtent l="38100" t="0" r="0" b="19050"/>
                <wp:wrapNone/>
                <wp:docPr id="195" nam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 cy="1524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F163D" id=" 182" o:spid="_x0000_s1026" type="#_x0000_t67" style="position:absolute;margin-left:217.5pt;margin-top:24.3pt;width:32.7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">
                <v:path arrowok="t"/>
                <v:textbox style="layout-flow:vertical-ideographic"/>
              </v:shape>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1494790</wp:posOffset>
                </wp:positionH>
                <wp:positionV relativeFrom="paragraph">
                  <wp:posOffset>5177790</wp:posOffset>
                </wp:positionV>
                <wp:extent cx="2951480" cy="248920"/>
                <wp:effectExtent l="0" t="0" r="1270" b="0"/>
                <wp:wrapNone/>
                <wp:docPr id="194" nam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8920"/>
                        </a:xfrm>
                        <a:prstGeom prst="rect">
                          <a:avLst/>
                        </a:prstGeom>
                        <a:solidFill>
                          <a:srgbClr val="FFFFFF"/>
                        </a:solidFill>
                        <a:ln w="9525">
                          <a:solidFill>
                            <a:srgbClr val="000000"/>
                          </a:solidFill>
                          <a:miter lim="800000"/>
                          <a:headEnd/>
                          <a:tailEnd/>
                        </a:ln>
                      </wps:spPr>
                      <wps:txbx>
                        <w:txbxContent>
                          <w:p w:rsidR="002345ED" w:rsidRPr="006123F7" w:rsidRDefault="002345ED" w:rsidP="00B07763">
                            <w:pPr>
                              <w:jc w:val="center"/>
                              <w:rPr>
                                <w:rFonts w:ascii="Times New Roman" w:hAnsi="Times New Roman"/>
                                <w:lang w:val="uk-UA"/>
                              </w:rPr>
                            </w:pPr>
                            <w:r>
                              <w:rPr>
                                <w:rFonts w:ascii="Times New Roman" w:hAnsi="Times New Roman"/>
                                <w:lang w:val="uk-UA"/>
                              </w:rPr>
                              <w:t>Контроль якості готової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6" o:spid="_x0000_s1106" style="position:absolute;left:0;text-align:left;margin-left:117.7pt;margin-top:407.7pt;width:232.4pt;height:1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">
                <v:path arrowok="t"/>
                <v:textbox>
                  <w:txbxContent>
                    <w:p w:rsidR="002345ED" w:rsidRPr="006123F7" w:rsidRDefault="002345ED" w:rsidP="00B07763">
                      <w:pPr>
                        <w:jc w:val="center"/>
                        <w:rPr>
                          <w:rFonts w:ascii="Times New Roman" w:hAnsi="Times New Roman"/>
                          <w:lang w:val="uk-UA"/>
                        </w:rPr>
                      </w:pPr>
                      <w:r>
                        <w:rPr>
                          <w:rFonts w:ascii="Times New Roman" w:hAnsi="Times New Roman"/>
                          <w:lang w:val="uk-UA"/>
                        </w:rPr>
                        <w:t>Контроль якості готової продукції</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1494790</wp:posOffset>
                </wp:positionH>
                <wp:positionV relativeFrom="paragraph">
                  <wp:posOffset>4776470</wp:posOffset>
                </wp:positionV>
                <wp:extent cx="2951480" cy="248920"/>
                <wp:effectExtent l="0" t="0" r="1270" b="0"/>
                <wp:wrapNone/>
                <wp:docPr id="193" nam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8920"/>
                        </a:xfrm>
                        <a:prstGeom prst="rect">
                          <a:avLst/>
                        </a:prstGeom>
                        <a:solidFill>
                          <a:srgbClr val="FFFFFF"/>
                        </a:solidFill>
                        <a:ln w="9525">
                          <a:solidFill>
                            <a:srgbClr val="000000"/>
                          </a:solidFill>
                          <a:miter lim="800000"/>
                          <a:headEnd/>
                          <a:tailEnd/>
                        </a:ln>
                      </wps:spPr>
                      <wps:txbx>
                        <w:txbxContent>
                          <w:p w:rsidR="002345ED" w:rsidRPr="006123F7" w:rsidRDefault="002345ED" w:rsidP="00B07763">
                            <w:pPr>
                              <w:jc w:val="center"/>
                              <w:rPr>
                                <w:rFonts w:ascii="Times New Roman" w:hAnsi="Times New Roman"/>
                                <w:lang w:val="uk-UA"/>
                              </w:rPr>
                            </w:pPr>
                            <w:r>
                              <w:rPr>
                                <w:rFonts w:ascii="Times New Roman" w:hAnsi="Times New Roman"/>
                                <w:lang w:val="uk-UA"/>
                              </w:rPr>
                              <w:t>Маркування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5" o:spid="_x0000_s1107" style="position:absolute;left:0;text-align:left;margin-left:117.7pt;margin-top:376.1pt;width:232.4pt;height:1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">
                <v:path arrowok="t"/>
                <v:textbox>
                  <w:txbxContent>
                    <w:p w:rsidR="002345ED" w:rsidRPr="006123F7" w:rsidRDefault="002345ED" w:rsidP="00B07763">
                      <w:pPr>
                        <w:jc w:val="center"/>
                        <w:rPr>
                          <w:rFonts w:ascii="Times New Roman" w:hAnsi="Times New Roman"/>
                          <w:lang w:val="uk-UA"/>
                        </w:rPr>
                      </w:pPr>
                      <w:r>
                        <w:rPr>
                          <w:rFonts w:ascii="Times New Roman" w:hAnsi="Times New Roman"/>
                          <w:lang w:val="uk-UA"/>
                        </w:rPr>
                        <w:t>Маркування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7696" behindDoc="0" locked="0" layoutInCell="1" allowOverlap="1">
                <wp:simplePos x="0" y="0"/>
                <wp:positionH relativeFrom="column">
                  <wp:posOffset>1494790</wp:posOffset>
                </wp:positionH>
                <wp:positionV relativeFrom="paragraph">
                  <wp:posOffset>4375150</wp:posOffset>
                </wp:positionV>
                <wp:extent cx="2951480" cy="248920"/>
                <wp:effectExtent l="0" t="0" r="1270" b="0"/>
                <wp:wrapNone/>
                <wp:docPr id="192" nam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8920"/>
                        </a:xfrm>
                        <a:prstGeom prst="rect">
                          <a:avLst/>
                        </a:prstGeom>
                        <a:solidFill>
                          <a:srgbClr val="FFFFFF"/>
                        </a:solidFill>
                        <a:ln w="9525">
                          <a:solidFill>
                            <a:srgbClr val="000000"/>
                          </a:solidFill>
                          <a:miter lim="800000"/>
                          <a:headEnd/>
                          <a:tailEnd/>
                        </a:ln>
                      </wps:spPr>
                      <wps:txbx>
                        <w:txbxContent>
                          <w:p w:rsidR="002345ED" w:rsidRPr="006123F7" w:rsidRDefault="002345ED" w:rsidP="005C5A26">
                            <w:pPr>
                              <w:jc w:val="center"/>
                              <w:rPr>
                                <w:rFonts w:ascii="Times New Roman" w:hAnsi="Times New Roman"/>
                                <w:lang w:val="uk-UA"/>
                              </w:rPr>
                            </w:pPr>
                            <w:r w:rsidRPr="006123F7">
                              <w:rPr>
                                <w:rFonts w:ascii="Times New Roman" w:hAnsi="Times New Roman"/>
                                <w:lang w:val="uk-UA"/>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4" o:spid="_x0000_s1108" style="position:absolute;left:0;text-align:left;margin-left:117.7pt;margin-top:344.5pt;width:232.4pt;height:1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">
                <v:path arrowok="t"/>
                <v:textbox>
                  <w:txbxContent>
                    <w:p w:rsidR="002345ED" w:rsidRPr="006123F7" w:rsidRDefault="002345ED" w:rsidP="005C5A26">
                      <w:pPr>
                        <w:jc w:val="center"/>
                        <w:rPr>
                          <w:rFonts w:ascii="Times New Roman" w:hAnsi="Times New Roman"/>
                          <w:lang w:val="uk-UA"/>
                        </w:rPr>
                      </w:pPr>
                      <w:r w:rsidRPr="006123F7">
                        <w:rPr>
                          <w:rFonts w:ascii="Times New Roman" w:hAnsi="Times New Roman"/>
                          <w:lang w:val="uk-UA"/>
                        </w:rPr>
                        <w:t>Охолодження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6672" behindDoc="0" locked="0" layoutInCell="1" allowOverlap="1">
                <wp:simplePos x="0" y="0"/>
                <wp:positionH relativeFrom="column">
                  <wp:posOffset>1494790</wp:posOffset>
                </wp:positionH>
                <wp:positionV relativeFrom="paragraph">
                  <wp:posOffset>3966210</wp:posOffset>
                </wp:positionV>
                <wp:extent cx="2951480" cy="240665"/>
                <wp:effectExtent l="0" t="0" r="1270" b="6985"/>
                <wp:wrapNone/>
                <wp:docPr id="287" nam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0665"/>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Стерилізація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3" o:spid="_x0000_s1109" style="position:absolute;left:0;text-align:left;margin-left:117.7pt;margin-top:312.3pt;width:232.4pt;height:1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Стерилізація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5648" behindDoc="0" locked="0" layoutInCell="1" allowOverlap="1">
                <wp:simplePos x="0" y="0"/>
                <wp:positionH relativeFrom="column">
                  <wp:posOffset>1494790</wp:posOffset>
                </wp:positionH>
                <wp:positionV relativeFrom="paragraph">
                  <wp:posOffset>3540760</wp:posOffset>
                </wp:positionV>
                <wp:extent cx="2951480" cy="240665"/>
                <wp:effectExtent l="0" t="0" r="1270" b="6985"/>
                <wp:wrapNone/>
                <wp:docPr id="286" nam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0665"/>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Фасування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2" o:spid="_x0000_s1110" style="position:absolute;left:0;text-align:left;margin-left:117.7pt;margin-top:278.8pt;width:232.4pt;height:1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Фасування продукції</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4624" behindDoc="0" locked="0" layoutInCell="1" allowOverlap="1">
                <wp:simplePos x="0" y="0"/>
                <wp:positionH relativeFrom="column">
                  <wp:posOffset>1494790</wp:posOffset>
                </wp:positionH>
                <wp:positionV relativeFrom="paragraph">
                  <wp:posOffset>3123565</wp:posOffset>
                </wp:positionV>
                <wp:extent cx="2951480" cy="257175"/>
                <wp:effectExtent l="0" t="0" r="1270" b="9525"/>
                <wp:wrapNone/>
                <wp:docPr id="285" nam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57175"/>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Стерилізація (ультра пастеризація)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1" o:spid="_x0000_s1111" style="position:absolute;left:0;text-align:left;margin-left:117.7pt;margin-top:245.95pt;width:232.4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Стерилізація (ультра пастеризація)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3600" behindDoc="0" locked="0" layoutInCell="1" allowOverlap="1">
                <wp:simplePos x="0" y="0"/>
                <wp:positionH relativeFrom="column">
                  <wp:posOffset>1494790</wp:posOffset>
                </wp:positionH>
                <wp:positionV relativeFrom="paragraph">
                  <wp:posOffset>2747010</wp:posOffset>
                </wp:positionV>
                <wp:extent cx="2951480" cy="216535"/>
                <wp:effectExtent l="0" t="0" r="1270" b="0"/>
                <wp:wrapNone/>
                <wp:docPr id="284" nam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16535"/>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Гомогенізація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70" o:spid="_x0000_s1112" style="position:absolute;left:0;text-align:left;margin-left:117.7pt;margin-top:216.3pt;width:232.4pt;height:1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Гомогенізація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69504" behindDoc="0" locked="0" layoutInCell="1" allowOverlap="1">
                <wp:simplePos x="0" y="0"/>
                <wp:positionH relativeFrom="column">
                  <wp:posOffset>1494790</wp:posOffset>
                </wp:positionH>
                <wp:positionV relativeFrom="paragraph">
                  <wp:posOffset>2361565</wp:posOffset>
                </wp:positionV>
                <wp:extent cx="2951480" cy="224790"/>
                <wp:effectExtent l="0" t="0" r="1270" b="3810"/>
                <wp:wrapNone/>
                <wp:docPr id="283" nam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2479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Збагачення вітамінами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6" o:spid="_x0000_s1113" style="position:absolute;left:0;text-align:left;margin-left:117.7pt;margin-top:185.95pt;width:232.4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Збагачення вітамінами</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2576" behindDoc="0" locked="0" layoutInCell="1" allowOverlap="1">
                <wp:simplePos x="0" y="0"/>
                <wp:positionH relativeFrom="column">
                  <wp:posOffset>1494790</wp:posOffset>
                </wp:positionH>
                <wp:positionV relativeFrom="paragraph">
                  <wp:posOffset>1936750</wp:posOffset>
                </wp:positionV>
                <wp:extent cx="2951480" cy="240030"/>
                <wp:effectExtent l="0" t="0" r="1270" b="7620"/>
                <wp:wrapNone/>
                <wp:docPr id="282" nam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4003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Деаерація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9" o:spid="_x0000_s1114" style="position:absolute;left:0;text-align:left;margin-left:117.7pt;margin-top:152.5pt;width:232.4pt;height:1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Деаерація</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1552" behindDoc="0" locked="0" layoutInCell="1" allowOverlap="1">
                <wp:simplePos x="0" y="0"/>
                <wp:positionH relativeFrom="column">
                  <wp:posOffset>1494790</wp:posOffset>
                </wp:positionH>
                <wp:positionV relativeFrom="paragraph">
                  <wp:posOffset>1535430</wp:posOffset>
                </wp:positionV>
                <wp:extent cx="2951480" cy="256540"/>
                <wp:effectExtent l="0" t="0" r="1270" b="0"/>
                <wp:wrapNone/>
                <wp:docPr id="281" nam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5654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Нормалізація молока по жирності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8" o:spid="_x0000_s1115" style="position:absolute;left:0;text-align:left;margin-left:117.7pt;margin-top:120.9pt;width:232.4pt;height:2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Нормалізація молока по жирності</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1494790</wp:posOffset>
                </wp:positionH>
                <wp:positionV relativeFrom="paragraph">
                  <wp:posOffset>1198880</wp:posOffset>
                </wp:positionV>
                <wp:extent cx="2951480" cy="232410"/>
                <wp:effectExtent l="0" t="0" r="1270" b="0"/>
                <wp:wrapNone/>
                <wp:docPr id="280" nam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3241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Бактофугування молока по жирності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7" o:spid="_x0000_s1116" style="position:absolute;left:0;text-align:left;margin-left:117.7pt;margin-top:94.4pt;width:232.4pt;height:1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Бактофугування молока по жирності</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1494790</wp:posOffset>
                </wp:positionH>
                <wp:positionV relativeFrom="paragraph">
                  <wp:posOffset>837565</wp:posOffset>
                </wp:positionV>
                <wp:extent cx="2951480" cy="208915"/>
                <wp:effectExtent l="0" t="0" r="1270" b="635"/>
                <wp:wrapNone/>
                <wp:docPr id="279" nam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08915"/>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Фільтрація молока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5" o:spid="_x0000_s1117" style="position:absolute;left:0;text-align:left;margin-left:117.7pt;margin-top:65.95pt;width:232.4pt;height:1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Фільтрація молока</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1494790</wp:posOffset>
                </wp:positionH>
                <wp:positionV relativeFrom="paragraph">
                  <wp:posOffset>461010</wp:posOffset>
                </wp:positionV>
                <wp:extent cx="2951480" cy="232410"/>
                <wp:effectExtent l="0" t="0" r="1270" b="0"/>
                <wp:wrapNone/>
                <wp:docPr id="278" nam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3241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Контроль якості молока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4" o:spid="_x0000_s1118" style="position:absolute;left:0;text-align:left;margin-left:117.7pt;margin-top:36.3pt;width:232.4pt;height:1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Контроль якості молока</w:t>
                      </w:r>
                    </w:p>
                  </w:txbxContent>
                </v:textbox>
              </v:rect>
            </w:pict>
          </mc:Fallback>
        </mc:AlternateContent>
      </w:r>
      <w:r w:rsidR="00D1341C" w:rsidRPr="00D01601">
        <w:rPr>
          <w:rFonts w:ascii="Times New Roman" w:hAnsi="Times New Roman"/>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1494790</wp:posOffset>
                </wp:positionH>
                <wp:positionV relativeFrom="paragraph">
                  <wp:posOffset>83820</wp:posOffset>
                </wp:positionV>
                <wp:extent cx="2951480" cy="224790"/>
                <wp:effectExtent l="0" t="0" r="1270" b="3810"/>
                <wp:wrapNone/>
                <wp:docPr id="277" nam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1480" cy="224790"/>
                        </a:xfrm>
                        <a:prstGeom prst="rect">
                          <a:avLst/>
                        </a:prstGeom>
                        <a:solidFill>
                          <a:srgbClr val="FFFFFF"/>
                        </a:solidFill>
                        <a:ln w="9525">
                          <a:solidFill>
                            <a:srgbClr val="000000"/>
                          </a:solidFill>
                          <a:miter lim="800000"/>
                          <a:headEnd/>
                          <a:tailEnd/>
                        </a:ln>
                      </wps:spPr>
                      <wps:txb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Прийом молока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163" o:spid="_x0000_s1119" style="position:absolute;left:0;text-align:left;margin-left:117.7pt;margin-top:6.6pt;width:232.4pt;height:1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">
                <v:path arrowok="t"/>
                <v:textbox>
                  <w:txbxContent>
                    <w:p w:rsidR="002345ED" w:rsidRPr="006123F7" w:rsidRDefault="002345ED" w:rsidP="009B0A3C">
                      <w:pPr>
                        <w:jc w:val="center"/>
                        <w:rPr>
                          <w:rFonts w:ascii="Times New Roman" w:hAnsi="Times New Roman"/>
                          <w:sz w:val="20"/>
                          <w:lang w:val="uk-UA"/>
                        </w:rPr>
                      </w:pPr>
                      <w:r w:rsidRPr="006123F7">
                        <w:rPr>
                          <w:rFonts w:ascii="Times New Roman" w:hAnsi="Times New Roman"/>
                          <w:sz w:val="20"/>
                          <w:lang w:val="uk-UA"/>
                        </w:rPr>
                        <w:t>Прийом молока</w:t>
                      </w:r>
                    </w:p>
                  </w:txbxContent>
                </v:textbox>
              </v:rect>
            </w:pict>
          </mc:Fallback>
        </mc:AlternateContent>
      </w:r>
    </w:p>
    <w:p w:rsidR="009B0A3C" w:rsidRPr="00D01601" w:rsidRDefault="009B0A3C"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i/>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B07763" w:rsidRPr="00D01601" w:rsidRDefault="00B07763" w:rsidP="009258A1">
      <w:pPr>
        <w:spacing w:after="0" w:line="360" w:lineRule="auto"/>
        <w:ind w:firstLine="567"/>
        <w:jc w:val="both"/>
        <w:rPr>
          <w:rFonts w:ascii="Times New Roman" w:hAnsi="Times New Roman"/>
          <w:color w:val="000000"/>
          <w:sz w:val="28"/>
          <w:szCs w:val="28"/>
          <w:lang w:val="uk-UA"/>
        </w:rPr>
      </w:pPr>
    </w:p>
    <w:p w:rsidR="004113B2" w:rsidRPr="00D01601" w:rsidRDefault="009B0A3C" w:rsidP="003C0A9B">
      <w:pPr>
        <w:spacing w:after="0" w:line="360" w:lineRule="auto"/>
        <w:ind w:firstLine="567"/>
        <w:jc w:val="center"/>
        <w:rPr>
          <w:rFonts w:ascii="Times New Roman" w:hAnsi="Times New Roman"/>
          <w:i/>
          <w:color w:val="000000"/>
          <w:sz w:val="28"/>
          <w:szCs w:val="28"/>
          <w:lang w:val="uk-UA"/>
        </w:rPr>
      </w:pPr>
      <w:r w:rsidRPr="00D01601">
        <w:rPr>
          <w:rFonts w:ascii="Times New Roman" w:hAnsi="Times New Roman"/>
          <w:i/>
          <w:color w:val="000000"/>
          <w:sz w:val="28"/>
          <w:szCs w:val="28"/>
          <w:lang w:val="uk-UA"/>
        </w:rPr>
        <w:t>Рис</w:t>
      </w:r>
      <w:r w:rsidR="003C0A9B" w:rsidRPr="00D01601">
        <w:rPr>
          <w:rFonts w:ascii="Times New Roman" w:hAnsi="Times New Roman"/>
          <w:i/>
          <w:color w:val="000000"/>
          <w:sz w:val="28"/>
          <w:szCs w:val="28"/>
          <w:lang w:val="uk-UA"/>
        </w:rPr>
        <w:t>.</w:t>
      </w:r>
      <w:r w:rsidRPr="00D01601">
        <w:rPr>
          <w:rFonts w:ascii="Times New Roman" w:hAnsi="Times New Roman"/>
          <w:i/>
          <w:color w:val="000000"/>
          <w:sz w:val="28"/>
          <w:szCs w:val="28"/>
          <w:lang w:val="uk-UA"/>
        </w:rPr>
        <w:t xml:space="preserve"> 2.2</w:t>
      </w:r>
      <w:r w:rsidR="00E534C7" w:rsidRPr="00D01601">
        <w:rPr>
          <w:rFonts w:ascii="Times New Roman" w:hAnsi="Times New Roman"/>
          <w:i/>
          <w:color w:val="000000"/>
          <w:sz w:val="28"/>
          <w:szCs w:val="28"/>
          <w:lang w:val="uk-UA"/>
        </w:rPr>
        <w:t xml:space="preserve">. </w:t>
      </w:r>
      <w:r w:rsidRPr="00D01601">
        <w:rPr>
          <w:rFonts w:ascii="Times New Roman" w:hAnsi="Times New Roman"/>
          <w:i/>
          <w:color w:val="000000"/>
          <w:sz w:val="28"/>
          <w:szCs w:val="28"/>
          <w:lang w:val="uk-UA"/>
        </w:rPr>
        <w:t xml:space="preserve">Схема послідовності процесів виробництва продукції у ПАТ «Яготинський маслозавод» </w:t>
      </w:r>
      <w:r w:rsidR="004113B2" w:rsidRPr="00D01601">
        <w:rPr>
          <w:rFonts w:ascii="Times New Roman" w:hAnsi="Times New Roman"/>
          <w:i/>
          <w:color w:val="000000"/>
          <w:sz w:val="28"/>
          <w:szCs w:val="28"/>
          <w:lang w:val="uk-UA"/>
        </w:rPr>
        <w:t>*</w:t>
      </w:r>
    </w:p>
    <w:p w:rsidR="004113B2" w:rsidRPr="00D01601" w:rsidRDefault="004113B2" w:rsidP="003C0A9B">
      <w:pPr>
        <w:ind w:firstLine="709"/>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1C3964" w:rsidRPr="00D01601">
        <w:rPr>
          <w:rFonts w:ascii="Times New Roman" w:hAnsi="Times New Roman"/>
          <w:i/>
          <w:color w:val="000000"/>
          <w:sz w:val="28"/>
          <w:szCs w:val="28"/>
          <w:lang w:val="uk-UA"/>
        </w:rPr>
        <w:t>жерело: побудовано на основі [</w:t>
      </w:r>
      <w:r w:rsidR="00300BD4" w:rsidRPr="00D01601">
        <w:rPr>
          <w:rFonts w:ascii="Times New Roman" w:hAnsi="Times New Roman"/>
          <w:i/>
          <w:color w:val="000000"/>
          <w:sz w:val="28"/>
          <w:szCs w:val="28"/>
          <w:lang w:val="uk-UA"/>
        </w:rPr>
        <w:t>47</w:t>
      </w:r>
      <w:r w:rsidRPr="00D01601">
        <w:rPr>
          <w:rFonts w:ascii="Times New Roman" w:hAnsi="Times New Roman"/>
          <w:i/>
          <w:color w:val="000000"/>
          <w:sz w:val="28"/>
          <w:szCs w:val="28"/>
          <w:lang w:val="uk-UA"/>
        </w:rPr>
        <w:t>]</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3. Бактофугування молока по жирності. Молоко ретельно очищується від мікроорганізмів і спор за допомогою інноваційного обладнання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бактофуги.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4. Нормалізація жирності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за нормами харчування діточок до двох років, молоко повинно мати жирність 3,2%.</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5. Деареація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видалення розчиненого повітря та його дрібних бульбашок з молока.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6. Збагачення вітамінами </w:t>
      </w:r>
      <w:r w:rsidR="00D7378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вітаміни, дозування та співвідношення їх в продукті підібрані у відповідності до рекомендацій спеціалістів </w:t>
      </w:r>
      <w:r w:rsidRPr="00D01601">
        <w:rPr>
          <w:rFonts w:ascii="Times New Roman" w:hAnsi="Times New Roman"/>
          <w:color w:val="000000"/>
          <w:sz w:val="28"/>
          <w:szCs w:val="28"/>
          <w:lang w:val="uk-UA"/>
        </w:rPr>
        <w:lastRenderedPageBreak/>
        <w:t xml:space="preserve">інституту гігієни та медичної екології ім. Марзеєва з урахуванням потреб дитячого організму.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7. Гомогенізація. Надання молоку однорідності для запобігання відокремлення вершків.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8. Стерилізація (ультрапастеризація). Стерилізація молока відбувається при температурі 135</w:t>
      </w:r>
      <w:r w:rsidR="00CF7649"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С, пастеризація – при 98</w:t>
      </w:r>
      <w:r w:rsidR="00CF7649"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С.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9. Фасування продукції відбувається у скляні та тетрапак упаковки.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10. Стеризація – знову відбувається стерилізація, але тільки молока у склі.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11. Охолодження. Після стерилізації відбувається охолодження продукції. </w:t>
      </w:r>
    </w:p>
    <w:p w:rsidR="00CF7649" w:rsidRPr="00D01601" w:rsidRDefault="009B0A3C"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12. Маркування. Товар ідентифікується згідно номенклатури та асортименту продукції. </w:t>
      </w:r>
    </w:p>
    <w:p w:rsidR="009B0A3C" w:rsidRPr="00D01601" w:rsidRDefault="009B0A3C" w:rsidP="009258A1">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13. Контроль якості готової продукції відбувається у лабораторії якості підприємства. Система управління якістю і безпечністю харчових продуктів сертифікована на відповідність вимогам ДСТУ ISO 22000:2007 (№ UA.MQ 166-HACCP-339-13) та ДСТУ ISO 9001:2009 (№ UA.2.166.08240-13). </w:t>
      </w:r>
      <w:r w:rsidR="001C3964" w:rsidRPr="00D01601">
        <w:rPr>
          <w:rFonts w:ascii="Times New Roman" w:hAnsi="Times New Roman"/>
          <w:color w:val="000000"/>
          <w:sz w:val="28"/>
          <w:szCs w:val="28"/>
        </w:rPr>
        <w:t>[</w:t>
      </w:r>
      <w:r w:rsidR="00300BD4" w:rsidRPr="00D01601">
        <w:rPr>
          <w:rFonts w:ascii="Times New Roman" w:hAnsi="Times New Roman"/>
          <w:color w:val="000000"/>
          <w:sz w:val="28"/>
          <w:szCs w:val="28"/>
          <w:lang w:val="uk-UA"/>
        </w:rPr>
        <w:t>37</w:t>
      </w:r>
      <w:r w:rsidR="00BB4D48" w:rsidRPr="00D01601">
        <w:rPr>
          <w:rFonts w:ascii="Times New Roman" w:hAnsi="Times New Roman"/>
          <w:color w:val="000000"/>
          <w:sz w:val="28"/>
          <w:szCs w:val="28"/>
        </w:rPr>
        <w:t>]</w:t>
      </w:r>
    </w:p>
    <w:p w:rsidR="001078D6" w:rsidRDefault="009B0A3C" w:rsidP="003C0A9B">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Також варто проаналізувати обсяги виробництва продукції у розрізі номенклатурних груп (табл. 2.1), виходячи із даних </w:t>
      </w:r>
      <w:r w:rsidR="00BB4D48" w:rsidRPr="00D01601">
        <w:rPr>
          <w:rFonts w:ascii="Times New Roman" w:hAnsi="Times New Roman"/>
          <w:color w:val="000000"/>
          <w:sz w:val="28"/>
          <w:szCs w:val="28"/>
          <w:lang w:val="uk-UA"/>
        </w:rPr>
        <w:t>ТзДВ</w:t>
      </w:r>
      <w:r w:rsidR="000D2824">
        <w:rPr>
          <w:rFonts w:ascii="Times New Roman" w:hAnsi="Times New Roman"/>
          <w:color w:val="000000"/>
          <w:sz w:val="28"/>
          <w:szCs w:val="28"/>
          <w:lang w:val="uk-UA"/>
        </w:rPr>
        <w:t xml:space="preserve"> «Яготинський маслозавод». </w:t>
      </w:r>
    </w:p>
    <w:p w:rsidR="000D2824" w:rsidRPr="00D01601" w:rsidRDefault="000D2824" w:rsidP="000D2824">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Як бачимо із даних таблиці, найбільше підприємство виробляє молока, а саме 56,7% від усього обсягу виробництва. Варто зазначити, що молоко «Яготинське для дітей» - це високоякісний продукт, спеціально розроблений для немовлят. Разом із тим, проаналізуємо також змінену структуру виробництва у 2017 р. порівняно із 2016 роком. При цьому доцільно зазначити, що заміщення продукції підприємства на ринках в повній мірі не відбувається, оскільки молочна продукція є досить конкурентоспроможною, і навіть експортується до країн ЄС. </w:t>
      </w:r>
    </w:p>
    <w:p w:rsidR="009B0A3C" w:rsidRPr="00D01601" w:rsidRDefault="00E648B2" w:rsidP="003C0A9B">
      <w:pPr>
        <w:spacing w:after="0" w:line="360" w:lineRule="auto"/>
        <w:ind w:firstLine="567"/>
        <w:jc w:val="right"/>
        <w:rPr>
          <w:rFonts w:ascii="Times New Roman" w:hAnsi="Times New Roman"/>
          <w:i/>
          <w:color w:val="000000"/>
          <w:sz w:val="28"/>
          <w:szCs w:val="28"/>
          <w:lang w:val="uk-UA"/>
        </w:rPr>
      </w:pPr>
      <w:r>
        <w:rPr>
          <w:rFonts w:ascii="Times New Roman" w:hAnsi="Times New Roman"/>
          <w:i/>
          <w:color w:val="000000"/>
          <w:sz w:val="28"/>
          <w:szCs w:val="28"/>
          <w:lang w:val="uk-UA"/>
        </w:rPr>
        <w:br w:type="page"/>
      </w:r>
      <w:r w:rsidR="003C0A9B" w:rsidRPr="00D01601">
        <w:rPr>
          <w:rFonts w:ascii="Times New Roman" w:hAnsi="Times New Roman"/>
          <w:i/>
          <w:color w:val="000000"/>
          <w:sz w:val="28"/>
          <w:szCs w:val="28"/>
          <w:lang w:val="uk-UA"/>
        </w:rPr>
        <w:lastRenderedPageBreak/>
        <w:t xml:space="preserve">Таблиця 2.1. </w:t>
      </w:r>
      <w:r w:rsidR="009B0A3C" w:rsidRPr="00D01601">
        <w:rPr>
          <w:rFonts w:ascii="Times New Roman" w:hAnsi="Times New Roman"/>
          <w:i/>
          <w:color w:val="000000"/>
          <w:sz w:val="28"/>
          <w:szCs w:val="28"/>
          <w:lang w:val="uk-UA"/>
        </w:rPr>
        <w:t xml:space="preserve">Обсяги виробництва та реалізації продукції </w:t>
      </w:r>
      <w:r w:rsidR="00BB4D48" w:rsidRPr="00D01601">
        <w:rPr>
          <w:rFonts w:ascii="Times New Roman" w:hAnsi="Times New Roman"/>
          <w:i/>
          <w:color w:val="000000"/>
          <w:sz w:val="28"/>
          <w:szCs w:val="28"/>
          <w:lang w:val="uk-UA"/>
        </w:rPr>
        <w:t>ТзДВ</w:t>
      </w:r>
      <w:r w:rsidR="009B0A3C" w:rsidRPr="00D01601">
        <w:rPr>
          <w:rFonts w:ascii="Times New Roman" w:hAnsi="Times New Roman"/>
          <w:i/>
          <w:color w:val="000000"/>
          <w:sz w:val="28"/>
          <w:szCs w:val="28"/>
          <w:lang w:val="uk-UA"/>
        </w:rPr>
        <w:t xml:space="preserve"> «Яготинський маслозавод» у розрізі номенклатурних груп у 2016 р. </w:t>
      </w:r>
      <w:r w:rsidR="004113B2" w:rsidRPr="00D01601">
        <w:rPr>
          <w:rFonts w:ascii="Times New Roman" w:hAnsi="Times New Roman"/>
          <w:i/>
          <w:color w:val="000000"/>
          <w:sz w:val="28"/>
          <w:szCs w:val="28"/>
          <w:lang w:val="uk-U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847"/>
        <w:gridCol w:w="1335"/>
        <w:gridCol w:w="1155"/>
        <w:gridCol w:w="1307"/>
        <w:gridCol w:w="1335"/>
        <w:gridCol w:w="1090"/>
        <w:gridCol w:w="1420"/>
      </w:tblGrid>
      <w:tr w:rsidR="009F6025" w:rsidRPr="00D01601" w:rsidTr="000D2824">
        <w:tc>
          <w:tcPr>
            <w:tcW w:w="543" w:type="dxa"/>
            <w:vMerge w:val="restart"/>
            <w:shd w:val="clear" w:color="auto" w:fill="auto"/>
            <w:vAlign w:val="center"/>
            <w:hideMark/>
          </w:tcPr>
          <w:p w:rsidR="00CF7649" w:rsidRPr="00D73781" w:rsidRDefault="00E534C7" w:rsidP="000D2824">
            <w:pPr>
              <w:spacing w:after="0" w:line="240" w:lineRule="auto"/>
              <w:jc w:val="center"/>
              <w:rPr>
                <w:rFonts w:ascii="Times New Roman" w:hAnsi="Times New Roman"/>
                <w:bCs/>
                <w:color w:val="000000"/>
                <w:sz w:val="24"/>
                <w:szCs w:val="24"/>
                <w:lang w:val="uk-UA"/>
              </w:rPr>
            </w:pPr>
            <w:r w:rsidRPr="00D73781">
              <w:rPr>
                <w:rFonts w:ascii="Times New Roman" w:hAnsi="Times New Roman"/>
                <w:bCs/>
                <w:color w:val="000000"/>
                <w:sz w:val="24"/>
                <w:lang w:val="uk-UA"/>
              </w:rPr>
              <w:t xml:space="preserve">№ </w:t>
            </w:r>
            <w:r w:rsidR="00CF7649" w:rsidRPr="00D73781">
              <w:rPr>
                <w:rFonts w:ascii="Times New Roman" w:hAnsi="Times New Roman"/>
                <w:bCs/>
                <w:color w:val="000000"/>
                <w:sz w:val="24"/>
                <w:lang w:val="uk-UA"/>
              </w:rPr>
              <w:t>з/п</w:t>
            </w:r>
          </w:p>
        </w:tc>
        <w:tc>
          <w:tcPr>
            <w:tcW w:w="0" w:type="auto"/>
            <w:vMerge w:val="restart"/>
            <w:shd w:val="clear" w:color="auto" w:fill="auto"/>
            <w:vAlign w:val="center"/>
            <w:hideMark/>
          </w:tcPr>
          <w:p w:rsidR="0049313A" w:rsidRPr="00D73781" w:rsidRDefault="00CF7649" w:rsidP="000D2824">
            <w:pPr>
              <w:spacing w:after="0" w:line="240" w:lineRule="auto"/>
              <w:jc w:val="center"/>
              <w:rPr>
                <w:rFonts w:ascii="Times New Roman" w:hAnsi="Times New Roman"/>
                <w:bCs/>
                <w:color w:val="000000"/>
                <w:sz w:val="24"/>
                <w:lang w:val="uk-UA"/>
              </w:rPr>
            </w:pPr>
            <w:r w:rsidRPr="00D73781">
              <w:rPr>
                <w:rFonts w:ascii="Times New Roman" w:hAnsi="Times New Roman"/>
                <w:bCs/>
                <w:color w:val="000000"/>
                <w:sz w:val="24"/>
                <w:lang w:val="uk-UA"/>
              </w:rPr>
              <w:t>Основний вид</w:t>
            </w:r>
          </w:p>
          <w:p w:rsidR="00CF7649" w:rsidRPr="00D73781" w:rsidRDefault="00CF7649" w:rsidP="000D2824">
            <w:pPr>
              <w:spacing w:after="0" w:line="240" w:lineRule="auto"/>
              <w:jc w:val="center"/>
              <w:rPr>
                <w:rFonts w:ascii="Times New Roman" w:hAnsi="Times New Roman"/>
                <w:bCs/>
                <w:color w:val="000000"/>
                <w:sz w:val="24"/>
                <w:lang w:val="uk-UA"/>
              </w:rPr>
            </w:pPr>
            <w:r w:rsidRPr="00D73781">
              <w:rPr>
                <w:rFonts w:ascii="Times New Roman" w:hAnsi="Times New Roman"/>
                <w:bCs/>
                <w:color w:val="000000"/>
                <w:sz w:val="24"/>
                <w:lang w:val="uk-UA"/>
              </w:rPr>
              <w:t>продукції</w:t>
            </w:r>
          </w:p>
        </w:tc>
        <w:tc>
          <w:tcPr>
            <w:tcW w:w="3859" w:type="dxa"/>
            <w:gridSpan w:val="3"/>
            <w:shd w:val="clear" w:color="auto" w:fill="auto"/>
            <w:vAlign w:val="center"/>
            <w:hideMark/>
          </w:tcPr>
          <w:p w:rsidR="00CF7649" w:rsidRPr="00D73781" w:rsidRDefault="00CF7649" w:rsidP="000D2824">
            <w:pPr>
              <w:spacing w:after="0" w:line="240" w:lineRule="auto"/>
              <w:ind w:firstLine="567"/>
              <w:jc w:val="center"/>
              <w:rPr>
                <w:rFonts w:ascii="Times New Roman" w:hAnsi="Times New Roman"/>
                <w:bCs/>
                <w:color w:val="000000"/>
                <w:sz w:val="24"/>
                <w:lang w:val="uk-UA"/>
              </w:rPr>
            </w:pPr>
            <w:r w:rsidRPr="00D73781">
              <w:rPr>
                <w:rFonts w:ascii="Times New Roman" w:hAnsi="Times New Roman"/>
                <w:bCs/>
                <w:color w:val="000000"/>
                <w:sz w:val="24"/>
                <w:lang w:val="uk-UA"/>
              </w:rPr>
              <w:t>Обсяг виробництва</w:t>
            </w:r>
          </w:p>
        </w:tc>
        <w:tc>
          <w:tcPr>
            <w:tcW w:w="3910" w:type="dxa"/>
            <w:gridSpan w:val="3"/>
            <w:shd w:val="clear" w:color="auto" w:fill="auto"/>
            <w:vAlign w:val="center"/>
            <w:hideMark/>
          </w:tcPr>
          <w:p w:rsidR="00CF7649" w:rsidRPr="00D73781" w:rsidRDefault="00CF7649" w:rsidP="000D2824">
            <w:pPr>
              <w:spacing w:after="0" w:line="240" w:lineRule="auto"/>
              <w:ind w:firstLine="567"/>
              <w:jc w:val="center"/>
              <w:rPr>
                <w:rFonts w:ascii="Times New Roman" w:hAnsi="Times New Roman"/>
                <w:bCs/>
                <w:color w:val="000000"/>
                <w:sz w:val="24"/>
                <w:lang w:val="uk-UA"/>
              </w:rPr>
            </w:pPr>
            <w:r w:rsidRPr="00D73781">
              <w:rPr>
                <w:rFonts w:ascii="Times New Roman" w:hAnsi="Times New Roman"/>
                <w:bCs/>
                <w:color w:val="000000"/>
                <w:sz w:val="24"/>
                <w:lang w:val="uk-UA"/>
              </w:rPr>
              <w:t>Обсяг реалізованої продукції</w:t>
            </w:r>
          </w:p>
        </w:tc>
      </w:tr>
      <w:tr w:rsidR="00CF7649" w:rsidRPr="00D01601" w:rsidTr="000D2824">
        <w:trPr>
          <w:cantSplit/>
          <w:trHeight w:val="2015"/>
        </w:trPr>
        <w:tc>
          <w:tcPr>
            <w:tcW w:w="0" w:type="auto"/>
            <w:vMerge/>
            <w:shd w:val="clear" w:color="auto" w:fill="auto"/>
            <w:vAlign w:val="center"/>
            <w:hideMark/>
          </w:tcPr>
          <w:p w:rsidR="00CF7649" w:rsidRPr="00D73781" w:rsidRDefault="00CF7649" w:rsidP="000D2824">
            <w:pPr>
              <w:spacing w:after="0" w:line="240" w:lineRule="auto"/>
              <w:ind w:firstLine="567"/>
              <w:jc w:val="center"/>
              <w:rPr>
                <w:rFonts w:ascii="Times New Roman" w:hAnsi="Times New Roman"/>
                <w:bCs/>
                <w:color w:val="000000"/>
                <w:sz w:val="24"/>
                <w:szCs w:val="24"/>
                <w:lang w:val="uk-UA"/>
              </w:rPr>
            </w:pPr>
          </w:p>
        </w:tc>
        <w:tc>
          <w:tcPr>
            <w:tcW w:w="0" w:type="auto"/>
            <w:vMerge/>
            <w:shd w:val="clear" w:color="auto" w:fill="auto"/>
            <w:vAlign w:val="center"/>
            <w:hideMark/>
          </w:tcPr>
          <w:p w:rsidR="00CF7649" w:rsidRPr="00D73781" w:rsidRDefault="00CF7649" w:rsidP="000D2824">
            <w:pPr>
              <w:spacing w:after="0" w:line="240" w:lineRule="auto"/>
              <w:ind w:firstLine="567"/>
              <w:jc w:val="center"/>
              <w:rPr>
                <w:rFonts w:ascii="Times New Roman" w:hAnsi="Times New Roman"/>
                <w:bCs/>
                <w:color w:val="000000"/>
                <w:sz w:val="24"/>
                <w:szCs w:val="24"/>
                <w:lang w:val="uk-UA"/>
              </w:rPr>
            </w:pPr>
          </w:p>
        </w:tc>
        <w:tc>
          <w:tcPr>
            <w:tcW w:w="1358"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lang w:val="uk-UA"/>
              </w:rPr>
            </w:pPr>
            <w:r w:rsidRPr="00D73781">
              <w:rPr>
                <w:rFonts w:ascii="Times New Roman" w:hAnsi="Times New Roman"/>
                <w:bCs/>
                <w:color w:val="000000"/>
                <w:sz w:val="24"/>
                <w:lang w:val="uk-UA"/>
              </w:rPr>
              <w:t>у натур</w:t>
            </w:r>
            <w:r w:rsidR="009F6025" w:rsidRPr="00D73781">
              <w:rPr>
                <w:rFonts w:ascii="Times New Roman" w:hAnsi="Times New Roman"/>
                <w:bCs/>
                <w:color w:val="000000"/>
                <w:sz w:val="24"/>
                <w:lang w:val="uk-UA"/>
              </w:rPr>
              <w:t>альній формі (фізична од. вим.)</w:t>
            </w:r>
          </w:p>
        </w:tc>
        <w:tc>
          <w:tcPr>
            <w:tcW w:w="1162"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rPr>
            </w:pPr>
            <w:r w:rsidRPr="00D73781">
              <w:rPr>
                <w:rFonts w:ascii="Times New Roman" w:hAnsi="Times New Roman"/>
                <w:bCs/>
                <w:color w:val="000000"/>
                <w:sz w:val="24"/>
              </w:rPr>
              <w:t>у грошовій формі (тис.грн.)</w:t>
            </w:r>
          </w:p>
        </w:tc>
        <w:tc>
          <w:tcPr>
            <w:tcW w:w="1339"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rPr>
            </w:pPr>
            <w:r w:rsidRPr="00D73781">
              <w:rPr>
                <w:rFonts w:ascii="Times New Roman" w:hAnsi="Times New Roman"/>
                <w:bCs/>
                <w:color w:val="000000"/>
                <w:sz w:val="24"/>
              </w:rPr>
              <w:t>у відсотках до всієї виробленої продукції</w:t>
            </w:r>
          </w:p>
        </w:tc>
        <w:tc>
          <w:tcPr>
            <w:tcW w:w="1358"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rPr>
            </w:pPr>
            <w:r w:rsidRPr="00D73781">
              <w:rPr>
                <w:rFonts w:ascii="Times New Roman" w:hAnsi="Times New Roman"/>
                <w:bCs/>
                <w:color w:val="000000"/>
                <w:sz w:val="24"/>
              </w:rPr>
              <w:t>у натуральній формі (фізична од. вим.)</w:t>
            </w:r>
          </w:p>
        </w:tc>
        <w:tc>
          <w:tcPr>
            <w:tcW w:w="1094"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rPr>
            </w:pPr>
            <w:r w:rsidRPr="00D73781">
              <w:rPr>
                <w:rFonts w:ascii="Times New Roman" w:hAnsi="Times New Roman"/>
                <w:bCs/>
                <w:color w:val="000000"/>
                <w:sz w:val="24"/>
              </w:rPr>
              <w:t>у грошовій формі (тіс. грн.)</w:t>
            </w:r>
          </w:p>
        </w:tc>
        <w:tc>
          <w:tcPr>
            <w:tcW w:w="1458" w:type="dxa"/>
            <w:shd w:val="clear" w:color="auto" w:fill="auto"/>
            <w:textDirection w:val="btLr"/>
            <w:vAlign w:val="center"/>
            <w:hideMark/>
          </w:tcPr>
          <w:p w:rsidR="00CF7649" w:rsidRPr="00D73781" w:rsidRDefault="00CF7649" w:rsidP="000D2824">
            <w:pPr>
              <w:spacing w:after="0" w:line="240" w:lineRule="auto"/>
              <w:ind w:left="113" w:right="113"/>
              <w:jc w:val="center"/>
              <w:rPr>
                <w:rFonts w:ascii="Times New Roman" w:hAnsi="Times New Roman"/>
                <w:bCs/>
                <w:color w:val="000000"/>
                <w:sz w:val="24"/>
              </w:rPr>
            </w:pPr>
            <w:r w:rsidRPr="00D73781">
              <w:rPr>
                <w:rFonts w:ascii="Times New Roman" w:hAnsi="Times New Roman"/>
                <w:bCs/>
                <w:color w:val="000000"/>
                <w:sz w:val="24"/>
              </w:rPr>
              <w:t>у відсотках до всієї реалізованої продукції</w:t>
            </w:r>
          </w:p>
        </w:tc>
      </w:tr>
      <w:tr w:rsidR="00CF7649" w:rsidRPr="00D01601" w:rsidTr="00DB132F">
        <w:tc>
          <w:tcPr>
            <w:tcW w:w="543" w:type="dxa"/>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1</w:t>
            </w:r>
          </w:p>
        </w:tc>
        <w:tc>
          <w:tcPr>
            <w:tcW w:w="0" w:type="auto"/>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Молоко питне</w:t>
            </w:r>
          </w:p>
        </w:tc>
        <w:tc>
          <w:tcPr>
            <w:tcW w:w="1358"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50305</w:t>
            </w:r>
          </w:p>
        </w:tc>
        <w:tc>
          <w:tcPr>
            <w:tcW w:w="1162"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450635</w:t>
            </w:r>
          </w:p>
        </w:tc>
        <w:tc>
          <w:tcPr>
            <w:tcW w:w="1339"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56,7</w:t>
            </w:r>
          </w:p>
        </w:tc>
        <w:tc>
          <w:tcPr>
            <w:tcW w:w="1358"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50607</w:t>
            </w:r>
          </w:p>
        </w:tc>
        <w:tc>
          <w:tcPr>
            <w:tcW w:w="1094"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451518</w:t>
            </w:r>
          </w:p>
        </w:tc>
        <w:tc>
          <w:tcPr>
            <w:tcW w:w="1458" w:type="dxa"/>
            <w:shd w:val="clear" w:color="auto" w:fill="auto"/>
            <w:hideMark/>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53</w:t>
            </w:r>
          </w:p>
        </w:tc>
      </w:tr>
      <w:tr w:rsidR="00CF7649" w:rsidRPr="00D01601" w:rsidTr="00DB132F">
        <w:tc>
          <w:tcPr>
            <w:tcW w:w="543" w:type="dxa"/>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2</w:t>
            </w:r>
          </w:p>
        </w:tc>
        <w:tc>
          <w:tcPr>
            <w:tcW w:w="0" w:type="auto"/>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Кисломолочна продукцiя</w:t>
            </w:r>
          </w:p>
        </w:tc>
        <w:tc>
          <w:tcPr>
            <w:tcW w:w="13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26108</w:t>
            </w:r>
          </w:p>
        </w:tc>
        <w:tc>
          <w:tcPr>
            <w:tcW w:w="1162"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294608</w:t>
            </w:r>
          </w:p>
        </w:tc>
        <w:tc>
          <w:tcPr>
            <w:tcW w:w="1339"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29,4</w:t>
            </w:r>
          </w:p>
        </w:tc>
        <w:tc>
          <w:tcPr>
            <w:tcW w:w="13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26330</w:t>
            </w:r>
          </w:p>
        </w:tc>
        <w:tc>
          <w:tcPr>
            <w:tcW w:w="1094"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294687</w:t>
            </w:r>
          </w:p>
        </w:tc>
        <w:tc>
          <w:tcPr>
            <w:tcW w:w="14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37,6</w:t>
            </w:r>
          </w:p>
        </w:tc>
      </w:tr>
      <w:tr w:rsidR="00CF7649" w:rsidRPr="00D01601" w:rsidTr="00DB132F">
        <w:tc>
          <w:tcPr>
            <w:tcW w:w="543" w:type="dxa"/>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3</w:t>
            </w:r>
          </w:p>
        </w:tc>
        <w:tc>
          <w:tcPr>
            <w:tcW w:w="0" w:type="auto"/>
            <w:shd w:val="clear" w:color="auto" w:fill="auto"/>
            <w:hideMark/>
          </w:tcPr>
          <w:p w:rsidR="00CF7649" w:rsidRPr="00D01601" w:rsidRDefault="00CF7649" w:rsidP="00E534C7">
            <w:pPr>
              <w:spacing w:after="0" w:line="240" w:lineRule="auto"/>
              <w:rPr>
                <w:rFonts w:ascii="Times New Roman" w:hAnsi="Times New Roman"/>
                <w:color w:val="000000"/>
                <w:sz w:val="24"/>
              </w:rPr>
            </w:pPr>
            <w:r w:rsidRPr="00D01601">
              <w:rPr>
                <w:rFonts w:ascii="Times New Roman" w:hAnsi="Times New Roman"/>
                <w:color w:val="000000"/>
                <w:sz w:val="24"/>
              </w:rPr>
              <w:t>Сирно-творожна продукцiя</w:t>
            </w:r>
          </w:p>
        </w:tc>
        <w:tc>
          <w:tcPr>
            <w:tcW w:w="13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4661</w:t>
            </w:r>
          </w:p>
        </w:tc>
        <w:tc>
          <w:tcPr>
            <w:tcW w:w="1162"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213888</w:t>
            </w:r>
          </w:p>
        </w:tc>
        <w:tc>
          <w:tcPr>
            <w:tcW w:w="1339"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5,3</w:t>
            </w:r>
          </w:p>
        </w:tc>
        <w:tc>
          <w:tcPr>
            <w:tcW w:w="13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4962</w:t>
            </w:r>
          </w:p>
        </w:tc>
        <w:tc>
          <w:tcPr>
            <w:tcW w:w="1094"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229134</w:t>
            </w:r>
          </w:p>
        </w:tc>
        <w:tc>
          <w:tcPr>
            <w:tcW w:w="1458" w:type="dxa"/>
            <w:shd w:val="clear" w:color="auto" w:fill="auto"/>
          </w:tcPr>
          <w:p w:rsidR="00CF7649"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5,2</w:t>
            </w:r>
          </w:p>
        </w:tc>
      </w:tr>
    </w:tbl>
    <w:p w:rsidR="004113B2" w:rsidRPr="00D01601" w:rsidRDefault="004113B2" w:rsidP="003C0A9B">
      <w:pPr>
        <w:ind w:firstLine="567"/>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1C3964" w:rsidRPr="00D01601">
        <w:rPr>
          <w:rFonts w:ascii="Times New Roman" w:hAnsi="Times New Roman"/>
          <w:i/>
          <w:color w:val="000000"/>
          <w:sz w:val="28"/>
          <w:szCs w:val="28"/>
          <w:lang w:val="uk-UA"/>
        </w:rPr>
        <w:t>жерело: побудовано на основі [</w:t>
      </w:r>
      <w:r w:rsidR="00957394" w:rsidRPr="00D01601">
        <w:rPr>
          <w:rFonts w:ascii="Times New Roman" w:hAnsi="Times New Roman"/>
          <w:i/>
          <w:color w:val="000000"/>
          <w:sz w:val="28"/>
          <w:szCs w:val="28"/>
          <w:lang w:val="uk-UA"/>
        </w:rPr>
        <w:t>4</w:t>
      </w:r>
      <w:r w:rsidR="00300BD4" w:rsidRPr="00D01601">
        <w:rPr>
          <w:rFonts w:ascii="Times New Roman" w:hAnsi="Times New Roman"/>
          <w:i/>
          <w:color w:val="000000"/>
          <w:sz w:val="28"/>
          <w:szCs w:val="28"/>
          <w:lang w:val="uk-UA"/>
        </w:rPr>
        <w:t>7</w:t>
      </w:r>
      <w:r w:rsidRPr="00D01601">
        <w:rPr>
          <w:rFonts w:ascii="Times New Roman" w:hAnsi="Times New Roman"/>
          <w:i/>
          <w:color w:val="000000"/>
          <w:sz w:val="28"/>
          <w:szCs w:val="28"/>
          <w:lang w:val="uk-UA"/>
        </w:rPr>
        <w:t>]</w:t>
      </w:r>
    </w:p>
    <w:p w:rsidR="003D0C4B" w:rsidRPr="00D01601" w:rsidRDefault="003C0A9B" w:rsidP="003C0A9B">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Далі розглянемо обсяги виробництва та реалізації продукції </w:t>
      </w:r>
      <w:r w:rsidR="00FD7F28" w:rsidRPr="00D01601">
        <w:rPr>
          <w:rFonts w:ascii="Times New Roman" w:hAnsi="Times New Roman"/>
          <w:color w:val="000000"/>
          <w:sz w:val="28"/>
          <w:szCs w:val="28"/>
          <w:lang w:val="uk-UA"/>
        </w:rPr>
        <w:t>ТзДВ</w:t>
      </w:r>
      <w:r w:rsidRPr="00D01601">
        <w:rPr>
          <w:rFonts w:ascii="Times New Roman" w:hAnsi="Times New Roman"/>
          <w:color w:val="000000"/>
          <w:sz w:val="28"/>
          <w:szCs w:val="28"/>
          <w:lang w:val="uk-UA"/>
        </w:rPr>
        <w:t xml:space="preserve"> «Яготинський маслозавод» у розрізі номенк</w:t>
      </w:r>
      <w:r w:rsidR="000D2824">
        <w:rPr>
          <w:rFonts w:ascii="Times New Roman" w:hAnsi="Times New Roman"/>
          <w:color w:val="000000"/>
          <w:sz w:val="28"/>
          <w:szCs w:val="28"/>
          <w:lang w:val="uk-UA"/>
        </w:rPr>
        <w:t>латурних груп у 2017 р. у табл. </w:t>
      </w:r>
      <w:r w:rsidRPr="00D01601">
        <w:rPr>
          <w:rFonts w:ascii="Times New Roman" w:hAnsi="Times New Roman"/>
          <w:color w:val="000000"/>
          <w:sz w:val="28"/>
          <w:szCs w:val="28"/>
          <w:lang w:val="uk-UA"/>
        </w:rPr>
        <w:t>2.2.</w:t>
      </w:r>
    </w:p>
    <w:p w:rsidR="009B0A3C" w:rsidRPr="00D01601" w:rsidRDefault="00E534C7" w:rsidP="00F150E0">
      <w:pPr>
        <w:spacing w:after="0" w:line="360" w:lineRule="auto"/>
        <w:ind w:firstLine="567"/>
        <w:jc w:val="right"/>
        <w:rPr>
          <w:rFonts w:ascii="Times New Roman" w:hAnsi="Times New Roman"/>
          <w:i/>
          <w:color w:val="000000"/>
          <w:sz w:val="28"/>
          <w:szCs w:val="28"/>
          <w:lang w:val="uk-UA"/>
        </w:rPr>
      </w:pPr>
      <w:r w:rsidRPr="00D01601">
        <w:rPr>
          <w:rFonts w:ascii="Times New Roman" w:hAnsi="Times New Roman"/>
          <w:i/>
          <w:color w:val="000000"/>
          <w:sz w:val="28"/>
          <w:szCs w:val="28"/>
          <w:lang w:val="uk-UA"/>
        </w:rPr>
        <w:t>Таблиця 2.2.</w:t>
      </w:r>
      <w:r w:rsidR="009B0A3C" w:rsidRPr="00D01601">
        <w:rPr>
          <w:rFonts w:ascii="Times New Roman" w:hAnsi="Times New Roman"/>
          <w:i/>
          <w:color w:val="000000"/>
          <w:sz w:val="28"/>
          <w:szCs w:val="28"/>
          <w:lang w:val="uk-UA"/>
        </w:rPr>
        <w:t xml:space="preserve"> Обсяги виробництва та реалізації продукції </w:t>
      </w:r>
      <w:r w:rsidR="00FD7F28" w:rsidRPr="00D01601">
        <w:rPr>
          <w:rFonts w:ascii="Times New Roman" w:hAnsi="Times New Roman"/>
          <w:i/>
          <w:color w:val="000000"/>
          <w:sz w:val="28"/>
          <w:szCs w:val="28"/>
          <w:lang w:val="uk-UA"/>
        </w:rPr>
        <w:t>ТзДВ</w:t>
      </w:r>
      <w:r w:rsidR="009B0A3C" w:rsidRPr="00D01601">
        <w:rPr>
          <w:rFonts w:ascii="Times New Roman" w:hAnsi="Times New Roman"/>
          <w:i/>
          <w:color w:val="000000"/>
          <w:sz w:val="28"/>
          <w:szCs w:val="28"/>
          <w:lang w:val="uk-UA"/>
        </w:rPr>
        <w:t xml:space="preserve"> «Яготинський маслозавод» у розрізі номенклатурних груп у 2017 р. </w:t>
      </w:r>
      <w:r w:rsidR="004113B2" w:rsidRPr="00D01601">
        <w:rPr>
          <w:rFonts w:ascii="Times New Roman" w:hAnsi="Times New Roman"/>
          <w:i/>
          <w:color w:val="000000"/>
          <w:sz w:val="28"/>
          <w:szCs w:val="28"/>
          <w:lang w:val="uk-U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847"/>
        <w:gridCol w:w="1209"/>
        <w:gridCol w:w="1218"/>
        <w:gridCol w:w="988"/>
        <w:gridCol w:w="1209"/>
        <w:gridCol w:w="1218"/>
        <w:gridCol w:w="1044"/>
      </w:tblGrid>
      <w:tr w:rsidR="009F6025" w:rsidRPr="000D2824" w:rsidTr="000D2824">
        <w:tc>
          <w:tcPr>
            <w:tcW w:w="700" w:type="dxa"/>
            <w:vMerge w:val="restart"/>
            <w:shd w:val="clear" w:color="auto" w:fill="auto"/>
            <w:vAlign w:val="center"/>
            <w:hideMark/>
          </w:tcPr>
          <w:p w:rsidR="009F6025" w:rsidRPr="000D2824" w:rsidRDefault="009F6025" w:rsidP="000D2824">
            <w:pPr>
              <w:spacing w:after="0" w:line="240" w:lineRule="auto"/>
              <w:ind w:firstLine="567"/>
              <w:jc w:val="center"/>
              <w:rPr>
                <w:rFonts w:ascii="Times New Roman" w:hAnsi="Times New Roman"/>
                <w:bCs/>
                <w:color w:val="000000"/>
                <w:sz w:val="24"/>
                <w:szCs w:val="24"/>
                <w:lang w:val="uk-UA"/>
              </w:rPr>
            </w:pPr>
            <w:r w:rsidRPr="000D2824">
              <w:rPr>
                <w:rFonts w:ascii="Times New Roman" w:hAnsi="Times New Roman"/>
                <w:bCs/>
                <w:color w:val="000000"/>
                <w:sz w:val="24"/>
                <w:lang w:val="uk-UA"/>
              </w:rPr>
              <w:t>№</w:t>
            </w:r>
            <w:r w:rsidR="00E534C7" w:rsidRPr="000D2824">
              <w:rPr>
                <w:rFonts w:ascii="Times New Roman" w:hAnsi="Times New Roman"/>
                <w:bCs/>
                <w:color w:val="000000"/>
                <w:sz w:val="24"/>
                <w:lang w:val="uk-UA"/>
              </w:rPr>
              <w:t>№</w:t>
            </w:r>
            <w:r w:rsidRPr="000D2824">
              <w:rPr>
                <w:rFonts w:ascii="Times New Roman" w:hAnsi="Times New Roman"/>
                <w:bCs/>
                <w:color w:val="000000"/>
                <w:sz w:val="24"/>
                <w:lang w:val="uk-UA"/>
              </w:rPr>
              <w:t xml:space="preserve"> з/п</w:t>
            </w:r>
          </w:p>
        </w:tc>
        <w:tc>
          <w:tcPr>
            <w:tcW w:w="0" w:type="auto"/>
            <w:vMerge w:val="restart"/>
            <w:shd w:val="clear" w:color="auto" w:fill="auto"/>
            <w:vAlign w:val="center"/>
            <w:hideMark/>
          </w:tcPr>
          <w:p w:rsidR="009F6025" w:rsidRPr="000D2824" w:rsidRDefault="009F6025" w:rsidP="000D2824">
            <w:pPr>
              <w:spacing w:after="0" w:line="240" w:lineRule="auto"/>
              <w:jc w:val="center"/>
              <w:rPr>
                <w:rFonts w:ascii="Times New Roman" w:hAnsi="Times New Roman"/>
                <w:bCs/>
                <w:color w:val="000000"/>
                <w:sz w:val="24"/>
                <w:lang w:val="uk-UA"/>
              </w:rPr>
            </w:pPr>
            <w:r w:rsidRPr="000D2824">
              <w:rPr>
                <w:rFonts w:ascii="Times New Roman" w:hAnsi="Times New Roman"/>
                <w:bCs/>
                <w:color w:val="000000"/>
                <w:sz w:val="24"/>
                <w:lang w:val="uk-UA"/>
              </w:rPr>
              <w:t>Основний вид продукції</w:t>
            </w:r>
          </w:p>
        </w:tc>
        <w:tc>
          <w:tcPr>
            <w:tcW w:w="3772" w:type="dxa"/>
            <w:gridSpan w:val="3"/>
            <w:shd w:val="clear" w:color="auto" w:fill="auto"/>
            <w:vAlign w:val="center"/>
            <w:hideMark/>
          </w:tcPr>
          <w:p w:rsidR="009F6025" w:rsidRPr="000D2824" w:rsidRDefault="009F6025" w:rsidP="000D2824">
            <w:pPr>
              <w:spacing w:after="0" w:line="240" w:lineRule="auto"/>
              <w:ind w:firstLine="567"/>
              <w:jc w:val="center"/>
              <w:rPr>
                <w:rFonts w:ascii="Times New Roman" w:hAnsi="Times New Roman"/>
                <w:bCs/>
                <w:color w:val="000000"/>
                <w:sz w:val="24"/>
                <w:lang w:val="uk-UA"/>
              </w:rPr>
            </w:pPr>
            <w:r w:rsidRPr="000D2824">
              <w:rPr>
                <w:rFonts w:ascii="Times New Roman" w:hAnsi="Times New Roman"/>
                <w:bCs/>
                <w:color w:val="000000"/>
                <w:sz w:val="24"/>
                <w:lang w:val="uk-UA"/>
              </w:rPr>
              <w:t>Обсяг виробництва</w:t>
            </w:r>
          </w:p>
        </w:tc>
        <w:tc>
          <w:tcPr>
            <w:tcW w:w="3840" w:type="dxa"/>
            <w:gridSpan w:val="3"/>
            <w:shd w:val="clear" w:color="auto" w:fill="auto"/>
            <w:vAlign w:val="center"/>
            <w:hideMark/>
          </w:tcPr>
          <w:p w:rsidR="009F6025" w:rsidRPr="000D2824" w:rsidRDefault="009F6025" w:rsidP="000D2824">
            <w:pPr>
              <w:spacing w:after="0" w:line="240" w:lineRule="auto"/>
              <w:ind w:firstLine="567"/>
              <w:jc w:val="center"/>
              <w:rPr>
                <w:rFonts w:ascii="Times New Roman" w:hAnsi="Times New Roman"/>
                <w:bCs/>
                <w:color w:val="000000"/>
                <w:sz w:val="24"/>
                <w:lang w:val="uk-UA"/>
              </w:rPr>
            </w:pPr>
            <w:r w:rsidRPr="000D2824">
              <w:rPr>
                <w:rFonts w:ascii="Times New Roman" w:hAnsi="Times New Roman"/>
                <w:bCs/>
                <w:color w:val="000000"/>
                <w:sz w:val="24"/>
                <w:lang w:val="uk-UA"/>
              </w:rPr>
              <w:t>Обсяг реалізованої продукції</w:t>
            </w:r>
          </w:p>
        </w:tc>
      </w:tr>
      <w:tr w:rsidR="009F6025" w:rsidRPr="000D2824" w:rsidTr="000D2824">
        <w:trPr>
          <w:cantSplit/>
          <w:trHeight w:val="2015"/>
        </w:trPr>
        <w:tc>
          <w:tcPr>
            <w:tcW w:w="0" w:type="auto"/>
            <w:vMerge/>
            <w:shd w:val="clear" w:color="auto" w:fill="auto"/>
            <w:vAlign w:val="center"/>
            <w:hideMark/>
          </w:tcPr>
          <w:p w:rsidR="009F6025" w:rsidRPr="000D2824" w:rsidRDefault="009F6025" w:rsidP="000D2824">
            <w:pPr>
              <w:spacing w:after="0" w:line="240" w:lineRule="auto"/>
              <w:ind w:firstLine="567"/>
              <w:jc w:val="center"/>
              <w:rPr>
                <w:rFonts w:ascii="Times New Roman" w:hAnsi="Times New Roman"/>
                <w:bCs/>
                <w:color w:val="000000"/>
                <w:sz w:val="24"/>
                <w:szCs w:val="24"/>
                <w:lang w:val="uk-UA"/>
              </w:rPr>
            </w:pPr>
          </w:p>
        </w:tc>
        <w:tc>
          <w:tcPr>
            <w:tcW w:w="0" w:type="auto"/>
            <w:vMerge/>
            <w:shd w:val="clear" w:color="auto" w:fill="auto"/>
            <w:vAlign w:val="center"/>
            <w:hideMark/>
          </w:tcPr>
          <w:p w:rsidR="009F6025" w:rsidRPr="000D2824" w:rsidRDefault="009F6025" w:rsidP="000D2824">
            <w:pPr>
              <w:spacing w:after="0" w:line="240" w:lineRule="auto"/>
              <w:ind w:firstLine="567"/>
              <w:jc w:val="center"/>
              <w:rPr>
                <w:rFonts w:ascii="Times New Roman" w:hAnsi="Times New Roman"/>
                <w:bCs/>
                <w:color w:val="000000"/>
                <w:sz w:val="24"/>
                <w:szCs w:val="24"/>
                <w:lang w:val="uk-UA"/>
              </w:rPr>
            </w:pPr>
          </w:p>
        </w:tc>
        <w:tc>
          <w:tcPr>
            <w:tcW w:w="1330" w:type="dxa"/>
            <w:shd w:val="clear" w:color="auto" w:fill="auto"/>
            <w:textDirection w:val="btLr"/>
            <w:vAlign w:val="center"/>
            <w:hideMark/>
          </w:tcPr>
          <w:p w:rsidR="009F6025" w:rsidRPr="000D2824" w:rsidRDefault="009F6025" w:rsidP="000D2824">
            <w:pPr>
              <w:spacing w:after="0" w:line="240" w:lineRule="auto"/>
              <w:ind w:left="113" w:right="113"/>
              <w:jc w:val="center"/>
              <w:rPr>
                <w:rFonts w:ascii="Times New Roman" w:hAnsi="Times New Roman"/>
                <w:bCs/>
                <w:color w:val="000000"/>
                <w:sz w:val="24"/>
                <w:lang w:val="uk-UA"/>
              </w:rPr>
            </w:pPr>
            <w:r w:rsidRPr="000D2824">
              <w:rPr>
                <w:rFonts w:ascii="Times New Roman" w:hAnsi="Times New Roman"/>
                <w:bCs/>
                <w:color w:val="000000"/>
                <w:sz w:val="24"/>
                <w:lang w:val="uk-UA"/>
              </w:rPr>
              <w:t>у натуральній формі (фізична од. вим.</w:t>
            </w:r>
            <w:r w:rsidRPr="000D2824">
              <w:rPr>
                <w:rFonts w:ascii="Times New Roman" w:hAnsi="Times New Roman"/>
                <w:bCs/>
                <w:color w:val="000000"/>
                <w:sz w:val="24"/>
              </w:rPr>
              <w:t>)</w:t>
            </w:r>
          </w:p>
        </w:tc>
        <w:tc>
          <w:tcPr>
            <w:tcW w:w="1158" w:type="dxa"/>
            <w:shd w:val="clear" w:color="auto" w:fill="auto"/>
            <w:textDirection w:val="btLr"/>
            <w:vAlign w:val="center"/>
            <w:hideMark/>
          </w:tcPr>
          <w:p w:rsidR="009F6025" w:rsidRPr="000D2824" w:rsidRDefault="009F6025" w:rsidP="000D2824">
            <w:pPr>
              <w:spacing w:after="0" w:line="240" w:lineRule="auto"/>
              <w:ind w:left="113" w:right="113"/>
              <w:jc w:val="center"/>
              <w:rPr>
                <w:rFonts w:ascii="Times New Roman" w:hAnsi="Times New Roman"/>
                <w:bCs/>
                <w:color w:val="000000"/>
                <w:sz w:val="24"/>
              </w:rPr>
            </w:pPr>
            <w:r w:rsidRPr="000D2824">
              <w:rPr>
                <w:rFonts w:ascii="Times New Roman" w:hAnsi="Times New Roman"/>
                <w:bCs/>
                <w:color w:val="000000"/>
                <w:sz w:val="24"/>
              </w:rPr>
              <w:t>у грошовій формі (тис.грн.)</w:t>
            </w:r>
          </w:p>
        </w:tc>
        <w:tc>
          <w:tcPr>
            <w:tcW w:w="1284" w:type="dxa"/>
            <w:shd w:val="clear" w:color="auto" w:fill="auto"/>
            <w:textDirection w:val="btLr"/>
            <w:vAlign w:val="center"/>
            <w:hideMark/>
          </w:tcPr>
          <w:p w:rsidR="009F6025" w:rsidRPr="000D2824" w:rsidRDefault="009F6025" w:rsidP="000D2824">
            <w:pPr>
              <w:spacing w:after="0" w:line="240" w:lineRule="auto"/>
              <w:ind w:left="113" w:right="113"/>
              <w:jc w:val="center"/>
              <w:rPr>
                <w:rFonts w:ascii="Times New Roman" w:hAnsi="Times New Roman"/>
                <w:bCs/>
                <w:color w:val="000000"/>
                <w:sz w:val="24"/>
              </w:rPr>
            </w:pPr>
            <w:r w:rsidRPr="000D2824">
              <w:rPr>
                <w:rFonts w:ascii="Times New Roman" w:hAnsi="Times New Roman"/>
                <w:bCs/>
                <w:color w:val="000000"/>
                <w:sz w:val="24"/>
              </w:rPr>
              <w:t>у відсотках до всієї виробленої продукції</w:t>
            </w:r>
          </w:p>
        </w:tc>
        <w:tc>
          <w:tcPr>
            <w:tcW w:w="1330" w:type="dxa"/>
            <w:shd w:val="clear" w:color="auto" w:fill="auto"/>
            <w:textDirection w:val="btLr"/>
            <w:vAlign w:val="center"/>
            <w:hideMark/>
          </w:tcPr>
          <w:p w:rsidR="009F6025" w:rsidRPr="000D2824" w:rsidRDefault="009F6025" w:rsidP="000D2824">
            <w:pPr>
              <w:spacing w:after="0" w:line="240" w:lineRule="auto"/>
              <w:ind w:left="113" w:right="113"/>
              <w:jc w:val="center"/>
              <w:rPr>
                <w:rFonts w:ascii="Times New Roman" w:hAnsi="Times New Roman"/>
                <w:bCs/>
                <w:color w:val="000000"/>
                <w:sz w:val="24"/>
              </w:rPr>
            </w:pPr>
            <w:r w:rsidRPr="000D2824">
              <w:rPr>
                <w:rFonts w:ascii="Times New Roman" w:hAnsi="Times New Roman"/>
                <w:bCs/>
                <w:color w:val="000000"/>
                <w:sz w:val="24"/>
              </w:rPr>
              <w:t>у натуральній формі (фізична од. вим.)</w:t>
            </w:r>
          </w:p>
        </w:tc>
        <w:tc>
          <w:tcPr>
            <w:tcW w:w="1116" w:type="dxa"/>
            <w:shd w:val="clear" w:color="auto" w:fill="auto"/>
            <w:textDirection w:val="btLr"/>
            <w:vAlign w:val="center"/>
            <w:hideMark/>
          </w:tcPr>
          <w:p w:rsidR="009F6025" w:rsidRPr="000D2824" w:rsidRDefault="009F6025" w:rsidP="000D2824">
            <w:pPr>
              <w:spacing w:after="0" w:line="240" w:lineRule="auto"/>
              <w:ind w:left="113" w:right="113"/>
              <w:jc w:val="center"/>
              <w:rPr>
                <w:rFonts w:ascii="Times New Roman" w:hAnsi="Times New Roman"/>
                <w:bCs/>
                <w:color w:val="000000"/>
                <w:sz w:val="24"/>
              </w:rPr>
            </w:pPr>
            <w:r w:rsidRPr="000D2824">
              <w:rPr>
                <w:rFonts w:ascii="Times New Roman" w:hAnsi="Times New Roman"/>
                <w:bCs/>
                <w:color w:val="000000"/>
                <w:sz w:val="24"/>
              </w:rPr>
              <w:t>у грошовій формі (тіс. грн.)</w:t>
            </w:r>
          </w:p>
        </w:tc>
        <w:tc>
          <w:tcPr>
            <w:tcW w:w="1394" w:type="dxa"/>
            <w:shd w:val="clear" w:color="auto" w:fill="auto"/>
            <w:textDirection w:val="btLr"/>
            <w:vAlign w:val="center"/>
            <w:hideMark/>
          </w:tcPr>
          <w:p w:rsidR="009F6025" w:rsidRPr="000D2824" w:rsidRDefault="00CF28A6" w:rsidP="000D2824">
            <w:pPr>
              <w:spacing w:after="0" w:line="240" w:lineRule="auto"/>
              <w:ind w:left="113" w:right="113"/>
              <w:jc w:val="center"/>
              <w:rPr>
                <w:rFonts w:ascii="Times New Roman" w:hAnsi="Times New Roman"/>
                <w:bCs/>
                <w:color w:val="000000"/>
                <w:sz w:val="24"/>
              </w:rPr>
            </w:pPr>
            <w:r w:rsidRPr="000D2824">
              <w:rPr>
                <w:rFonts w:ascii="Times New Roman" w:hAnsi="Times New Roman"/>
                <w:bCs/>
                <w:color w:val="000000"/>
                <w:sz w:val="24"/>
                <w:lang w:val="uk-UA"/>
              </w:rPr>
              <w:t>с</w:t>
            </w:r>
            <w:r w:rsidR="009F6025" w:rsidRPr="000D2824">
              <w:rPr>
                <w:rFonts w:ascii="Times New Roman" w:hAnsi="Times New Roman"/>
                <w:bCs/>
                <w:color w:val="000000"/>
                <w:sz w:val="24"/>
              </w:rPr>
              <w:t>у відсотках до всієї реалізованої продукції</w:t>
            </w:r>
          </w:p>
        </w:tc>
      </w:tr>
      <w:tr w:rsidR="009F6025" w:rsidRPr="00D01601" w:rsidTr="004113B2">
        <w:tc>
          <w:tcPr>
            <w:tcW w:w="700" w:type="dxa"/>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1</w:t>
            </w:r>
          </w:p>
        </w:tc>
        <w:tc>
          <w:tcPr>
            <w:tcW w:w="0" w:type="auto"/>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Молоко питне</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51814,2</w:t>
            </w:r>
          </w:p>
        </w:tc>
        <w:tc>
          <w:tcPr>
            <w:tcW w:w="1158"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563293,8</w:t>
            </w:r>
          </w:p>
        </w:tc>
        <w:tc>
          <w:tcPr>
            <w:tcW w:w="128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51,9</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50777,9</w:t>
            </w:r>
          </w:p>
        </w:tc>
        <w:tc>
          <w:tcPr>
            <w:tcW w:w="1116"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557660,8</w:t>
            </w:r>
          </w:p>
        </w:tc>
        <w:tc>
          <w:tcPr>
            <w:tcW w:w="139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51,9</w:t>
            </w:r>
          </w:p>
        </w:tc>
      </w:tr>
      <w:tr w:rsidR="009F6025" w:rsidRPr="00D01601" w:rsidTr="004113B2">
        <w:tc>
          <w:tcPr>
            <w:tcW w:w="700" w:type="dxa"/>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2</w:t>
            </w:r>
          </w:p>
        </w:tc>
        <w:tc>
          <w:tcPr>
            <w:tcW w:w="0" w:type="auto"/>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Кисломолочна продукцiя</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25585,8</w:t>
            </w:r>
          </w:p>
        </w:tc>
        <w:tc>
          <w:tcPr>
            <w:tcW w:w="1158"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288715,8</w:t>
            </w:r>
          </w:p>
        </w:tc>
        <w:tc>
          <w:tcPr>
            <w:tcW w:w="128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26,6</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25330,0</w:t>
            </w:r>
          </w:p>
        </w:tc>
        <w:tc>
          <w:tcPr>
            <w:tcW w:w="1116"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285828,7</w:t>
            </w:r>
          </w:p>
        </w:tc>
        <w:tc>
          <w:tcPr>
            <w:tcW w:w="139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0,3</w:t>
            </w:r>
          </w:p>
        </w:tc>
      </w:tr>
      <w:tr w:rsidR="009F6025" w:rsidRPr="00D01601" w:rsidTr="004113B2">
        <w:tc>
          <w:tcPr>
            <w:tcW w:w="700" w:type="dxa"/>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3</w:t>
            </w:r>
          </w:p>
        </w:tc>
        <w:tc>
          <w:tcPr>
            <w:tcW w:w="0" w:type="auto"/>
            <w:shd w:val="clear" w:color="auto" w:fill="auto"/>
            <w:hideMark/>
          </w:tcPr>
          <w:p w:rsidR="009F6025" w:rsidRPr="00D01601" w:rsidRDefault="009F6025" w:rsidP="00E534C7">
            <w:pPr>
              <w:spacing w:after="0" w:line="240" w:lineRule="auto"/>
              <w:rPr>
                <w:rFonts w:ascii="Times New Roman" w:hAnsi="Times New Roman"/>
                <w:color w:val="000000"/>
                <w:sz w:val="24"/>
              </w:rPr>
            </w:pPr>
            <w:r w:rsidRPr="00D01601">
              <w:rPr>
                <w:rFonts w:ascii="Times New Roman" w:hAnsi="Times New Roman"/>
                <w:color w:val="000000"/>
                <w:sz w:val="24"/>
              </w:rPr>
              <w:t>Сирно-творожна продукцiя</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5080,5</w:t>
            </w:r>
          </w:p>
        </w:tc>
        <w:tc>
          <w:tcPr>
            <w:tcW w:w="1158"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233137,9</w:t>
            </w:r>
          </w:p>
        </w:tc>
        <w:tc>
          <w:tcPr>
            <w:tcW w:w="128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21,5</w:t>
            </w:r>
          </w:p>
        </w:tc>
        <w:tc>
          <w:tcPr>
            <w:tcW w:w="1330"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5029,7</w:t>
            </w:r>
          </w:p>
        </w:tc>
        <w:tc>
          <w:tcPr>
            <w:tcW w:w="1116"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230806,5</w:t>
            </w:r>
          </w:p>
        </w:tc>
        <w:tc>
          <w:tcPr>
            <w:tcW w:w="1394" w:type="dxa"/>
            <w:shd w:val="clear" w:color="auto" w:fill="auto"/>
          </w:tcPr>
          <w:p w:rsidR="009F6025" w:rsidRPr="00D01601" w:rsidRDefault="009F6025" w:rsidP="00E534C7">
            <w:pPr>
              <w:spacing w:after="0" w:line="240" w:lineRule="auto"/>
              <w:jc w:val="center"/>
              <w:rPr>
                <w:rFonts w:ascii="Times New Roman" w:hAnsi="Times New Roman"/>
                <w:color w:val="000000"/>
                <w:sz w:val="24"/>
                <w:lang w:val="uk-UA"/>
              </w:rPr>
            </w:pPr>
            <w:r w:rsidRPr="00D01601">
              <w:rPr>
                <w:rFonts w:ascii="Times New Roman" w:hAnsi="Times New Roman"/>
                <w:color w:val="000000"/>
                <w:sz w:val="24"/>
                <w:lang w:val="uk-UA"/>
              </w:rPr>
              <w:t>0,2</w:t>
            </w:r>
          </w:p>
        </w:tc>
      </w:tr>
    </w:tbl>
    <w:p w:rsidR="004113B2" w:rsidRPr="00D01601" w:rsidRDefault="004113B2" w:rsidP="003C0A9B">
      <w:pPr>
        <w:ind w:firstLine="709"/>
        <w:rPr>
          <w:rFonts w:ascii="Times New Roman" w:hAnsi="Times New Roman"/>
          <w:i/>
          <w:color w:val="000000"/>
          <w:sz w:val="28"/>
          <w:szCs w:val="28"/>
          <w:lang w:val="uk-UA"/>
        </w:rPr>
      </w:pPr>
      <w:r w:rsidRPr="00D01601">
        <w:rPr>
          <w:rFonts w:ascii="Times New Roman" w:hAnsi="Times New Roman"/>
          <w:i/>
          <w:color w:val="000000"/>
          <w:sz w:val="28"/>
          <w:szCs w:val="28"/>
          <w:lang w:val="uk-UA"/>
        </w:rPr>
        <w:t>*Д</w:t>
      </w:r>
      <w:r w:rsidR="001C3964" w:rsidRPr="00D01601">
        <w:rPr>
          <w:rFonts w:ascii="Times New Roman" w:hAnsi="Times New Roman"/>
          <w:i/>
          <w:color w:val="000000"/>
          <w:sz w:val="28"/>
          <w:szCs w:val="28"/>
          <w:lang w:val="uk-UA"/>
        </w:rPr>
        <w:t>жерело: побудовано на основі [</w:t>
      </w:r>
      <w:r w:rsidR="00957394" w:rsidRPr="00D01601">
        <w:rPr>
          <w:rFonts w:ascii="Times New Roman" w:hAnsi="Times New Roman"/>
          <w:i/>
          <w:color w:val="000000"/>
          <w:sz w:val="28"/>
          <w:szCs w:val="28"/>
          <w:lang w:val="uk-UA"/>
        </w:rPr>
        <w:t>4</w:t>
      </w:r>
      <w:r w:rsidR="00300BD4" w:rsidRPr="00D01601">
        <w:rPr>
          <w:rFonts w:ascii="Times New Roman" w:hAnsi="Times New Roman"/>
          <w:i/>
          <w:color w:val="000000"/>
          <w:sz w:val="28"/>
          <w:szCs w:val="28"/>
          <w:lang w:val="uk-UA"/>
        </w:rPr>
        <w:t>7</w:t>
      </w:r>
      <w:r w:rsidRPr="00D01601">
        <w:rPr>
          <w:rFonts w:ascii="Times New Roman" w:hAnsi="Times New Roman"/>
          <w:i/>
          <w:color w:val="000000"/>
          <w:sz w:val="28"/>
          <w:szCs w:val="28"/>
          <w:lang w:val="uk-UA"/>
        </w:rPr>
        <w:t>]</w:t>
      </w:r>
    </w:p>
    <w:p w:rsidR="009B0A3C" w:rsidRPr="00D01601" w:rsidRDefault="009B0A3C" w:rsidP="009258A1">
      <w:pPr>
        <w:spacing w:after="0" w:line="360" w:lineRule="auto"/>
        <w:ind w:firstLine="567"/>
        <w:jc w:val="both"/>
        <w:rPr>
          <w:rFonts w:ascii="Times New Roman" w:hAnsi="Times New Roman"/>
          <w:color w:val="000000"/>
          <w:spacing w:val="-6"/>
          <w:sz w:val="28"/>
          <w:szCs w:val="28"/>
          <w:lang w:val="uk-UA"/>
        </w:rPr>
      </w:pPr>
      <w:r w:rsidRPr="00D01601">
        <w:rPr>
          <w:rFonts w:ascii="Times New Roman" w:hAnsi="Times New Roman"/>
          <w:color w:val="000000"/>
          <w:spacing w:val="-6"/>
          <w:sz w:val="28"/>
          <w:szCs w:val="28"/>
          <w:lang w:val="uk-UA"/>
        </w:rPr>
        <w:t xml:space="preserve">Наочне відображення зміни обсягів реалізації продукції внаслідок зміни структури виробництва зображено на </w:t>
      </w:r>
      <w:r w:rsidR="00BB4D48" w:rsidRPr="00D01601">
        <w:rPr>
          <w:rFonts w:ascii="Times New Roman" w:hAnsi="Times New Roman"/>
          <w:color w:val="000000"/>
          <w:spacing w:val="-6"/>
          <w:sz w:val="28"/>
          <w:szCs w:val="28"/>
          <w:lang w:val="uk-UA"/>
        </w:rPr>
        <w:t>рис. 2.3</w:t>
      </w:r>
      <w:r w:rsidRPr="00D01601">
        <w:rPr>
          <w:rFonts w:ascii="Times New Roman" w:hAnsi="Times New Roman"/>
          <w:color w:val="000000"/>
          <w:spacing w:val="-6"/>
          <w:sz w:val="28"/>
          <w:szCs w:val="28"/>
          <w:lang w:val="uk-UA"/>
        </w:rPr>
        <w:t xml:space="preserve">. Як бачимо, зріс обсяг </w:t>
      </w:r>
      <w:r w:rsidRPr="00D01601">
        <w:rPr>
          <w:rFonts w:ascii="Times New Roman" w:hAnsi="Times New Roman"/>
          <w:color w:val="000000"/>
          <w:spacing w:val="-6"/>
          <w:sz w:val="28"/>
          <w:szCs w:val="28"/>
          <w:lang w:val="uk-UA"/>
        </w:rPr>
        <w:lastRenderedPageBreak/>
        <w:t>реалізації питного молока, що обумовлено зрост</w:t>
      </w:r>
      <w:r w:rsidR="00E648B2">
        <w:rPr>
          <w:rFonts w:ascii="Times New Roman" w:hAnsi="Times New Roman"/>
          <w:color w:val="000000"/>
          <w:spacing w:val="-6"/>
          <w:sz w:val="28"/>
          <w:szCs w:val="28"/>
          <w:lang w:val="uk-UA"/>
        </w:rPr>
        <w:t xml:space="preserve">анням обсягів попиту на нього. </w:t>
      </w:r>
    </w:p>
    <w:p w:rsidR="000D2824" w:rsidRDefault="00F6278D" w:rsidP="003C0A9B">
      <w:pPr>
        <w:spacing w:after="0" w:line="360" w:lineRule="auto"/>
        <w:jc w:val="both"/>
        <w:rPr>
          <w:rFonts w:ascii="Times New Roman" w:hAnsi="Times New Roman"/>
          <w:color w:val="000000"/>
          <w:sz w:val="28"/>
          <w:szCs w:val="28"/>
          <w:lang w:val="uk-UA"/>
        </w:rPr>
      </w:pPr>
      <w:r w:rsidRPr="00D01601">
        <w:rPr>
          <w:rFonts w:ascii="Times New Roman" w:hAnsi="Times New Roman"/>
          <w:noProof/>
          <w:color w:val="000000"/>
          <w:sz w:val="28"/>
          <w:szCs w:val="28"/>
        </w:rPr>
      </w:r>
      <w:r w:rsidR="008D729E" w:rsidRPr="00D01601">
        <w:rPr>
          <w:rFonts w:ascii="Times New Roman" w:hAnsi="Times New Roman"/>
          <w:color w:val="000000"/>
          <w:sz w:val="28"/>
          <w:szCs w:val="28"/>
        </w:rPr>
        <w:object w:dxaOrig="7577" w:dyaOrig="4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25pt;height:224.35pt" o:ole="">
            <v:imagedata r:id="rId12" o:title=""/>
          </v:shape>
          <o:OLEObject Type="Embed" ProgID="MSGraph.Chart.8" ShapeID="_x0000_i1025" DrawAspect="Content" ObjectID="_1698402249" r:id="rId13">
            <o:FieldCodes>\s</o:FieldCodes>
          </o:OLEObject>
        </w:object>
      </w:r>
    </w:p>
    <w:p w:rsidR="00AD0A93" w:rsidRPr="00D01601" w:rsidRDefault="00AD0A93" w:rsidP="003C0A9B">
      <w:pPr>
        <w:spacing w:after="0" w:line="360" w:lineRule="auto"/>
        <w:jc w:val="both"/>
        <w:rPr>
          <w:rFonts w:ascii="Times New Roman" w:hAnsi="Times New Roman"/>
          <w:color w:val="000000"/>
          <w:spacing w:val="-6"/>
          <w:sz w:val="28"/>
          <w:szCs w:val="28"/>
          <w:lang w:val="uk-UA"/>
        </w:rPr>
      </w:pPr>
      <w:r w:rsidRPr="00D01601">
        <w:rPr>
          <w:rFonts w:ascii="Times New Roman" w:hAnsi="Times New Roman"/>
          <w:i/>
          <w:color w:val="000000"/>
          <w:spacing w:val="-6"/>
          <w:sz w:val="28"/>
          <w:szCs w:val="28"/>
          <w:lang w:val="uk-UA"/>
        </w:rPr>
        <w:t>Рис</w:t>
      </w:r>
      <w:r w:rsidR="003C0A9B" w:rsidRPr="00D01601">
        <w:rPr>
          <w:rFonts w:ascii="Times New Roman" w:hAnsi="Times New Roman"/>
          <w:i/>
          <w:color w:val="000000"/>
          <w:spacing w:val="-6"/>
          <w:sz w:val="28"/>
          <w:szCs w:val="28"/>
          <w:lang w:val="uk-UA"/>
        </w:rPr>
        <w:t>.</w:t>
      </w:r>
      <w:r w:rsidRPr="00D01601">
        <w:rPr>
          <w:rFonts w:ascii="Times New Roman" w:hAnsi="Times New Roman"/>
          <w:i/>
          <w:color w:val="000000"/>
          <w:spacing w:val="-6"/>
          <w:sz w:val="28"/>
          <w:szCs w:val="28"/>
          <w:lang w:val="uk-UA"/>
        </w:rPr>
        <w:t xml:space="preserve"> 2.</w:t>
      </w:r>
      <w:r w:rsidR="00BB4D48" w:rsidRPr="00D01601">
        <w:rPr>
          <w:rFonts w:ascii="Times New Roman" w:hAnsi="Times New Roman"/>
          <w:i/>
          <w:color w:val="000000"/>
          <w:spacing w:val="-6"/>
          <w:sz w:val="28"/>
          <w:szCs w:val="28"/>
          <w:lang w:val="uk-UA"/>
        </w:rPr>
        <w:t>3</w:t>
      </w:r>
      <w:r w:rsidR="00E534C7" w:rsidRPr="00D01601">
        <w:rPr>
          <w:rFonts w:ascii="Times New Roman" w:hAnsi="Times New Roman"/>
          <w:i/>
          <w:color w:val="000000"/>
          <w:spacing w:val="-6"/>
          <w:sz w:val="28"/>
          <w:szCs w:val="28"/>
          <w:lang w:val="uk-UA"/>
        </w:rPr>
        <w:t>.</w:t>
      </w:r>
      <w:r w:rsidRPr="00D01601">
        <w:rPr>
          <w:rFonts w:ascii="Times New Roman" w:hAnsi="Times New Roman"/>
          <w:i/>
          <w:color w:val="000000"/>
          <w:spacing w:val="-6"/>
          <w:sz w:val="28"/>
          <w:szCs w:val="28"/>
          <w:lang w:val="uk-UA"/>
        </w:rPr>
        <w:t xml:space="preserve"> Динаміка обсягів реалізації продукції </w:t>
      </w:r>
      <w:r w:rsidR="00FD7F28" w:rsidRPr="00D01601">
        <w:rPr>
          <w:rFonts w:ascii="Times New Roman" w:hAnsi="Times New Roman"/>
          <w:i/>
          <w:color w:val="000000"/>
          <w:sz w:val="28"/>
          <w:szCs w:val="28"/>
          <w:lang w:val="uk-UA"/>
        </w:rPr>
        <w:t>ТзДВ</w:t>
      </w:r>
      <w:r w:rsidRPr="00D01601">
        <w:rPr>
          <w:rFonts w:ascii="Times New Roman" w:hAnsi="Times New Roman"/>
          <w:i/>
          <w:color w:val="000000"/>
          <w:spacing w:val="-6"/>
          <w:sz w:val="28"/>
          <w:szCs w:val="28"/>
          <w:lang w:val="uk-UA"/>
        </w:rPr>
        <w:t xml:space="preserve"> «Яготинський маслозавод» внаслідок зміни структури обсягів виробництва у 2016-2017 рр. </w:t>
      </w:r>
      <w:r w:rsidR="004113B2" w:rsidRPr="00D01601">
        <w:rPr>
          <w:rFonts w:ascii="Times New Roman" w:hAnsi="Times New Roman"/>
          <w:i/>
          <w:color w:val="000000"/>
          <w:spacing w:val="-6"/>
          <w:sz w:val="28"/>
          <w:szCs w:val="28"/>
          <w:lang w:val="uk-UA"/>
        </w:rPr>
        <w:t>*</w:t>
      </w:r>
    </w:p>
    <w:p w:rsidR="009B0A3C" w:rsidRPr="00D01601" w:rsidRDefault="004113B2" w:rsidP="004113B2">
      <w:pPr>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w:t>
      </w:r>
      <w:r w:rsidR="009B0A3C" w:rsidRPr="00D01601">
        <w:rPr>
          <w:rFonts w:ascii="Times New Roman" w:hAnsi="Times New Roman"/>
          <w:i/>
          <w:color w:val="000000"/>
          <w:sz w:val="28"/>
          <w:szCs w:val="28"/>
          <w:lang w:val="uk-UA"/>
        </w:rPr>
        <w:t>за даними підприємства</w:t>
      </w:r>
      <w:r w:rsidR="00BB4D48" w:rsidRPr="00D01601">
        <w:rPr>
          <w:rFonts w:ascii="Times New Roman" w:hAnsi="Times New Roman"/>
          <w:i/>
          <w:color w:val="000000"/>
          <w:sz w:val="28"/>
          <w:szCs w:val="28"/>
          <w:lang w:val="uk-UA"/>
        </w:rPr>
        <w:t xml:space="preserve"> з табл</w:t>
      </w:r>
      <w:r w:rsidR="003C0A9B" w:rsidRPr="00D01601">
        <w:rPr>
          <w:rFonts w:ascii="Times New Roman" w:hAnsi="Times New Roman"/>
          <w:i/>
          <w:color w:val="000000"/>
          <w:sz w:val="28"/>
          <w:szCs w:val="28"/>
          <w:lang w:val="uk-UA"/>
        </w:rPr>
        <w:t>.</w:t>
      </w:r>
      <w:r w:rsidR="00BB4D48" w:rsidRPr="00D01601">
        <w:rPr>
          <w:rFonts w:ascii="Times New Roman" w:hAnsi="Times New Roman"/>
          <w:i/>
          <w:color w:val="000000"/>
          <w:sz w:val="28"/>
          <w:szCs w:val="28"/>
          <w:lang w:val="uk-UA"/>
        </w:rPr>
        <w:t>2.1 та 2.2</w:t>
      </w:r>
      <w:r w:rsidRPr="00D01601">
        <w:rPr>
          <w:rFonts w:ascii="Times New Roman" w:hAnsi="Times New Roman"/>
          <w:i/>
          <w:color w:val="000000"/>
          <w:sz w:val="28"/>
          <w:szCs w:val="28"/>
          <w:lang w:val="uk-UA"/>
        </w:rPr>
        <w:t>.</w:t>
      </w:r>
    </w:p>
    <w:p w:rsidR="00EE2D8F" w:rsidRPr="00D01601" w:rsidRDefault="00EE2D8F" w:rsidP="009258A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Необхідно здійснити аналіз фінансового стану підприємства за допомогою відносних показників, які узагальнені в таблиці 2.</w:t>
      </w:r>
      <w:r w:rsidR="00BB4D48" w:rsidRPr="00D01601">
        <w:rPr>
          <w:rFonts w:ascii="Times New Roman" w:hAnsi="Times New Roman"/>
          <w:color w:val="000000"/>
          <w:sz w:val="28"/>
          <w:szCs w:val="28"/>
          <w:lang w:val="uk-UA"/>
        </w:rPr>
        <w:t>3</w:t>
      </w:r>
      <w:r w:rsidRPr="00D01601">
        <w:rPr>
          <w:rFonts w:ascii="Times New Roman" w:hAnsi="Times New Roman"/>
          <w:color w:val="000000"/>
          <w:sz w:val="28"/>
          <w:szCs w:val="28"/>
          <w:lang w:val="uk-UA"/>
        </w:rPr>
        <w:t xml:space="preserve"> </w:t>
      </w:r>
      <w:r w:rsidR="00350B70" w:rsidRPr="00D01601">
        <w:rPr>
          <w:rFonts w:ascii="Times New Roman" w:hAnsi="Times New Roman"/>
          <w:color w:val="000000"/>
          <w:sz w:val="28"/>
          <w:szCs w:val="28"/>
          <w:lang w:val="uk-UA"/>
        </w:rPr>
        <w:t>[</w:t>
      </w:r>
      <w:r w:rsidR="00957394" w:rsidRPr="00D01601">
        <w:rPr>
          <w:rFonts w:ascii="Times New Roman" w:hAnsi="Times New Roman"/>
          <w:color w:val="000000"/>
          <w:sz w:val="28"/>
          <w:szCs w:val="28"/>
          <w:lang w:val="uk-UA"/>
        </w:rPr>
        <w:t>6</w:t>
      </w:r>
      <w:r w:rsidR="00300BD4"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w:t>
      </w:r>
    </w:p>
    <w:p w:rsidR="00AD0A93" w:rsidRPr="00D01601" w:rsidRDefault="00EE2D8F" w:rsidP="00F150E0">
      <w:pPr>
        <w:spacing w:after="0" w:line="360" w:lineRule="auto"/>
        <w:ind w:firstLine="567"/>
        <w:jc w:val="right"/>
        <w:rPr>
          <w:rFonts w:ascii="Times New Roman" w:hAnsi="Times New Roman"/>
          <w:color w:val="000000"/>
          <w:sz w:val="28"/>
          <w:szCs w:val="28"/>
          <w:lang w:val="uk-UA"/>
        </w:rPr>
      </w:pPr>
      <w:r w:rsidRPr="00D01601">
        <w:rPr>
          <w:rFonts w:ascii="Times New Roman" w:hAnsi="Times New Roman"/>
          <w:i/>
          <w:color w:val="000000"/>
          <w:sz w:val="28"/>
          <w:szCs w:val="28"/>
          <w:lang w:val="uk-UA"/>
        </w:rPr>
        <w:t>Таблиця 2</w:t>
      </w:r>
      <w:r w:rsidR="00BB4D48" w:rsidRPr="00D01601">
        <w:rPr>
          <w:rFonts w:ascii="Times New Roman" w:hAnsi="Times New Roman"/>
          <w:i/>
          <w:color w:val="000000"/>
          <w:sz w:val="28"/>
          <w:szCs w:val="28"/>
          <w:lang w:val="uk-UA"/>
        </w:rPr>
        <w:t>.3</w:t>
      </w:r>
      <w:r w:rsidR="003C0A9B" w:rsidRPr="00D01601">
        <w:rPr>
          <w:rFonts w:ascii="Times New Roman" w:hAnsi="Times New Roman"/>
          <w:i/>
          <w:color w:val="000000"/>
          <w:sz w:val="28"/>
          <w:szCs w:val="28"/>
          <w:lang w:val="uk-UA"/>
        </w:rPr>
        <w:t>.</w:t>
      </w:r>
      <w:r w:rsidRPr="00D01601">
        <w:rPr>
          <w:rFonts w:ascii="Times New Roman" w:hAnsi="Times New Roman"/>
          <w:i/>
          <w:color w:val="000000"/>
          <w:sz w:val="28"/>
          <w:szCs w:val="28"/>
          <w:lang w:val="uk-UA"/>
        </w:rPr>
        <w:t xml:space="preserve"> Аналіз фінансового стану </w:t>
      </w:r>
      <w:r w:rsidR="00FD7F28" w:rsidRPr="00D01601">
        <w:rPr>
          <w:rFonts w:ascii="Times New Roman" w:hAnsi="Times New Roman"/>
          <w:i/>
          <w:color w:val="000000"/>
          <w:sz w:val="28"/>
          <w:szCs w:val="28"/>
          <w:lang w:val="uk-UA"/>
        </w:rPr>
        <w:t>ТзДВ</w:t>
      </w:r>
      <w:r w:rsidRPr="00D01601">
        <w:rPr>
          <w:rFonts w:ascii="Times New Roman" w:hAnsi="Times New Roman"/>
          <w:i/>
          <w:color w:val="000000"/>
          <w:sz w:val="28"/>
          <w:szCs w:val="28"/>
          <w:lang w:val="uk-UA"/>
        </w:rPr>
        <w:t xml:space="preserve"> «Яготинський маслозавод» на основі відносних показників</w:t>
      </w:r>
      <w:r w:rsidR="004113B2" w:rsidRPr="00D01601">
        <w:rPr>
          <w:rFonts w:ascii="Times New Roman" w:hAnsi="Times New Roman"/>
          <w:i/>
          <w:color w:val="000000"/>
          <w:sz w:val="28"/>
          <w:szCs w:val="28"/>
          <w:lang w:val="uk-UA"/>
        </w:rPr>
        <w:t>*</w:t>
      </w:r>
      <w:r w:rsidR="008D3061" w:rsidRPr="00D01601">
        <w:rPr>
          <w:rFonts w:ascii="Times New Roman" w:hAnsi="Times New Roman"/>
          <w:i/>
          <w:color w:val="000000"/>
          <w:sz w:val="28"/>
          <w:szCs w:val="28"/>
          <w:lang w:val="uk-UA"/>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4"/>
        <w:gridCol w:w="876"/>
        <w:gridCol w:w="876"/>
        <w:gridCol w:w="1410"/>
        <w:gridCol w:w="1283"/>
      </w:tblGrid>
      <w:tr w:rsidR="00AD0A93" w:rsidRPr="00D01601" w:rsidTr="000D2824">
        <w:tc>
          <w:tcPr>
            <w:tcW w:w="5194" w:type="dxa"/>
            <w:shd w:val="clear" w:color="auto" w:fill="auto"/>
            <w:vAlign w:val="center"/>
          </w:tcPr>
          <w:p w:rsidR="00AD0A93" w:rsidRPr="00D01601" w:rsidRDefault="00AD0A93" w:rsidP="00E648B2">
            <w:pPr>
              <w:spacing w:after="0" w:line="240" w:lineRule="auto"/>
              <w:ind w:firstLine="567"/>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Показники</w:t>
            </w:r>
          </w:p>
        </w:tc>
        <w:tc>
          <w:tcPr>
            <w:tcW w:w="876" w:type="dxa"/>
            <w:shd w:val="clear" w:color="auto" w:fill="auto"/>
            <w:vAlign w:val="center"/>
          </w:tcPr>
          <w:p w:rsidR="00AD0A93" w:rsidRPr="00D01601" w:rsidRDefault="00AD0A93" w:rsidP="00E648B2">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2016р.</w:t>
            </w:r>
          </w:p>
        </w:tc>
        <w:tc>
          <w:tcPr>
            <w:tcW w:w="876" w:type="dxa"/>
            <w:shd w:val="clear" w:color="auto" w:fill="auto"/>
            <w:vAlign w:val="center"/>
          </w:tcPr>
          <w:p w:rsidR="00AD0A93" w:rsidRPr="00D01601" w:rsidRDefault="00AD0A93" w:rsidP="00E648B2">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2017р.</w:t>
            </w:r>
          </w:p>
        </w:tc>
        <w:tc>
          <w:tcPr>
            <w:tcW w:w="1410" w:type="dxa"/>
            <w:shd w:val="clear" w:color="auto" w:fill="auto"/>
            <w:vAlign w:val="center"/>
          </w:tcPr>
          <w:p w:rsidR="00AD0A93" w:rsidRPr="00D01601" w:rsidRDefault="00AD0A93" w:rsidP="00E648B2">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Абсолютна зміна</w:t>
            </w:r>
          </w:p>
        </w:tc>
        <w:tc>
          <w:tcPr>
            <w:tcW w:w="1283" w:type="dxa"/>
            <w:shd w:val="clear" w:color="auto" w:fill="auto"/>
            <w:vAlign w:val="center"/>
          </w:tcPr>
          <w:p w:rsidR="00AD0A93" w:rsidRPr="00D01601" w:rsidRDefault="00AD0A93" w:rsidP="00E648B2">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Темп приросту,%</w:t>
            </w:r>
          </w:p>
        </w:tc>
      </w:tr>
      <w:tr w:rsidR="00776473" w:rsidRPr="00D01601" w:rsidTr="00E648B2">
        <w:trPr>
          <w:trHeight w:val="85"/>
        </w:trPr>
        <w:tc>
          <w:tcPr>
            <w:tcW w:w="5194" w:type="dxa"/>
            <w:shd w:val="clear" w:color="auto" w:fill="auto"/>
          </w:tcPr>
          <w:p w:rsidR="00776473" w:rsidRPr="00D01601" w:rsidRDefault="00776473" w:rsidP="00E648B2">
            <w:pPr>
              <w:spacing w:after="0" w:line="36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876" w:type="dxa"/>
            <w:shd w:val="clear" w:color="auto" w:fill="auto"/>
          </w:tcPr>
          <w:p w:rsidR="00776473" w:rsidRPr="00D01601" w:rsidRDefault="00776473" w:rsidP="00E648B2">
            <w:pPr>
              <w:spacing w:after="0" w:line="36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876" w:type="dxa"/>
            <w:shd w:val="clear" w:color="auto" w:fill="auto"/>
          </w:tcPr>
          <w:p w:rsidR="00776473" w:rsidRPr="00D01601" w:rsidRDefault="00776473" w:rsidP="00E648B2">
            <w:pPr>
              <w:spacing w:after="0" w:line="36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1410" w:type="dxa"/>
            <w:shd w:val="clear" w:color="auto" w:fill="auto"/>
          </w:tcPr>
          <w:p w:rsidR="00776473" w:rsidRPr="00D01601" w:rsidRDefault="00776473" w:rsidP="00E648B2">
            <w:pPr>
              <w:spacing w:after="0" w:line="36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c>
          <w:tcPr>
            <w:tcW w:w="1283" w:type="dxa"/>
            <w:shd w:val="clear" w:color="auto" w:fill="auto"/>
          </w:tcPr>
          <w:p w:rsidR="00776473" w:rsidRPr="00D01601" w:rsidRDefault="00776473" w:rsidP="00E648B2">
            <w:pPr>
              <w:spacing w:after="0" w:line="36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r>
      <w:tr w:rsidR="00776473" w:rsidRPr="00D01601" w:rsidTr="00E534C7">
        <w:trPr>
          <w:trHeight w:val="509"/>
        </w:trPr>
        <w:tc>
          <w:tcPr>
            <w:tcW w:w="9639" w:type="dxa"/>
            <w:gridSpan w:val="5"/>
            <w:shd w:val="clear" w:color="auto" w:fill="auto"/>
          </w:tcPr>
          <w:p w:rsidR="00776473" w:rsidRPr="00D01601" w:rsidRDefault="00776473" w:rsidP="00E534C7">
            <w:pPr>
              <w:spacing w:after="0" w:line="360" w:lineRule="auto"/>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1.Аналіз майнового стану підприємства</w:t>
            </w:r>
          </w:p>
        </w:tc>
      </w:tr>
      <w:tr w:rsidR="00776473" w:rsidRPr="00D01601" w:rsidTr="00E534C7">
        <w:tc>
          <w:tcPr>
            <w:tcW w:w="5194" w:type="dxa"/>
            <w:shd w:val="clear" w:color="auto" w:fill="auto"/>
          </w:tcPr>
          <w:p w:rsidR="00776473" w:rsidRPr="00D01601" w:rsidRDefault="00776473" w:rsidP="003D48B7">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зносу основних засобів</w:t>
            </w:r>
          </w:p>
        </w:tc>
        <w:tc>
          <w:tcPr>
            <w:tcW w:w="876" w:type="dxa"/>
            <w:shd w:val="clear" w:color="auto" w:fill="auto"/>
          </w:tcPr>
          <w:p w:rsidR="00776473" w:rsidRPr="00D01601" w:rsidRDefault="001D1DD0" w:rsidP="001D1DD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0,45</w:t>
            </w:r>
          </w:p>
        </w:tc>
        <w:tc>
          <w:tcPr>
            <w:tcW w:w="876" w:type="dxa"/>
            <w:shd w:val="clear" w:color="auto" w:fill="auto"/>
          </w:tcPr>
          <w:p w:rsidR="00776473" w:rsidRPr="00D01601" w:rsidRDefault="001D1DD0" w:rsidP="001D1DD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0,44</w:t>
            </w:r>
          </w:p>
        </w:tc>
        <w:tc>
          <w:tcPr>
            <w:tcW w:w="1410" w:type="dxa"/>
            <w:shd w:val="clear" w:color="auto" w:fill="auto"/>
          </w:tcPr>
          <w:p w:rsidR="00776473" w:rsidRPr="00D01601" w:rsidRDefault="00DF524F" w:rsidP="00DB3BB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-0,01</w:t>
            </w:r>
          </w:p>
        </w:tc>
        <w:tc>
          <w:tcPr>
            <w:tcW w:w="1283" w:type="dxa"/>
            <w:shd w:val="clear" w:color="auto" w:fill="auto"/>
          </w:tcPr>
          <w:p w:rsidR="00776473" w:rsidRPr="00D01601" w:rsidRDefault="00C664DA" w:rsidP="00C664DA">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-2,22</w:t>
            </w:r>
          </w:p>
        </w:tc>
      </w:tr>
      <w:tr w:rsidR="00776473" w:rsidRPr="00D01601" w:rsidTr="00E534C7">
        <w:tc>
          <w:tcPr>
            <w:tcW w:w="5194" w:type="dxa"/>
            <w:shd w:val="clear" w:color="auto" w:fill="auto"/>
          </w:tcPr>
          <w:p w:rsidR="00776473" w:rsidRPr="00D01601" w:rsidRDefault="00776473" w:rsidP="003D48B7">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оновлення основних засобів  </w:t>
            </w:r>
          </w:p>
        </w:tc>
        <w:tc>
          <w:tcPr>
            <w:tcW w:w="876" w:type="dxa"/>
            <w:shd w:val="clear" w:color="auto" w:fill="auto"/>
          </w:tcPr>
          <w:p w:rsidR="00776473" w:rsidRPr="00D01601" w:rsidRDefault="00B90F00" w:rsidP="001D1DD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0,11</w:t>
            </w:r>
          </w:p>
        </w:tc>
        <w:tc>
          <w:tcPr>
            <w:tcW w:w="876" w:type="dxa"/>
            <w:shd w:val="clear" w:color="auto" w:fill="auto"/>
          </w:tcPr>
          <w:p w:rsidR="00776473" w:rsidRPr="00D01601" w:rsidRDefault="00B90F00" w:rsidP="001D1DD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0,16</w:t>
            </w:r>
          </w:p>
        </w:tc>
        <w:tc>
          <w:tcPr>
            <w:tcW w:w="1410" w:type="dxa"/>
            <w:shd w:val="clear" w:color="auto" w:fill="auto"/>
          </w:tcPr>
          <w:p w:rsidR="00776473" w:rsidRPr="00D01601" w:rsidRDefault="00DF524F" w:rsidP="00DB3BB0">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+0,05</w:t>
            </w:r>
          </w:p>
        </w:tc>
        <w:tc>
          <w:tcPr>
            <w:tcW w:w="1283" w:type="dxa"/>
            <w:shd w:val="clear" w:color="auto" w:fill="auto"/>
          </w:tcPr>
          <w:p w:rsidR="00776473" w:rsidRPr="00D01601" w:rsidRDefault="00C664DA" w:rsidP="00C664DA">
            <w:pPr>
              <w:spacing w:after="0" w:line="36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1,45</w:t>
            </w:r>
          </w:p>
        </w:tc>
      </w:tr>
      <w:tr w:rsidR="00776473" w:rsidRPr="00D01601" w:rsidTr="00E534C7">
        <w:tc>
          <w:tcPr>
            <w:tcW w:w="9639" w:type="dxa"/>
            <w:gridSpan w:val="5"/>
            <w:shd w:val="clear" w:color="auto" w:fill="auto"/>
          </w:tcPr>
          <w:p w:rsidR="00776473" w:rsidRPr="00D01601" w:rsidRDefault="003D48B7" w:rsidP="00E534C7">
            <w:pPr>
              <w:spacing w:after="0" w:line="360" w:lineRule="auto"/>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2.</w:t>
            </w:r>
            <w:r w:rsidR="00776473" w:rsidRPr="00D01601">
              <w:rPr>
                <w:rFonts w:ascii="Times New Roman" w:hAnsi="Times New Roman"/>
                <w:b/>
                <w:color w:val="000000"/>
                <w:sz w:val="24"/>
                <w:szCs w:val="24"/>
                <w:lang w:val="uk-UA"/>
              </w:rPr>
              <w:t>Аналіз ліквідності підприємства</w:t>
            </w:r>
          </w:p>
        </w:tc>
      </w:tr>
      <w:tr w:rsidR="00776473" w:rsidRPr="00D01601" w:rsidTr="00E534C7">
        <w:tc>
          <w:tcPr>
            <w:tcW w:w="5194" w:type="dxa"/>
            <w:shd w:val="clear" w:color="auto" w:fill="auto"/>
          </w:tcPr>
          <w:p w:rsidR="00776473" w:rsidRPr="00D01601" w:rsidRDefault="00776473" w:rsidP="003D48B7">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покриття  </w:t>
            </w:r>
          </w:p>
        </w:tc>
        <w:tc>
          <w:tcPr>
            <w:tcW w:w="876" w:type="dxa"/>
            <w:shd w:val="clear" w:color="auto" w:fill="auto"/>
          </w:tcPr>
          <w:p w:rsidR="00776473" w:rsidRPr="00D01601" w:rsidRDefault="00BC11CD" w:rsidP="00DB3BB0">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2,00</w:t>
            </w:r>
          </w:p>
        </w:tc>
        <w:tc>
          <w:tcPr>
            <w:tcW w:w="876" w:type="dxa"/>
            <w:shd w:val="clear" w:color="auto" w:fill="auto"/>
          </w:tcPr>
          <w:p w:rsidR="00776473" w:rsidRPr="00D01601" w:rsidRDefault="00BC11CD" w:rsidP="00DB3BB0">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1,86</w:t>
            </w:r>
          </w:p>
        </w:tc>
        <w:tc>
          <w:tcPr>
            <w:tcW w:w="1410" w:type="dxa"/>
            <w:shd w:val="clear" w:color="auto" w:fill="auto"/>
          </w:tcPr>
          <w:p w:rsidR="00DF524F" w:rsidRPr="00D01601" w:rsidRDefault="00DF524F" w:rsidP="00DF524F">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-0,14</w:t>
            </w:r>
          </w:p>
        </w:tc>
        <w:tc>
          <w:tcPr>
            <w:tcW w:w="1283" w:type="dxa"/>
            <w:shd w:val="clear" w:color="auto" w:fill="auto"/>
          </w:tcPr>
          <w:p w:rsidR="00776473" w:rsidRPr="00D01601" w:rsidRDefault="00C664DA" w:rsidP="00C664DA">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-7</w:t>
            </w:r>
            <w:r w:rsidR="00470C4A" w:rsidRPr="00D01601">
              <w:rPr>
                <w:rFonts w:ascii="Times New Roman" w:hAnsi="Times New Roman"/>
                <w:color w:val="000000"/>
                <w:sz w:val="24"/>
                <w:szCs w:val="24"/>
                <w:lang w:val="uk-UA"/>
              </w:rPr>
              <w:t>,00</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швидкої ліквідності  </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1,61</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1,52</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-0,09</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-5,59</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абсолютної ліквідності  </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0,13</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0,04</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-0,09</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-69,23</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lastRenderedPageBreak/>
              <w:t>Чистий оборотний капітал, тис.грн.</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261,10</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308,47</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47,37</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18,14</w:t>
            </w:r>
          </w:p>
        </w:tc>
      </w:tr>
    </w:tbl>
    <w:p w:rsidR="000D2824" w:rsidRPr="00D01601" w:rsidRDefault="000D2824" w:rsidP="000D2824">
      <w:pPr>
        <w:spacing w:line="360" w:lineRule="auto"/>
        <w:jc w:val="right"/>
        <w:rPr>
          <w:rFonts w:ascii="Times New Roman" w:hAnsi="Times New Roman"/>
          <w:i/>
          <w:color w:val="000000"/>
          <w:sz w:val="28"/>
          <w:szCs w:val="28"/>
          <w:lang w:val="uk-UA"/>
        </w:rPr>
      </w:pPr>
      <w:r>
        <w:br w:type="page"/>
      </w:r>
      <w:r w:rsidRPr="00D01601">
        <w:rPr>
          <w:rFonts w:ascii="Times New Roman" w:hAnsi="Times New Roman"/>
          <w:i/>
          <w:color w:val="000000"/>
          <w:sz w:val="28"/>
          <w:szCs w:val="28"/>
          <w:lang w:val="uk-UA"/>
        </w:rPr>
        <w:lastRenderedPageBreak/>
        <w:t>Продовження таблиці 2.3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4"/>
        <w:gridCol w:w="876"/>
        <w:gridCol w:w="876"/>
        <w:gridCol w:w="1410"/>
        <w:gridCol w:w="1283"/>
      </w:tblGrid>
      <w:tr w:rsidR="000D2824" w:rsidRPr="00D01601" w:rsidTr="00DA397F">
        <w:tc>
          <w:tcPr>
            <w:tcW w:w="5194" w:type="dxa"/>
            <w:tcBorders>
              <w:top w:val="single" w:sz="4" w:space="0" w:color="auto"/>
              <w:left w:val="single" w:sz="4" w:space="0" w:color="auto"/>
              <w:bottom w:val="single" w:sz="4" w:space="0" w:color="auto"/>
              <w:right w:val="single" w:sz="4" w:space="0" w:color="auto"/>
            </w:tcBorders>
            <w:shd w:val="clear" w:color="auto" w:fill="auto"/>
          </w:tcPr>
          <w:p w:rsidR="000D2824" w:rsidRPr="00D01601" w:rsidRDefault="000D2824" w:rsidP="00DA397F">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0D2824" w:rsidRPr="00D01601" w:rsidRDefault="000D2824" w:rsidP="00DA397F">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0D2824" w:rsidRPr="00D01601" w:rsidRDefault="000D2824" w:rsidP="00DA397F">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D2824" w:rsidRPr="00D01601" w:rsidRDefault="000D2824" w:rsidP="00DA397F">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0D2824" w:rsidRPr="00D01601" w:rsidRDefault="000D2824" w:rsidP="00DA397F">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r>
      <w:tr w:rsidR="008D3061" w:rsidRPr="00D01601" w:rsidTr="00E534C7">
        <w:tc>
          <w:tcPr>
            <w:tcW w:w="9639" w:type="dxa"/>
            <w:gridSpan w:val="5"/>
            <w:shd w:val="clear" w:color="auto" w:fill="auto"/>
          </w:tcPr>
          <w:p w:rsidR="008D3061" w:rsidRPr="00D01601" w:rsidRDefault="008D3061" w:rsidP="00E534C7">
            <w:pPr>
              <w:spacing w:after="0" w:line="360" w:lineRule="auto"/>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3. Аналіз фінансової стійкості підприємства</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фінансової автономії</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0,34</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0,42</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+0,08</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23,52</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фінансової залежності  </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0,66</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0,58</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-0,08</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-12,12</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фінансового ризику  </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1,98</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1,40</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-0,58</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-29,29</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маневреності власного капіталу</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0,45</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0,60</w:t>
            </w:r>
          </w:p>
        </w:tc>
        <w:tc>
          <w:tcPr>
            <w:tcW w:w="1410" w:type="dxa"/>
            <w:shd w:val="clear" w:color="auto" w:fill="auto"/>
          </w:tcPr>
          <w:p w:rsidR="008D3061" w:rsidRPr="00D01601" w:rsidRDefault="008D3061" w:rsidP="005A4001">
            <w:pPr>
              <w:spacing w:after="100" w:afterAutospacing="1"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+0,15</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33,33</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забезпеченості власними оборотними засобами  </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0,10</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0,16</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+0,06</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60,00</w:t>
            </w:r>
          </w:p>
        </w:tc>
      </w:tr>
      <w:tr w:rsidR="008D3061" w:rsidRPr="00D01601" w:rsidTr="00E534C7">
        <w:tc>
          <w:tcPr>
            <w:tcW w:w="9639" w:type="dxa"/>
            <w:gridSpan w:val="5"/>
            <w:shd w:val="clear" w:color="auto" w:fill="auto"/>
          </w:tcPr>
          <w:p w:rsidR="008D3061" w:rsidRPr="00D01601" w:rsidRDefault="008D3061" w:rsidP="00E534C7">
            <w:pPr>
              <w:spacing w:after="0" w:line="360" w:lineRule="auto"/>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4.  Аналіз рентабельності підприємства</w:t>
            </w:r>
          </w:p>
        </w:tc>
      </w:tr>
      <w:tr w:rsidR="008D3061" w:rsidRPr="00D01601" w:rsidTr="00E534C7">
        <w:tc>
          <w:tcPr>
            <w:tcW w:w="5194"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рентабельності активів</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0,098</w:t>
            </w:r>
          </w:p>
        </w:tc>
        <w:tc>
          <w:tcPr>
            <w:tcW w:w="876"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0,097</w:t>
            </w:r>
          </w:p>
        </w:tc>
        <w:tc>
          <w:tcPr>
            <w:tcW w:w="1410"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-0,001</w:t>
            </w:r>
          </w:p>
        </w:tc>
        <w:tc>
          <w:tcPr>
            <w:tcW w:w="1283" w:type="dxa"/>
            <w:shd w:val="clear" w:color="auto" w:fill="auto"/>
          </w:tcPr>
          <w:p w:rsidR="008D3061" w:rsidRPr="00D01601" w:rsidRDefault="008D3061" w:rsidP="005A4001">
            <w:pPr>
              <w:spacing w:after="0" w:line="36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-1,02</w:t>
            </w:r>
          </w:p>
        </w:tc>
      </w:tr>
      <w:tr w:rsidR="008D3061" w:rsidRPr="00D01601" w:rsidTr="00E534C7">
        <w:tc>
          <w:tcPr>
            <w:tcW w:w="5194"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рентабельності власного капіталу  </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0,58</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0,52</w:t>
            </w:r>
          </w:p>
        </w:tc>
        <w:tc>
          <w:tcPr>
            <w:tcW w:w="1410"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-0,06</w:t>
            </w:r>
          </w:p>
        </w:tc>
        <w:tc>
          <w:tcPr>
            <w:tcW w:w="1283"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-10,34</w:t>
            </w:r>
          </w:p>
        </w:tc>
      </w:tr>
      <w:tr w:rsidR="008D3061" w:rsidRPr="00D01601" w:rsidTr="00E534C7">
        <w:tc>
          <w:tcPr>
            <w:tcW w:w="5194"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рентабельності продукції</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0,12</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0,11</w:t>
            </w:r>
          </w:p>
        </w:tc>
        <w:tc>
          <w:tcPr>
            <w:tcW w:w="1410"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-0,01</w:t>
            </w:r>
          </w:p>
        </w:tc>
        <w:tc>
          <w:tcPr>
            <w:tcW w:w="1283"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-8,33</w:t>
            </w:r>
          </w:p>
        </w:tc>
      </w:tr>
      <w:tr w:rsidR="008D3061" w:rsidRPr="00D01601" w:rsidTr="00E534C7">
        <w:tc>
          <w:tcPr>
            <w:tcW w:w="5194"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рентабельності діяльності</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6,40</w:t>
            </w:r>
          </w:p>
        </w:tc>
        <w:tc>
          <w:tcPr>
            <w:tcW w:w="876"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6,08</w:t>
            </w:r>
          </w:p>
        </w:tc>
        <w:tc>
          <w:tcPr>
            <w:tcW w:w="1410"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-0,32</w:t>
            </w:r>
          </w:p>
        </w:tc>
        <w:tc>
          <w:tcPr>
            <w:tcW w:w="1283" w:type="dxa"/>
            <w:shd w:val="clear" w:color="auto" w:fill="auto"/>
          </w:tcPr>
          <w:p w:rsidR="008D3061" w:rsidRPr="00D01601" w:rsidRDefault="008D3061" w:rsidP="00E534C7">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-5,00</w:t>
            </w:r>
          </w:p>
        </w:tc>
      </w:tr>
      <w:tr w:rsidR="00F729BB" w:rsidRPr="00D01601" w:rsidTr="004228C9">
        <w:tc>
          <w:tcPr>
            <w:tcW w:w="9639" w:type="dxa"/>
            <w:gridSpan w:val="5"/>
            <w:shd w:val="clear" w:color="auto" w:fill="auto"/>
          </w:tcPr>
          <w:p w:rsidR="00F729BB" w:rsidRPr="00D01601" w:rsidRDefault="00F729BB" w:rsidP="004228C9">
            <w:pPr>
              <w:spacing w:after="0" w:line="240" w:lineRule="auto"/>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5. Аналіз ділової активності підприємства</w:t>
            </w:r>
          </w:p>
        </w:tc>
      </w:tr>
      <w:tr w:rsidR="00F729BB" w:rsidRPr="00D01601" w:rsidTr="004228C9">
        <w:tc>
          <w:tcPr>
            <w:tcW w:w="5194"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оборотності активів  </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0,76</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0,81</w:t>
            </w:r>
          </w:p>
        </w:tc>
        <w:tc>
          <w:tcPr>
            <w:tcW w:w="1410"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+0,05</w:t>
            </w:r>
          </w:p>
        </w:tc>
        <w:tc>
          <w:tcPr>
            <w:tcW w:w="1283"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6,58</w:t>
            </w:r>
          </w:p>
        </w:tc>
      </w:tr>
      <w:tr w:rsidR="00F729BB" w:rsidRPr="00D01601" w:rsidTr="004228C9">
        <w:tc>
          <w:tcPr>
            <w:tcW w:w="5194"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оборотності кредиторської заборгованості  </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9,23</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10,32</w:t>
            </w:r>
          </w:p>
        </w:tc>
        <w:tc>
          <w:tcPr>
            <w:tcW w:w="1410"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+1,09</w:t>
            </w:r>
          </w:p>
        </w:tc>
        <w:tc>
          <w:tcPr>
            <w:tcW w:w="1283"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11,81</w:t>
            </w:r>
          </w:p>
        </w:tc>
      </w:tr>
      <w:tr w:rsidR="00F729BB" w:rsidRPr="00D01601" w:rsidTr="004228C9">
        <w:tc>
          <w:tcPr>
            <w:tcW w:w="5194"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оборотності дебіторської заборгованості  </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5,98</w:t>
            </w:r>
          </w:p>
        </w:tc>
        <w:tc>
          <w:tcPr>
            <w:tcW w:w="876"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6,00</w:t>
            </w:r>
          </w:p>
        </w:tc>
        <w:tc>
          <w:tcPr>
            <w:tcW w:w="1410"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+0,02</w:t>
            </w:r>
          </w:p>
        </w:tc>
        <w:tc>
          <w:tcPr>
            <w:tcW w:w="1283" w:type="dxa"/>
            <w:shd w:val="clear" w:color="auto" w:fill="auto"/>
          </w:tcPr>
          <w:p w:rsidR="00F729BB" w:rsidRPr="00D01601" w:rsidRDefault="00F729BB" w:rsidP="004228C9">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0,33</w:t>
            </w:r>
          </w:p>
        </w:tc>
      </w:tr>
      <w:tr w:rsidR="003D0C4B" w:rsidRPr="00D01601" w:rsidTr="003D0C4B">
        <w:tc>
          <w:tcPr>
            <w:tcW w:w="5194"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Строк погашення дебіторської заборгованості, днів</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61</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60</w:t>
            </w:r>
          </w:p>
        </w:tc>
        <w:tc>
          <w:tcPr>
            <w:tcW w:w="1410"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1283"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-1,64</w:t>
            </w:r>
          </w:p>
        </w:tc>
      </w:tr>
      <w:tr w:rsidR="003D0C4B" w:rsidRPr="00D01601" w:rsidTr="003D0C4B">
        <w:tc>
          <w:tcPr>
            <w:tcW w:w="5194"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Строк погашення кредиторської заборгованості, днів</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40</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35</w:t>
            </w:r>
          </w:p>
        </w:tc>
        <w:tc>
          <w:tcPr>
            <w:tcW w:w="1410"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c>
          <w:tcPr>
            <w:tcW w:w="1283"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-12,5</w:t>
            </w:r>
          </w:p>
        </w:tc>
      </w:tr>
      <w:tr w:rsidR="003D0C4B" w:rsidRPr="00D01601" w:rsidTr="003D0C4B">
        <w:tc>
          <w:tcPr>
            <w:tcW w:w="5194"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оборотності основних засобів (фондовіддача)  </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6,71</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7,68</w:t>
            </w:r>
          </w:p>
        </w:tc>
        <w:tc>
          <w:tcPr>
            <w:tcW w:w="1410"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+0,96</w:t>
            </w:r>
          </w:p>
        </w:tc>
        <w:tc>
          <w:tcPr>
            <w:tcW w:w="1283"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14,46</w:t>
            </w:r>
          </w:p>
        </w:tc>
      </w:tr>
      <w:tr w:rsidR="003D0C4B" w:rsidRPr="00D01601" w:rsidTr="003D0C4B">
        <w:tc>
          <w:tcPr>
            <w:tcW w:w="5194"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xml:space="preserve">Коефіцієнт оборотності власного капіталу  </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9,12</w:t>
            </w:r>
          </w:p>
        </w:tc>
        <w:tc>
          <w:tcPr>
            <w:tcW w:w="876"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8,49</w:t>
            </w:r>
          </w:p>
        </w:tc>
        <w:tc>
          <w:tcPr>
            <w:tcW w:w="1410"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-0,63</w:t>
            </w:r>
          </w:p>
        </w:tc>
        <w:tc>
          <w:tcPr>
            <w:tcW w:w="1283" w:type="dxa"/>
            <w:shd w:val="clear" w:color="auto" w:fill="auto"/>
          </w:tcPr>
          <w:p w:rsidR="003D0C4B" w:rsidRPr="00D01601" w:rsidRDefault="003D0C4B" w:rsidP="003D0C4B">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-6,91</w:t>
            </w:r>
          </w:p>
        </w:tc>
      </w:tr>
    </w:tbl>
    <w:p w:rsidR="003D0C4B" w:rsidRPr="00D01601" w:rsidRDefault="003D0C4B" w:rsidP="003D0C4B">
      <w:pPr>
        <w:spacing w:line="360" w:lineRule="auto"/>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фінансової звітності підприємства,  розміщеної в додатку 2 та додатку </w:t>
      </w:r>
      <w:r w:rsidRPr="00D01601">
        <w:rPr>
          <w:rFonts w:ascii="Times New Roman" w:hAnsi="Times New Roman"/>
          <w:i/>
          <w:color w:val="000000"/>
          <w:sz w:val="28"/>
          <w:szCs w:val="28"/>
        </w:rPr>
        <w:t xml:space="preserve">3 </w:t>
      </w:r>
    </w:p>
    <w:p w:rsidR="00EE2D8F" w:rsidRPr="00D01601" w:rsidRDefault="00EE2D8F" w:rsidP="003D0C4B">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Коефіцієнт рентабельності активів за досліджуваний період вищий ві</w:t>
      </w:r>
      <w:r w:rsidR="00FA4732" w:rsidRPr="00D01601">
        <w:rPr>
          <w:rFonts w:ascii="Times New Roman" w:hAnsi="Times New Roman"/>
          <w:color w:val="000000"/>
          <w:sz w:val="28"/>
          <w:szCs w:val="28"/>
          <w:lang w:val="uk-UA"/>
        </w:rPr>
        <w:t>д 0, але порівняно з 2016 роком зменшився на 0,001</w:t>
      </w:r>
      <w:r w:rsidRPr="00D01601">
        <w:rPr>
          <w:rFonts w:ascii="Times New Roman" w:hAnsi="Times New Roman"/>
          <w:color w:val="000000"/>
          <w:sz w:val="28"/>
          <w:szCs w:val="28"/>
          <w:lang w:val="uk-UA"/>
        </w:rPr>
        <w:t xml:space="preserve">, тобто на </w:t>
      </w:r>
      <w:r w:rsidR="00FA4732" w:rsidRPr="00D01601">
        <w:rPr>
          <w:rFonts w:ascii="Times New Roman" w:hAnsi="Times New Roman"/>
          <w:color w:val="000000"/>
          <w:sz w:val="28"/>
          <w:szCs w:val="28"/>
          <w:lang w:val="uk-UA"/>
        </w:rPr>
        <w:t>1,02</w:t>
      </w:r>
      <w:r w:rsidRPr="00D01601">
        <w:rPr>
          <w:rFonts w:ascii="Times New Roman" w:hAnsi="Times New Roman"/>
          <w:color w:val="000000"/>
          <w:sz w:val="28"/>
          <w:szCs w:val="28"/>
          <w:lang w:val="uk-UA"/>
        </w:rPr>
        <w:t>%. Коефіцієнт рентабельності власного капіталу за досліджуваний період вищий 0 та з</w:t>
      </w:r>
      <w:r w:rsidR="00FA4732" w:rsidRPr="00D01601">
        <w:rPr>
          <w:rFonts w:ascii="Times New Roman" w:hAnsi="Times New Roman"/>
          <w:color w:val="000000"/>
          <w:sz w:val="28"/>
          <w:szCs w:val="28"/>
          <w:lang w:val="uk-UA"/>
        </w:rPr>
        <w:t>меншився на 0,06</w:t>
      </w:r>
      <w:r w:rsidRPr="00D01601">
        <w:rPr>
          <w:rFonts w:ascii="Times New Roman" w:hAnsi="Times New Roman"/>
          <w:color w:val="000000"/>
          <w:sz w:val="28"/>
          <w:szCs w:val="28"/>
          <w:lang w:val="uk-UA"/>
        </w:rPr>
        <w:t xml:space="preserve">, це становить </w:t>
      </w:r>
      <w:r w:rsidR="00FA4732" w:rsidRPr="00D01601">
        <w:rPr>
          <w:rFonts w:ascii="Times New Roman" w:hAnsi="Times New Roman"/>
          <w:color w:val="000000"/>
          <w:sz w:val="28"/>
          <w:szCs w:val="28"/>
          <w:lang w:val="uk-UA"/>
        </w:rPr>
        <w:t>10,34</w:t>
      </w:r>
      <w:r w:rsidRPr="00D01601">
        <w:rPr>
          <w:rFonts w:ascii="Times New Roman" w:hAnsi="Times New Roman"/>
          <w:color w:val="000000"/>
          <w:sz w:val="28"/>
          <w:szCs w:val="28"/>
          <w:lang w:val="uk-UA"/>
        </w:rPr>
        <w:t>%. К</w:t>
      </w:r>
      <w:r w:rsidR="00FA4732" w:rsidRPr="00D01601">
        <w:rPr>
          <w:rFonts w:ascii="Times New Roman" w:hAnsi="Times New Roman"/>
          <w:color w:val="000000"/>
          <w:sz w:val="28"/>
          <w:szCs w:val="28"/>
          <w:lang w:val="uk-UA"/>
        </w:rPr>
        <w:t>оефіцієнт рентабельності продукції більше 0 і становить 0,12 та 0,11</w:t>
      </w:r>
      <w:r w:rsidRPr="00D01601">
        <w:rPr>
          <w:rFonts w:ascii="Times New Roman" w:hAnsi="Times New Roman"/>
          <w:color w:val="000000"/>
          <w:sz w:val="28"/>
          <w:szCs w:val="28"/>
          <w:lang w:val="uk-UA"/>
        </w:rPr>
        <w:t>, тобто з</w:t>
      </w:r>
      <w:r w:rsidR="00FA4732" w:rsidRPr="00D01601">
        <w:rPr>
          <w:rFonts w:ascii="Times New Roman" w:hAnsi="Times New Roman"/>
          <w:color w:val="000000"/>
          <w:sz w:val="28"/>
          <w:szCs w:val="28"/>
          <w:lang w:val="uk-UA"/>
        </w:rPr>
        <w:t>меншення</w:t>
      </w:r>
      <w:r w:rsidRPr="00D01601">
        <w:rPr>
          <w:rFonts w:ascii="Times New Roman" w:hAnsi="Times New Roman"/>
          <w:color w:val="000000"/>
          <w:sz w:val="28"/>
          <w:szCs w:val="28"/>
          <w:lang w:val="uk-UA"/>
        </w:rPr>
        <w:t xml:space="preserve"> відбулось на </w:t>
      </w:r>
      <w:r w:rsidR="00FA4732" w:rsidRPr="00D01601">
        <w:rPr>
          <w:rFonts w:ascii="Times New Roman" w:hAnsi="Times New Roman"/>
          <w:color w:val="000000"/>
          <w:sz w:val="28"/>
          <w:szCs w:val="28"/>
          <w:lang w:val="uk-UA"/>
        </w:rPr>
        <w:t>8,33%, що є негативною</w:t>
      </w:r>
      <w:r w:rsidRPr="00D01601">
        <w:rPr>
          <w:rFonts w:ascii="Times New Roman" w:hAnsi="Times New Roman"/>
          <w:color w:val="000000"/>
          <w:sz w:val="28"/>
          <w:szCs w:val="28"/>
          <w:lang w:val="uk-UA"/>
        </w:rPr>
        <w:t xml:space="preserve"> тенденцією. Коефіцієнт рентабельності </w:t>
      </w:r>
      <w:r w:rsidR="00FA4732" w:rsidRPr="00D01601">
        <w:rPr>
          <w:rFonts w:ascii="Times New Roman" w:hAnsi="Times New Roman"/>
          <w:color w:val="000000"/>
          <w:sz w:val="28"/>
          <w:szCs w:val="28"/>
          <w:lang w:val="uk-UA"/>
        </w:rPr>
        <w:t>діяльності</w:t>
      </w:r>
      <w:r w:rsidRPr="00D01601">
        <w:rPr>
          <w:rFonts w:ascii="Times New Roman" w:hAnsi="Times New Roman"/>
          <w:color w:val="000000"/>
          <w:sz w:val="28"/>
          <w:szCs w:val="28"/>
          <w:lang w:val="uk-UA"/>
        </w:rPr>
        <w:t xml:space="preserve"> є більшим 0 та становить </w:t>
      </w:r>
      <w:r w:rsidR="00FA4732" w:rsidRPr="00D01601">
        <w:rPr>
          <w:rFonts w:ascii="Times New Roman" w:hAnsi="Times New Roman"/>
          <w:color w:val="000000"/>
          <w:sz w:val="28"/>
          <w:szCs w:val="28"/>
          <w:lang w:val="uk-UA"/>
        </w:rPr>
        <w:t xml:space="preserve">6,40 та </w:t>
      </w:r>
      <w:r w:rsidR="00FA4732" w:rsidRPr="00D01601">
        <w:rPr>
          <w:rFonts w:ascii="Times New Roman" w:hAnsi="Times New Roman"/>
          <w:color w:val="000000"/>
          <w:sz w:val="28"/>
          <w:szCs w:val="28"/>
          <w:lang w:val="uk-UA"/>
        </w:rPr>
        <w:lastRenderedPageBreak/>
        <w:t>6,08</w:t>
      </w:r>
      <w:r w:rsidRPr="00D01601">
        <w:rPr>
          <w:rFonts w:ascii="Times New Roman" w:hAnsi="Times New Roman"/>
          <w:color w:val="000000"/>
          <w:sz w:val="28"/>
          <w:szCs w:val="28"/>
          <w:lang w:val="uk-UA"/>
        </w:rPr>
        <w:t xml:space="preserve"> – </w:t>
      </w:r>
      <w:r w:rsidR="00FA4732" w:rsidRPr="00D01601">
        <w:rPr>
          <w:rFonts w:ascii="Times New Roman" w:hAnsi="Times New Roman"/>
          <w:color w:val="000000"/>
          <w:sz w:val="28"/>
          <w:szCs w:val="28"/>
          <w:lang w:val="uk-UA"/>
        </w:rPr>
        <w:t xml:space="preserve">зменшився на 0,32 </w:t>
      </w:r>
      <w:r w:rsidRPr="00D01601">
        <w:rPr>
          <w:rFonts w:ascii="Times New Roman" w:hAnsi="Times New Roman"/>
          <w:color w:val="000000"/>
          <w:sz w:val="28"/>
          <w:szCs w:val="28"/>
          <w:lang w:val="uk-UA"/>
        </w:rPr>
        <w:t xml:space="preserve">, це теж </w:t>
      </w:r>
      <w:r w:rsidR="00FA4732" w:rsidRPr="00D01601">
        <w:rPr>
          <w:rFonts w:ascii="Times New Roman" w:hAnsi="Times New Roman"/>
          <w:color w:val="000000"/>
          <w:sz w:val="28"/>
          <w:szCs w:val="28"/>
          <w:lang w:val="uk-UA"/>
        </w:rPr>
        <w:t>негативна</w:t>
      </w:r>
      <w:r w:rsidRPr="00D01601">
        <w:rPr>
          <w:rFonts w:ascii="Times New Roman" w:hAnsi="Times New Roman"/>
          <w:color w:val="000000"/>
          <w:sz w:val="28"/>
          <w:szCs w:val="28"/>
          <w:lang w:val="uk-UA"/>
        </w:rPr>
        <w:t xml:space="preserve">зміна. Отже, підприємство </w:t>
      </w:r>
      <w:r w:rsidR="00FA4732" w:rsidRPr="00D01601">
        <w:rPr>
          <w:rFonts w:ascii="Times New Roman" w:hAnsi="Times New Roman"/>
          <w:color w:val="000000"/>
          <w:sz w:val="28"/>
          <w:szCs w:val="28"/>
          <w:lang w:val="uk-UA"/>
        </w:rPr>
        <w:t xml:space="preserve"> в досліджуваному періоді не </w:t>
      </w:r>
      <w:r w:rsidRPr="00D01601">
        <w:rPr>
          <w:rFonts w:ascii="Times New Roman" w:hAnsi="Times New Roman"/>
          <w:color w:val="000000"/>
          <w:sz w:val="28"/>
          <w:szCs w:val="28"/>
          <w:lang w:val="uk-UA"/>
        </w:rPr>
        <w:t xml:space="preserve">є рентабельним і кожен коефіцієнт </w:t>
      </w:r>
      <w:r w:rsidR="0046436F" w:rsidRPr="00D01601">
        <w:rPr>
          <w:rFonts w:ascii="Times New Roman" w:hAnsi="Times New Roman"/>
          <w:color w:val="000000"/>
          <w:sz w:val="28"/>
          <w:szCs w:val="28"/>
          <w:lang w:val="uk-UA"/>
        </w:rPr>
        <w:t>має тенденцію до змешення,проте підприємство в майбутньому планує збільшити дані показник</w:t>
      </w:r>
      <w:r w:rsidR="00E648B2">
        <w:rPr>
          <w:rFonts w:ascii="Times New Roman" w:hAnsi="Times New Roman"/>
          <w:color w:val="000000"/>
          <w:sz w:val="28"/>
          <w:szCs w:val="28"/>
          <w:lang w:val="uk-UA"/>
        </w:rPr>
        <w:t xml:space="preserve">и для поліпшення рентабельності. </w:t>
      </w:r>
    </w:p>
    <w:p w:rsidR="00F5636A" w:rsidRPr="00D01601" w:rsidRDefault="00EE2D8F" w:rsidP="003D0C4B">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Коефіцієнт оборотності активів у 201</w:t>
      </w:r>
      <w:r w:rsidR="0046436F"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році з</w:t>
      </w:r>
      <w:r w:rsidR="0046436F" w:rsidRPr="00D01601">
        <w:rPr>
          <w:rFonts w:ascii="Times New Roman" w:hAnsi="Times New Roman"/>
          <w:color w:val="000000"/>
          <w:sz w:val="28"/>
          <w:szCs w:val="28"/>
          <w:lang w:val="uk-UA"/>
        </w:rPr>
        <w:t xml:space="preserve">більшився </w:t>
      </w:r>
      <w:r w:rsidRPr="00D01601">
        <w:rPr>
          <w:rFonts w:ascii="Times New Roman" w:hAnsi="Times New Roman"/>
          <w:color w:val="000000"/>
          <w:sz w:val="28"/>
          <w:szCs w:val="28"/>
          <w:lang w:val="uk-UA"/>
        </w:rPr>
        <w:t xml:space="preserve"> на 0,0</w:t>
      </w:r>
      <w:r w:rsidR="0046436F" w:rsidRPr="00D01601">
        <w:rPr>
          <w:rFonts w:ascii="Times New Roman" w:hAnsi="Times New Roman"/>
          <w:color w:val="000000"/>
          <w:sz w:val="28"/>
          <w:szCs w:val="28"/>
          <w:lang w:val="uk-UA"/>
        </w:rPr>
        <w:t>5</w:t>
      </w:r>
      <w:r w:rsidRPr="00D01601">
        <w:rPr>
          <w:rFonts w:ascii="Times New Roman" w:hAnsi="Times New Roman"/>
          <w:color w:val="000000"/>
          <w:sz w:val="28"/>
          <w:szCs w:val="28"/>
          <w:lang w:val="uk-UA"/>
        </w:rPr>
        <w:t xml:space="preserve">, тобто на </w:t>
      </w:r>
      <w:r w:rsidR="0046436F" w:rsidRPr="00D01601">
        <w:rPr>
          <w:rFonts w:ascii="Times New Roman" w:hAnsi="Times New Roman"/>
          <w:color w:val="000000"/>
          <w:sz w:val="28"/>
          <w:szCs w:val="28"/>
          <w:lang w:val="uk-UA"/>
        </w:rPr>
        <w:t>6,58</w:t>
      </w:r>
      <w:r w:rsidRPr="00D01601">
        <w:rPr>
          <w:rFonts w:ascii="Times New Roman" w:hAnsi="Times New Roman"/>
          <w:color w:val="000000"/>
          <w:sz w:val="28"/>
          <w:szCs w:val="28"/>
          <w:lang w:val="uk-UA"/>
        </w:rPr>
        <w:t xml:space="preserve">% і склав </w:t>
      </w:r>
      <w:r w:rsidR="0046436F" w:rsidRPr="00D01601">
        <w:rPr>
          <w:rFonts w:ascii="Times New Roman" w:hAnsi="Times New Roman"/>
          <w:color w:val="000000"/>
          <w:sz w:val="28"/>
          <w:szCs w:val="28"/>
          <w:lang w:val="uk-UA"/>
        </w:rPr>
        <w:t>0,81</w:t>
      </w:r>
      <w:r w:rsidRPr="00D01601">
        <w:rPr>
          <w:rFonts w:ascii="Times New Roman" w:hAnsi="Times New Roman"/>
          <w:color w:val="000000"/>
          <w:sz w:val="28"/>
          <w:szCs w:val="28"/>
          <w:lang w:val="uk-UA"/>
        </w:rPr>
        <w:t xml:space="preserve">. Коефіцієнт оборотності кредиторської заборгованості збільшився з </w:t>
      </w:r>
      <w:r w:rsidR="0046436F" w:rsidRPr="00D01601">
        <w:rPr>
          <w:rFonts w:ascii="Times New Roman" w:hAnsi="Times New Roman"/>
          <w:color w:val="000000"/>
          <w:sz w:val="28"/>
          <w:szCs w:val="28"/>
          <w:lang w:val="uk-UA"/>
        </w:rPr>
        <w:t>9,23</w:t>
      </w:r>
      <w:r w:rsidRPr="00D01601">
        <w:rPr>
          <w:rFonts w:ascii="Times New Roman" w:hAnsi="Times New Roman"/>
          <w:color w:val="000000"/>
          <w:sz w:val="28"/>
          <w:szCs w:val="28"/>
          <w:lang w:val="uk-UA"/>
        </w:rPr>
        <w:t xml:space="preserve"> до </w:t>
      </w:r>
      <w:r w:rsidR="0046436F" w:rsidRPr="00D01601">
        <w:rPr>
          <w:rFonts w:ascii="Times New Roman" w:hAnsi="Times New Roman"/>
          <w:color w:val="000000"/>
          <w:sz w:val="28"/>
          <w:szCs w:val="28"/>
          <w:lang w:val="uk-UA"/>
        </w:rPr>
        <w:t>10,32</w:t>
      </w:r>
      <w:r w:rsidRPr="00D01601">
        <w:rPr>
          <w:rFonts w:ascii="Times New Roman" w:hAnsi="Times New Roman"/>
          <w:color w:val="000000"/>
          <w:sz w:val="28"/>
          <w:szCs w:val="28"/>
          <w:lang w:val="uk-UA"/>
        </w:rPr>
        <w:t xml:space="preserve">, тобто зріс на </w:t>
      </w:r>
      <w:r w:rsidR="0046436F" w:rsidRPr="00D01601">
        <w:rPr>
          <w:rFonts w:ascii="Times New Roman" w:hAnsi="Times New Roman"/>
          <w:color w:val="000000"/>
          <w:sz w:val="28"/>
          <w:szCs w:val="28"/>
          <w:lang w:val="uk-UA"/>
        </w:rPr>
        <w:t>11,81</w:t>
      </w:r>
      <w:r w:rsidRPr="00D01601">
        <w:rPr>
          <w:rFonts w:ascii="Times New Roman" w:hAnsi="Times New Roman"/>
          <w:color w:val="000000"/>
          <w:sz w:val="28"/>
          <w:szCs w:val="28"/>
          <w:lang w:val="uk-UA"/>
        </w:rPr>
        <w:t>%. Коефіцієнт оборотності дебіторської заборгованості в 201</w:t>
      </w:r>
      <w:r w:rsidR="0046436F"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році був </w:t>
      </w:r>
      <w:r w:rsidR="0046436F" w:rsidRPr="00D01601">
        <w:rPr>
          <w:rFonts w:ascii="Times New Roman" w:hAnsi="Times New Roman"/>
          <w:color w:val="000000"/>
          <w:sz w:val="28"/>
          <w:szCs w:val="28"/>
          <w:lang w:val="uk-UA"/>
        </w:rPr>
        <w:t>5,98</w:t>
      </w:r>
      <w:r w:rsidRPr="00D01601">
        <w:rPr>
          <w:rFonts w:ascii="Times New Roman" w:hAnsi="Times New Roman"/>
          <w:color w:val="000000"/>
          <w:sz w:val="28"/>
          <w:szCs w:val="28"/>
          <w:lang w:val="uk-UA"/>
        </w:rPr>
        <w:t>, в 201</w:t>
      </w:r>
      <w:r w:rsidR="0046436F"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w:t>
      </w:r>
      <w:r w:rsidR="0046436F"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w:t>
      </w:r>
      <w:r w:rsidR="00E534C7" w:rsidRPr="00D01601">
        <w:rPr>
          <w:rFonts w:ascii="Times New Roman" w:hAnsi="Times New Roman"/>
          <w:color w:val="000000"/>
          <w:sz w:val="28"/>
          <w:szCs w:val="28"/>
          <w:lang w:val="uk-UA"/>
        </w:rPr>
        <w:t>6,00</w:t>
      </w:r>
      <w:r w:rsidRPr="00D01601">
        <w:rPr>
          <w:rFonts w:ascii="Times New Roman" w:hAnsi="Times New Roman"/>
          <w:color w:val="000000"/>
          <w:sz w:val="28"/>
          <w:szCs w:val="28"/>
          <w:lang w:val="uk-UA"/>
        </w:rPr>
        <w:t>, тобто з</w:t>
      </w:r>
      <w:r w:rsidR="0046436F" w:rsidRPr="00D01601">
        <w:rPr>
          <w:rFonts w:ascii="Times New Roman" w:hAnsi="Times New Roman"/>
          <w:color w:val="000000"/>
          <w:sz w:val="28"/>
          <w:szCs w:val="28"/>
          <w:lang w:val="uk-UA"/>
        </w:rPr>
        <w:t xml:space="preserve">більшився </w:t>
      </w:r>
      <w:r w:rsidRPr="00D01601">
        <w:rPr>
          <w:rFonts w:ascii="Times New Roman" w:hAnsi="Times New Roman"/>
          <w:color w:val="000000"/>
          <w:sz w:val="28"/>
          <w:szCs w:val="28"/>
          <w:lang w:val="uk-UA"/>
        </w:rPr>
        <w:t xml:space="preserve"> на </w:t>
      </w:r>
      <w:r w:rsidR="0046436F" w:rsidRPr="00D01601">
        <w:rPr>
          <w:rFonts w:ascii="Times New Roman" w:hAnsi="Times New Roman"/>
          <w:color w:val="000000"/>
          <w:sz w:val="28"/>
          <w:szCs w:val="28"/>
          <w:lang w:val="uk-UA"/>
        </w:rPr>
        <w:t>0,02</w:t>
      </w:r>
      <w:r w:rsidRPr="00D01601">
        <w:rPr>
          <w:rFonts w:ascii="Times New Roman" w:hAnsi="Times New Roman"/>
          <w:color w:val="000000"/>
          <w:sz w:val="28"/>
          <w:szCs w:val="28"/>
          <w:lang w:val="uk-UA"/>
        </w:rPr>
        <w:t xml:space="preserve"> (</w:t>
      </w:r>
      <w:r w:rsidR="0046436F" w:rsidRPr="00D01601">
        <w:rPr>
          <w:rFonts w:ascii="Times New Roman" w:hAnsi="Times New Roman"/>
          <w:color w:val="000000"/>
          <w:sz w:val="28"/>
          <w:szCs w:val="28"/>
          <w:lang w:val="uk-UA"/>
        </w:rPr>
        <w:t>0,33</w:t>
      </w:r>
      <w:r w:rsidRPr="00D01601">
        <w:rPr>
          <w:rFonts w:ascii="Times New Roman" w:hAnsi="Times New Roman"/>
          <w:color w:val="000000"/>
          <w:sz w:val="28"/>
          <w:szCs w:val="28"/>
          <w:lang w:val="uk-UA"/>
        </w:rPr>
        <w:t>%). Строк погашення дебіторської заборгованості  в 201</w:t>
      </w:r>
      <w:r w:rsidR="0046436F"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році був </w:t>
      </w:r>
      <w:r w:rsidR="0046436F" w:rsidRPr="00D01601">
        <w:rPr>
          <w:rFonts w:ascii="Times New Roman" w:hAnsi="Times New Roman"/>
          <w:color w:val="000000"/>
          <w:sz w:val="28"/>
          <w:szCs w:val="28"/>
          <w:lang w:val="uk-UA"/>
        </w:rPr>
        <w:t>61</w:t>
      </w:r>
      <w:r w:rsidRPr="00D01601">
        <w:rPr>
          <w:rFonts w:ascii="Times New Roman" w:hAnsi="Times New Roman"/>
          <w:color w:val="000000"/>
          <w:sz w:val="28"/>
          <w:szCs w:val="28"/>
          <w:lang w:val="uk-UA"/>
        </w:rPr>
        <w:t xml:space="preserve"> день, а в 201</w:t>
      </w:r>
      <w:r w:rsidR="008C1A1A"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склав </w:t>
      </w:r>
      <w:r w:rsidR="0046436F" w:rsidRPr="00D01601">
        <w:rPr>
          <w:rFonts w:ascii="Times New Roman" w:hAnsi="Times New Roman"/>
          <w:color w:val="000000"/>
          <w:sz w:val="28"/>
          <w:szCs w:val="28"/>
          <w:lang w:val="uk-UA"/>
        </w:rPr>
        <w:t xml:space="preserve">також </w:t>
      </w:r>
      <w:r w:rsidR="008C1A1A" w:rsidRPr="00D01601">
        <w:rPr>
          <w:rFonts w:ascii="Times New Roman" w:hAnsi="Times New Roman"/>
          <w:color w:val="000000"/>
          <w:sz w:val="28"/>
          <w:szCs w:val="28"/>
          <w:lang w:val="uk-UA"/>
        </w:rPr>
        <w:t xml:space="preserve">60 </w:t>
      </w:r>
      <w:r w:rsidRPr="00D01601">
        <w:rPr>
          <w:rFonts w:ascii="Times New Roman" w:hAnsi="Times New Roman"/>
          <w:color w:val="000000"/>
          <w:sz w:val="28"/>
          <w:szCs w:val="28"/>
          <w:lang w:val="uk-UA"/>
        </w:rPr>
        <w:t xml:space="preserve"> днів, тобто з</w:t>
      </w:r>
      <w:r w:rsidR="008C1A1A" w:rsidRPr="00D01601">
        <w:rPr>
          <w:rFonts w:ascii="Times New Roman" w:hAnsi="Times New Roman"/>
          <w:color w:val="000000"/>
          <w:sz w:val="28"/>
          <w:szCs w:val="28"/>
          <w:lang w:val="uk-UA"/>
        </w:rPr>
        <w:t>меншився на 1 день</w:t>
      </w:r>
      <w:r w:rsidRPr="00D01601">
        <w:rPr>
          <w:rFonts w:ascii="Times New Roman" w:hAnsi="Times New Roman"/>
          <w:color w:val="000000"/>
          <w:sz w:val="28"/>
          <w:szCs w:val="28"/>
          <w:lang w:val="uk-UA"/>
        </w:rPr>
        <w:t>,</w:t>
      </w:r>
      <w:r w:rsidR="008C1A1A" w:rsidRPr="00D01601">
        <w:rPr>
          <w:rFonts w:ascii="Times New Roman" w:hAnsi="Times New Roman"/>
          <w:color w:val="000000"/>
          <w:sz w:val="28"/>
          <w:szCs w:val="28"/>
          <w:lang w:val="uk-UA"/>
        </w:rPr>
        <w:t xml:space="preserve"> що є </w:t>
      </w:r>
      <w:r w:rsidRPr="00D01601">
        <w:rPr>
          <w:rFonts w:ascii="Times New Roman" w:hAnsi="Times New Roman"/>
          <w:color w:val="000000"/>
          <w:sz w:val="28"/>
          <w:szCs w:val="28"/>
          <w:lang w:val="uk-UA"/>
        </w:rPr>
        <w:t xml:space="preserve">кращим для підприємства. Строк погашення кредиторської заборгованості склав </w:t>
      </w:r>
      <w:r w:rsidR="008C1A1A" w:rsidRPr="00D01601">
        <w:rPr>
          <w:rFonts w:ascii="Times New Roman" w:hAnsi="Times New Roman"/>
          <w:color w:val="000000"/>
          <w:sz w:val="28"/>
          <w:szCs w:val="28"/>
          <w:lang w:val="uk-UA"/>
        </w:rPr>
        <w:t xml:space="preserve">40 </w:t>
      </w:r>
      <w:r w:rsidRPr="00D01601">
        <w:rPr>
          <w:rFonts w:ascii="Times New Roman" w:hAnsi="Times New Roman"/>
          <w:color w:val="000000"/>
          <w:sz w:val="28"/>
          <w:szCs w:val="28"/>
          <w:lang w:val="uk-UA"/>
        </w:rPr>
        <w:t>днів в 201</w:t>
      </w:r>
      <w:r w:rsidR="008C1A1A"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році, 3</w:t>
      </w:r>
      <w:r w:rsidR="008C1A1A" w:rsidRPr="00D01601">
        <w:rPr>
          <w:rFonts w:ascii="Times New Roman" w:hAnsi="Times New Roman"/>
          <w:color w:val="000000"/>
          <w:sz w:val="28"/>
          <w:szCs w:val="28"/>
          <w:lang w:val="uk-UA"/>
        </w:rPr>
        <w:t>5</w:t>
      </w:r>
      <w:r w:rsidRPr="00D01601">
        <w:rPr>
          <w:rFonts w:ascii="Times New Roman" w:hAnsi="Times New Roman"/>
          <w:color w:val="000000"/>
          <w:sz w:val="28"/>
          <w:szCs w:val="28"/>
          <w:lang w:val="uk-UA"/>
        </w:rPr>
        <w:t xml:space="preserve"> дні</w:t>
      </w:r>
      <w:r w:rsidR="008C1A1A" w:rsidRPr="00D01601">
        <w:rPr>
          <w:rFonts w:ascii="Times New Roman" w:hAnsi="Times New Roman"/>
          <w:color w:val="000000"/>
          <w:sz w:val="28"/>
          <w:szCs w:val="28"/>
          <w:lang w:val="uk-UA"/>
        </w:rPr>
        <w:t>в</w:t>
      </w:r>
      <w:r w:rsidRPr="00D01601">
        <w:rPr>
          <w:rFonts w:ascii="Times New Roman" w:hAnsi="Times New Roman"/>
          <w:color w:val="000000"/>
          <w:sz w:val="28"/>
          <w:szCs w:val="28"/>
          <w:lang w:val="uk-UA"/>
        </w:rPr>
        <w:t xml:space="preserve"> – в 201</w:t>
      </w:r>
      <w:r w:rsidR="008C1A1A" w:rsidRPr="00D01601">
        <w:rPr>
          <w:rFonts w:ascii="Times New Roman" w:hAnsi="Times New Roman"/>
          <w:color w:val="000000"/>
          <w:sz w:val="28"/>
          <w:szCs w:val="28"/>
          <w:lang w:val="uk-UA"/>
        </w:rPr>
        <w:t>7</w:t>
      </w:r>
      <w:r w:rsidR="008D3061" w:rsidRPr="00D01601">
        <w:rPr>
          <w:rFonts w:ascii="Times New Roman" w:hAnsi="Times New Roman"/>
          <w:color w:val="000000"/>
          <w:sz w:val="28"/>
          <w:szCs w:val="28"/>
          <w:lang w:val="uk-UA"/>
        </w:rPr>
        <w:t xml:space="preserve">, тобто зменшився на </w:t>
      </w:r>
      <w:r w:rsidRPr="00D01601">
        <w:rPr>
          <w:rFonts w:ascii="Times New Roman" w:hAnsi="Times New Roman"/>
          <w:color w:val="000000"/>
          <w:sz w:val="28"/>
          <w:szCs w:val="28"/>
          <w:lang w:val="uk-UA"/>
        </w:rPr>
        <w:t>5</w:t>
      </w:r>
      <w:r w:rsidR="008D3061" w:rsidRPr="00D01601">
        <w:rPr>
          <w:rFonts w:ascii="Times New Roman" w:hAnsi="Times New Roman"/>
          <w:color w:val="000000"/>
          <w:sz w:val="28"/>
          <w:szCs w:val="28"/>
          <w:lang w:val="uk-UA"/>
        </w:rPr>
        <w:t xml:space="preserve"> днів, що є чудовою тенденцією.</w:t>
      </w:r>
      <w:r w:rsidRPr="00D01601">
        <w:rPr>
          <w:rFonts w:ascii="Times New Roman" w:hAnsi="Times New Roman"/>
          <w:color w:val="000000"/>
          <w:sz w:val="28"/>
          <w:szCs w:val="28"/>
          <w:lang w:val="uk-UA"/>
        </w:rPr>
        <w:t>Коефіцієнт оборотності основних засобів з</w:t>
      </w:r>
      <w:r w:rsidR="008D3061" w:rsidRPr="00D01601">
        <w:rPr>
          <w:rFonts w:ascii="Times New Roman" w:hAnsi="Times New Roman"/>
          <w:color w:val="000000"/>
          <w:sz w:val="28"/>
          <w:szCs w:val="28"/>
          <w:lang w:val="uk-UA"/>
        </w:rPr>
        <w:t xml:space="preserve">більшився </w:t>
      </w:r>
      <w:r w:rsidRPr="00D01601">
        <w:rPr>
          <w:rFonts w:ascii="Times New Roman" w:hAnsi="Times New Roman"/>
          <w:color w:val="000000"/>
          <w:sz w:val="28"/>
          <w:szCs w:val="28"/>
          <w:lang w:val="uk-UA"/>
        </w:rPr>
        <w:t xml:space="preserve">на </w:t>
      </w:r>
      <w:r w:rsidR="008D3061" w:rsidRPr="00D01601">
        <w:rPr>
          <w:rFonts w:ascii="Times New Roman" w:hAnsi="Times New Roman"/>
          <w:color w:val="000000"/>
          <w:sz w:val="28"/>
          <w:szCs w:val="28"/>
          <w:lang w:val="uk-UA"/>
        </w:rPr>
        <w:t>0,96</w:t>
      </w:r>
      <w:r w:rsidRPr="00D01601">
        <w:rPr>
          <w:rFonts w:ascii="Times New Roman" w:hAnsi="Times New Roman"/>
          <w:color w:val="000000"/>
          <w:sz w:val="28"/>
          <w:szCs w:val="28"/>
          <w:lang w:val="uk-UA"/>
        </w:rPr>
        <w:t xml:space="preserve">, а це становить зміну показника на </w:t>
      </w:r>
      <w:r w:rsidR="008D3061" w:rsidRPr="00D01601">
        <w:rPr>
          <w:rFonts w:ascii="Times New Roman" w:hAnsi="Times New Roman"/>
          <w:color w:val="000000"/>
          <w:sz w:val="28"/>
          <w:szCs w:val="28"/>
          <w:lang w:val="uk-UA"/>
        </w:rPr>
        <w:t>14,46</w:t>
      </w:r>
      <w:r w:rsidR="00E534C7"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 що є </w:t>
      </w:r>
      <w:r w:rsidR="008D3061" w:rsidRPr="00D01601">
        <w:rPr>
          <w:rFonts w:ascii="Times New Roman" w:hAnsi="Times New Roman"/>
          <w:color w:val="000000"/>
          <w:sz w:val="28"/>
          <w:szCs w:val="28"/>
          <w:lang w:val="uk-UA"/>
        </w:rPr>
        <w:t>позитивним</w:t>
      </w:r>
      <w:r w:rsidRPr="00D01601">
        <w:rPr>
          <w:rFonts w:ascii="Times New Roman" w:hAnsi="Times New Roman"/>
          <w:color w:val="000000"/>
          <w:sz w:val="28"/>
          <w:szCs w:val="28"/>
          <w:lang w:val="uk-UA"/>
        </w:rPr>
        <w:t>, оскільки коефіцієнт повинен зростати на протязі періоду. Коефіцієнт оборотності власного капіталу в 201</w:t>
      </w:r>
      <w:r w:rsidR="008D3061"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році становив </w:t>
      </w:r>
      <w:r w:rsidR="008D3061" w:rsidRPr="00D01601">
        <w:rPr>
          <w:rFonts w:ascii="Times New Roman" w:hAnsi="Times New Roman"/>
          <w:color w:val="000000"/>
          <w:sz w:val="28"/>
          <w:szCs w:val="28"/>
          <w:lang w:val="uk-UA"/>
        </w:rPr>
        <w:t>9,12</w:t>
      </w:r>
      <w:r w:rsidRPr="00D01601">
        <w:rPr>
          <w:rFonts w:ascii="Times New Roman" w:hAnsi="Times New Roman"/>
          <w:color w:val="000000"/>
          <w:sz w:val="28"/>
          <w:szCs w:val="28"/>
          <w:lang w:val="uk-UA"/>
        </w:rPr>
        <w:t>, в 201</w:t>
      </w:r>
      <w:r w:rsidR="008D3061"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- 8,4</w:t>
      </w:r>
      <w:r w:rsidR="008D3061" w:rsidRPr="00D01601">
        <w:rPr>
          <w:rFonts w:ascii="Times New Roman" w:hAnsi="Times New Roman"/>
          <w:color w:val="000000"/>
          <w:sz w:val="28"/>
          <w:szCs w:val="28"/>
          <w:lang w:val="uk-UA"/>
        </w:rPr>
        <w:t>9</w:t>
      </w:r>
      <w:r w:rsidRPr="00D01601">
        <w:rPr>
          <w:rFonts w:ascii="Times New Roman" w:hAnsi="Times New Roman"/>
          <w:color w:val="000000"/>
          <w:sz w:val="28"/>
          <w:szCs w:val="28"/>
          <w:lang w:val="uk-UA"/>
        </w:rPr>
        <w:t>, тобто змінився на 0,</w:t>
      </w:r>
      <w:r w:rsidR="008D3061" w:rsidRPr="00D01601">
        <w:rPr>
          <w:rFonts w:ascii="Times New Roman" w:hAnsi="Times New Roman"/>
          <w:color w:val="000000"/>
          <w:sz w:val="28"/>
          <w:szCs w:val="28"/>
          <w:lang w:val="uk-UA"/>
        </w:rPr>
        <w:t xml:space="preserve">66 – зменшився </w:t>
      </w:r>
      <w:r w:rsidRPr="00D01601">
        <w:rPr>
          <w:rFonts w:ascii="Times New Roman" w:hAnsi="Times New Roman"/>
          <w:color w:val="000000"/>
          <w:sz w:val="28"/>
          <w:szCs w:val="28"/>
          <w:lang w:val="uk-UA"/>
        </w:rPr>
        <w:t xml:space="preserve"> на </w:t>
      </w:r>
      <w:r w:rsidR="008D3061" w:rsidRPr="00D01601">
        <w:rPr>
          <w:rFonts w:ascii="Times New Roman" w:hAnsi="Times New Roman"/>
          <w:color w:val="000000"/>
          <w:sz w:val="28"/>
          <w:szCs w:val="28"/>
          <w:lang w:val="uk-UA"/>
        </w:rPr>
        <w:t xml:space="preserve">6,91 </w:t>
      </w:r>
      <w:r w:rsidRPr="00D01601">
        <w:rPr>
          <w:rFonts w:ascii="Times New Roman" w:hAnsi="Times New Roman"/>
          <w:color w:val="000000"/>
          <w:sz w:val="28"/>
          <w:szCs w:val="28"/>
          <w:lang w:val="uk-UA"/>
        </w:rPr>
        <w:t>%, щ</w:t>
      </w:r>
      <w:r w:rsidR="008D3061" w:rsidRPr="00D01601">
        <w:rPr>
          <w:rFonts w:ascii="Times New Roman" w:hAnsi="Times New Roman"/>
          <w:color w:val="000000"/>
          <w:sz w:val="28"/>
          <w:szCs w:val="28"/>
          <w:lang w:val="uk-UA"/>
        </w:rPr>
        <w:t>о</w:t>
      </w:r>
      <w:r w:rsidRPr="00D01601">
        <w:rPr>
          <w:rFonts w:ascii="Times New Roman" w:hAnsi="Times New Roman"/>
          <w:color w:val="000000"/>
          <w:sz w:val="28"/>
          <w:szCs w:val="28"/>
          <w:lang w:val="uk-UA"/>
        </w:rPr>
        <w:t xml:space="preserve"> є </w:t>
      </w:r>
      <w:r w:rsidR="008D3061" w:rsidRPr="00D01601">
        <w:rPr>
          <w:rFonts w:ascii="Times New Roman" w:hAnsi="Times New Roman"/>
          <w:color w:val="000000"/>
          <w:sz w:val="28"/>
          <w:szCs w:val="28"/>
          <w:lang w:val="uk-UA"/>
        </w:rPr>
        <w:t xml:space="preserve">негативною </w:t>
      </w:r>
      <w:r w:rsidRPr="00D01601">
        <w:rPr>
          <w:rFonts w:ascii="Times New Roman" w:hAnsi="Times New Roman"/>
          <w:color w:val="000000"/>
          <w:sz w:val="28"/>
          <w:szCs w:val="28"/>
          <w:lang w:val="uk-UA"/>
        </w:rPr>
        <w:t xml:space="preserve">тенденцією. Отже, показники ділової активності як зменшуються так і збільшують в досліджуваному періоді.  Отже, після проведеного аналізу видно, що фінансовий стан ПАТ «Яготинський маслозавод» є нестійким, оскільки вище розраховані показники мають як позитивну, так і негативну тенденцію. Тому не спостерігається стабільність роботи підприємства.   </w:t>
      </w:r>
    </w:p>
    <w:p w:rsidR="00BB4D48" w:rsidRPr="00D01601" w:rsidRDefault="00EE2D8F" w:rsidP="008D3061">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Фінансові результати діяльності </w:t>
      </w:r>
      <w:r w:rsidR="00FD7F28" w:rsidRPr="00D01601">
        <w:rPr>
          <w:rFonts w:ascii="Times New Roman" w:hAnsi="Times New Roman"/>
          <w:color w:val="000000"/>
          <w:sz w:val="28"/>
          <w:szCs w:val="28"/>
          <w:lang w:val="uk-UA"/>
        </w:rPr>
        <w:t>ТзДВ</w:t>
      </w:r>
      <w:r w:rsidRPr="00D01601">
        <w:rPr>
          <w:rFonts w:ascii="Times New Roman" w:hAnsi="Times New Roman"/>
          <w:color w:val="000000"/>
          <w:sz w:val="28"/>
          <w:szCs w:val="28"/>
          <w:lang w:val="uk-UA"/>
        </w:rPr>
        <w:t xml:space="preserve"> «Яготинський маслозавод» у 201</w:t>
      </w:r>
      <w:r w:rsidR="00BB4D48" w:rsidRPr="00D01601">
        <w:rPr>
          <w:rFonts w:ascii="Times New Roman" w:hAnsi="Times New Roman"/>
          <w:color w:val="000000"/>
          <w:sz w:val="28"/>
          <w:szCs w:val="28"/>
          <w:lang w:val="uk-UA"/>
        </w:rPr>
        <w:t>6</w:t>
      </w:r>
      <w:r w:rsidR="00E534C7"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201</w:t>
      </w:r>
      <w:r w:rsidR="00BB4D48"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рр. наведені в табл. 2.</w:t>
      </w:r>
      <w:r w:rsidR="00BB4D48" w:rsidRPr="00D01601">
        <w:rPr>
          <w:rFonts w:ascii="Times New Roman" w:hAnsi="Times New Roman"/>
          <w:color w:val="000000"/>
          <w:sz w:val="28"/>
          <w:szCs w:val="28"/>
          <w:lang w:val="uk-UA"/>
        </w:rPr>
        <w:t>4</w:t>
      </w:r>
      <w:r w:rsidRPr="00D01601">
        <w:rPr>
          <w:rFonts w:ascii="Times New Roman" w:hAnsi="Times New Roman"/>
          <w:color w:val="000000"/>
          <w:sz w:val="28"/>
          <w:szCs w:val="28"/>
          <w:lang w:val="uk-UA"/>
        </w:rPr>
        <w:t>.</w:t>
      </w:r>
      <w:r w:rsidR="008D3061" w:rsidRPr="00D01601">
        <w:rPr>
          <w:rFonts w:ascii="Times New Roman" w:hAnsi="Times New Roman"/>
          <w:color w:val="000000"/>
          <w:sz w:val="28"/>
          <w:szCs w:val="28"/>
          <w:lang w:val="uk-UA"/>
        </w:rPr>
        <w:t xml:space="preserve">  </w:t>
      </w:r>
    </w:p>
    <w:p w:rsidR="00901AA2" w:rsidRPr="00D01601" w:rsidRDefault="000D2824" w:rsidP="00F150E0">
      <w:pPr>
        <w:pStyle w:val="a4"/>
        <w:spacing w:before="0" w:beforeAutospacing="0" w:after="0" w:afterAutospacing="0" w:line="360" w:lineRule="auto"/>
        <w:ind w:firstLine="567"/>
        <w:jc w:val="right"/>
        <w:rPr>
          <w:i/>
          <w:color w:val="000000"/>
          <w:sz w:val="28"/>
          <w:szCs w:val="28"/>
          <w:lang w:val="uk-UA"/>
        </w:rPr>
      </w:pPr>
      <w:r>
        <w:rPr>
          <w:i/>
          <w:color w:val="000000"/>
          <w:sz w:val="28"/>
          <w:szCs w:val="28"/>
          <w:lang w:val="uk-UA"/>
        </w:rPr>
        <w:br w:type="page"/>
      </w:r>
      <w:r w:rsidR="00EE2D8F" w:rsidRPr="00D01601">
        <w:rPr>
          <w:i/>
          <w:color w:val="000000"/>
          <w:sz w:val="28"/>
          <w:szCs w:val="28"/>
          <w:lang w:val="uk-UA"/>
        </w:rPr>
        <w:lastRenderedPageBreak/>
        <w:t>Таблиця 2.</w:t>
      </w:r>
      <w:r w:rsidR="00BB4D48" w:rsidRPr="00D01601">
        <w:rPr>
          <w:i/>
          <w:color w:val="000000"/>
          <w:sz w:val="28"/>
          <w:szCs w:val="28"/>
          <w:lang w:val="uk-UA"/>
        </w:rPr>
        <w:t>4</w:t>
      </w:r>
      <w:r w:rsidR="00E534C7" w:rsidRPr="00D01601">
        <w:rPr>
          <w:i/>
          <w:color w:val="000000"/>
          <w:sz w:val="28"/>
          <w:szCs w:val="28"/>
          <w:lang w:val="uk-UA"/>
        </w:rPr>
        <w:t>.</w:t>
      </w:r>
      <w:r w:rsidR="00EE2D8F" w:rsidRPr="00D01601">
        <w:rPr>
          <w:i/>
          <w:color w:val="000000"/>
          <w:sz w:val="28"/>
          <w:szCs w:val="28"/>
          <w:lang w:val="uk-UA"/>
        </w:rPr>
        <w:t xml:space="preserve"> Аналіз фінансових показників роботи </w:t>
      </w:r>
      <w:r w:rsidR="00FD7F28" w:rsidRPr="00D01601">
        <w:rPr>
          <w:i/>
          <w:color w:val="000000"/>
          <w:sz w:val="28"/>
          <w:szCs w:val="28"/>
          <w:lang w:val="uk-UA"/>
        </w:rPr>
        <w:t>ТзДВ</w:t>
      </w:r>
      <w:r w:rsidR="00EE2D8F" w:rsidRPr="00D01601">
        <w:rPr>
          <w:i/>
          <w:color w:val="000000"/>
          <w:sz w:val="28"/>
          <w:szCs w:val="28"/>
          <w:lang w:val="uk-UA"/>
        </w:rPr>
        <w:t xml:space="preserve"> «Яготинський маслозавод» упродовж 201</w:t>
      </w:r>
      <w:r w:rsidR="00901AA2" w:rsidRPr="00D01601">
        <w:rPr>
          <w:i/>
          <w:color w:val="000000"/>
          <w:sz w:val="28"/>
          <w:szCs w:val="28"/>
          <w:lang w:val="uk-UA"/>
        </w:rPr>
        <w:t>6 - 2017</w:t>
      </w:r>
      <w:r w:rsidR="00EE2D8F" w:rsidRPr="00D01601">
        <w:rPr>
          <w:i/>
          <w:color w:val="000000"/>
          <w:sz w:val="28"/>
          <w:szCs w:val="28"/>
          <w:lang w:val="uk-UA"/>
        </w:rPr>
        <w:t xml:space="preserve"> рр.</w:t>
      </w:r>
      <w:r w:rsidR="004113B2" w:rsidRPr="00D01601">
        <w:rPr>
          <w:i/>
          <w:color w:val="000000"/>
          <w:sz w:val="28"/>
          <w:szCs w:val="28"/>
          <w:lang w:val="uk-UA"/>
        </w:rPr>
        <w:t>*</w:t>
      </w:r>
      <w:r w:rsidR="00625B45" w:rsidRPr="00D01601">
        <w:rPr>
          <w:i/>
          <w:color w:val="000000"/>
          <w:sz w:val="28"/>
          <w:szCs w:val="28"/>
          <w:lang w:val="uk-UA"/>
        </w:rPr>
        <w:t xml:space="preserve"> </w:t>
      </w:r>
    </w:p>
    <w:tbl>
      <w:tblPr>
        <w:tblpPr w:leftFromText="180" w:rightFromText="180" w:vertAnchor="text" w:tblpXSpec="center" w:tblpY="1"/>
        <w:tblOverlap w:val="neve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84"/>
        <w:gridCol w:w="1694"/>
        <w:gridCol w:w="1554"/>
        <w:gridCol w:w="1133"/>
        <w:gridCol w:w="1151"/>
      </w:tblGrid>
      <w:tr w:rsidR="00D95775" w:rsidRPr="00D01601" w:rsidTr="000D2824">
        <w:trPr>
          <w:trHeight w:val="551"/>
        </w:trPr>
        <w:tc>
          <w:tcPr>
            <w:tcW w:w="675" w:type="dxa"/>
            <w:vMerge w:val="restart"/>
            <w:shd w:val="clear" w:color="auto" w:fill="auto"/>
            <w:vAlign w:val="center"/>
          </w:tcPr>
          <w:p w:rsidR="00D95775" w:rsidRPr="000D2824" w:rsidRDefault="00D95775" w:rsidP="000D2824">
            <w:pPr>
              <w:spacing w:after="0" w:line="240" w:lineRule="auto"/>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 з/п</w:t>
            </w:r>
          </w:p>
        </w:tc>
        <w:tc>
          <w:tcPr>
            <w:tcW w:w="2884" w:type="dxa"/>
            <w:vMerge w:val="restart"/>
            <w:shd w:val="clear" w:color="auto" w:fill="auto"/>
            <w:vAlign w:val="center"/>
          </w:tcPr>
          <w:p w:rsidR="00D95775" w:rsidRPr="000D2824" w:rsidRDefault="00D95775" w:rsidP="000D2824">
            <w:pPr>
              <w:spacing w:after="0" w:line="240" w:lineRule="auto"/>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Статті, тис. грн</w:t>
            </w:r>
          </w:p>
        </w:tc>
        <w:tc>
          <w:tcPr>
            <w:tcW w:w="1694" w:type="dxa"/>
            <w:vMerge w:val="restart"/>
            <w:shd w:val="clear" w:color="auto" w:fill="auto"/>
            <w:vAlign w:val="center"/>
          </w:tcPr>
          <w:p w:rsidR="00D95775" w:rsidRPr="000D2824" w:rsidRDefault="00D95775" w:rsidP="000D2824">
            <w:pPr>
              <w:spacing w:after="0" w:line="240" w:lineRule="auto"/>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2016 р.</w:t>
            </w:r>
          </w:p>
        </w:tc>
        <w:tc>
          <w:tcPr>
            <w:tcW w:w="1554" w:type="dxa"/>
            <w:vMerge w:val="restart"/>
            <w:shd w:val="clear" w:color="auto" w:fill="auto"/>
            <w:vAlign w:val="center"/>
          </w:tcPr>
          <w:p w:rsidR="00D95775" w:rsidRPr="000D2824" w:rsidRDefault="00D95775" w:rsidP="000D2824">
            <w:pPr>
              <w:spacing w:after="0" w:line="240" w:lineRule="auto"/>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2017</w:t>
            </w:r>
            <w:r w:rsidR="00FD7F28" w:rsidRPr="000D2824">
              <w:rPr>
                <w:rFonts w:ascii="Times New Roman" w:hAnsi="Times New Roman"/>
                <w:color w:val="000000"/>
                <w:sz w:val="24"/>
                <w:szCs w:val="24"/>
                <w:lang w:val="uk-UA"/>
              </w:rPr>
              <w:t xml:space="preserve"> </w:t>
            </w:r>
            <w:r w:rsidRPr="000D2824">
              <w:rPr>
                <w:rFonts w:ascii="Times New Roman" w:hAnsi="Times New Roman"/>
                <w:color w:val="000000"/>
                <w:sz w:val="24"/>
                <w:szCs w:val="24"/>
                <w:lang w:val="uk-UA"/>
              </w:rPr>
              <w:t>р.</w:t>
            </w:r>
          </w:p>
        </w:tc>
        <w:tc>
          <w:tcPr>
            <w:tcW w:w="2284" w:type="dxa"/>
            <w:gridSpan w:val="2"/>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Відхилення  2017 р. до 2016 р.</w:t>
            </w:r>
          </w:p>
        </w:tc>
      </w:tr>
      <w:tr w:rsidR="00D95775" w:rsidRPr="00D01601" w:rsidTr="000D2824">
        <w:trPr>
          <w:trHeight w:val="82"/>
        </w:trPr>
        <w:tc>
          <w:tcPr>
            <w:tcW w:w="675" w:type="dxa"/>
            <w:vMerge/>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p>
        </w:tc>
        <w:tc>
          <w:tcPr>
            <w:tcW w:w="2884" w:type="dxa"/>
            <w:vMerge/>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p>
        </w:tc>
        <w:tc>
          <w:tcPr>
            <w:tcW w:w="1694" w:type="dxa"/>
            <w:vMerge/>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p>
        </w:tc>
        <w:tc>
          <w:tcPr>
            <w:tcW w:w="1554" w:type="dxa"/>
            <w:vMerge/>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p>
        </w:tc>
        <w:tc>
          <w:tcPr>
            <w:tcW w:w="1133" w:type="dxa"/>
            <w:shd w:val="clear" w:color="auto" w:fill="auto"/>
            <w:vAlign w:val="center"/>
          </w:tcPr>
          <w:p w:rsidR="00D95775" w:rsidRPr="000D2824" w:rsidRDefault="00D95775" w:rsidP="000D2824">
            <w:pPr>
              <w:spacing w:after="0" w:line="240" w:lineRule="auto"/>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Тис.грн</w:t>
            </w:r>
          </w:p>
        </w:tc>
        <w:tc>
          <w:tcPr>
            <w:tcW w:w="1151" w:type="dxa"/>
            <w:shd w:val="clear" w:color="auto" w:fill="auto"/>
            <w:vAlign w:val="center"/>
          </w:tcPr>
          <w:p w:rsidR="00D95775" w:rsidRPr="000D2824" w:rsidRDefault="00D95775" w:rsidP="000D2824">
            <w:pPr>
              <w:spacing w:after="0" w:line="240" w:lineRule="auto"/>
              <w:ind w:firstLine="567"/>
              <w:jc w:val="center"/>
              <w:rPr>
                <w:rFonts w:ascii="Times New Roman" w:hAnsi="Times New Roman"/>
                <w:color w:val="000000"/>
                <w:sz w:val="24"/>
                <w:szCs w:val="24"/>
                <w:lang w:val="uk-UA"/>
              </w:rPr>
            </w:pPr>
            <w:r w:rsidRPr="000D2824">
              <w:rPr>
                <w:rFonts w:ascii="Times New Roman" w:hAnsi="Times New Roman"/>
                <w:color w:val="000000"/>
                <w:sz w:val="24"/>
                <w:szCs w:val="24"/>
                <w:lang w:val="uk-UA"/>
              </w:rPr>
              <w:t>%</w:t>
            </w:r>
          </w:p>
        </w:tc>
      </w:tr>
      <w:tr w:rsidR="00D95775" w:rsidRPr="00D01601" w:rsidTr="00D95775">
        <w:trPr>
          <w:trHeight w:val="266"/>
        </w:trPr>
        <w:tc>
          <w:tcPr>
            <w:tcW w:w="675" w:type="dxa"/>
            <w:shd w:val="clear" w:color="auto" w:fill="auto"/>
          </w:tcPr>
          <w:p w:rsidR="00D95775" w:rsidRPr="00D01601" w:rsidRDefault="00D95775" w:rsidP="00D95775">
            <w:pPr>
              <w:spacing w:after="0" w:line="240" w:lineRule="auto"/>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1</w:t>
            </w:r>
          </w:p>
        </w:tc>
        <w:tc>
          <w:tcPr>
            <w:tcW w:w="2884" w:type="dxa"/>
            <w:shd w:val="clear" w:color="auto" w:fill="auto"/>
          </w:tcPr>
          <w:p w:rsidR="00D95775" w:rsidRPr="00D01601" w:rsidRDefault="00D95775" w:rsidP="00D95775">
            <w:pPr>
              <w:spacing w:after="0" w:line="240" w:lineRule="auto"/>
              <w:ind w:firstLine="567"/>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2</w:t>
            </w:r>
          </w:p>
        </w:tc>
        <w:tc>
          <w:tcPr>
            <w:tcW w:w="1694" w:type="dxa"/>
            <w:shd w:val="clear" w:color="auto" w:fill="auto"/>
          </w:tcPr>
          <w:p w:rsidR="00D95775" w:rsidRPr="00D01601" w:rsidRDefault="00D95775" w:rsidP="00D95775">
            <w:pPr>
              <w:spacing w:after="0" w:line="240" w:lineRule="auto"/>
              <w:ind w:firstLine="567"/>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3</w:t>
            </w:r>
          </w:p>
        </w:tc>
        <w:tc>
          <w:tcPr>
            <w:tcW w:w="1554" w:type="dxa"/>
            <w:shd w:val="clear" w:color="auto" w:fill="auto"/>
          </w:tcPr>
          <w:p w:rsidR="00D95775" w:rsidRPr="00D01601" w:rsidRDefault="00D95775" w:rsidP="00D95775">
            <w:pPr>
              <w:spacing w:after="0" w:line="240" w:lineRule="auto"/>
              <w:ind w:firstLine="567"/>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4</w:t>
            </w:r>
          </w:p>
        </w:tc>
        <w:tc>
          <w:tcPr>
            <w:tcW w:w="1133" w:type="dxa"/>
            <w:shd w:val="clear" w:color="auto" w:fill="auto"/>
          </w:tcPr>
          <w:p w:rsidR="00D95775" w:rsidRPr="00D01601" w:rsidRDefault="00D95775" w:rsidP="00D95775">
            <w:pPr>
              <w:spacing w:after="0" w:line="240" w:lineRule="auto"/>
              <w:ind w:firstLine="567"/>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5</w:t>
            </w:r>
          </w:p>
        </w:tc>
        <w:tc>
          <w:tcPr>
            <w:tcW w:w="1151" w:type="dxa"/>
            <w:shd w:val="clear" w:color="auto" w:fill="auto"/>
          </w:tcPr>
          <w:p w:rsidR="00D95775" w:rsidRPr="00D01601" w:rsidRDefault="00D95775" w:rsidP="00D95775">
            <w:pPr>
              <w:spacing w:after="0" w:line="240" w:lineRule="auto"/>
              <w:ind w:firstLine="567"/>
              <w:jc w:val="center"/>
              <w:rPr>
                <w:rFonts w:ascii="Times New Roman" w:hAnsi="Times New Roman"/>
                <w:i/>
                <w:color w:val="000000"/>
                <w:sz w:val="24"/>
                <w:szCs w:val="24"/>
                <w:lang w:val="uk-UA"/>
              </w:rPr>
            </w:pPr>
            <w:r w:rsidRPr="00D01601">
              <w:rPr>
                <w:rFonts w:ascii="Times New Roman" w:hAnsi="Times New Roman"/>
                <w:i/>
                <w:color w:val="000000"/>
                <w:sz w:val="24"/>
                <w:szCs w:val="24"/>
                <w:lang w:val="uk-UA"/>
              </w:rPr>
              <w:t>6</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Дохід (виручка) від реалізації продукції</w:t>
            </w:r>
          </w:p>
        </w:tc>
        <w:tc>
          <w:tcPr>
            <w:tcW w:w="169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color w:val="000000"/>
              </w:rPr>
              <w:t>2024</w:t>
            </w:r>
            <w:r w:rsidRPr="00D01601">
              <w:rPr>
                <w:color w:val="000000"/>
                <w:lang w:val="uk-UA"/>
              </w:rPr>
              <w:t>,7</w:t>
            </w:r>
          </w:p>
        </w:tc>
        <w:tc>
          <w:tcPr>
            <w:tcW w:w="155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color w:val="000000"/>
              </w:rPr>
              <w:t>2706</w:t>
            </w:r>
            <w:r w:rsidRPr="00D01601">
              <w:rPr>
                <w:color w:val="000000"/>
                <w:lang w:val="uk-UA"/>
              </w:rPr>
              <w:t>,</w:t>
            </w:r>
            <w:r w:rsidRPr="00D01601">
              <w:rPr>
                <w:color w:val="000000"/>
              </w:rPr>
              <w:t>1</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+681,4</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133,65</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операційні доходи</w:t>
            </w:r>
          </w:p>
        </w:tc>
        <w:tc>
          <w:tcPr>
            <w:tcW w:w="169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color w:val="000000"/>
              </w:rPr>
              <w:t>4</w:t>
            </w:r>
            <w:r w:rsidRPr="00D01601">
              <w:rPr>
                <w:color w:val="000000"/>
                <w:lang w:val="uk-UA"/>
              </w:rPr>
              <w:t>,6</w:t>
            </w:r>
          </w:p>
        </w:tc>
        <w:tc>
          <w:tcPr>
            <w:tcW w:w="155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color w:val="000000"/>
              </w:rPr>
              <w:t>3</w:t>
            </w:r>
            <w:r w:rsidRPr="00D01601">
              <w:rPr>
                <w:color w:val="000000"/>
                <w:lang w:val="uk-UA"/>
              </w:rPr>
              <w:t>,</w:t>
            </w:r>
            <w:r w:rsidRPr="00D01601">
              <w:rPr>
                <w:color w:val="000000"/>
              </w:rPr>
              <w:t>2</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-1,4</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69,57</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Всього доходів</w:t>
            </w:r>
          </w:p>
        </w:tc>
        <w:tc>
          <w:tcPr>
            <w:tcW w:w="169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rFonts w:ascii="Times New Roman" w:hAnsi="Times New Roman"/>
                <w:color w:val="000000"/>
                <w:sz w:val="24"/>
                <w:szCs w:val="24"/>
                <w:lang w:val="uk-UA"/>
              </w:rPr>
              <w:t>9,6</w:t>
            </w:r>
          </w:p>
        </w:tc>
        <w:tc>
          <w:tcPr>
            <w:tcW w:w="155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rFonts w:ascii="Times New Roman" w:hAnsi="Times New Roman"/>
                <w:color w:val="000000"/>
                <w:sz w:val="24"/>
                <w:szCs w:val="24"/>
                <w:lang w:val="uk-UA"/>
              </w:rPr>
              <w:t>7,2</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-2,4</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75,00</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Матеріальні затрати</w:t>
            </w:r>
          </w:p>
        </w:tc>
        <w:tc>
          <w:tcPr>
            <w:tcW w:w="169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1409</w:t>
            </w:r>
            <w:r w:rsidRPr="00D01601">
              <w:rPr>
                <w:color w:val="000000"/>
                <w:lang w:val="uk-UA"/>
              </w:rPr>
              <w:t>,</w:t>
            </w:r>
            <w:r w:rsidRPr="00D01601">
              <w:rPr>
                <w:color w:val="000000"/>
              </w:rPr>
              <w:t>2</w:t>
            </w:r>
          </w:p>
        </w:tc>
        <w:tc>
          <w:tcPr>
            <w:tcW w:w="155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1763</w:t>
            </w:r>
            <w:r w:rsidRPr="00D01601">
              <w:rPr>
                <w:color w:val="000000"/>
                <w:lang w:val="uk-UA"/>
              </w:rPr>
              <w:t>,</w:t>
            </w:r>
            <w:r w:rsidRPr="00D01601">
              <w:rPr>
                <w:color w:val="000000"/>
              </w:rPr>
              <w:t>1</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+353,9</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125,11</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Витрати на оплату праці</w:t>
            </w:r>
          </w:p>
        </w:tc>
        <w:tc>
          <w:tcPr>
            <w:tcW w:w="1694" w:type="dxa"/>
            <w:shd w:val="clear" w:color="auto" w:fill="auto"/>
            <w:vAlign w:val="center"/>
          </w:tcPr>
          <w:p w:rsidR="00D95775" w:rsidRPr="00D01601" w:rsidRDefault="00D95775" w:rsidP="00D95775">
            <w:pPr>
              <w:spacing w:after="0" w:line="240" w:lineRule="auto"/>
              <w:ind w:firstLine="567"/>
              <w:rPr>
                <w:color w:val="000000"/>
                <w:lang w:val="uk-UA"/>
              </w:rPr>
            </w:pPr>
            <w:r w:rsidRPr="00D01601">
              <w:rPr>
                <w:color w:val="000000"/>
              </w:rPr>
              <w:t>61</w:t>
            </w:r>
            <w:r w:rsidRPr="00D01601">
              <w:rPr>
                <w:color w:val="000000"/>
                <w:lang w:val="uk-UA"/>
              </w:rPr>
              <w:t>,7</w:t>
            </w:r>
          </w:p>
        </w:tc>
        <w:tc>
          <w:tcPr>
            <w:tcW w:w="1554" w:type="dxa"/>
            <w:shd w:val="clear" w:color="auto" w:fill="auto"/>
            <w:vAlign w:val="center"/>
          </w:tcPr>
          <w:p w:rsidR="00D95775" w:rsidRPr="00D01601" w:rsidRDefault="00D95775" w:rsidP="00D95775">
            <w:pPr>
              <w:spacing w:after="0" w:line="240" w:lineRule="auto"/>
              <w:ind w:firstLine="567"/>
              <w:rPr>
                <w:color w:val="000000"/>
                <w:lang w:val="uk-UA"/>
              </w:rPr>
            </w:pPr>
            <w:r w:rsidRPr="00D01601">
              <w:rPr>
                <w:color w:val="000000"/>
              </w:rPr>
              <w:t>7</w:t>
            </w:r>
            <w:r w:rsidRPr="00D01601">
              <w:rPr>
                <w:color w:val="000000"/>
                <w:lang w:val="uk-UA"/>
              </w:rPr>
              <w:t>5,0</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+13,3</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121,56</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Відрахування на соціальні заходи</w:t>
            </w:r>
          </w:p>
        </w:tc>
        <w:tc>
          <w:tcPr>
            <w:tcW w:w="169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13</w:t>
            </w:r>
            <w:r w:rsidRPr="00D01601">
              <w:rPr>
                <w:color w:val="000000"/>
                <w:lang w:val="uk-UA"/>
              </w:rPr>
              <w:t>,5</w:t>
            </w:r>
          </w:p>
        </w:tc>
        <w:tc>
          <w:tcPr>
            <w:tcW w:w="1554" w:type="dxa"/>
            <w:shd w:val="clear" w:color="auto" w:fill="auto"/>
            <w:vAlign w:val="center"/>
          </w:tcPr>
          <w:p w:rsidR="00D95775" w:rsidRPr="00D01601" w:rsidRDefault="00D95775" w:rsidP="00D95775">
            <w:pPr>
              <w:spacing w:after="0" w:line="240" w:lineRule="auto"/>
              <w:ind w:firstLine="567"/>
              <w:rPr>
                <w:color w:val="000000"/>
                <w:lang w:val="uk-UA"/>
              </w:rPr>
            </w:pPr>
            <w:r w:rsidRPr="00D01601">
              <w:rPr>
                <w:color w:val="000000"/>
              </w:rPr>
              <w:t>16</w:t>
            </w:r>
            <w:r w:rsidRPr="00D01601">
              <w:rPr>
                <w:color w:val="000000"/>
                <w:lang w:val="uk-UA"/>
              </w:rPr>
              <w:t>,</w:t>
            </w:r>
            <w:r w:rsidRPr="00D01601">
              <w:rPr>
                <w:color w:val="000000"/>
              </w:rPr>
              <w:t>4</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+2,9</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121,48</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7.</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Амортизація</w:t>
            </w:r>
          </w:p>
        </w:tc>
        <w:tc>
          <w:tcPr>
            <w:tcW w:w="169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26</w:t>
            </w:r>
            <w:r w:rsidRPr="00D01601">
              <w:rPr>
                <w:color w:val="000000"/>
                <w:lang w:val="uk-UA"/>
              </w:rPr>
              <w:t>,3</w:t>
            </w:r>
          </w:p>
        </w:tc>
        <w:tc>
          <w:tcPr>
            <w:tcW w:w="155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27</w:t>
            </w:r>
            <w:r w:rsidRPr="00D01601">
              <w:rPr>
                <w:color w:val="000000"/>
                <w:lang w:val="uk-UA"/>
              </w:rPr>
              <w:t>,7</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+1,4</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105,32</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8.</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операційні витрати</w:t>
            </w:r>
          </w:p>
        </w:tc>
        <w:tc>
          <w:tcPr>
            <w:tcW w:w="169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253</w:t>
            </w:r>
            <w:r w:rsidRPr="00D01601">
              <w:rPr>
                <w:color w:val="000000"/>
                <w:lang w:val="uk-UA"/>
              </w:rPr>
              <w:t>,2</w:t>
            </w:r>
          </w:p>
        </w:tc>
        <w:tc>
          <w:tcPr>
            <w:tcW w:w="155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343</w:t>
            </w:r>
            <w:r w:rsidRPr="00D01601">
              <w:rPr>
                <w:color w:val="000000"/>
                <w:lang w:val="uk-UA"/>
              </w:rPr>
              <w:t>,</w:t>
            </w:r>
            <w:r w:rsidRPr="00D01601">
              <w:rPr>
                <w:color w:val="000000"/>
              </w:rPr>
              <w:t>9</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+90,7</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135,82</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9.</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Всього витрат</w:t>
            </w:r>
          </w:p>
        </w:tc>
        <w:tc>
          <w:tcPr>
            <w:tcW w:w="1694" w:type="dxa"/>
            <w:shd w:val="clear" w:color="auto" w:fill="auto"/>
            <w:vAlign w:val="center"/>
          </w:tcPr>
          <w:p w:rsidR="00D95775" w:rsidRPr="00D01601" w:rsidRDefault="00D95775" w:rsidP="00D95775">
            <w:pPr>
              <w:spacing w:after="0" w:line="240" w:lineRule="auto"/>
              <w:ind w:firstLine="567"/>
              <w:rPr>
                <w:color w:val="000000"/>
              </w:rPr>
            </w:pPr>
            <w:r w:rsidRPr="00D01601">
              <w:rPr>
                <w:color w:val="000000"/>
              </w:rPr>
              <w:t>1763</w:t>
            </w:r>
            <w:r w:rsidRPr="00D01601">
              <w:rPr>
                <w:color w:val="000000"/>
                <w:lang w:val="uk-UA"/>
              </w:rPr>
              <w:t>,</w:t>
            </w:r>
            <w:r w:rsidRPr="00D01601">
              <w:rPr>
                <w:color w:val="000000"/>
              </w:rPr>
              <w:t>8</w:t>
            </w:r>
          </w:p>
        </w:tc>
        <w:tc>
          <w:tcPr>
            <w:tcW w:w="1554" w:type="dxa"/>
            <w:shd w:val="clear" w:color="auto" w:fill="auto"/>
            <w:vAlign w:val="center"/>
          </w:tcPr>
          <w:p w:rsidR="00D95775" w:rsidRPr="00D01601" w:rsidRDefault="00D95775" w:rsidP="00D95775">
            <w:pPr>
              <w:spacing w:after="0" w:line="240" w:lineRule="auto"/>
              <w:ind w:firstLine="567"/>
              <w:rPr>
                <w:color w:val="000000"/>
                <w:lang w:val="uk-UA"/>
              </w:rPr>
            </w:pPr>
            <w:r w:rsidRPr="00D01601">
              <w:rPr>
                <w:color w:val="000000"/>
              </w:rPr>
              <w:t>2226</w:t>
            </w:r>
            <w:r w:rsidRPr="00D01601">
              <w:rPr>
                <w:color w:val="000000"/>
                <w:lang w:val="uk-UA"/>
              </w:rPr>
              <w:t>,1</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+462,3</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126,21</w:t>
            </w:r>
          </w:p>
        </w:tc>
      </w:tr>
      <w:tr w:rsidR="00D95775" w:rsidRPr="00D01601" w:rsidTr="00D95775">
        <w:tc>
          <w:tcPr>
            <w:tcW w:w="675"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w:t>
            </w:r>
          </w:p>
        </w:tc>
        <w:tc>
          <w:tcPr>
            <w:tcW w:w="2884"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Чистий прибуток</w:t>
            </w:r>
          </w:p>
        </w:tc>
        <w:tc>
          <w:tcPr>
            <w:tcW w:w="1694" w:type="dxa"/>
            <w:shd w:val="clear" w:color="auto" w:fill="auto"/>
          </w:tcPr>
          <w:p w:rsidR="00D95775" w:rsidRPr="00D01601" w:rsidRDefault="00D95775" w:rsidP="00D95775">
            <w:pPr>
              <w:spacing w:after="0" w:line="240" w:lineRule="auto"/>
              <w:ind w:firstLine="567"/>
              <w:rPr>
                <w:rFonts w:ascii="Times New Roman" w:hAnsi="Times New Roman"/>
                <w:color w:val="000000"/>
                <w:sz w:val="24"/>
                <w:szCs w:val="24"/>
                <w:lang w:val="uk-UA"/>
              </w:rPr>
            </w:pPr>
            <w:r w:rsidRPr="00D01601">
              <w:rPr>
                <w:color w:val="000000"/>
              </w:rPr>
              <w:t>129</w:t>
            </w:r>
            <w:r w:rsidRPr="00D01601">
              <w:rPr>
                <w:color w:val="000000"/>
                <w:lang w:val="uk-UA"/>
              </w:rPr>
              <w:t>,</w:t>
            </w:r>
            <w:r w:rsidRPr="00D01601">
              <w:rPr>
                <w:color w:val="000000"/>
              </w:rPr>
              <w:t>6</w:t>
            </w:r>
          </w:p>
        </w:tc>
        <w:tc>
          <w:tcPr>
            <w:tcW w:w="1554" w:type="dxa"/>
            <w:shd w:val="clear" w:color="auto" w:fill="auto"/>
          </w:tcPr>
          <w:p w:rsidR="00D95775" w:rsidRPr="00D01601" w:rsidRDefault="00D95775" w:rsidP="00D95775">
            <w:pPr>
              <w:spacing w:after="0" w:line="240" w:lineRule="auto"/>
              <w:ind w:firstLine="567"/>
              <w:jc w:val="center"/>
              <w:rPr>
                <w:rFonts w:ascii="Times New Roman" w:hAnsi="Times New Roman"/>
                <w:color w:val="000000"/>
                <w:sz w:val="24"/>
                <w:szCs w:val="24"/>
                <w:lang w:val="uk-UA"/>
              </w:rPr>
            </w:pPr>
            <w:r w:rsidRPr="00D01601">
              <w:rPr>
                <w:color w:val="000000"/>
              </w:rPr>
              <w:t>164</w:t>
            </w:r>
            <w:r w:rsidRPr="00D01601">
              <w:rPr>
                <w:color w:val="000000"/>
                <w:lang w:val="uk-UA"/>
              </w:rPr>
              <w:t>,</w:t>
            </w:r>
            <w:r w:rsidRPr="00D01601">
              <w:rPr>
                <w:color w:val="000000"/>
              </w:rPr>
              <w:t>5</w:t>
            </w:r>
          </w:p>
        </w:tc>
        <w:tc>
          <w:tcPr>
            <w:tcW w:w="1133"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+34,9</w:t>
            </w:r>
          </w:p>
        </w:tc>
        <w:tc>
          <w:tcPr>
            <w:tcW w:w="1151" w:type="dxa"/>
            <w:shd w:val="clear" w:color="auto" w:fill="auto"/>
          </w:tcPr>
          <w:p w:rsidR="00D95775" w:rsidRPr="00D01601" w:rsidRDefault="00D95775" w:rsidP="00D95775">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126,92</w:t>
            </w:r>
          </w:p>
        </w:tc>
      </w:tr>
    </w:tbl>
    <w:p w:rsidR="003D0C4B" w:rsidRPr="00D01601" w:rsidRDefault="003D0C4B" w:rsidP="003D0C4B">
      <w:pPr>
        <w:spacing w:after="0" w:line="360" w:lineRule="auto"/>
        <w:rPr>
          <w:rFonts w:ascii="Times New Roman" w:hAnsi="Times New Roman"/>
          <w:i/>
          <w:color w:val="000000"/>
          <w:sz w:val="28"/>
          <w:szCs w:val="28"/>
          <w:lang w:val="uk-UA"/>
        </w:rPr>
      </w:pPr>
    </w:p>
    <w:p w:rsidR="00EE2D8F" w:rsidRPr="00D01601" w:rsidRDefault="00B17F37" w:rsidP="0040109F">
      <w:pPr>
        <w:spacing w:line="360" w:lineRule="auto"/>
        <w:rPr>
          <w:rFonts w:ascii="Times New Roman" w:hAnsi="Times New Roman"/>
          <w:i/>
          <w:color w:val="000000"/>
          <w:sz w:val="28"/>
          <w:szCs w:val="28"/>
        </w:rPr>
      </w:pPr>
      <w:r w:rsidRPr="00D01601">
        <w:rPr>
          <w:rFonts w:ascii="Times New Roman" w:hAnsi="Times New Roman"/>
          <w:i/>
          <w:color w:val="000000"/>
          <w:sz w:val="28"/>
          <w:szCs w:val="28"/>
          <w:lang w:val="uk-UA"/>
        </w:rPr>
        <w:t xml:space="preserve">*Джерело: побудовано на основі фінансової звітності підприємства,  розміщеної в додатку 2 та додатку </w:t>
      </w:r>
      <w:r w:rsidRPr="00D01601">
        <w:rPr>
          <w:rFonts w:ascii="Times New Roman" w:hAnsi="Times New Roman"/>
          <w:i/>
          <w:color w:val="000000"/>
          <w:sz w:val="28"/>
          <w:szCs w:val="28"/>
        </w:rPr>
        <w:t xml:space="preserve">3 </w:t>
      </w:r>
    </w:p>
    <w:p w:rsidR="00EE2D8F" w:rsidRPr="00D01601" w:rsidRDefault="00EE2D8F" w:rsidP="009258A1">
      <w:pPr>
        <w:spacing w:after="0" w:line="360" w:lineRule="auto"/>
        <w:ind w:firstLine="567"/>
        <w:jc w:val="both"/>
        <w:rPr>
          <w:rFonts w:ascii="Times New Roman" w:hAnsi="Times New Roman"/>
          <w:color w:val="000000"/>
          <w:sz w:val="28"/>
          <w:szCs w:val="28"/>
          <w:lang w:val="uk-UA"/>
        </w:rPr>
      </w:pPr>
      <w:r w:rsidRPr="000D2824">
        <w:rPr>
          <w:rFonts w:ascii="Times New Roman" w:hAnsi="Times New Roman"/>
          <w:color w:val="000000"/>
          <w:sz w:val="28"/>
          <w:szCs w:val="28"/>
          <w:lang w:val="uk-UA"/>
        </w:rPr>
        <w:t>Дані табл. 2.</w:t>
      </w:r>
      <w:r w:rsidR="00625B45" w:rsidRPr="000D2824">
        <w:rPr>
          <w:rFonts w:ascii="Times New Roman" w:hAnsi="Times New Roman"/>
          <w:color w:val="000000"/>
          <w:sz w:val="28"/>
          <w:szCs w:val="28"/>
          <w:lang w:val="uk-UA"/>
        </w:rPr>
        <w:t>4</w:t>
      </w:r>
      <w:r w:rsidRPr="000D2824">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ілюструють, що у 201</w:t>
      </w:r>
      <w:r w:rsidR="004815BA"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р. сума виручки від реалізації продукції підприємства склала </w:t>
      </w:r>
      <w:r w:rsidR="004815BA" w:rsidRPr="00D01601">
        <w:rPr>
          <w:rFonts w:ascii="Times New Roman" w:hAnsi="Times New Roman"/>
          <w:color w:val="000000"/>
          <w:sz w:val="28"/>
          <w:szCs w:val="28"/>
          <w:lang w:val="uk-UA"/>
        </w:rPr>
        <w:t xml:space="preserve">2706,1 </w:t>
      </w:r>
      <w:r w:rsidRPr="00D01601">
        <w:rPr>
          <w:rFonts w:ascii="Times New Roman" w:hAnsi="Times New Roman"/>
          <w:color w:val="000000"/>
          <w:sz w:val="28"/>
          <w:szCs w:val="28"/>
          <w:lang w:val="uk-UA"/>
        </w:rPr>
        <w:t xml:space="preserve">тис. грн., що на </w:t>
      </w:r>
      <w:r w:rsidR="004815BA" w:rsidRPr="00D01601">
        <w:rPr>
          <w:rFonts w:ascii="Times New Roman" w:hAnsi="Times New Roman"/>
          <w:color w:val="000000"/>
          <w:sz w:val="28"/>
          <w:szCs w:val="28"/>
          <w:lang w:val="uk-UA"/>
        </w:rPr>
        <w:t>33,65</w:t>
      </w:r>
      <w:r w:rsidRPr="00D01601">
        <w:rPr>
          <w:rFonts w:ascii="Times New Roman" w:hAnsi="Times New Roman"/>
          <w:color w:val="000000"/>
          <w:sz w:val="28"/>
          <w:szCs w:val="28"/>
          <w:lang w:val="uk-UA"/>
        </w:rPr>
        <w:t xml:space="preserve"> % більше, ніж у попередньому 201</w:t>
      </w:r>
      <w:r w:rsidR="004815BA" w:rsidRPr="00D01601">
        <w:rPr>
          <w:rFonts w:ascii="Times New Roman" w:hAnsi="Times New Roman"/>
          <w:color w:val="000000"/>
          <w:sz w:val="28"/>
          <w:szCs w:val="28"/>
          <w:lang w:val="uk-UA"/>
        </w:rPr>
        <w:t xml:space="preserve">6 р.. Таку тенденцію </w:t>
      </w:r>
      <w:r w:rsidRPr="00D01601">
        <w:rPr>
          <w:rFonts w:ascii="Times New Roman" w:hAnsi="Times New Roman"/>
          <w:color w:val="000000"/>
          <w:sz w:val="28"/>
          <w:szCs w:val="28"/>
          <w:lang w:val="uk-UA"/>
        </w:rPr>
        <w:t xml:space="preserve">безумовно можна вважати позитивною  у діяльності підприємства. Відбулось </w:t>
      </w:r>
      <w:r w:rsidR="004815BA" w:rsidRPr="00D01601">
        <w:rPr>
          <w:rFonts w:ascii="Times New Roman" w:hAnsi="Times New Roman"/>
          <w:color w:val="000000"/>
          <w:sz w:val="28"/>
          <w:szCs w:val="28"/>
          <w:lang w:val="uk-UA"/>
        </w:rPr>
        <w:t>незначне зменшення</w:t>
      </w:r>
      <w:r w:rsidRPr="00D01601">
        <w:rPr>
          <w:rFonts w:ascii="Times New Roman" w:hAnsi="Times New Roman"/>
          <w:color w:val="000000"/>
          <w:sz w:val="28"/>
          <w:szCs w:val="28"/>
          <w:lang w:val="uk-UA"/>
        </w:rPr>
        <w:t xml:space="preserve"> загальної суми надходжень відповідно на </w:t>
      </w:r>
      <w:r w:rsidR="004815BA" w:rsidRPr="00D01601">
        <w:rPr>
          <w:rFonts w:ascii="Times New Roman" w:hAnsi="Times New Roman"/>
          <w:color w:val="000000"/>
          <w:sz w:val="28"/>
          <w:szCs w:val="28"/>
          <w:lang w:val="uk-UA"/>
        </w:rPr>
        <w:t>2,4</w:t>
      </w:r>
      <w:r w:rsidRPr="00D01601">
        <w:rPr>
          <w:rFonts w:ascii="Times New Roman" w:hAnsi="Times New Roman"/>
          <w:color w:val="000000"/>
          <w:sz w:val="28"/>
          <w:szCs w:val="28"/>
          <w:lang w:val="uk-UA"/>
        </w:rPr>
        <w:t xml:space="preserve"> тис. грн. (або на </w:t>
      </w:r>
      <w:r w:rsidR="004815BA" w:rsidRPr="00D01601">
        <w:rPr>
          <w:rFonts w:ascii="Times New Roman" w:hAnsi="Times New Roman"/>
          <w:color w:val="000000"/>
          <w:sz w:val="28"/>
          <w:szCs w:val="28"/>
          <w:lang w:val="uk-UA"/>
        </w:rPr>
        <w:t>25%)</w:t>
      </w:r>
      <w:r w:rsidRPr="00D01601">
        <w:rPr>
          <w:rFonts w:ascii="Times New Roman" w:hAnsi="Times New Roman"/>
          <w:color w:val="000000"/>
          <w:sz w:val="28"/>
          <w:szCs w:val="28"/>
          <w:lang w:val="uk-UA"/>
        </w:rPr>
        <w:t>.  Водночас, спостерігається  висхідна динаміка загального обсягу витрат на підприємстві: у 201</w:t>
      </w:r>
      <w:r w:rsidR="004815BA" w:rsidRPr="00D01601">
        <w:rPr>
          <w:rFonts w:ascii="Times New Roman" w:hAnsi="Times New Roman"/>
          <w:color w:val="000000"/>
          <w:sz w:val="28"/>
          <w:szCs w:val="28"/>
          <w:lang w:val="uk-UA"/>
        </w:rPr>
        <w:t>7</w:t>
      </w:r>
      <w:r w:rsidRPr="00D01601">
        <w:rPr>
          <w:rFonts w:ascii="Times New Roman" w:hAnsi="Times New Roman"/>
          <w:color w:val="000000"/>
          <w:sz w:val="28"/>
          <w:szCs w:val="28"/>
          <w:lang w:val="uk-UA"/>
        </w:rPr>
        <w:t xml:space="preserve"> році даний показник зріс  на </w:t>
      </w:r>
      <w:r w:rsidR="004815BA" w:rsidRPr="00D01601">
        <w:rPr>
          <w:rFonts w:ascii="Times New Roman" w:hAnsi="Times New Roman"/>
          <w:color w:val="000000"/>
          <w:sz w:val="28"/>
          <w:szCs w:val="28"/>
          <w:lang w:val="uk-UA"/>
        </w:rPr>
        <w:t>462,3</w:t>
      </w:r>
      <w:r w:rsidR="000D2824">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тис. грн. (на </w:t>
      </w:r>
      <w:r w:rsidR="004815BA" w:rsidRPr="00D01601">
        <w:rPr>
          <w:rFonts w:ascii="Times New Roman" w:hAnsi="Times New Roman"/>
          <w:color w:val="000000"/>
          <w:sz w:val="28"/>
          <w:szCs w:val="28"/>
          <w:lang w:val="uk-UA"/>
        </w:rPr>
        <w:t>26,21</w:t>
      </w:r>
      <w:r w:rsidRPr="00D01601">
        <w:rPr>
          <w:rFonts w:ascii="Times New Roman" w:hAnsi="Times New Roman"/>
          <w:color w:val="000000"/>
          <w:sz w:val="28"/>
          <w:szCs w:val="28"/>
          <w:lang w:val="uk-UA"/>
        </w:rPr>
        <w:t xml:space="preserve"> %) у порівнянні з 201</w:t>
      </w:r>
      <w:r w:rsidR="004815BA"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w:t>
      </w:r>
      <w:r w:rsidR="004815BA"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Така ситуація  зумовлена збільшенням обсягу виробництва продукції.  Проте,  у порівнянні з 201</w:t>
      </w:r>
      <w:r w:rsidR="004815BA" w:rsidRPr="00D01601">
        <w:rPr>
          <w:rFonts w:ascii="Times New Roman" w:hAnsi="Times New Roman"/>
          <w:color w:val="000000"/>
          <w:sz w:val="28"/>
          <w:szCs w:val="28"/>
          <w:lang w:val="uk-UA"/>
        </w:rPr>
        <w:t>6</w:t>
      </w:r>
      <w:r w:rsidRPr="00D01601">
        <w:rPr>
          <w:rFonts w:ascii="Times New Roman" w:hAnsi="Times New Roman"/>
          <w:color w:val="000000"/>
          <w:sz w:val="28"/>
          <w:szCs w:val="28"/>
          <w:lang w:val="uk-UA"/>
        </w:rPr>
        <w:t xml:space="preserve"> р. обсяг чистого прибутку підприємства зріс на </w:t>
      </w:r>
      <w:r w:rsidR="004815BA" w:rsidRPr="00D01601">
        <w:rPr>
          <w:rFonts w:ascii="Times New Roman" w:hAnsi="Times New Roman"/>
          <w:color w:val="000000"/>
          <w:sz w:val="28"/>
          <w:szCs w:val="28"/>
          <w:lang w:val="uk-UA"/>
        </w:rPr>
        <w:t>34,9 тис. грн. (на 26,92</w:t>
      </w:r>
      <w:r w:rsidRPr="00D01601">
        <w:rPr>
          <w:rFonts w:ascii="Times New Roman" w:hAnsi="Times New Roman"/>
          <w:color w:val="000000"/>
          <w:sz w:val="28"/>
          <w:szCs w:val="28"/>
          <w:lang w:val="uk-UA"/>
        </w:rPr>
        <w:t>%</w:t>
      </w:r>
      <w:r w:rsidR="004815BA" w:rsidRPr="00D01601">
        <w:rPr>
          <w:rFonts w:ascii="Times New Roman" w:hAnsi="Times New Roman"/>
          <w:color w:val="000000"/>
          <w:sz w:val="28"/>
          <w:szCs w:val="28"/>
          <w:lang w:val="uk-UA"/>
        </w:rPr>
        <w:t>), що є позитивним явищем в діяльності підприємства за даний період</w:t>
      </w:r>
      <w:r w:rsidRPr="00D01601">
        <w:rPr>
          <w:rFonts w:ascii="Times New Roman" w:hAnsi="Times New Roman"/>
          <w:color w:val="000000"/>
          <w:sz w:val="28"/>
          <w:szCs w:val="28"/>
          <w:lang w:val="uk-UA"/>
        </w:rPr>
        <w:t xml:space="preserve">. Таким чином, проведений аналіз фінансових показників діяльності ПАТ «Яготинський маслозавод» показав, що підприємство є рентабельним, незважаючи на незначне зниження суми </w:t>
      </w:r>
      <w:r w:rsidR="004815BA" w:rsidRPr="00D01601">
        <w:rPr>
          <w:rFonts w:ascii="Times New Roman" w:hAnsi="Times New Roman"/>
          <w:color w:val="000000"/>
          <w:sz w:val="28"/>
          <w:szCs w:val="28"/>
          <w:lang w:val="uk-UA"/>
        </w:rPr>
        <w:t xml:space="preserve">загальних доходів </w:t>
      </w:r>
      <w:r w:rsidRPr="00D01601">
        <w:rPr>
          <w:rFonts w:ascii="Times New Roman" w:hAnsi="Times New Roman"/>
          <w:color w:val="000000"/>
          <w:sz w:val="28"/>
          <w:szCs w:val="28"/>
          <w:lang w:val="uk-UA"/>
        </w:rPr>
        <w:t xml:space="preserve"> у звітному </w:t>
      </w:r>
      <w:r w:rsidRPr="00D01601">
        <w:rPr>
          <w:rFonts w:ascii="Times New Roman" w:hAnsi="Times New Roman"/>
          <w:color w:val="000000"/>
          <w:sz w:val="28"/>
          <w:szCs w:val="28"/>
          <w:lang w:val="uk-UA"/>
        </w:rPr>
        <w:lastRenderedPageBreak/>
        <w:t>році, а високий рівень та  позитивна динаміка надходжень від реалізації продукції свідчить про конкурентоспроможність продукції товариства.</w:t>
      </w:r>
    </w:p>
    <w:p w:rsidR="00C4496E" w:rsidRPr="00D01601" w:rsidRDefault="008B545B" w:rsidP="00D95775">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Розглянемо склад та структуру основних засобів Т</w:t>
      </w:r>
      <w:r w:rsidRPr="00D01601">
        <w:rPr>
          <w:color w:val="000000"/>
          <w:sz w:val="28"/>
          <w:szCs w:val="28"/>
          <w:lang w:val="uk-UA"/>
        </w:rPr>
        <w:t>зД</w:t>
      </w:r>
      <w:r w:rsidRPr="00D01601">
        <w:rPr>
          <w:color w:val="000000"/>
          <w:sz w:val="28"/>
          <w:szCs w:val="28"/>
        </w:rPr>
        <w:t>В «</w:t>
      </w:r>
      <w:r w:rsidRPr="00D01601">
        <w:rPr>
          <w:color w:val="000000"/>
          <w:sz w:val="28"/>
          <w:szCs w:val="28"/>
          <w:lang w:val="uk-UA"/>
        </w:rPr>
        <w:t>Яготинський маслозавод</w:t>
      </w:r>
      <w:r w:rsidRPr="00D01601">
        <w:rPr>
          <w:color w:val="000000"/>
          <w:sz w:val="28"/>
          <w:szCs w:val="28"/>
        </w:rPr>
        <w:t>» у таблиці 2.</w:t>
      </w:r>
      <w:r w:rsidR="00625B45" w:rsidRPr="00D01601">
        <w:rPr>
          <w:color w:val="000000"/>
          <w:sz w:val="28"/>
          <w:szCs w:val="28"/>
          <w:lang w:val="uk-UA"/>
        </w:rPr>
        <w:t>5</w:t>
      </w:r>
      <w:r w:rsidRPr="00D01601">
        <w:rPr>
          <w:color w:val="000000"/>
          <w:sz w:val="28"/>
          <w:szCs w:val="28"/>
        </w:rPr>
        <w:t>.</w:t>
      </w:r>
    </w:p>
    <w:p w:rsidR="0049313A" w:rsidRPr="00D01601" w:rsidRDefault="0049313A" w:rsidP="00F150E0">
      <w:pPr>
        <w:pStyle w:val="a4"/>
        <w:tabs>
          <w:tab w:val="left" w:pos="7800"/>
          <w:tab w:val="right" w:pos="9354"/>
        </w:tabs>
        <w:spacing w:before="0" w:beforeAutospacing="0" w:after="0" w:afterAutospacing="0" w:line="360" w:lineRule="auto"/>
        <w:jc w:val="right"/>
        <w:rPr>
          <w:i/>
          <w:color w:val="000000"/>
          <w:sz w:val="28"/>
          <w:szCs w:val="28"/>
          <w:lang w:val="uk-UA"/>
        </w:rPr>
      </w:pPr>
      <w:r w:rsidRPr="00D01601">
        <w:rPr>
          <w:i/>
          <w:color w:val="000000"/>
          <w:sz w:val="28"/>
          <w:szCs w:val="28"/>
          <w:lang w:val="uk-UA"/>
        </w:rPr>
        <w:t>Таблиця 2.5</w:t>
      </w:r>
      <w:r w:rsidR="00D95775" w:rsidRPr="00D01601">
        <w:rPr>
          <w:i/>
          <w:color w:val="000000"/>
          <w:sz w:val="28"/>
          <w:szCs w:val="28"/>
          <w:lang w:val="uk-UA"/>
        </w:rPr>
        <w:t xml:space="preserve">. </w:t>
      </w:r>
      <w:r w:rsidRPr="00D01601">
        <w:rPr>
          <w:i/>
          <w:color w:val="000000"/>
          <w:sz w:val="28"/>
          <w:szCs w:val="28"/>
          <w:lang w:val="uk-UA"/>
        </w:rPr>
        <w:t xml:space="preserve">Аналіз структури основних засобів </w:t>
      </w:r>
      <w:r w:rsidRPr="00D01601">
        <w:rPr>
          <w:i/>
          <w:color w:val="000000"/>
          <w:sz w:val="28"/>
          <w:szCs w:val="28"/>
        </w:rPr>
        <w:t>Т</w:t>
      </w:r>
      <w:r w:rsidRPr="00D01601">
        <w:rPr>
          <w:i/>
          <w:color w:val="000000"/>
          <w:sz w:val="28"/>
          <w:szCs w:val="28"/>
          <w:lang w:val="uk-UA"/>
        </w:rPr>
        <w:t>зД</w:t>
      </w:r>
      <w:r w:rsidRPr="00D01601">
        <w:rPr>
          <w:i/>
          <w:color w:val="000000"/>
          <w:sz w:val="28"/>
          <w:szCs w:val="28"/>
        </w:rPr>
        <w:t>В «</w:t>
      </w:r>
      <w:r w:rsidRPr="00D01601">
        <w:rPr>
          <w:i/>
          <w:color w:val="000000"/>
          <w:sz w:val="28"/>
          <w:szCs w:val="28"/>
          <w:lang w:val="uk-UA"/>
        </w:rPr>
        <w:t>Яготинський маслозавод</w:t>
      </w:r>
      <w:r w:rsidRPr="00D01601">
        <w:rPr>
          <w:i/>
          <w:color w:val="000000"/>
          <w:sz w:val="28"/>
          <w:szCs w:val="28"/>
        </w:rPr>
        <w:t>»</w:t>
      </w:r>
      <w:r w:rsidR="004113B2" w:rsidRPr="00D01601">
        <w:rPr>
          <w:i/>
          <w:color w:val="000000"/>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992"/>
        <w:gridCol w:w="851"/>
        <w:gridCol w:w="992"/>
        <w:gridCol w:w="850"/>
        <w:gridCol w:w="1157"/>
        <w:gridCol w:w="1395"/>
        <w:gridCol w:w="1240"/>
      </w:tblGrid>
      <w:tr w:rsidR="0049313A" w:rsidRPr="00D01601" w:rsidTr="000D2824">
        <w:tc>
          <w:tcPr>
            <w:tcW w:w="534" w:type="dxa"/>
            <w:vMerge w:val="restart"/>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 з/п</w:t>
            </w:r>
          </w:p>
        </w:tc>
        <w:tc>
          <w:tcPr>
            <w:tcW w:w="1559" w:type="dxa"/>
            <w:vMerge w:val="restart"/>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Вид основних засобів</w:t>
            </w:r>
          </w:p>
        </w:tc>
        <w:tc>
          <w:tcPr>
            <w:tcW w:w="1843" w:type="dxa"/>
            <w:gridSpan w:val="2"/>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2016</w:t>
            </w:r>
          </w:p>
        </w:tc>
        <w:tc>
          <w:tcPr>
            <w:tcW w:w="1842" w:type="dxa"/>
            <w:gridSpan w:val="2"/>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2017</w:t>
            </w:r>
          </w:p>
        </w:tc>
        <w:tc>
          <w:tcPr>
            <w:tcW w:w="3792" w:type="dxa"/>
            <w:gridSpan w:val="3"/>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Відхилення</w:t>
            </w:r>
          </w:p>
        </w:tc>
      </w:tr>
      <w:tr w:rsidR="00EF4D83" w:rsidRPr="00D01601" w:rsidTr="000D2824">
        <w:tc>
          <w:tcPr>
            <w:tcW w:w="534" w:type="dxa"/>
            <w:vMerge/>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p>
        </w:tc>
        <w:tc>
          <w:tcPr>
            <w:tcW w:w="1559" w:type="dxa"/>
            <w:vMerge/>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p>
        </w:tc>
        <w:tc>
          <w:tcPr>
            <w:tcW w:w="992"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Сума, тис. грн.</w:t>
            </w:r>
          </w:p>
        </w:tc>
        <w:tc>
          <w:tcPr>
            <w:tcW w:w="851"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Питома вага,%</w:t>
            </w:r>
          </w:p>
        </w:tc>
        <w:tc>
          <w:tcPr>
            <w:tcW w:w="992"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Сума, тис. грн.</w:t>
            </w:r>
          </w:p>
        </w:tc>
        <w:tc>
          <w:tcPr>
            <w:tcW w:w="850"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Питома вага,%</w:t>
            </w:r>
          </w:p>
        </w:tc>
        <w:tc>
          <w:tcPr>
            <w:tcW w:w="1157"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Абсолютне, тис. грн.</w:t>
            </w:r>
          </w:p>
        </w:tc>
        <w:tc>
          <w:tcPr>
            <w:tcW w:w="1395"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Відносне,%</w:t>
            </w:r>
          </w:p>
        </w:tc>
        <w:tc>
          <w:tcPr>
            <w:tcW w:w="1240" w:type="dxa"/>
            <w:shd w:val="clear" w:color="auto" w:fill="auto"/>
            <w:vAlign w:val="center"/>
          </w:tcPr>
          <w:p w:rsidR="0049313A" w:rsidRPr="00D01601" w:rsidRDefault="0049313A" w:rsidP="000D2824">
            <w:pPr>
              <w:pStyle w:val="a4"/>
              <w:spacing w:before="0" w:beforeAutospacing="0" w:after="0" w:afterAutospacing="0"/>
              <w:jc w:val="center"/>
              <w:rPr>
                <w:color w:val="000000"/>
                <w:lang w:val="uk-UA"/>
              </w:rPr>
            </w:pPr>
            <w:r w:rsidRPr="00D01601">
              <w:rPr>
                <w:color w:val="000000"/>
                <w:lang w:val="uk-UA"/>
              </w:rPr>
              <w:t>Пунктів структури</w:t>
            </w:r>
          </w:p>
        </w:tc>
      </w:tr>
      <w:tr w:rsidR="00780B3B" w:rsidRPr="00D01601" w:rsidTr="00560ADE">
        <w:tc>
          <w:tcPr>
            <w:tcW w:w="534"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1</w:t>
            </w:r>
          </w:p>
        </w:tc>
        <w:tc>
          <w:tcPr>
            <w:tcW w:w="1559" w:type="dxa"/>
            <w:shd w:val="clear" w:color="auto" w:fill="auto"/>
          </w:tcPr>
          <w:p w:rsidR="00780B3B" w:rsidRPr="00D01601" w:rsidRDefault="00D95775" w:rsidP="00560ADE">
            <w:pPr>
              <w:spacing w:after="0" w:line="240" w:lineRule="auto"/>
              <w:rPr>
                <w:rFonts w:ascii="Times New Roman" w:hAnsi="Times New Roman"/>
                <w:color w:val="000000"/>
                <w:sz w:val="24"/>
                <w:szCs w:val="24"/>
              </w:rPr>
            </w:pPr>
            <w:r w:rsidRPr="00D01601">
              <w:rPr>
                <w:rFonts w:ascii="Times New Roman" w:hAnsi="Times New Roman"/>
                <w:color w:val="000000"/>
                <w:sz w:val="24"/>
                <w:szCs w:val="24"/>
              </w:rPr>
              <w:t xml:space="preserve">Будівлі </w:t>
            </w:r>
            <w:r w:rsidR="00780B3B" w:rsidRPr="00D01601">
              <w:rPr>
                <w:rFonts w:ascii="Times New Roman" w:hAnsi="Times New Roman"/>
                <w:color w:val="000000"/>
                <w:sz w:val="24"/>
                <w:szCs w:val="24"/>
              </w:rPr>
              <w:t>та споруди</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47</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8</w:t>
            </w:r>
            <w:r w:rsidR="00AB3DEF" w:rsidRPr="00D01601">
              <w:rPr>
                <w:rFonts w:ascii="Times New Roman" w:hAnsi="Times New Roman"/>
                <w:color w:val="000000"/>
                <w:sz w:val="24"/>
                <w:szCs w:val="24"/>
                <w:lang w:val="uk-UA"/>
              </w:rPr>
              <w:t>8</w:t>
            </w:r>
          </w:p>
        </w:tc>
        <w:tc>
          <w:tcPr>
            <w:tcW w:w="851"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en-US"/>
              </w:rPr>
              <w:t>27</w:t>
            </w:r>
            <w:r w:rsidRPr="00D01601">
              <w:rPr>
                <w:color w:val="000000"/>
                <w:lang w:val="uk-UA"/>
              </w:rPr>
              <w:t>,29</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58</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55</w:t>
            </w:r>
          </w:p>
        </w:tc>
        <w:tc>
          <w:tcPr>
            <w:tcW w:w="850"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uk-UA"/>
              </w:rPr>
              <w:t>27,34</w:t>
            </w:r>
          </w:p>
        </w:tc>
        <w:tc>
          <w:tcPr>
            <w:tcW w:w="1157"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uk-UA"/>
              </w:rPr>
              <w:t>+10</w:t>
            </w:r>
            <w:r w:rsidR="009304F5" w:rsidRPr="00D01601">
              <w:rPr>
                <w:color w:val="000000"/>
                <w:lang w:val="uk-UA"/>
              </w:rPr>
              <w:t>,67</w:t>
            </w:r>
          </w:p>
        </w:tc>
        <w:tc>
          <w:tcPr>
            <w:tcW w:w="1395"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+22,29</w:t>
            </w:r>
          </w:p>
        </w:tc>
        <w:tc>
          <w:tcPr>
            <w:tcW w:w="1240" w:type="dxa"/>
            <w:shd w:val="clear" w:color="auto" w:fill="auto"/>
          </w:tcPr>
          <w:p w:rsidR="00780B3B" w:rsidRPr="00D01601" w:rsidRDefault="00780B3B" w:rsidP="004228C9">
            <w:pPr>
              <w:pStyle w:val="a4"/>
              <w:spacing w:before="0" w:beforeAutospacing="0" w:after="0" w:afterAutospacing="0"/>
              <w:jc w:val="both"/>
              <w:rPr>
                <w:color w:val="000000"/>
                <w:lang w:val="uk-UA"/>
              </w:rPr>
            </w:pPr>
            <w:r w:rsidRPr="00D01601">
              <w:rPr>
                <w:color w:val="000000"/>
                <w:lang w:val="uk-UA"/>
              </w:rPr>
              <w:t>+0,05</w:t>
            </w:r>
          </w:p>
        </w:tc>
      </w:tr>
      <w:tr w:rsidR="00780B3B" w:rsidRPr="00D01601" w:rsidTr="00560ADE">
        <w:tc>
          <w:tcPr>
            <w:tcW w:w="534"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2</w:t>
            </w:r>
          </w:p>
        </w:tc>
        <w:tc>
          <w:tcPr>
            <w:tcW w:w="1559" w:type="dxa"/>
            <w:shd w:val="clear" w:color="auto" w:fill="auto"/>
          </w:tcPr>
          <w:p w:rsidR="00780B3B" w:rsidRPr="00D01601" w:rsidRDefault="00D95775" w:rsidP="00560ADE">
            <w:pPr>
              <w:spacing w:after="0" w:line="240" w:lineRule="auto"/>
              <w:rPr>
                <w:rFonts w:ascii="Times New Roman" w:hAnsi="Times New Roman"/>
                <w:color w:val="000000"/>
                <w:sz w:val="24"/>
                <w:szCs w:val="24"/>
              </w:rPr>
            </w:pPr>
            <w:r w:rsidRPr="00D01601">
              <w:rPr>
                <w:rFonts w:ascii="Times New Roman" w:hAnsi="Times New Roman"/>
                <w:color w:val="000000"/>
                <w:sz w:val="24"/>
                <w:szCs w:val="24"/>
              </w:rPr>
              <w:t xml:space="preserve">Машини </w:t>
            </w:r>
            <w:r w:rsidR="00780B3B" w:rsidRPr="00D01601">
              <w:rPr>
                <w:rFonts w:ascii="Times New Roman" w:hAnsi="Times New Roman"/>
                <w:color w:val="000000"/>
                <w:sz w:val="24"/>
                <w:szCs w:val="24"/>
              </w:rPr>
              <w:t>та обладнання</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122</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51</w:t>
            </w:r>
          </w:p>
        </w:tc>
        <w:tc>
          <w:tcPr>
            <w:tcW w:w="851"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uk-UA"/>
              </w:rPr>
              <w:t>69,82</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141</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05</w:t>
            </w:r>
          </w:p>
        </w:tc>
        <w:tc>
          <w:tcPr>
            <w:tcW w:w="850" w:type="dxa"/>
            <w:shd w:val="clear" w:color="auto" w:fill="auto"/>
          </w:tcPr>
          <w:p w:rsidR="00780B3B" w:rsidRPr="00D01601" w:rsidRDefault="00AB3DEF" w:rsidP="00560ADE">
            <w:pPr>
              <w:pStyle w:val="a4"/>
              <w:spacing w:before="0" w:beforeAutospacing="0" w:after="0" w:afterAutospacing="0"/>
              <w:rPr>
                <w:color w:val="000000"/>
                <w:lang w:val="uk-UA"/>
              </w:rPr>
            </w:pPr>
            <w:r w:rsidRPr="00D01601">
              <w:rPr>
                <w:color w:val="000000"/>
                <w:lang w:val="uk-UA"/>
              </w:rPr>
              <w:t>65,87</w:t>
            </w:r>
          </w:p>
        </w:tc>
        <w:tc>
          <w:tcPr>
            <w:tcW w:w="1157"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uk-UA"/>
              </w:rPr>
              <w:t>+1</w:t>
            </w:r>
            <w:r w:rsidR="009304F5" w:rsidRPr="00D01601">
              <w:rPr>
                <w:color w:val="000000"/>
                <w:lang w:val="uk-UA"/>
              </w:rPr>
              <w:t>8,54</w:t>
            </w:r>
          </w:p>
        </w:tc>
        <w:tc>
          <w:tcPr>
            <w:tcW w:w="1395"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+15,13</w:t>
            </w:r>
          </w:p>
        </w:tc>
        <w:tc>
          <w:tcPr>
            <w:tcW w:w="1240" w:type="dxa"/>
            <w:shd w:val="clear" w:color="auto" w:fill="auto"/>
          </w:tcPr>
          <w:p w:rsidR="00780B3B" w:rsidRPr="00D01601" w:rsidRDefault="009304F5" w:rsidP="004228C9">
            <w:pPr>
              <w:pStyle w:val="a4"/>
              <w:spacing w:before="0" w:beforeAutospacing="0" w:after="0" w:afterAutospacing="0"/>
              <w:jc w:val="both"/>
              <w:rPr>
                <w:color w:val="000000"/>
                <w:lang w:val="uk-UA"/>
              </w:rPr>
            </w:pPr>
            <w:r w:rsidRPr="00D01601">
              <w:rPr>
                <w:color w:val="000000"/>
                <w:lang w:val="uk-UA"/>
              </w:rPr>
              <w:t>-3,93</w:t>
            </w:r>
          </w:p>
        </w:tc>
      </w:tr>
      <w:tr w:rsidR="00780B3B" w:rsidRPr="00D01601" w:rsidTr="00560ADE">
        <w:tc>
          <w:tcPr>
            <w:tcW w:w="534"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3</w:t>
            </w:r>
          </w:p>
        </w:tc>
        <w:tc>
          <w:tcPr>
            <w:tcW w:w="1559" w:type="dxa"/>
            <w:shd w:val="clear" w:color="auto" w:fill="auto"/>
          </w:tcPr>
          <w:p w:rsidR="00780B3B" w:rsidRPr="00D01601" w:rsidRDefault="00D95775" w:rsidP="00560ADE">
            <w:pPr>
              <w:spacing w:after="0" w:line="240" w:lineRule="auto"/>
              <w:rPr>
                <w:rFonts w:ascii="Times New Roman" w:hAnsi="Times New Roman"/>
                <w:color w:val="000000"/>
                <w:sz w:val="24"/>
                <w:szCs w:val="24"/>
              </w:rPr>
            </w:pPr>
            <w:r w:rsidRPr="00D01601">
              <w:rPr>
                <w:rFonts w:ascii="Times New Roman" w:hAnsi="Times New Roman"/>
                <w:color w:val="000000"/>
                <w:sz w:val="24"/>
                <w:szCs w:val="24"/>
              </w:rPr>
              <w:t xml:space="preserve">Транспортні </w:t>
            </w:r>
            <w:r w:rsidR="00780B3B" w:rsidRPr="00D01601">
              <w:rPr>
                <w:rFonts w:ascii="Times New Roman" w:hAnsi="Times New Roman"/>
                <w:color w:val="000000"/>
                <w:sz w:val="24"/>
                <w:szCs w:val="24"/>
              </w:rPr>
              <w:t>засоби</w:t>
            </w:r>
          </w:p>
        </w:tc>
        <w:tc>
          <w:tcPr>
            <w:tcW w:w="992" w:type="dxa"/>
            <w:shd w:val="clear" w:color="auto" w:fill="auto"/>
          </w:tcPr>
          <w:p w:rsidR="00780B3B" w:rsidRPr="00D01601" w:rsidRDefault="00AB3DEF"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w:t>
            </w:r>
            <w:r w:rsidRPr="00D01601">
              <w:rPr>
                <w:rFonts w:ascii="Times New Roman" w:hAnsi="Times New Roman"/>
                <w:color w:val="000000"/>
                <w:sz w:val="24"/>
                <w:szCs w:val="24"/>
              </w:rPr>
              <w:t>8</w:t>
            </w:r>
            <w:r w:rsidRPr="00D01601">
              <w:rPr>
                <w:rFonts w:ascii="Times New Roman" w:hAnsi="Times New Roman"/>
                <w:color w:val="000000"/>
                <w:sz w:val="24"/>
                <w:szCs w:val="24"/>
                <w:lang w:val="uk-UA"/>
              </w:rPr>
              <w:t>1</w:t>
            </w:r>
          </w:p>
        </w:tc>
        <w:tc>
          <w:tcPr>
            <w:tcW w:w="851" w:type="dxa"/>
            <w:shd w:val="clear" w:color="auto" w:fill="auto"/>
          </w:tcPr>
          <w:p w:rsidR="00780B3B" w:rsidRPr="00D01601" w:rsidRDefault="00AB3DEF" w:rsidP="00560ADE">
            <w:pPr>
              <w:pStyle w:val="a4"/>
              <w:spacing w:before="0" w:beforeAutospacing="0" w:after="0" w:afterAutospacing="0"/>
              <w:rPr>
                <w:color w:val="000000"/>
                <w:lang w:val="uk-UA"/>
              </w:rPr>
            </w:pPr>
            <w:r w:rsidRPr="00D01601">
              <w:rPr>
                <w:color w:val="000000"/>
                <w:lang w:val="uk-UA"/>
              </w:rPr>
              <w:t>0,47</w:t>
            </w:r>
          </w:p>
        </w:tc>
        <w:tc>
          <w:tcPr>
            <w:tcW w:w="992" w:type="dxa"/>
            <w:shd w:val="clear" w:color="auto" w:fill="auto"/>
          </w:tcPr>
          <w:p w:rsidR="00780B3B" w:rsidRPr="00D01601" w:rsidRDefault="00AB3DEF"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lang w:val="uk-UA"/>
              </w:rPr>
              <w:t>0,</w:t>
            </w:r>
            <w:r w:rsidRPr="00D01601">
              <w:rPr>
                <w:rFonts w:ascii="Times New Roman" w:hAnsi="Times New Roman"/>
                <w:color w:val="000000"/>
                <w:sz w:val="24"/>
                <w:szCs w:val="24"/>
              </w:rPr>
              <w:t>7</w:t>
            </w:r>
            <w:r w:rsidRPr="00D01601">
              <w:rPr>
                <w:rFonts w:ascii="Times New Roman" w:hAnsi="Times New Roman"/>
                <w:color w:val="000000"/>
                <w:sz w:val="24"/>
                <w:szCs w:val="24"/>
                <w:lang w:val="uk-UA"/>
              </w:rPr>
              <w:t>9</w:t>
            </w:r>
          </w:p>
        </w:tc>
        <w:tc>
          <w:tcPr>
            <w:tcW w:w="850"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uk-UA"/>
              </w:rPr>
              <w:t>0,37</w:t>
            </w:r>
          </w:p>
        </w:tc>
        <w:tc>
          <w:tcPr>
            <w:tcW w:w="1157" w:type="dxa"/>
            <w:shd w:val="clear" w:color="auto" w:fill="auto"/>
          </w:tcPr>
          <w:p w:rsidR="00780B3B" w:rsidRPr="00D01601" w:rsidRDefault="009304F5" w:rsidP="00560ADE">
            <w:pPr>
              <w:pStyle w:val="a4"/>
              <w:spacing w:before="0" w:beforeAutospacing="0" w:after="0" w:afterAutospacing="0"/>
              <w:rPr>
                <w:color w:val="000000"/>
                <w:lang w:val="uk-UA"/>
              </w:rPr>
            </w:pPr>
            <w:r w:rsidRPr="00D01601">
              <w:rPr>
                <w:color w:val="000000"/>
                <w:lang w:val="uk-UA"/>
              </w:rPr>
              <w:t>-0,02</w:t>
            </w:r>
          </w:p>
        </w:tc>
        <w:tc>
          <w:tcPr>
            <w:tcW w:w="1395" w:type="dxa"/>
            <w:shd w:val="clear" w:color="auto" w:fill="auto"/>
          </w:tcPr>
          <w:p w:rsidR="00780B3B" w:rsidRPr="00D01601" w:rsidRDefault="009304F5" w:rsidP="00560ADE">
            <w:pPr>
              <w:pStyle w:val="a4"/>
              <w:spacing w:before="0" w:beforeAutospacing="0" w:after="0" w:afterAutospacing="0"/>
              <w:jc w:val="both"/>
              <w:rPr>
                <w:color w:val="000000"/>
                <w:lang w:val="uk-UA"/>
              </w:rPr>
            </w:pPr>
            <w:r w:rsidRPr="00D01601">
              <w:rPr>
                <w:color w:val="000000"/>
                <w:lang w:val="uk-UA"/>
              </w:rPr>
              <w:t>-2,47</w:t>
            </w:r>
          </w:p>
        </w:tc>
        <w:tc>
          <w:tcPr>
            <w:tcW w:w="1240" w:type="dxa"/>
            <w:shd w:val="clear" w:color="auto" w:fill="auto"/>
          </w:tcPr>
          <w:p w:rsidR="00780B3B" w:rsidRPr="00D01601" w:rsidRDefault="009304F5" w:rsidP="004228C9">
            <w:pPr>
              <w:pStyle w:val="a4"/>
              <w:spacing w:before="0" w:beforeAutospacing="0" w:after="0" w:afterAutospacing="0"/>
              <w:jc w:val="both"/>
              <w:rPr>
                <w:color w:val="000000"/>
                <w:lang w:val="uk-UA"/>
              </w:rPr>
            </w:pPr>
            <w:r w:rsidRPr="00D01601">
              <w:rPr>
                <w:color w:val="000000"/>
                <w:lang w:val="uk-UA"/>
              </w:rPr>
              <w:t>-0,1</w:t>
            </w:r>
          </w:p>
        </w:tc>
      </w:tr>
      <w:tr w:rsidR="00780B3B" w:rsidRPr="00D01601" w:rsidTr="00560ADE">
        <w:trPr>
          <w:trHeight w:val="405"/>
        </w:trPr>
        <w:tc>
          <w:tcPr>
            <w:tcW w:w="534" w:type="dxa"/>
            <w:shd w:val="clear" w:color="auto" w:fill="auto"/>
          </w:tcPr>
          <w:p w:rsidR="00780B3B" w:rsidRPr="00D01601" w:rsidRDefault="00780B3B" w:rsidP="00560ADE">
            <w:pPr>
              <w:pStyle w:val="a4"/>
              <w:spacing w:before="0" w:beforeAutospacing="0" w:after="0" w:afterAutospacing="0"/>
              <w:jc w:val="both"/>
              <w:rPr>
                <w:color w:val="000000"/>
                <w:lang w:val="uk-UA"/>
              </w:rPr>
            </w:pPr>
            <w:r w:rsidRPr="00D01601">
              <w:rPr>
                <w:color w:val="000000"/>
                <w:lang w:val="uk-UA"/>
              </w:rPr>
              <w:t>4</w:t>
            </w:r>
          </w:p>
        </w:tc>
        <w:tc>
          <w:tcPr>
            <w:tcW w:w="1559" w:type="dxa"/>
            <w:shd w:val="clear" w:color="auto" w:fill="auto"/>
          </w:tcPr>
          <w:p w:rsidR="00780B3B" w:rsidRPr="00D01601" w:rsidRDefault="00D95775" w:rsidP="00560ADE">
            <w:pPr>
              <w:spacing w:after="0" w:line="240" w:lineRule="auto"/>
              <w:rPr>
                <w:rFonts w:ascii="Times New Roman" w:hAnsi="Times New Roman"/>
                <w:color w:val="000000"/>
                <w:sz w:val="24"/>
                <w:szCs w:val="24"/>
              </w:rPr>
            </w:pPr>
            <w:r w:rsidRPr="00D01601">
              <w:rPr>
                <w:rFonts w:ascii="Times New Roman" w:hAnsi="Times New Roman"/>
                <w:color w:val="000000"/>
                <w:sz w:val="24"/>
                <w:szCs w:val="24"/>
              </w:rPr>
              <w:t>Інші</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4</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26</w:t>
            </w:r>
          </w:p>
        </w:tc>
        <w:tc>
          <w:tcPr>
            <w:tcW w:w="851" w:type="dxa"/>
            <w:shd w:val="clear" w:color="auto" w:fill="auto"/>
          </w:tcPr>
          <w:p w:rsidR="00780B3B" w:rsidRPr="00D01601" w:rsidRDefault="00AB3DEF" w:rsidP="00560ADE">
            <w:pPr>
              <w:pStyle w:val="a4"/>
              <w:spacing w:before="0" w:beforeAutospacing="0" w:after="0" w:afterAutospacing="0"/>
              <w:rPr>
                <w:color w:val="000000"/>
                <w:lang w:val="uk-UA"/>
              </w:rPr>
            </w:pPr>
            <w:r w:rsidRPr="00D01601">
              <w:rPr>
                <w:color w:val="000000"/>
                <w:lang w:val="uk-UA"/>
              </w:rPr>
              <w:t>2,42</w:t>
            </w:r>
          </w:p>
        </w:tc>
        <w:tc>
          <w:tcPr>
            <w:tcW w:w="992" w:type="dxa"/>
            <w:shd w:val="clear" w:color="auto" w:fill="auto"/>
          </w:tcPr>
          <w:p w:rsidR="00780B3B" w:rsidRPr="00D01601" w:rsidRDefault="00780B3B" w:rsidP="00560ADE">
            <w:pPr>
              <w:spacing w:after="0" w:line="240" w:lineRule="auto"/>
              <w:rPr>
                <w:rFonts w:ascii="Times New Roman" w:hAnsi="Times New Roman"/>
                <w:color w:val="000000"/>
                <w:sz w:val="24"/>
                <w:szCs w:val="24"/>
                <w:lang w:val="uk-UA"/>
              </w:rPr>
            </w:pPr>
            <w:r w:rsidRPr="00D01601">
              <w:rPr>
                <w:rFonts w:ascii="Times New Roman" w:hAnsi="Times New Roman"/>
                <w:color w:val="000000"/>
                <w:sz w:val="24"/>
                <w:szCs w:val="24"/>
              </w:rPr>
              <w:t>13</w:t>
            </w:r>
            <w:r w:rsidR="00AB3DEF" w:rsidRPr="00D01601">
              <w:rPr>
                <w:rFonts w:ascii="Times New Roman" w:hAnsi="Times New Roman"/>
                <w:color w:val="000000"/>
                <w:sz w:val="24"/>
                <w:szCs w:val="24"/>
                <w:lang w:val="uk-UA"/>
              </w:rPr>
              <w:t>,</w:t>
            </w:r>
            <w:r w:rsidR="00AB3DEF" w:rsidRPr="00D01601">
              <w:rPr>
                <w:rFonts w:ascii="Times New Roman" w:hAnsi="Times New Roman"/>
                <w:color w:val="000000"/>
                <w:sz w:val="24"/>
                <w:szCs w:val="24"/>
              </w:rPr>
              <w:t>73</w:t>
            </w:r>
          </w:p>
        </w:tc>
        <w:tc>
          <w:tcPr>
            <w:tcW w:w="850" w:type="dxa"/>
            <w:shd w:val="clear" w:color="auto" w:fill="auto"/>
          </w:tcPr>
          <w:p w:rsidR="00780B3B" w:rsidRPr="00D01601" w:rsidRDefault="009304F5" w:rsidP="00560ADE">
            <w:pPr>
              <w:pStyle w:val="a4"/>
              <w:spacing w:before="0" w:beforeAutospacing="0" w:after="0" w:afterAutospacing="0"/>
              <w:rPr>
                <w:color w:val="000000"/>
                <w:lang w:val="uk-UA"/>
              </w:rPr>
            </w:pPr>
            <w:r w:rsidRPr="00D01601">
              <w:rPr>
                <w:color w:val="000000"/>
                <w:lang w:val="uk-UA"/>
              </w:rPr>
              <w:t>6,42</w:t>
            </w:r>
          </w:p>
        </w:tc>
        <w:tc>
          <w:tcPr>
            <w:tcW w:w="1157" w:type="dxa"/>
            <w:shd w:val="clear" w:color="auto" w:fill="auto"/>
          </w:tcPr>
          <w:p w:rsidR="00780B3B" w:rsidRPr="00D01601" w:rsidRDefault="009304F5" w:rsidP="00560ADE">
            <w:pPr>
              <w:pStyle w:val="a4"/>
              <w:spacing w:before="0" w:beforeAutospacing="0" w:after="0" w:afterAutospacing="0"/>
              <w:rPr>
                <w:color w:val="000000"/>
                <w:lang w:val="uk-UA"/>
              </w:rPr>
            </w:pPr>
            <w:r w:rsidRPr="00D01601">
              <w:rPr>
                <w:color w:val="000000"/>
                <w:lang w:val="uk-UA"/>
              </w:rPr>
              <w:t>+9,47</w:t>
            </w:r>
          </w:p>
        </w:tc>
        <w:tc>
          <w:tcPr>
            <w:tcW w:w="1395" w:type="dxa"/>
            <w:shd w:val="clear" w:color="auto" w:fill="auto"/>
          </w:tcPr>
          <w:p w:rsidR="00780B3B" w:rsidRPr="00D01601" w:rsidRDefault="009304F5" w:rsidP="00560ADE">
            <w:pPr>
              <w:pStyle w:val="a4"/>
              <w:spacing w:before="0" w:beforeAutospacing="0" w:after="0" w:afterAutospacing="0"/>
              <w:jc w:val="both"/>
              <w:rPr>
                <w:color w:val="000000"/>
                <w:lang w:val="uk-UA"/>
              </w:rPr>
            </w:pPr>
            <w:r w:rsidRPr="00D01601">
              <w:rPr>
                <w:color w:val="000000"/>
                <w:lang w:val="uk-UA"/>
              </w:rPr>
              <w:t>+222,3</w:t>
            </w:r>
          </w:p>
        </w:tc>
        <w:tc>
          <w:tcPr>
            <w:tcW w:w="1240" w:type="dxa"/>
            <w:shd w:val="clear" w:color="auto" w:fill="auto"/>
          </w:tcPr>
          <w:p w:rsidR="00780B3B" w:rsidRPr="00D01601" w:rsidRDefault="009304F5" w:rsidP="004228C9">
            <w:pPr>
              <w:pStyle w:val="a4"/>
              <w:spacing w:before="0" w:beforeAutospacing="0" w:after="0" w:afterAutospacing="0"/>
              <w:jc w:val="both"/>
              <w:rPr>
                <w:color w:val="000000"/>
                <w:lang w:val="uk-UA"/>
              </w:rPr>
            </w:pPr>
            <w:r w:rsidRPr="00D01601">
              <w:rPr>
                <w:color w:val="000000"/>
                <w:lang w:val="uk-UA"/>
              </w:rPr>
              <w:t>+4</w:t>
            </w:r>
          </w:p>
        </w:tc>
      </w:tr>
      <w:tr w:rsidR="00780B3B" w:rsidRPr="00D01601" w:rsidTr="00B6001E">
        <w:trPr>
          <w:trHeight w:val="342"/>
        </w:trPr>
        <w:tc>
          <w:tcPr>
            <w:tcW w:w="2093" w:type="dxa"/>
            <w:gridSpan w:val="2"/>
            <w:shd w:val="clear" w:color="auto" w:fill="auto"/>
          </w:tcPr>
          <w:p w:rsidR="00780B3B" w:rsidRPr="00D01601" w:rsidRDefault="00780B3B" w:rsidP="00560ADE">
            <w:pPr>
              <w:spacing w:after="0" w:line="240" w:lineRule="auto"/>
              <w:rPr>
                <w:rFonts w:ascii="Times New Roman" w:hAnsi="Times New Roman"/>
                <w:color w:val="000000"/>
                <w:sz w:val="24"/>
                <w:szCs w:val="24"/>
              </w:rPr>
            </w:pPr>
            <w:r w:rsidRPr="00D01601">
              <w:rPr>
                <w:rFonts w:ascii="Times New Roman" w:hAnsi="Times New Roman"/>
                <w:color w:val="000000"/>
                <w:sz w:val="24"/>
                <w:szCs w:val="24"/>
              </w:rPr>
              <w:t>Усього</w:t>
            </w:r>
          </w:p>
        </w:tc>
        <w:tc>
          <w:tcPr>
            <w:tcW w:w="992" w:type="dxa"/>
            <w:shd w:val="clear" w:color="auto" w:fill="auto"/>
          </w:tcPr>
          <w:p w:rsidR="00780B3B" w:rsidRPr="00D01601" w:rsidRDefault="00780B3B" w:rsidP="00560ADE">
            <w:pPr>
              <w:pStyle w:val="a4"/>
              <w:spacing w:before="0" w:beforeAutospacing="0" w:after="0" w:afterAutospacing="0"/>
              <w:rPr>
                <w:color w:val="000000"/>
                <w:lang w:val="uk-UA"/>
              </w:rPr>
            </w:pPr>
            <w:r w:rsidRPr="00D01601">
              <w:rPr>
                <w:color w:val="000000"/>
                <w:lang w:val="en-US"/>
              </w:rPr>
              <w:t>175</w:t>
            </w:r>
            <w:r w:rsidR="00AB3DEF" w:rsidRPr="00D01601">
              <w:rPr>
                <w:color w:val="000000"/>
                <w:lang w:val="uk-UA"/>
              </w:rPr>
              <w:t>,</w:t>
            </w:r>
            <w:r w:rsidR="00AB3DEF" w:rsidRPr="00D01601">
              <w:rPr>
                <w:color w:val="000000"/>
                <w:lang w:val="en-US"/>
              </w:rPr>
              <w:t>4</w:t>
            </w:r>
            <w:r w:rsidR="00AB3DEF" w:rsidRPr="00D01601">
              <w:rPr>
                <w:color w:val="000000"/>
                <w:lang w:val="uk-UA"/>
              </w:rPr>
              <w:t>6</w:t>
            </w:r>
          </w:p>
        </w:tc>
        <w:tc>
          <w:tcPr>
            <w:tcW w:w="851" w:type="dxa"/>
            <w:shd w:val="clear" w:color="auto" w:fill="auto"/>
          </w:tcPr>
          <w:p w:rsidR="00780B3B" w:rsidRPr="00D01601" w:rsidRDefault="00780B3B" w:rsidP="00560ADE">
            <w:pPr>
              <w:pStyle w:val="a4"/>
              <w:spacing w:before="0" w:beforeAutospacing="0" w:after="0" w:afterAutospacing="0"/>
              <w:rPr>
                <w:color w:val="000000"/>
                <w:lang w:val="en-US"/>
              </w:rPr>
            </w:pPr>
            <w:r w:rsidRPr="00D01601">
              <w:rPr>
                <w:color w:val="000000"/>
                <w:lang w:val="en-US"/>
              </w:rPr>
              <w:t>100</w:t>
            </w:r>
          </w:p>
        </w:tc>
        <w:tc>
          <w:tcPr>
            <w:tcW w:w="992" w:type="dxa"/>
            <w:shd w:val="clear" w:color="auto" w:fill="auto"/>
          </w:tcPr>
          <w:p w:rsidR="00780B3B" w:rsidRPr="00D01601" w:rsidRDefault="00780B3B" w:rsidP="00AB3DEF">
            <w:pPr>
              <w:pStyle w:val="a4"/>
              <w:spacing w:before="0" w:beforeAutospacing="0" w:after="0" w:afterAutospacing="0"/>
              <w:rPr>
                <w:color w:val="000000"/>
                <w:lang w:val="uk-UA"/>
              </w:rPr>
            </w:pPr>
            <w:r w:rsidRPr="00D01601">
              <w:rPr>
                <w:color w:val="000000"/>
                <w:lang w:val="en-US"/>
              </w:rPr>
              <w:t>214</w:t>
            </w:r>
            <w:r w:rsidR="00AB3DEF" w:rsidRPr="00D01601">
              <w:rPr>
                <w:color w:val="000000"/>
                <w:lang w:val="uk-UA"/>
              </w:rPr>
              <w:t>,</w:t>
            </w:r>
            <w:r w:rsidRPr="00D01601">
              <w:rPr>
                <w:color w:val="000000"/>
                <w:lang w:val="en-US"/>
              </w:rPr>
              <w:t>12</w:t>
            </w:r>
          </w:p>
        </w:tc>
        <w:tc>
          <w:tcPr>
            <w:tcW w:w="850" w:type="dxa"/>
            <w:shd w:val="clear" w:color="auto" w:fill="auto"/>
          </w:tcPr>
          <w:p w:rsidR="00780B3B" w:rsidRPr="00D01601" w:rsidRDefault="00780B3B" w:rsidP="00560ADE">
            <w:pPr>
              <w:pStyle w:val="a4"/>
              <w:spacing w:before="0" w:beforeAutospacing="0" w:after="0" w:afterAutospacing="0"/>
              <w:rPr>
                <w:color w:val="000000"/>
                <w:lang w:val="en-US"/>
              </w:rPr>
            </w:pPr>
            <w:r w:rsidRPr="00D01601">
              <w:rPr>
                <w:color w:val="000000"/>
                <w:lang w:val="en-US"/>
              </w:rPr>
              <w:t>100</w:t>
            </w:r>
          </w:p>
        </w:tc>
        <w:tc>
          <w:tcPr>
            <w:tcW w:w="1157" w:type="dxa"/>
            <w:shd w:val="clear" w:color="auto" w:fill="auto"/>
          </w:tcPr>
          <w:p w:rsidR="00780B3B" w:rsidRPr="00D01601" w:rsidRDefault="00780B3B" w:rsidP="00560ADE">
            <w:pPr>
              <w:pStyle w:val="a4"/>
              <w:spacing w:before="0" w:beforeAutospacing="0" w:after="0" w:afterAutospacing="0"/>
              <w:rPr>
                <w:color w:val="000000"/>
                <w:lang w:val="en-US"/>
              </w:rPr>
            </w:pPr>
            <w:r w:rsidRPr="00D01601">
              <w:rPr>
                <w:color w:val="000000"/>
                <w:lang w:val="en-US"/>
              </w:rPr>
              <w:t>+38</w:t>
            </w:r>
            <w:r w:rsidR="00D95775" w:rsidRPr="00D01601">
              <w:rPr>
                <w:color w:val="000000"/>
                <w:lang w:val="uk-UA"/>
              </w:rPr>
              <w:t>,</w:t>
            </w:r>
            <w:r w:rsidR="00D95775" w:rsidRPr="00D01601">
              <w:rPr>
                <w:color w:val="000000"/>
                <w:lang w:val="en-US"/>
              </w:rPr>
              <w:t>66</w:t>
            </w:r>
          </w:p>
        </w:tc>
        <w:tc>
          <w:tcPr>
            <w:tcW w:w="1395" w:type="dxa"/>
            <w:shd w:val="clear" w:color="auto" w:fill="auto"/>
          </w:tcPr>
          <w:p w:rsidR="00780B3B" w:rsidRPr="00D01601" w:rsidRDefault="00D95775" w:rsidP="00560ADE">
            <w:pPr>
              <w:pStyle w:val="a4"/>
              <w:spacing w:before="0" w:beforeAutospacing="0" w:after="0" w:afterAutospacing="0"/>
              <w:jc w:val="both"/>
              <w:rPr>
                <w:color w:val="000000"/>
                <w:lang w:val="uk-UA"/>
              </w:rPr>
            </w:pPr>
            <w:r w:rsidRPr="00D01601">
              <w:rPr>
                <w:color w:val="000000"/>
                <w:lang w:val="uk-UA"/>
              </w:rPr>
              <w:t>22,03</w:t>
            </w:r>
          </w:p>
        </w:tc>
        <w:tc>
          <w:tcPr>
            <w:tcW w:w="1240" w:type="dxa"/>
            <w:shd w:val="clear" w:color="auto" w:fill="auto"/>
          </w:tcPr>
          <w:p w:rsidR="00780B3B" w:rsidRPr="00D01601" w:rsidRDefault="00AB3DEF" w:rsidP="00560ADE">
            <w:pPr>
              <w:pStyle w:val="a4"/>
              <w:spacing w:before="0" w:beforeAutospacing="0" w:after="0" w:afterAutospacing="0"/>
              <w:jc w:val="both"/>
              <w:rPr>
                <w:color w:val="000000"/>
                <w:lang w:val="uk-UA"/>
              </w:rPr>
            </w:pPr>
            <w:r w:rsidRPr="00D01601">
              <w:rPr>
                <w:color w:val="000000"/>
                <w:lang w:val="uk-UA"/>
              </w:rPr>
              <w:t>-</w:t>
            </w:r>
          </w:p>
        </w:tc>
      </w:tr>
    </w:tbl>
    <w:p w:rsidR="004113B2" w:rsidRPr="00D01601" w:rsidRDefault="004113B2" w:rsidP="00AB3DEF">
      <w:pPr>
        <w:spacing w:line="360" w:lineRule="auto"/>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фінансової звітності підприємства,  розміщеної в додатку 2 та додатку </w:t>
      </w:r>
      <w:r w:rsidRPr="00D01601">
        <w:rPr>
          <w:rFonts w:ascii="Times New Roman" w:hAnsi="Times New Roman"/>
          <w:i/>
          <w:color w:val="000000"/>
          <w:sz w:val="28"/>
          <w:szCs w:val="28"/>
        </w:rPr>
        <w:t>3</w:t>
      </w:r>
      <w:r w:rsidR="00AF6BC3" w:rsidRPr="00D01601">
        <w:rPr>
          <w:rFonts w:ascii="Times New Roman" w:hAnsi="Times New Roman"/>
          <w:i/>
          <w:color w:val="000000"/>
          <w:sz w:val="28"/>
          <w:szCs w:val="28"/>
        </w:rPr>
        <w:t xml:space="preserve"> </w:t>
      </w:r>
    </w:p>
    <w:p w:rsidR="00AB3DEF" w:rsidRPr="00D01601" w:rsidRDefault="00AB3DEF" w:rsidP="007674B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Проаналізувавши дану таблицю можна зробити висновки:порівняно з 2016 роком будівл</w:t>
      </w:r>
      <w:r w:rsidR="007674B9" w:rsidRPr="00D01601">
        <w:rPr>
          <w:color w:val="000000"/>
          <w:sz w:val="28"/>
          <w:szCs w:val="28"/>
          <w:lang w:val="uk-UA"/>
        </w:rPr>
        <w:t xml:space="preserve">і та споруди зросли на 10,67 тис. грн. ( на +22,29%), машини та обладнання зросли на 18,54 тис.грн. (на +15,13%),транспортні засоби зменшились на 0,02 тис. грн. (на -2,47%), інші зросли на 9,47 тис.грн. (на +222,3%).Отже, дані основні засоби збільшуються з кожним роком, а це означає, що ТзДВ Яготинський маслозавод </w:t>
      </w:r>
      <w:r w:rsidR="00E75004" w:rsidRPr="00D01601">
        <w:rPr>
          <w:color w:val="000000"/>
          <w:sz w:val="28"/>
          <w:szCs w:val="28"/>
          <w:lang w:val="uk-UA"/>
        </w:rPr>
        <w:t>активно оновлює</w:t>
      </w:r>
      <w:r w:rsidR="007674B9" w:rsidRPr="00D01601">
        <w:rPr>
          <w:color w:val="000000"/>
          <w:sz w:val="28"/>
          <w:szCs w:val="28"/>
          <w:lang w:val="uk-UA"/>
        </w:rPr>
        <w:t xml:space="preserve"> основних засобів для покращення в виробництві продукції та створення конкурентної продукції.</w:t>
      </w:r>
    </w:p>
    <w:p w:rsidR="00F11917" w:rsidRPr="00D01601" w:rsidRDefault="00F11917"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 xml:space="preserve">Амортизацiя основних засобiв нараховується iз застосуванням прямолiнiйного методу. Строки корисного використання встановлюються для кожного об’єкта основних засобiв окремо. Середнi строки корисного використання для груп основних засобiв становлять: будинки та споруди </w:t>
      </w:r>
      <w:r w:rsidR="000D2824">
        <w:rPr>
          <w:color w:val="000000"/>
          <w:sz w:val="28"/>
          <w:szCs w:val="28"/>
        </w:rPr>
        <w:t>–</w:t>
      </w:r>
      <w:r w:rsidRPr="00D01601">
        <w:rPr>
          <w:color w:val="000000"/>
          <w:sz w:val="28"/>
          <w:szCs w:val="28"/>
        </w:rPr>
        <w:t xml:space="preserve"> 15 рокiв; машини та обладнання </w:t>
      </w:r>
      <w:r w:rsidR="000D2824">
        <w:rPr>
          <w:color w:val="000000"/>
          <w:sz w:val="28"/>
          <w:szCs w:val="28"/>
        </w:rPr>
        <w:t>–</w:t>
      </w:r>
      <w:r w:rsidRPr="00D01601">
        <w:rPr>
          <w:color w:val="000000"/>
          <w:sz w:val="28"/>
          <w:szCs w:val="28"/>
        </w:rPr>
        <w:t xml:space="preserve"> 10 рокiв; </w:t>
      </w:r>
      <w:r w:rsidRPr="00D01601">
        <w:rPr>
          <w:color w:val="000000"/>
          <w:sz w:val="28"/>
          <w:szCs w:val="28"/>
        </w:rPr>
        <w:lastRenderedPageBreak/>
        <w:t xml:space="preserve">транспортнi засоби </w:t>
      </w:r>
      <w:r w:rsidR="000D2824">
        <w:rPr>
          <w:color w:val="000000"/>
          <w:sz w:val="28"/>
          <w:szCs w:val="28"/>
        </w:rPr>
        <w:t>–</w:t>
      </w:r>
      <w:r w:rsidRPr="00D01601">
        <w:rPr>
          <w:color w:val="000000"/>
          <w:sz w:val="28"/>
          <w:szCs w:val="28"/>
        </w:rPr>
        <w:t xml:space="preserve"> 9 рокiв; iншi основнi засоби </w:t>
      </w:r>
      <w:r w:rsidR="000D2824">
        <w:rPr>
          <w:color w:val="000000"/>
          <w:sz w:val="28"/>
          <w:szCs w:val="28"/>
        </w:rPr>
        <w:t>–</w:t>
      </w:r>
      <w:r w:rsidRPr="00D01601">
        <w:rPr>
          <w:color w:val="000000"/>
          <w:sz w:val="28"/>
          <w:szCs w:val="28"/>
        </w:rPr>
        <w:t xml:space="preserve"> 5 рокiв. Первiсна вартiсть основних засобiв на кiнець звiтного перiоду перiоду: 384869 тис.грн., ступiнь зносу основних засобiв: 44.36%, ступiнь використання основних засобiв: 100%, сума нарахованого зносу: 170747 тис.грн. </w:t>
      </w:r>
    </w:p>
    <w:p w:rsidR="00752F28" w:rsidRPr="00D01601" w:rsidRDefault="008B545B"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 xml:space="preserve">Вартість будинків та споруд збільшилася на </w:t>
      </w:r>
      <w:r w:rsidR="00752F28" w:rsidRPr="00D01601">
        <w:rPr>
          <w:color w:val="000000"/>
          <w:sz w:val="28"/>
          <w:szCs w:val="28"/>
          <w:lang w:val="uk-UA"/>
        </w:rPr>
        <w:t>10764,00</w:t>
      </w:r>
      <w:r w:rsidRPr="00D01601">
        <w:rPr>
          <w:color w:val="000000"/>
          <w:sz w:val="28"/>
          <w:szCs w:val="28"/>
          <w:lang w:val="uk-UA"/>
        </w:rPr>
        <w:t xml:space="preserve"> тис.грн., машин та обладнання на </w:t>
      </w:r>
      <w:r w:rsidR="00752F28" w:rsidRPr="00D01601">
        <w:rPr>
          <w:color w:val="000000"/>
          <w:sz w:val="28"/>
          <w:szCs w:val="28"/>
          <w:lang w:val="uk-UA"/>
        </w:rPr>
        <w:t>18542,00</w:t>
      </w:r>
      <w:r w:rsidRPr="00D01601">
        <w:rPr>
          <w:color w:val="000000"/>
          <w:sz w:val="28"/>
          <w:szCs w:val="28"/>
          <w:lang w:val="uk-UA"/>
        </w:rPr>
        <w:t xml:space="preserve"> тис.грн., транспортних засобів</w:t>
      </w:r>
      <w:r w:rsidR="00752F28" w:rsidRPr="00D01601">
        <w:rPr>
          <w:color w:val="000000"/>
          <w:sz w:val="28"/>
          <w:szCs w:val="28"/>
          <w:lang w:val="uk-UA"/>
        </w:rPr>
        <w:t xml:space="preserve"> зменшились </w:t>
      </w:r>
      <w:r w:rsidRPr="00D01601">
        <w:rPr>
          <w:color w:val="000000"/>
          <w:sz w:val="28"/>
          <w:szCs w:val="28"/>
          <w:lang w:val="uk-UA"/>
        </w:rPr>
        <w:t xml:space="preserve"> на 1</w:t>
      </w:r>
      <w:r w:rsidR="00752F28" w:rsidRPr="00D01601">
        <w:rPr>
          <w:color w:val="000000"/>
          <w:sz w:val="28"/>
          <w:szCs w:val="28"/>
          <w:lang w:val="uk-UA"/>
        </w:rPr>
        <w:t xml:space="preserve">8,00 </w:t>
      </w:r>
      <w:r w:rsidR="00625B45" w:rsidRPr="00D01601">
        <w:rPr>
          <w:color w:val="000000"/>
          <w:sz w:val="28"/>
          <w:szCs w:val="28"/>
          <w:lang w:val="uk-UA"/>
        </w:rPr>
        <w:t>грн.,</w:t>
      </w:r>
      <w:r w:rsidR="00752F28" w:rsidRPr="00D01601">
        <w:rPr>
          <w:color w:val="000000"/>
          <w:sz w:val="28"/>
          <w:szCs w:val="28"/>
          <w:lang w:val="uk-UA"/>
        </w:rPr>
        <w:t xml:space="preserve"> інших основних засобів на 9468,00</w:t>
      </w:r>
      <w:r w:rsidRPr="00D01601">
        <w:rPr>
          <w:color w:val="000000"/>
          <w:sz w:val="28"/>
          <w:szCs w:val="28"/>
          <w:lang w:val="uk-UA"/>
        </w:rPr>
        <w:t xml:space="preserve"> тис.грн</w:t>
      </w:r>
      <w:r w:rsidR="00752F28" w:rsidRPr="00D01601">
        <w:rPr>
          <w:color w:val="000000"/>
          <w:sz w:val="28"/>
          <w:szCs w:val="28"/>
          <w:lang w:val="uk-UA"/>
        </w:rPr>
        <w:t>..</w:t>
      </w:r>
    </w:p>
    <w:p w:rsidR="0040109F" w:rsidRPr="00D01601" w:rsidRDefault="008B545B" w:rsidP="00D95775">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 xml:space="preserve">Проаналізуємо стан основних засобів </w:t>
      </w:r>
      <w:r w:rsidR="00343BF3" w:rsidRPr="00D01601">
        <w:rPr>
          <w:color w:val="000000"/>
          <w:sz w:val="28"/>
          <w:szCs w:val="28"/>
          <w:lang w:val="uk-UA"/>
        </w:rPr>
        <w:t xml:space="preserve">ТзДВ «Яготинський маслозавод» </w:t>
      </w:r>
      <w:r w:rsidRPr="00D01601">
        <w:rPr>
          <w:color w:val="000000"/>
          <w:sz w:val="28"/>
          <w:szCs w:val="28"/>
          <w:lang w:val="uk-UA"/>
        </w:rPr>
        <w:t xml:space="preserve">протягом </w:t>
      </w:r>
      <w:r w:rsidR="0040109F" w:rsidRPr="00D01601">
        <w:rPr>
          <w:color w:val="000000"/>
          <w:sz w:val="28"/>
          <w:szCs w:val="28"/>
          <w:lang w:val="uk-UA"/>
        </w:rPr>
        <w:t>2016-2017 років.</w:t>
      </w:r>
      <w:r w:rsidR="00D95775" w:rsidRPr="00D01601">
        <w:rPr>
          <w:color w:val="000000"/>
          <w:sz w:val="28"/>
          <w:szCs w:val="28"/>
          <w:lang w:val="uk-UA"/>
        </w:rPr>
        <w:t xml:space="preserve"> </w:t>
      </w:r>
      <w:r w:rsidR="0040109F" w:rsidRPr="00D01601">
        <w:rPr>
          <w:color w:val="000000"/>
          <w:sz w:val="28"/>
          <w:szCs w:val="28"/>
          <w:lang w:val="uk-UA"/>
        </w:rPr>
        <w:t>Первісна вартість основних засобів в 2016 році становила 320 012 тис.грн., знос 144 556 тис.грн., а залиш</w:t>
      </w:r>
      <w:r w:rsidR="00D95775" w:rsidRPr="00D01601">
        <w:rPr>
          <w:color w:val="000000"/>
          <w:sz w:val="28"/>
          <w:szCs w:val="28"/>
          <w:lang w:val="uk-UA"/>
        </w:rPr>
        <w:t xml:space="preserve">кова вартість 175 456 тис.грн. </w:t>
      </w:r>
      <w:r w:rsidR="0040109F" w:rsidRPr="00D01601">
        <w:rPr>
          <w:color w:val="000000"/>
          <w:sz w:val="28"/>
          <w:szCs w:val="28"/>
          <w:lang w:val="uk-UA"/>
        </w:rPr>
        <w:t>Первісна вартість основних засобів в 2017 році становила 384 869 тис.грн., знос 170 747 тис.грн., а залишкова вартість 214 122 тис.грн..</w:t>
      </w:r>
      <w:r w:rsidR="00D95775" w:rsidRPr="00D01601">
        <w:rPr>
          <w:color w:val="000000"/>
          <w:sz w:val="28"/>
          <w:szCs w:val="28"/>
          <w:lang w:val="uk-UA"/>
        </w:rPr>
        <w:t xml:space="preserve"> </w:t>
      </w:r>
      <w:r w:rsidR="0040109F" w:rsidRPr="00D01601">
        <w:rPr>
          <w:color w:val="000000"/>
          <w:sz w:val="28"/>
          <w:szCs w:val="28"/>
          <w:lang w:val="uk-UA"/>
        </w:rPr>
        <w:t>Сума первісної вартості протягом досліджуваного пе</w:t>
      </w:r>
      <w:r w:rsidR="00D95775" w:rsidRPr="00D01601">
        <w:rPr>
          <w:color w:val="000000"/>
          <w:sz w:val="28"/>
          <w:szCs w:val="28"/>
          <w:lang w:val="uk-UA"/>
        </w:rPr>
        <w:t xml:space="preserve">ріоду зріс на 64 857 тис. грн.. </w:t>
      </w:r>
      <w:r w:rsidRPr="00D01601">
        <w:rPr>
          <w:color w:val="000000"/>
          <w:sz w:val="28"/>
          <w:szCs w:val="28"/>
        </w:rPr>
        <w:t xml:space="preserve">Сума нарахованого зносу протягом досліджуваного періоду зросла на </w:t>
      </w:r>
      <w:r w:rsidR="00343BF3" w:rsidRPr="00D01601">
        <w:rPr>
          <w:color w:val="000000"/>
          <w:sz w:val="28"/>
          <w:szCs w:val="28"/>
          <w:lang w:val="uk-UA"/>
        </w:rPr>
        <w:t>26191,00</w:t>
      </w:r>
      <w:r w:rsidRPr="00D01601">
        <w:rPr>
          <w:color w:val="000000"/>
          <w:sz w:val="28"/>
          <w:szCs w:val="28"/>
        </w:rPr>
        <w:t xml:space="preserve"> тис.грн.</w:t>
      </w:r>
      <w:r w:rsidR="00D95775" w:rsidRPr="00D01601">
        <w:rPr>
          <w:color w:val="000000"/>
          <w:sz w:val="28"/>
          <w:szCs w:val="28"/>
          <w:lang w:val="uk-UA"/>
        </w:rPr>
        <w:t xml:space="preserve"> </w:t>
      </w:r>
      <w:r w:rsidR="0040109F" w:rsidRPr="00D01601">
        <w:rPr>
          <w:color w:val="000000"/>
          <w:sz w:val="28"/>
          <w:szCs w:val="28"/>
          <w:lang w:val="uk-UA"/>
        </w:rPr>
        <w:t>Сума залишкової вартості протягом досліджуваного періоду  зросла на 38 666 тис.грн..</w:t>
      </w:r>
    </w:p>
    <w:p w:rsidR="00490E0A" w:rsidRPr="00D01601" w:rsidRDefault="00490E0A" w:rsidP="00C4496E">
      <w:pPr>
        <w:spacing w:after="0" w:line="360" w:lineRule="auto"/>
        <w:rPr>
          <w:rFonts w:ascii="Times New Roman" w:hAnsi="Times New Roman"/>
          <w:b/>
          <w:color w:val="000000"/>
          <w:sz w:val="28"/>
          <w:szCs w:val="28"/>
          <w:lang w:val="uk-UA"/>
        </w:rPr>
      </w:pPr>
    </w:p>
    <w:p w:rsidR="00150A25" w:rsidRPr="00D01601" w:rsidRDefault="00150A25" w:rsidP="00C4496E">
      <w:pPr>
        <w:spacing w:after="0" w:line="360" w:lineRule="auto"/>
        <w:rPr>
          <w:rFonts w:ascii="Times New Roman" w:hAnsi="Times New Roman"/>
          <w:b/>
          <w:color w:val="000000"/>
          <w:sz w:val="28"/>
          <w:szCs w:val="28"/>
          <w:lang w:val="uk-UA"/>
        </w:rPr>
      </w:pPr>
    </w:p>
    <w:p w:rsidR="0007507A" w:rsidRPr="00D01601" w:rsidRDefault="0007507A" w:rsidP="009258A1">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2.2. Облікова політика як інструмент реалізації амортизаційної політики на  ТзДВ «Яготинський маслозавод»</w:t>
      </w:r>
    </w:p>
    <w:p w:rsidR="0007507A" w:rsidRPr="00D01601" w:rsidRDefault="00BB739E" w:rsidP="009258A1">
      <w:pPr>
        <w:tabs>
          <w:tab w:val="left" w:pos="6678"/>
        </w:tabs>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ab/>
      </w:r>
    </w:p>
    <w:p w:rsidR="0007507A" w:rsidRPr="00D01601" w:rsidRDefault="0007507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Обов'язковою умовою ефективного формування облікової політики є мета, задля реаліз</w:t>
      </w:r>
      <w:r w:rsidR="00EF4D83" w:rsidRPr="00D01601">
        <w:rPr>
          <w:color w:val="000000"/>
          <w:sz w:val="28"/>
          <w:szCs w:val="28"/>
          <w:lang w:val="uk-UA"/>
        </w:rPr>
        <w:t>ації якої вона здійснюється. На</w:t>
      </w:r>
      <w:r w:rsidRPr="00D01601">
        <w:rPr>
          <w:color w:val="000000"/>
          <w:sz w:val="28"/>
          <w:szCs w:val="28"/>
          <w:lang w:val="uk-UA"/>
        </w:rPr>
        <w:t>явність цілей є надзвичай</w:t>
      </w:r>
      <w:r w:rsidR="00EF4D83" w:rsidRPr="00D01601">
        <w:rPr>
          <w:color w:val="000000"/>
          <w:sz w:val="28"/>
          <w:szCs w:val="28"/>
          <w:lang w:val="uk-UA"/>
        </w:rPr>
        <w:t>но важливою властивістю управлін</w:t>
      </w:r>
      <w:r w:rsidRPr="00D01601">
        <w:rPr>
          <w:color w:val="000000"/>
          <w:sz w:val="28"/>
          <w:szCs w:val="28"/>
          <w:lang w:val="uk-UA"/>
        </w:rPr>
        <w:t xml:space="preserve">ня. </w:t>
      </w:r>
    </w:p>
    <w:p w:rsidR="0007507A" w:rsidRPr="00D01601" w:rsidRDefault="0007507A"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lang w:val="uk-UA"/>
        </w:rPr>
        <w:t>Необхідність облікової полі</w:t>
      </w:r>
      <w:r w:rsidR="00EF4D83" w:rsidRPr="00D01601">
        <w:rPr>
          <w:color w:val="000000"/>
          <w:sz w:val="28"/>
          <w:szCs w:val="28"/>
          <w:lang w:val="uk-UA"/>
        </w:rPr>
        <w:t>тики пов'язана з відносністю іс</w:t>
      </w:r>
      <w:r w:rsidRPr="00D01601">
        <w:rPr>
          <w:color w:val="000000"/>
          <w:sz w:val="28"/>
          <w:szCs w:val="28"/>
          <w:lang w:val="uk-UA"/>
        </w:rPr>
        <w:t xml:space="preserve">тини в бухгалтерському обліку. </w:t>
      </w:r>
      <w:r w:rsidRPr="00D01601">
        <w:rPr>
          <w:color w:val="000000"/>
          <w:sz w:val="28"/>
          <w:szCs w:val="28"/>
        </w:rPr>
        <w:t>Облікову політику можна трактувати, з одного боку, як процес вибору певних варіантів, а з іншого, як інструмент упорядкування, регламентування облікових прийомів та методів.</w:t>
      </w:r>
    </w:p>
    <w:p w:rsidR="0007507A" w:rsidRPr="00D01601" w:rsidRDefault="0007507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lastRenderedPageBreak/>
        <w:t>Вибір тих чи інших варіанті</w:t>
      </w:r>
      <w:r w:rsidR="00FD7F28" w:rsidRPr="00D01601">
        <w:rPr>
          <w:color w:val="000000"/>
          <w:sz w:val="28"/>
          <w:szCs w:val="28"/>
          <w:lang w:val="uk-UA"/>
        </w:rPr>
        <w:t>в та методів ведення обліку при</w:t>
      </w:r>
      <w:r w:rsidRPr="00D01601">
        <w:rPr>
          <w:color w:val="000000"/>
          <w:sz w:val="28"/>
          <w:szCs w:val="28"/>
          <w:lang w:val="uk-UA"/>
        </w:rPr>
        <w:t xml:space="preserve">водить до того, що одні й ті самі факти господарського життя на різних підприємствах можуть </w:t>
      </w:r>
      <w:r w:rsidR="00EA4EC3" w:rsidRPr="00D01601">
        <w:rPr>
          <w:color w:val="000000"/>
          <w:sz w:val="28"/>
          <w:szCs w:val="28"/>
          <w:lang w:val="uk-UA"/>
        </w:rPr>
        <w:t xml:space="preserve">відображатися </w:t>
      </w:r>
      <w:r w:rsidR="00FD7F28" w:rsidRPr="00D01601">
        <w:rPr>
          <w:color w:val="000000"/>
          <w:sz w:val="28"/>
          <w:szCs w:val="28"/>
          <w:lang w:val="uk-UA"/>
        </w:rPr>
        <w:t xml:space="preserve"> в бухгал</w:t>
      </w:r>
      <w:r w:rsidRPr="00D01601">
        <w:rPr>
          <w:color w:val="000000"/>
          <w:sz w:val="28"/>
          <w:szCs w:val="28"/>
          <w:lang w:val="uk-UA"/>
        </w:rPr>
        <w:t>терському обліку по-різному і</w:t>
      </w:r>
      <w:r w:rsidR="00FD7F28" w:rsidRPr="00D01601">
        <w:rPr>
          <w:color w:val="000000"/>
          <w:sz w:val="28"/>
          <w:szCs w:val="28"/>
          <w:lang w:val="uk-UA"/>
        </w:rPr>
        <w:t>, відповідно, по-різному вплива</w:t>
      </w:r>
      <w:r w:rsidRPr="00D01601">
        <w:rPr>
          <w:color w:val="000000"/>
          <w:sz w:val="28"/>
          <w:szCs w:val="28"/>
          <w:lang w:val="uk-UA"/>
        </w:rPr>
        <w:t>ти на балансові статті.</w:t>
      </w:r>
    </w:p>
    <w:p w:rsidR="0007507A" w:rsidRPr="00D01601" w:rsidRDefault="0007507A"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 xml:space="preserve">Тобто за допомогою облікової політики можна регулювати розмір балансових статей, впливати на показники фінансового стану і навіть оптимізувати оподаткування, іншими словами </w:t>
      </w:r>
      <w:r w:rsidR="000D2824">
        <w:rPr>
          <w:color w:val="000000"/>
          <w:sz w:val="28"/>
          <w:szCs w:val="28"/>
        </w:rPr>
        <w:t>–</w:t>
      </w:r>
      <w:r w:rsidRPr="00D01601">
        <w:rPr>
          <w:color w:val="000000"/>
          <w:sz w:val="28"/>
          <w:szCs w:val="28"/>
        </w:rPr>
        <w:t xml:space="preserve"> ефективно управляти фін</w:t>
      </w:r>
      <w:r w:rsidR="00FD7F28" w:rsidRPr="00D01601">
        <w:rPr>
          <w:color w:val="000000"/>
          <w:sz w:val="28"/>
          <w:szCs w:val="28"/>
        </w:rPr>
        <w:t>ансовим станом підприємства, ви</w:t>
      </w:r>
      <w:r w:rsidRPr="00D01601">
        <w:rPr>
          <w:color w:val="000000"/>
          <w:sz w:val="28"/>
          <w:szCs w:val="28"/>
        </w:rPr>
        <w:t>бираючи ті альтернативи, які дають змогу, з одного боку, з максимальним ступенем достовірності відображати в обліку факти господарської діяльності, а з іншого — впливати на по</w:t>
      </w:r>
      <w:r w:rsidRPr="00D01601">
        <w:rPr>
          <w:color w:val="000000"/>
          <w:sz w:val="28"/>
          <w:szCs w:val="28"/>
        </w:rPr>
        <w:softHyphen/>
        <w:t>казники фінансового стану.</w:t>
      </w:r>
    </w:p>
    <w:p w:rsidR="0007507A" w:rsidRPr="00D01601" w:rsidRDefault="0007507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Недостатнє розуміння цього бухгалтерами-практиками, керівниками, власниками підприємств є одним із суттєвих факторів низької ефективно</w:t>
      </w:r>
      <w:r w:rsidR="00FD7F28" w:rsidRPr="00D01601">
        <w:rPr>
          <w:color w:val="000000"/>
          <w:sz w:val="28"/>
          <w:szCs w:val="28"/>
          <w:lang w:val="uk-UA"/>
        </w:rPr>
        <w:t>сті формування облікової політи</w:t>
      </w:r>
      <w:r w:rsidRPr="00D01601">
        <w:rPr>
          <w:color w:val="000000"/>
          <w:sz w:val="28"/>
          <w:szCs w:val="28"/>
          <w:lang w:val="uk-UA"/>
        </w:rPr>
        <w:t>ки в практиці ведення обліку вітчизняних підприємств.</w:t>
      </w:r>
    </w:p>
    <w:p w:rsidR="0007507A" w:rsidRPr="00D01601" w:rsidRDefault="0007507A" w:rsidP="009258A1">
      <w:pPr>
        <w:pStyle w:val="a4"/>
        <w:spacing w:before="0" w:beforeAutospacing="0" w:after="0" w:afterAutospacing="0" w:line="360" w:lineRule="auto"/>
        <w:ind w:firstLine="567"/>
        <w:jc w:val="both"/>
        <w:rPr>
          <w:color w:val="000000"/>
          <w:sz w:val="28"/>
          <w:szCs w:val="28"/>
        </w:rPr>
      </w:pPr>
      <w:r w:rsidRPr="00D01601">
        <w:rPr>
          <w:color w:val="000000"/>
          <w:sz w:val="28"/>
          <w:szCs w:val="28"/>
        </w:rPr>
        <w:t>Таким чином</w:t>
      </w:r>
      <w:r w:rsidR="00BB739E" w:rsidRPr="00D01601">
        <w:rPr>
          <w:color w:val="000000"/>
          <w:sz w:val="28"/>
          <w:szCs w:val="28"/>
          <w:lang w:val="uk-UA"/>
        </w:rPr>
        <w:t xml:space="preserve"> </w:t>
      </w:r>
      <w:r w:rsidRPr="00D01601">
        <w:rPr>
          <w:color w:val="000000"/>
          <w:sz w:val="28"/>
          <w:szCs w:val="28"/>
        </w:rPr>
        <w:t>, </w:t>
      </w:r>
      <w:r w:rsidRPr="00D01601">
        <w:rPr>
          <w:rStyle w:val="af"/>
          <w:b w:val="0"/>
          <w:color w:val="000000"/>
          <w:sz w:val="28"/>
          <w:szCs w:val="28"/>
        </w:rPr>
        <w:t>метою</w:t>
      </w:r>
      <w:r w:rsidRPr="00D01601">
        <w:rPr>
          <w:color w:val="000000"/>
          <w:sz w:val="28"/>
          <w:szCs w:val="28"/>
        </w:rPr>
        <w:t> формування облікової політики в найзагальнішому вигляді має бути одержання максимального сумарного ефекту від діяльності підприємств. Визначення мети облікової політики, крі</w:t>
      </w:r>
      <w:r w:rsidR="00FD7F28" w:rsidRPr="00D01601">
        <w:rPr>
          <w:color w:val="000000"/>
          <w:sz w:val="28"/>
          <w:szCs w:val="28"/>
        </w:rPr>
        <w:t>м зазначених вище міркувань, по</w:t>
      </w:r>
      <w:r w:rsidRPr="00D01601">
        <w:rPr>
          <w:color w:val="000000"/>
          <w:sz w:val="28"/>
          <w:szCs w:val="28"/>
        </w:rPr>
        <w:t>винно включати пріоритети, стратегічні, тактичні</w:t>
      </w:r>
      <w:r w:rsidR="00FD7F28" w:rsidRPr="00D01601">
        <w:rPr>
          <w:color w:val="000000"/>
          <w:sz w:val="28"/>
          <w:szCs w:val="28"/>
        </w:rPr>
        <w:t xml:space="preserve"> й оператив</w:t>
      </w:r>
      <w:r w:rsidRPr="00D01601">
        <w:rPr>
          <w:color w:val="000000"/>
          <w:sz w:val="28"/>
          <w:szCs w:val="28"/>
        </w:rPr>
        <w:t>ні цілі діяльності підприємст</w:t>
      </w:r>
      <w:r w:rsidR="00FD7F28" w:rsidRPr="00D01601">
        <w:rPr>
          <w:color w:val="000000"/>
          <w:sz w:val="28"/>
          <w:szCs w:val="28"/>
        </w:rPr>
        <w:t>в. Під час формування мети облі</w:t>
      </w:r>
      <w:r w:rsidRPr="00D01601">
        <w:rPr>
          <w:color w:val="000000"/>
          <w:sz w:val="28"/>
          <w:szCs w:val="28"/>
        </w:rPr>
        <w:t>кової політики необхідно вр</w:t>
      </w:r>
      <w:r w:rsidR="00FD7F28" w:rsidRPr="00D01601">
        <w:rPr>
          <w:color w:val="000000"/>
          <w:sz w:val="28"/>
          <w:szCs w:val="28"/>
        </w:rPr>
        <w:t>аховувати фінансову, інвестицій</w:t>
      </w:r>
      <w:r w:rsidRPr="00D01601">
        <w:rPr>
          <w:color w:val="000000"/>
          <w:sz w:val="28"/>
          <w:szCs w:val="28"/>
        </w:rPr>
        <w:t xml:space="preserve">ну, амортизаційну політику конкретного підприємства. </w:t>
      </w:r>
    </w:p>
    <w:p w:rsidR="0007507A" w:rsidRPr="00D01601" w:rsidRDefault="0007507A" w:rsidP="009258A1">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Основним завданням облікової політики стосовно фінансового обліку повинно бути забезпечення дотримання єдиних вимог формування фінансової звітності і нормативів фінансо</w:t>
      </w:r>
      <w:r w:rsidRPr="00D01601">
        <w:rPr>
          <w:color w:val="000000"/>
          <w:sz w:val="28"/>
          <w:szCs w:val="28"/>
          <w:lang w:val="uk-UA"/>
        </w:rPr>
        <w:softHyphen/>
        <w:t>вих коефіцієнтів з метою досягнення максимальної привабли</w:t>
      </w:r>
      <w:r w:rsidRPr="00D01601">
        <w:rPr>
          <w:color w:val="000000"/>
          <w:sz w:val="28"/>
          <w:szCs w:val="28"/>
          <w:lang w:val="uk-UA"/>
        </w:rPr>
        <w:softHyphen/>
        <w:t>вості для інвесторів; стосовно управлінського (внутрішньо</w:t>
      </w:r>
      <w:r w:rsidRPr="00D01601">
        <w:rPr>
          <w:color w:val="000000"/>
          <w:sz w:val="28"/>
          <w:szCs w:val="28"/>
          <w:lang w:val="uk-UA"/>
        </w:rPr>
        <w:softHyphen/>
        <w:t xml:space="preserve">господарського) обліку </w:t>
      </w:r>
      <w:r w:rsidR="000D2824">
        <w:rPr>
          <w:color w:val="000000"/>
          <w:sz w:val="28"/>
          <w:szCs w:val="28"/>
          <w:lang w:val="uk-UA"/>
        </w:rPr>
        <w:t>–</w:t>
      </w:r>
      <w:r w:rsidRPr="00D01601">
        <w:rPr>
          <w:color w:val="000000"/>
          <w:sz w:val="28"/>
          <w:szCs w:val="28"/>
          <w:lang w:val="uk-UA"/>
        </w:rPr>
        <w:t xml:space="preserve"> формування раціональної системи інформаційного забезпечення для </w:t>
      </w:r>
      <w:r w:rsidRPr="00D01601">
        <w:rPr>
          <w:color w:val="000000"/>
          <w:sz w:val="28"/>
          <w:szCs w:val="28"/>
          <w:lang w:val="uk-UA"/>
        </w:rPr>
        <w:lastRenderedPageBreak/>
        <w:t>прийняття управлінських рішень; стосовно податковог</w:t>
      </w:r>
      <w:r w:rsidR="000D2824">
        <w:rPr>
          <w:color w:val="000000"/>
          <w:sz w:val="28"/>
          <w:szCs w:val="28"/>
          <w:lang w:val="uk-UA"/>
        </w:rPr>
        <w:t>о обліку – оптимізація оподатку</w:t>
      </w:r>
      <w:r w:rsidRPr="00D01601">
        <w:rPr>
          <w:color w:val="000000"/>
          <w:sz w:val="28"/>
          <w:szCs w:val="28"/>
          <w:lang w:val="uk-UA"/>
        </w:rPr>
        <w:t>вання.</w:t>
      </w:r>
    </w:p>
    <w:p w:rsidR="002C11CF" w:rsidRPr="00D01601" w:rsidRDefault="00BB739E" w:rsidP="002C11CF">
      <w:pPr>
        <w:pStyle w:val="a4"/>
        <w:spacing w:before="0" w:beforeAutospacing="0" w:after="0" w:afterAutospacing="0" w:line="360" w:lineRule="auto"/>
        <w:ind w:firstLine="567"/>
        <w:jc w:val="both"/>
        <w:rPr>
          <w:color w:val="000000"/>
          <w:lang w:val="uk-UA"/>
        </w:rPr>
      </w:pPr>
      <w:r w:rsidRPr="00D01601">
        <w:rPr>
          <w:color w:val="000000"/>
          <w:sz w:val="28"/>
          <w:szCs w:val="28"/>
          <w:lang w:val="uk-UA"/>
        </w:rPr>
        <w:t>Обл</w:t>
      </w:r>
      <w:r w:rsidRPr="00D01601">
        <w:rPr>
          <w:color w:val="000000"/>
          <w:sz w:val="28"/>
          <w:szCs w:val="28"/>
        </w:rPr>
        <w:t>i</w:t>
      </w:r>
      <w:r w:rsidRPr="00D01601">
        <w:rPr>
          <w:color w:val="000000"/>
          <w:sz w:val="28"/>
          <w:szCs w:val="28"/>
          <w:lang w:val="uk-UA"/>
        </w:rPr>
        <w:t>кова пол</w:t>
      </w:r>
      <w:r w:rsidRPr="00D01601">
        <w:rPr>
          <w:color w:val="000000"/>
          <w:sz w:val="28"/>
          <w:szCs w:val="28"/>
        </w:rPr>
        <w:t>i</w:t>
      </w:r>
      <w:r w:rsidRPr="00D01601">
        <w:rPr>
          <w:color w:val="000000"/>
          <w:sz w:val="28"/>
          <w:szCs w:val="28"/>
          <w:lang w:val="uk-UA"/>
        </w:rPr>
        <w:t>тика, що використовується при п</w:t>
      </w:r>
      <w:r w:rsidRPr="00D01601">
        <w:rPr>
          <w:color w:val="000000"/>
          <w:sz w:val="28"/>
          <w:szCs w:val="28"/>
        </w:rPr>
        <w:t>i</w:t>
      </w:r>
      <w:r w:rsidRPr="00D01601">
        <w:rPr>
          <w:color w:val="000000"/>
          <w:sz w:val="28"/>
          <w:szCs w:val="28"/>
          <w:lang w:val="uk-UA"/>
        </w:rPr>
        <w:t>дготовц</w:t>
      </w:r>
      <w:r w:rsidRPr="00D01601">
        <w:rPr>
          <w:color w:val="000000"/>
          <w:sz w:val="28"/>
          <w:szCs w:val="28"/>
        </w:rPr>
        <w:t>i</w:t>
      </w:r>
      <w:r w:rsidRPr="00D01601">
        <w:rPr>
          <w:color w:val="000000"/>
          <w:sz w:val="28"/>
          <w:szCs w:val="28"/>
          <w:lang w:val="uk-UA"/>
        </w:rPr>
        <w:t xml:space="preserve"> ф</w:t>
      </w:r>
      <w:r w:rsidRPr="00D01601">
        <w:rPr>
          <w:color w:val="000000"/>
          <w:sz w:val="28"/>
          <w:szCs w:val="28"/>
        </w:rPr>
        <w:t>i</w:t>
      </w:r>
      <w:r w:rsidRPr="00D01601">
        <w:rPr>
          <w:color w:val="000000"/>
          <w:sz w:val="28"/>
          <w:szCs w:val="28"/>
          <w:lang w:val="uk-UA"/>
        </w:rPr>
        <w:t>нансової зв</w:t>
      </w:r>
      <w:r w:rsidRPr="00D01601">
        <w:rPr>
          <w:color w:val="000000"/>
          <w:sz w:val="28"/>
          <w:szCs w:val="28"/>
        </w:rPr>
        <w:t>i</w:t>
      </w:r>
      <w:r w:rsidR="00441C42" w:rsidRPr="00D01601">
        <w:rPr>
          <w:color w:val="000000"/>
          <w:sz w:val="28"/>
          <w:szCs w:val="28"/>
          <w:lang w:val="uk-UA"/>
        </w:rPr>
        <w:t>-</w:t>
      </w:r>
      <w:r w:rsidRPr="00D01601">
        <w:rPr>
          <w:color w:val="000000"/>
          <w:sz w:val="28"/>
          <w:szCs w:val="28"/>
          <w:lang w:val="uk-UA"/>
        </w:rPr>
        <w:t>тност</w:t>
      </w:r>
      <w:r w:rsidRPr="00D01601">
        <w:rPr>
          <w:color w:val="000000"/>
          <w:sz w:val="28"/>
          <w:szCs w:val="28"/>
        </w:rPr>
        <w:t>i</w:t>
      </w:r>
      <w:r w:rsidRPr="00D01601">
        <w:rPr>
          <w:color w:val="000000"/>
          <w:sz w:val="28"/>
          <w:szCs w:val="28"/>
          <w:lang w:val="uk-UA"/>
        </w:rPr>
        <w:t xml:space="preserve"> за 2017 р</w:t>
      </w:r>
      <w:r w:rsidRPr="00D01601">
        <w:rPr>
          <w:color w:val="000000"/>
          <w:sz w:val="28"/>
          <w:szCs w:val="28"/>
        </w:rPr>
        <w:t>i</w:t>
      </w:r>
      <w:r w:rsidRPr="00D01601">
        <w:rPr>
          <w:color w:val="000000"/>
          <w:sz w:val="28"/>
          <w:szCs w:val="28"/>
          <w:lang w:val="uk-UA"/>
        </w:rPr>
        <w:t>к в</w:t>
      </w:r>
      <w:r w:rsidRPr="00D01601">
        <w:rPr>
          <w:color w:val="000000"/>
          <w:sz w:val="28"/>
          <w:szCs w:val="28"/>
        </w:rPr>
        <w:t>i</w:t>
      </w:r>
      <w:r w:rsidRPr="00D01601">
        <w:rPr>
          <w:color w:val="000000"/>
          <w:sz w:val="28"/>
          <w:szCs w:val="28"/>
          <w:lang w:val="uk-UA"/>
        </w:rPr>
        <w:t>дпов</w:t>
      </w:r>
      <w:r w:rsidRPr="00D01601">
        <w:rPr>
          <w:color w:val="000000"/>
          <w:sz w:val="28"/>
          <w:szCs w:val="28"/>
        </w:rPr>
        <w:t>i</w:t>
      </w:r>
      <w:r w:rsidRPr="00D01601">
        <w:rPr>
          <w:color w:val="000000"/>
          <w:sz w:val="28"/>
          <w:szCs w:val="28"/>
          <w:lang w:val="uk-UA"/>
        </w:rPr>
        <w:t>дає обл</w:t>
      </w:r>
      <w:r w:rsidRPr="00D01601">
        <w:rPr>
          <w:color w:val="000000"/>
          <w:sz w:val="28"/>
          <w:szCs w:val="28"/>
        </w:rPr>
        <w:t>i</w:t>
      </w:r>
      <w:r w:rsidRPr="00D01601">
        <w:rPr>
          <w:color w:val="000000"/>
          <w:sz w:val="28"/>
          <w:szCs w:val="28"/>
          <w:lang w:val="uk-UA"/>
        </w:rPr>
        <w:t>ков</w:t>
      </w:r>
      <w:r w:rsidRPr="00D01601">
        <w:rPr>
          <w:color w:val="000000"/>
          <w:sz w:val="28"/>
          <w:szCs w:val="28"/>
        </w:rPr>
        <w:t>i</w:t>
      </w:r>
      <w:r w:rsidRPr="00D01601">
        <w:rPr>
          <w:color w:val="000000"/>
          <w:sz w:val="28"/>
          <w:szCs w:val="28"/>
          <w:lang w:val="uk-UA"/>
        </w:rPr>
        <w:t>й пол</w:t>
      </w:r>
      <w:r w:rsidRPr="00D01601">
        <w:rPr>
          <w:color w:val="000000"/>
          <w:sz w:val="28"/>
          <w:szCs w:val="28"/>
        </w:rPr>
        <w:t>i</w:t>
      </w:r>
      <w:r w:rsidRPr="00D01601">
        <w:rPr>
          <w:color w:val="000000"/>
          <w:sz w:val="28"/>
          <w:szCs w:val="28"/>
          <w:lang w:val="uk-UA"/>
        </w:rPr>
        <w:t>тиц</w:t>
      </w:r>
      <w:r w:rsidRPr="00D01601">
        <w:rPr>
          <w:color w:val="000000"/>
          <w:sz w:val="28"/>
          <w:szCs w:val="28"/>
        </w:rPr>
        <w:t>i</w:t>
      </w:r>
      <w:r w:rsidRPr="00D01601">
        <w:rPr>
          <w:color w:val="000000"/>
          <w:sz w:val="28"/>
          <w:szCs w:val="28"/>
          <w:lang w:val="uk-UA"/>
        </w:rPr>
        <w:t xml:space="preserve">, що </w:t>
      </w:r>
      <w:r w:rsidR="00421DA6" w:rsidRPr="00D01601">
        <w:rPr>
          <w:color w:val="000000"/>
          <w:sz w:val="28"/>
          <w:szCs w:val="28"/>
          <w:lang w:val="uk-UA"/>
        </w:rPr>
        <w:t xml:space="preserve">використовувалась для складання </w:t>
      </w:r>
      <w:r w:rsidRPr="00D01601">
        <w:rPr>
          <w:color w:val="000000"/>
          <w:sz w:val="28"/>
          <w:szCs w:val="28"/>
          <w:lang w:val="uk-UA"/>
        </w:rPr>
        <w:t>ф</w:t>
      </w:r>
      <w:r w:rsidRPr="00D01601">
        <w:rPr>
          <w:color w:val="000000"/>
          <w:sz w:val="28"/>
          <w:szCs w:val="28"/>
        </w:rPr>
        <w:t>i</w:t>
      </w:r>
      <w:r w:rsidRPr="00D01601">
        <w:rPr>
          <w:color w:val="000000"/>
          <w:sz w:val="28"/>
          <w:szCs w:val="28"/>
          <w:lang w:val="uk-UA"/>
        </w:rPr>
        <w:t>нансової зв</w:t>
      </w:r>
      <w:r w:rsidRPr="00D01601">
        <w:rPr>
          <w:color w:val="000000"/>
          <w:sz w:val="28"/>
          <w:szCs w:val="28"/>
        </w:rPr>
        <w:t>i</w:t>
      </w:r>
      <w:r w:rsidRPr="00D01601">
        <w:rPr>
          <w:color w:val="000000"/>
          <w:sz w:val="28"/>
          <w:szCs w:val="28"/>
          <w:lang w:val="uk-UA"/>
        </w:rPr>
        <w:t>тност</w:t>
      </w:r>
      <w:r w:rsidRPr="00D01601">
        <w:rPr>
          <w:color w:val="000000"/>
          <w:sz w:val="28"/>
          <w:szCs w:val="28"/>
        </w:rPr>
        <w:t>i</w:t>
      </w:r>
      <w:r w:rsidRPr="00D01601">
        <w:rPr>
          <w:color w:val="000000"/>
          <w:sz w:val="28"/>
          <w:szCs w:val="28"/>
          <w:lang w:val="uk-UA"/>
        </w:rPr>
        <w:t xml:space="preserve"> за 2016 р</w:t>
      </w:r>
      <w:r w:rsidRPr="00D01601">
        <w:rPr>
          <w:color w:val="000000"/>
          <w:sz w:val="28"/>
          <w:szCs w:val="28"/>
        </w:rPr>
        <w:t>i</w:t>
      </w:r>
      <w:r w:rsidRPr="00D01601">
        <w:rPr>
          <w:color w:val="000000"/>
          <w:sz w:val="28"/>
          <w:szCs w:val="28"/>
          <w:lang w:val="uk-UA"/>
        </w:rPr>
        <w:t>к</w:t>
      </w:r>
      <w:r w:rsidR="00A10AE3" w:rsidRPr="00D01601">
        <w:rPr>
          <w:color w:val="000000"/>
          <w:sz w:val="28"/>
          <w:szCs w:val="28"/>
          <w:lang w:val="uk-UA"/>
        </w:rPr>
        <w:t xml:space="preserve"> та наведена в Додатку 5</w:t>
      </w:r>
      <w:r w:rsidR="00421DA6" w:rsidRPr="00D01601">
        <w:rPr>
          <w:color w:val="000000"/>
          <w:sz w:val="28"/>
          <w:szCs w:val="28"/>
          <w:lang w:val="uk-UA"/>
        </w:rPr>
        <w:t xml:space="preserve"> </w:t>
      </w:r>
      <w:r w:rsidR="00957394" w:rsidRPr="00D01601">
        <w:rPr>
          <w:color w:val="000000"/>
          <w:sz w:val="28"/>
          <w:szCs w:val="28"/>
          <w:lang w:val="uk-UA"/>
        </w:rPr>
        <w:t>[6</w:t>
      </w:r>
      <w:r w:rsidR="00300BD4" w:rsidRPr="00D01601">
        <w:rPr>
          <w:color w:val="000000"/>
          <w:sz w:val="28"/>
          <w:szCs w:val="28"/>
          <w:lang w:val="uk-UA"/>
        </w:rPr>
        <w:t>7</w:t>
      </w:r>
      <w:r w:rsidR="00625B45" w:rsidRPr="00D01601">
        <w:rPr>
          <w:color w:val="000000"/>
          <w:sz w:val="28"/>
          <w:szCs w:val="28"/>
          <w:lang w:val="uk-UA"/>
        </w:rPr>
        <w:t>]</w:t>
      </w:r>
      <w:r w:rsidR="000D2824">
        <w:rPr>
          <w:color w:val="000000"/>
          <w:sz w:val="28"/>
          <w:szCs w:val="28"/>
          <w:lang w:val="uk-UA"/>
        </w:rPr>
        <w:t>.</w:t>
      </w:r>
    </w:p>
    <w:p w:rsidR="00B4710F" w:rsidRPr="00D01601" w:rsidRDefault="00B4710F" w:rsidP="00B4710F">
      <w:pPr>
        <w:spacing w:after="0" w:line="360" w:lineRule="auto"/>
        <w:ind w:firstLine="567"/>
        <w:jc w:val="both"/>
        <w:rPr>
          <w:rFonts w:ascii="Times New Roman" w:hAnsi="Times New Roman"/>
          <w:color w:val="000000"/>
          <w:sz w:val="28"/>
          <w:szCs w:val="28"/>
          <w:shd w:val="clear" w:color="auto" w:fill="FFFFFF"/>
          <w:lang w:val="uk-UA"/>
        </w:rPr>
      </w:pPr>
      <w:r w:rsidRPr="00D01601">
        <w:rPr>
          <w:rFonts w:ascii="Times New Roman" w:hAnsi="Times New Roman"/>
          <w:color w:val="000000"/>
          <w:sz w:val="28"/>
          <w:szCs w:val="28"/>
          <w:shd w:val="clear" w:color="auto" w:fill="FFFFFF"/>
          <w:lang w:val="uk-UA"/>
        </w:rPr>
        <w:t>Розглянемо погляди науковців щодо виділення елементів облікової політики щодо нарахування амортизації основних засобів. Так, Р.Л. Цебень, А.Ф. Гуменюк вважають, що Наказ про облікову політику щодо основних засобів має містити методи амортизації основних засобів, вартісні ознаки предметів, що входять до складу малоцінних необоротних матеріальних активів, періодичність (період) зарахування сум дооцінки основних засобів до нерозподіленого прибутку; поріг суттєвості щодо окремих об’єктів обліку, поріг суттєвості щ</w:t>
      </w:r>
      <w:r w:rsidR="00926305" w:rsidRPr="00D01601">
        <w:rPr>
          <w:rFonts w:ascii="Times New Roman" w:hAnsi="Times New Roman"/>
          <w:color w:val="000000"/>
          <w:sz w:val="28"/>
          <w:szCs w:val="28"/>
          <w:shd w:val="clear" w:color="auto" w:fill="FFFFFF"/>
          <w:lang w:val="uk-UA"/>
        </w:rPr>
        <w:t>одо переоцінки основних засобів</w:t>
      </w:r>
      <w:r w:rsidR="00BE47EA" w:rsidRPr="00D01601">
        <w:rPr>
          <w:rFonts w:ascii="Times New Roman" w:hAnsi="Times New Roman"/>
          <w:color w:val="000000"/>
          <w:sz w:val="28"/>
          <w:szCs w:val="28"/>
          <w:shd w:val="clear" w:color="auto" w:fill="FFFFFF"/>
          <w:lang w:val="uk-UA"/>
        </w:rPr>
        <w:t xml:space="preserve"> [</w:t>
      </w:r>
      <w:r w:rsidR="00300BD4" w:rsidRPr="00D01601">
        <w:rPr>
          <w:rFonts w:ascii="Times New Roman" w:hAnsi="Times New Roman"/>
          <w:color w:val="000000"/>
          <w:sz w:val="28"/>
          <w:szCs w:val="28"/>
          <w:shd w:val="clear" w:color="auto" w:fill="FFFFFF"/>
          <w:lang w:val="uk-UA"/>
        </w:rPr>
        <w:t>75</w:t>
      </w:r>
      <w:r w:rsidR="00BE47EA" w:rsidRPr="00D01601">
        <w:rPr>
          <w:rFonts w:ascii="Times New Roman" w:hAnsi="Times New Roman"/>
          <w:color w:val="000000"/>
          <w:sz w:val="28"/>
          <w:szCs w:val="28"/>
          <w:shd w:val="clear" w:color="auto" w:fill="FFFFFF"/>
          <w:lang w:val="uk-UA"/>
        </w:rPr>
        <w:t>]</w:t>
      </w:r>
      <w:r w:rsidR="00926305" w:rsidRPr="00D01601">
        <w:rPr>
          <w:rFonts w:ascii="Times New Roman" w:hAnsi="Times New Roman"/>
          <w:color w:val="000000"/>
          <w:sz w:val="28"/>
          <w:szCs w:val="28"/>
          <w:shd w:val="clear" w:color="auto" w:fill="FFFFFF"/>
          <w:lang w:val="uk-UA"/>
        </w:rPr>
        <w:t>.</w:t>
      </w:r>
    </w:p>
    <w:p w:rsidR="00BE47EA" w:rsidRPr="00D01601" w:rsidRDefault="002533B2" w:rsidP="00B4710F">
      <w:pPr>
        <w:spacing w:after="0" w:line="360" w:lineRule="auto"/>
        <w:ind w:firstLine="567"/>
        <w:jc w:val="both"/>
        <w:rPr>
          <w:rFonts w:ascii="Times New Roman" w:hAnsi="Times New Roman"/>
          <w:color w:val="000000"/>
          <w:sz w:val="28"/>
          <w:szCs w:val="28"/>
          <w:shd w:val="clear" w:color="auto" w:fill="FFFFFF"/>
          <w:lang w:val="uk-UA"/>
        </w:rPr>
      </w:pPr>
      <w:hyperlink r:id="rId14" w:tooltip="Пошук за автором" w:history="1">
        <w:r w:rsidR="00B4710F" w:rsidRPr="00D01601">
          <w:rPr>
            <w:rFonts w:ascii="Times New Roman" w:hAnsi="Times New Roman"/>
            <w:color w:val="000000"/>
            <w:sz w:val="28"/>
            <w:szCs w:val="28"/>
            <w:shd w:val="clear" w:color="auto" w:fill="FFFFFF"/>
            <w:lang w:val="uk-UA"/>
          </w:rPr>
          <w:t>Костишин К.В.</w:t>
        </w:r>
      </w:hyperlink>
      <w:r w:rsidR="00B4710F" w:rsidRPr="00D01601">
        <w:rPr>
          <w:rFonts w:ascii="Times New Roman" w:hAnsi="Times New Roman"/>
          <w:color w:val="000000"/>
          <w:sz w:val="28"/>
          <w:szCs w:val="28"/>
          <w:shd w:val="clear" w:color="auto" w:fill="FFFFFF"/>
          <w:lang w:val="uk-UA"/>
        </w:rPr>
        <w:t xml:space="preserve"> рекомендує в Наказі про облікову політику зазначати щодо основних засобів наступне: визначення, що є об’єктом основних засобів на підприємстві, визначення ліквідаційної вартості основних засобів, порядок визначення строку корисного використання (експлуатації) основних засобів, визначення методів нарахування амортизації основних засобів, порядок переоцінки основних засобів </w:t>
      </w:r>
      <w:r w:rsidR="002C16A4" w:rsidRPr="00D01601">
        <w:rPr>
          <w:rFonts w:ascii="Times New Roman" w:hAnsi="Times New Roman"/>
          <w:color w:val="000000"/>
          <w:sz w:val="28"/>
          <w:szCs w:val="28"/>
          <w:shd w:val="clear" w:color="auto" w:fill="FFFFFF"/>
          <w:lang w:val="uk-UA"/>
        </w:rPr>
        <w:t>[</w:t>
      </w:r>
      <w:r w:rsidR="00300BD4" w:rsidRPr="00D01601">
        <w:rPr>
          <w:rFonts w:ascii="Times New Roman" w:hAnsi="Times New Roman"/>
          <w:color w:val="000000"/>
          <w:sz w:val="28"/>
          <w:szCs w:val="28"/>
          <w:shd w:val="clear" w:color="auto" w:fill="FFFFFF"/>
          <w:lang w:val="uk-UA"/>
        </w:rPr>
        <w:t>29</w:t>
      </w:r>
      <w:r w:rsidR="002C16A4" w:rsidRPr="00D01601">
        <w:rPr>
          <w:rFonts w:ascii="Times New Roman" w:hAnsi="Times New Roman"/>
          <w:color w:val="000000"/>
          <w:sz w:val="28"/>
          <w:szCs w:val="28"/>
          <w:shd w:val="clear" w:color="auto" w:fill="FFFFFF"/>
          <w:lang w:val="uk-UA"/>
        </w:rPr>
        <w:t>]</w:t>
      </w:r>
      <w:r w:rsidR="00926305" w:rsidRPr="00D01601">
        <w:rPr>
          <w:rFonts w:ascii="Times New Roman" w:hAnsi="Times New Roman"/>
          <w:color w:val="000000"/>
          <w:sz w:val="28"/>
          <w:szCs w:val="28"/>
          <w:shd w:val="clear" w:color="auto" w:fill="FFFFFF"/>
          <w:lang w:val="uk-UA"/>
        </w:rPr>
        <w:t>.</w:t>
      </w:r>
    </w:p>
    <w:p w:rsidR="0047056A" w:rsidRDefault="0047056A" w:rsidP="00B4710F">
      <w:pPr>
        <w:spacing w:after="0" w:line="360" w:lineRule="auto"/>
        <w:ind w:firstLine="567"/>
        <w:jc w:val="both"/>
        <w:rPr>
          <w:rFonts w:ascii="Times New Roman" w:hAnsi="Times New Roman"/>
          <w:color w:val="000000"/>
          <w:sz w:val="28"/>
          <w:szCs w:val="28"/>
          <w:shd w:val="clear" w:color="auto" w:fill="FFFFFF"/>
          <w:lang w:val="uk-UA"/>
        </w:rPr>
      </w:pPr>
      <w:r w:rsidRPr="00D01601">
        <w:rPr>
          <w:rFonts w:ascii="Times New Roman" w:hAnsi="Times New Roman"/>
          <w:color w:val="000000"/>
          <w:sz w:val="28"/>
          <w:szCs w:val="28"/>
          <w:shd w:val="clear" w:color="auto" w:fill="FFFFFF"/>
          <w:lang w:val="uk-UA"/>
        </w:rPr>
        <w:t>Розглянемо ступінь розкриття основних положень амортизаційної пол</w:t>
      </w:r>
      <w:r w:rsidR="00D54585" w:rsidRPr="00D01601">
        <w:rPr>
          <w:rFonts w:ascii="Times New Roman" w:hAnsi="Times New Roman"/>
          <w:color w:val="000000"/>
          <w:sz w:val="28"/>
          <w:szCs w:val="28"/>
          <w:shd w:val="clear" w:color="auto" w:fill="FFFFFF"/>
          <w:lang w:val="uk-UA"/>
        </w:rPr>
        <w:t>ітики в Наказах про облікову по</w:t>
      </w:r>
      <w:r w:rsidRPr="00D01601">
        <w:rPr>
          <w:rFonts w:ascii="Times New Roman" w:hAnsi="Times New Roman"/>
          <w:color w:val="000000"/>
          <w:sz w:val="28"/>
          <w:szCs w:val="28"/>
          <w:shd w:val="clear" w:color="auto" w:fill="FFFFFF"/>
          <w:lang w:val="uk-UA"/>
        </w:rPr>
        <w:t>літику п</w:t>
      </w:r>
      <w:r w:rsidR="000D2824">
        <w:rPr>
          <w:rFonts w:ascii="Times New Roman" w:hAnsi="Times New Roman"/>
          <w:color w:val="000000"/>
          <w:sz w:val="28"/>
          <w:szCs w:val="28"/>
          <w:shd w:val="clear" w:color="auto" w:fill="FFFFFF"/>
          <w:lang w:val="uk-UA"/>
        </w:rPr>
        <w:t>ідприємств за КВЕД 10.51 (табл. </w:t>
      </w:r>
      <w:r w:rsidRPr="00D01601">
        <w:rPr>
          <w:rFonts w:ascii="Times New Roman" w:hAnsi="Times New Roman"/>
          <w:color w:val="000000"/>
          <w:sz w:val="28"/>
          <w:szCs w:val="28"/>
          <w:shd w:val="clear" w:color="auto" w:fill="FFFFFF"/>
          <w:lang w:val="uk-UA"/>
        </w:rPr>
        <w:t>2.6).</w:t>
      </w:r>
    </w:p>
    <w:p w:rsidR="000D2824" w:rsidRPr="00D01601" w:rsidRDefault="000D2824" w:rsidP="000D2824">
      <w:pPr>
        <w:spacing w:after="0" w:line="360" w:lineRule="auto"/>
        <w:ind w:firstLine="567"/>
        <w:jc w:val="both"/>
        <w:rPr>
          <w:rFonts w:ascii="Times New Roman" w:hAnsi="Times New Roman"/>
          <w:color w:val="000000"/>
          <w:sz w:val="28"/>
          <w:szCs w:val="24"/>
          <w:lang w:val="uk-UA"/>
        </w:rPr>
      </w:pPr>
      <w:r w:rsidRPr="00D01601">
        <w:rPr>
          <w:rFonts w:ascii="Times New Roman" w:hAnsi="Times New Roman"/>
          <w:color w:val="000000"/>
          <w:sz w:val="28"/>
          <w:szCs w:val="24"/>
          <w:lang w:val="uk-UA"/>
        </w:rPr>
        <w:t xml:space="preserve">Проаналізувавши та порівнявши дані досліджених підприємств з ТзДВ «Яготинський маслозавод», можна зробити висновок, що більшість з них використовує прямолінійний метод нарахування амортизації та виконує оцінку основних засобів, лише в ВАТ «Новомиколаївський молокозавод» виконується переоцінка основних </w:t>
      </w:r>
      <w:r w:rsidRPr="00D01601">
        <w:rPr>
          <w:rFonts w:ascii="Times New Roman" w:hAnsi="Times New Roman"/>
          <w:color w:val="000000"/>
          <w:sz w:val="28"/>
          <w:szCs w:val="24"/>
          <w:lang w:val="uk-UA"/>
        </w:rPr>
        <w:lastRenderedPageBreak/>
        <w:t xml:space="preserve">засобів. Кожне з підприємств має різну структуру необоротних активів, але всі мають важливу складову основні засоби, без якої неможлива діяльність підприємства та додаткові інші матеріальні необоротні активи, які не використовують в процесі виробництва. </w:t>
      </w:r>
    </w:p>
    <w:p w:rsidR="002C16A4" w:rsidRPr="00D01601" w:rsidRDefault="000D2824" w:rsidP="00FA42BD">
      <w:pPr>
        <w:spacing w:after="0" w:line="360" w:lineRule="auto"/>
        <w:ind w:firstLine="567"/>
        <w:jc w:val="right"/>
        <w:rPr>
          <w:rFonts w:ascii="Times New Roman" w:hAnsi="Times New Roman"/>
          <w:i/>
          <w:color w:val="000000"/>
          <w:sz w:val="28"/>
          <w:szCs w:val="28"/>
          <w:lang w:val="uk-UA"/>
        </w:rPr>
      </w:pPr>
      <w:r>
        <w:rPr>
          <w:rFonts w:ascii="Times New Roman" w:hAnsi="Times New Roman"/>
          <w:i/>
          <w:color w:val="000000"/>
          <w:sz w:val="28"/>
          <w:szCs w:val="28"/>
          <w:lang w:val="uk-UA"/>
        </w:rPr>
        <w:br w:type="page"/>
      </w:r>
      <w:r w:rsidR="00FA42BD" w:rsidRPr="00D01601">
        <w:rPr>
          <w:rFonts w:ascii="Times New Roman" w:hAnsi="Times New Roman"/>
          <w:i/>
          <w:color w:val="000000"/>
          <w:sz w:val="28"/>
          <w:szCs w:val="28"/>
          <w:lang w:val="uk-UA"/>
        </w:rPr>
        <w:lastRenderedPageBreak/>
        <w:t>Таблиця 2.</w:t>
      </w:r>
      <w:r w:rsidR="00F150E0" w:rsidRPr="00D01601">
        <w:rPr>
          <w:rFonts w:ascii="Times New Roman" w:hAnsi="Times New Roman"/>
          <w:i/>
          <w:color w:val="000000"/>
          <w:sz w:val="28"/>
          <w:szCs w:val="28"/>
          <w:lang w:val="uk-UA"/>
        </w:rPr>
        <w:t>6</w:t>
      </w:r>
      <w:r w:rsidR="00CD42D5" w:rsidRPr="00D01601">
        <w:rPr>
          <w:rFonts w:ascii="Times New Roman" w:hAnsi="Times New Roman"/>
          <w:i/>
          <w:color w:val="000000"/>
          <w:sz w:val="28"/>
          <w:szCs w:val="28"/>
          <w:lang w:val="uk-UA"/>
        </w:rPr>
        <w:t>.</w:t>
      </w:r>
      <w:r w:rsidR="00FA42BD" w:rsidRPr="00D01601">
        <w:rPr>
          <w:rFonts w:ascii="Times New Roman" w:hAnsi="Times New Roman"/>
          <w:i/>
          <w:color w:val="000000"/>
          <w:sz w:val="28"/>
          <w:szCs w:val="28"/>
          <w:lang w:val="uk-UA"/>
        </w:rPr>
        <w:t xml:space="preserve"> Порівняння  облікової  політики підприємств за КВЕД 10.51</w:t>
      </w:r>
      <w:r w:rsidR="001C3964" w:rsidRPr="00D01601">
        <w:rPr>
          <w:rFonts w:ascii="Times New Roman" w:hAnsi="Times New Roman"/>
          <w:i/>
          <w:color w:val="000000"/>
          <w:sz w:val="28"/>
          <w:szCs w:val="28"/>
          <w:lang w:val="uk-UA"/>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009"/>
        <w:gridCol w:w="1559"/>
        <w:gridCol w:w="1701"/>
        <w:gridCol w:w="1560"/>
        <w:gridCol w:w="2551"/>
      </w:tblGrid>
      <w:tr w:rsidR="00FA42BD" w:rsidRPr="00D01601" w:rsidTr="00D54585">
        <w:tc>
          <w:tcPr>
            <w:tcW w:w="5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w:t>
            </w:r>
          </w:p>
        </w:tc>
        <w:tc>
          <w:tcPr>
            <w:tcW w:w="20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Назва підприємства</w:t>
            </w:r>
          </w:p>
        </w:tc>
        <w:tc>
          <w:tcPr>
            <w:tcW w:w="155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Метод нарахування амортизації</w:t>
            </w:r>
          </w:p>
        </w:tc>
        <w:tc>
          <w:tcPr>
            <w:tcW w:w="1701"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Оцінка основних засобів</w:t>
            </w:r>
          </w:p>
        </w:tc>
        <w:tc>
          <w:tcPr>
            <w:tcW w:w="1560"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Переоцінка</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Основних засобів</w:t>
            </w:r>
          </w:p>
        </w:tc>
        <w:tc>
          <w:tcPr>
            <w:tcW w:w="2551"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Структура необоротних активів</w:t>
            </w:r>
          </w:p>
        </w:tc>
      </w:tr>
      <w:tr w:rsidR="00FA42BD" w:rsidRPr="00D01601" w:rsidTr="00D54585">
        <w:tc>
          <w:tcPr>
            <w:tcW w:w="5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w:t>
            </w:r>
          </w:p>
        </w:tc>
        <w:tc>
          <w:tcPr>
            <w:tcW w:w="20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ТзДВ «Яготинський маслозавод»</w:t>
            </w:r>
          </w:p>
        </w:tc>
        <w:tc>
          <w:tcPr>
            <w:tcW w:w="1559"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2551"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-нематеріальні активи;</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-інвестиційна нерухомість;</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-незавершені капітальні інвестиції.</w:t>
            </w:r>
          </w:p>
        </w:tc>
      </w:tr>
      <w:tr w:rsidR="00FA42BD" w:rsidRPr="00D01601" w:rsidTr="00D54585">
        <w:tc>
          <w:tcPr>
            <w:tcW w:w="5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w:t>
            </w:r>
          </w:p>
        </w:tc>
        <w:tc>
          <w:tcPr>
            <w:tcW w:w="20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w:t>
            </w:r>
            <w:r w:rsidR="00CD42D5" w:rsidRPr="00D01601">
              <w:rPr>
                <w:rFonts w:ascii="Times New Roman" w:hAnsi="Times New Roman"/>
                <w:color w:val="000000"/>
                <w:sz w:val="24"/>
                <w:szCs w:val="24"/>
                <w:lang w:val="uk-UA"/>
              </w:rPr>
              <w:t>АТ</w:t>
            </w:r>
            <w:r w:rsidRPr="00D01601">
              <w:rPr>
                <w:rFonts w:ascii="Times New Roman" w:hAnsi="Times New Roman"/>
                <w:color w:val="000000"/>
                <w:sz w:val="24"/>
                <w:szCs w:val="24"/>
                <w:lang w:val="uk-UA"/>
              </w:rPr>
              <w:t xml:space="preserve"> «Житомирський маслозавод»</w:t>
            </w:r>
          </w:p>
        </w:tc>
        <w:tc>
          <w:tcPr>
            <w:tcW w:w="1559"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 ;</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-незавершене будівництво;</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-оренда;</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-нематеріальні активи.</w:t>
            </w:r>
          </w:p>
        </w:tc>
      </w:tr>
      <w:tr w:rsidR="00FA42BD" w:rsidRPr="00D01601" w:rsidTr="00D54585">
        <w:tc>
          <w:tcPr>
            <w:tcW w:w="5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3</w:t>
            </w:r>
          </w:p>
        </w:tc>
        <w:tc>
          <w:tcPr>
            <w:tcW w:w="2009"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ПАТ «Новодолазький молокозавод»</w:t>
            </w:r>
          </w:p>
        </w:tc>
        <w:tc>
          <w:tcPr>
            <w:tcW w:w="1559"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FA42BD" w:rsidRPr="00D01601" w:rsidRDefault="00FA42BD"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-незавершене будівництво;</w:t>
            </w:r>
          </w:p>
          <w:p w:rsidR="00FA42BD" w:rsidRPr="00D01601" w:rsidRDefault="00FA42BD"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необоротні матеріальні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4</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ВАТ «Жашківський маслозавод»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-малоцінні необоротні активи;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-нематеріальні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5</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ВАТ «Новомиколаївський молокозавод»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необоротні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6</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ПАТ«Кременчуцький  міськмолокозавод»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 інші необоротні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7</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ПАТ «Чернігівський молокозавод»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8</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ПАТ «Зарічненський молокозавод»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Зменшення залишкової вартості</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матеріальні  необоротні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9</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ПАТ «Старобільський молокозавод»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Прямолінійний</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матеріальні  необоротні активи;</w:t>
            </w:r>
          </w:p>
        </w:tc>
      </w:tr>
      <w:tr w:rsidR="00C4496E" w:rsidRPr="00D01601" w:rsidTr="00D54585">
        <w:tc>
          <w:tcPr>
            <w:tcW w:w="5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10</w:t>
            </w:r>
          </w:p>
        </w:tc>
        <w:tc>
          <w:tcPr>
            <w:tcW w:w="2009"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ВАТ «Острозький маслосирзавод»</w:t>
            </w:r>
          </w:p>
        </w:tc>
        <w:tc>
          <w:tcPr>
            <w:tcW w:w="1559"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Прямолінійним</w:t>
            </w:r>
          </w:p>
        </w:tc>
        <w:tc>
          <w:tcPr>
            <w:tcW w:w="1701"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1560" w:type="dxa"/>
            <w:shd w:val="clear" w:color="auto" w:fill="auto"/>
          </w:tcPr>
          <w:p w:rsidR="00C4496E" w:rsidRPr="00D01601" w:rsidRDefault="00C4496E" w:rsidP="000D2824">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Не виконується</w:t>
            </w:r>
          </w:p>
        </w:tc>
        <w:tc>
          <w:tcPr>
            <w:tcW w:w="2551" w:type="dxa"/>
            <w:shd w:val="clear" w:color="auto" w:fill="auto"/>
          </w:tcPr>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-основні засоби;</w:t>
            </w:r>
          </w:p>
          <w:p w:rsidR="00C4496E" w:rsidRPr="00D01601" w:rsidRDefault="00C4496E" w:rsidP="000D2824">
            <w:pPr>
              <w:spacing w:after="0" w:line="240" w:lineRule="auto"/>
              <w:jc w:val="both"/>
              <w:rPr>
                <w:rFonts w:ascii="Times New Roman" w:hAnsi="Times New Roman"/>
                <w:color w:val="000000"/>
                <w:sz w:val="24"/>
                <w:szCs w:val="24"/>
                <w:lang w:val="uk-UA"/>
              </w:rPr>
            </w:pPr>
            <w:r w:rsidRPr="00D01601">
              <w:rPr>
                <w:rFonts w:ascii="Times New Roman" w:hAnsi="Times New Roman"/>
                <w:color w:val="000000"/>
                <w:sz w:val="24"/>
                <w:szCs w:val="24"/>
                <w:lang w:val="uk-UA"/>
              </w:rPr>
              <w:t>-інші матеріальні  необоротні активи;</w:t>
            </w:r>
          </w:p>
        </w:tc>
      </w:tr>
    </w:tbl>
    <w:p w:rsidR="00C4496E" w:rsidRPr="00D01601" w:rsidRDefault="00C4496E" w:rsidP="00C4496E">
      <w:pPr>
        <w:rPr>
          <w:rFonts w:ascii="Times New Roman" w:hAnsi="Times New Roman"/>
          <w:i/>
          <w:color w:val="000000"/>
          <w:sz w:val="28"/>
          <w:szCs w:val="28"/>
          <w:lang w:val="uk-UA"/>
        </w:rPr>
      </w:pPr>
      <w:r w:rsidRPr="00D01601">
        <w:rPr>
          <w:rFonts w:ascii="Times New Roman" w:hAnsi="Times New Roman"/>
          <w:i/>
          <w:color w:val="000000"/>
          <w:sz w:val="28"/>
          <w:szCs w:val="28"/>
          <w:lang w:val="uk-UA"/>
        </w:rPr>
        <w:lastRenderedPageBreak/>
        <w:t>*Д</w:t>
      </w:r>
      <w:r w:rsidR="00350B70" w:rsidRPr="00D01601">
        <w:rPr>
          <w:rFonts w:ascii="Times New Roman" w:hAnsi="Times New Roman"/>
          <w:i/>
          <w:color w:val="000000"/>
          <w:sz w:val="28"/>
          <w:szCs w:val="28"/>
          <w:lang w:val="uk-UA"/>
        </w:rPr>
        <w:t>жерел</w:t>
      </w:r>
      <w:r w:rsidR="00236D0B">
        <w:rPr>
          <w:rFonts w:ascii="Times New Roman" w:hAnsi="Times New Roman"/>
          <w:i/>
          <w:color w:val="000000"/>
          <w:sz w:val="28"/>
          <w:szCs w:val="28"/>
          <w:lang w:val="uk-UA"/>
        </w:rPr>
        <w:t>о: побудовано на основі [</w:t>
      </w:r>
      <w:r w:rsidR="00236D0B">
        <w:rPr>
          <w:rFonts w:ascii="Times New Roman" w:hAnsi="Times New Roman"/>
          <w:i/>
          <w:color w:val="000000"/>
          <w:sz w:val="28"/>
          <w:szCs w:val="28"/>
          <w:lang w:val="en-US"/>
        </w:rPr>
        <w:t>48</w:t>
      </w:r>
      <w:r w:rsidRPr="00D01601">
        <w:rPr>
          <w:rFonts w:ascii="Times New Roman" w:hAnsi="Times New Roman"/>
          <w:i/>
          <w:color w:val="000000"/>
          <w:sz w:val="28"/>
          <w:szCs w:val="28"/>
          <w:lang w:val="uk-UA"/>
        </w:rPr>
        <w:t>]</w:t>
      </w:r>
    </w:p>
    <w:p w:rsidR="00C4496E" w:rsidRPr="00D01601" w:rsidRDefault="00C4496E" w:rsidP="00C4496E">
      <w:pPr>
        <w:ind w:left="4956" w:firstLine="708"/>
        <w:rPr>
          <w:rFonts w:ascii="Times New Roman" w:hAnsi="Times New Roman"/>
          <w:i/>
          <w:color w:val="000000"/>
          <w:sz w:val="28"/>
          <w:szCs w:val="28"/>
          <w:lang w:val="uk-UA"/>
        </w:rPr>
      </w:pPr>
    </w:p>
    <w:p w:rsidR="00926305" w:rsidRPr="00D01601" w:rsidRDefault="00926305" w:rsidP="00926305">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Отже, пропонуємо визначати </w:t>
      </w:r>
      <w:r w:rsidR="00D54585" w:rsidRPr="00D01601">
        <w:rPr>
          <w:rFonts w:ascii="Times New Roman" w:hAnsi="Times New Roman"/>
          <w:color w:val="000000"/>
          <w:sz w:val="28"/>
          <w:szCs w:val="28"/>
          <w:lang w:val="uk-UA"/>
        </w:rPr>
        <w:t xml:space="preserve">в Положенні про облікову політику </w:t>
      </w:r>
      <w:r w:rsidR="00D54585" w:rsidRPr="00D01601">
        <w:rPr>
          <w:rFonts w:ascii="Times New Roman" w:hAnsi="Times New Roman"/>
          <w:color w:val="000000"/>
          <w:sz w:val="28"/>
          <w:szCs w:val="24"/>
          <w:lang w:val="uk-UA"/>
        </w:rPr>
        <w:t xml:space="preserve">ТзДВ «Яготинський маслозавод» </w:t>
      </w:r>
      <w:r w:rsidRPr="00D01601">
        <w:rPr>
          <w:rFonts w:ascii="Times New Roman" w:hAnsi="Times New Roman"/>
          <w:color w:val="000000"/>
          <w:sz w:val="28"/>
          <w:szCs w:val="28"/>
          <w:lang w:val="uk-UA"/>
        </w:rPr>
        <w:t xml:space="preserve">наступні елементи облікової політики щодо операцій з нарахування амортизації основних засобів в частині методичної її складової за об’єктами (критерії розмежування основних засобів та інших необоротних матеріальних активів, строк корисного використання (експлуатації) основних засобів, визначення ліквідаційної вартості основних засобів, методи нарахування амортизації, порядок проведення переоцінки основних засобів, документальне забезпечення, робочий план рахунків, проведення інвентаризації, звітність), що сприяє підвищенню якості обліково-аналітичного забезпечення управління витратами підприємства, в частині амортизаційних відрахувань. </w:t>
      </w:r>
    </w:p>
    <w:p w:rsidR="00150A25" w:rsidRDefault="00150A25" w:rsidP="00BC46D8">
      <w:pPr>
        <w:spacing w:after="0" w:line="360" w:lineRule="auto"/>
        <w:rPr>
          <w:rFonts w:ascii="Times New Roman" w:hAnsi="Times New Roman"/>
          <w:b/>
          <w:color w:val="000000"/>
          <w:sz w:val="28"/>
          <w:szCs w:val="28"/>
          <w:lang w:val="uk-UA"/>
        </w:rPr>
      </w:pPr>
    </w:p>
    <w:p w:rsidR="00150A25" w:rsidRDefault="00150A25" w:rsidP="00BC46D8">
      <w:pPr>
        <w:spacing w:after="0" w:line="360" w:lineRule="auto"/>
        <w:rPr>
          <w:rFonts w:ascii="Times New Roman" w:hAnsi="Times New Roman"/>
          <w:b/>
          <w:color w:val="000000"/>
          <w:sz w:val="28"/>
          <w:szCs w:val="28"/>
          <w:lang w:val="uk-UA"/>
        </w:rPr>
      </w:pPr>
    </w:p>
    <w:p w:rsidR="00391EF4" w:rsidRPr="00D01601" w:rsidRDefault="00391EF4" w:rsidP="00165157">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2.3. Розвиток методичного забезпечення бухгалтерського обліку зносу необоротних активів на ТзДВ «Яготинський маслозавод»</w:t>
      </w:r>
    </w:p>
    <w:p w:rsidR="00165157" w:rsidRPr="00D01601" w:rsidRDefault="00165157" w:rsidP="00165157">
      <w:pPr>
        <w:spacing w:after="0" w:line="360" w:lineRule="auto"/>
        <w:ind w:right="-6" w:firstLine="567"/>
        <w:jc w:val="both"/>
        <w:rPr>
          <w:rFonts w:ascii="Times New Roman" w:hAnsi="Times New Roman"/>
          <w:b/>
          <w:color w:val="000000"/>
          <w:sz w:val="28"/>
          <w:szCs w:val="28"/>
          <w:lang w:val="uk-UA"/>
        </w:rPr>
      </w:pP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rPr>
        <w:t xml:space="preserve">Амортизація </w:t>
      </w:r>
      <w:r w:rsidR="000D2824">
        <w:rPr>
          <w:color w:val="000000"/>
          <w:sz w:val="28"/>
          <w:szCs w:val="28"/>
        </w:rPr>
        <w:t>–</w:t>
      </w:r>
      <w:r w:rsidRPr="00D01601">
        <w:rPr>
          <w:color w:val="000000"/>
          <w:sz w:val="28"/>
          <w:szCs w:val="28"/>
        </w:rPr>
        <w:t xml:space="preserve"> це систематичний розподіл вартості, яка амортизується, необоротних активів протягом терміну їх корисного використання (експлуатації).</w:t>
      </w:r>
    </w:p>
    <w:p w:rsidR="002A3E6B" w:rsidRPr="00D01601" w:rsidRDefault="002A3E6B" w:rsidP="00AF576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 xml:space="preserve">Вартість, яка амортизується, </w:t>
      </w:r>
      <w:r w:rsidR="000D2824">
        <w:rPr>
          <w:color w:val="000000"/>
          <w:sz w:val="28"/>
          <w:szCs w:val="28"/>
          <w:lang w:val="uk-UA"/>
        </w:rPr>
        <w:t>–</w:t>
      </w:r>
      <w:r w:rsidRPr="00D01601">
        <w:rPr>
          <w:color w:val="000000"/>
          <w:sz w:val="28"/>
          <w:szCs w:val="28"/>
          <w:lang w:val="uk-UA"/>
        </w:rPr>
        <w:t xml:space="preserve"> це первісна або переоцінена вартість необоротних активів за вирахуванням їх ліквідаційної вартості.</w:t>
      </w:r>
    </w:p>
    <w:p w:rsidR="002A3E6B" w:rsidRPr="00D01601" w:rsidRDefault="002A3E6B" w:rsidP="00AF5769">
      <w:pPr>
        <w:pStyle w:val="a4"/>
        <w:spacing w:before="0" w:beforeAutospacing="0" w:after="0" w:afterAutospacing="0" w:line="360" w:lineRule="auto"/>
        <w:ind w:firstLine="567"/>
        <w:jc w:val="both"/>
        <w:rPr>
          <w:color w:val="000000"/>
          <w:sz w:val="28"/>
          <w:szCs w:val="28"/>
          <w:lang w:val="en-US"/>
        </w:rPr>
      </w:pPr>
      <w:r w:rsidRPr="00D01601">
        <w:rPr>
          <w:color w:val="000000"/>
          <w:sz w:val="28"/>
          <w:szCs w:val="28"/>
          <w:lang w:val="uk-UA"/>
        </w:rPr>
        <w:t xml:space="preserve">Ліквідаційна вартість - це сума коштів або вартість інших активів, яку підприємство очікує отримати від реалізації (ліквідації) необоротних активів після закінчення терміну їх корисного використання </w:t>
      </w:r>
      <w:r w:rsidRPr="00D01601">
        <w:rPr>
          <w:color w:val="000000"/>
          <w:sz w:val="28"/>
          <w:szCs w:val="28"/>
          <w:lang w:val="uk-UA"/>
        </w:rPr>
        <w:lastRenderedPageBreak/>
        <w:t>(експлуатації) за вирахуванням втрат, пов'язаних з продажем (ліквідацією).</w:t>
      </w:r>
      <w:r w:rsidR="008007EE" w:rsidRPr="00D01601">
        <w:rPr>
          <w:color w:val="000000"/>
          <w:sz w:val="28"/>
          <w:szCs w:val="28"/>
          <w:lang w:val="uk-UA"/>
        </w:rPr>
        <w:t xml:space="preserve"> </w:t>
      </w:r>
      <w:r w:rsidR="00625B45" w:rsidRPr="00D01601">
        <w:rPr>
          <w:color w:val="000000"/>
          <w:sz w:val="28"/>
          <w:szCs w:val="28"/>
          <w:lang w:val="uk-UA"/>
        </w:rPr>
        <w:t>[</w:t>
      </w:r>
      <w:r w:rsidR="00957394" w:rsidRPr="00D01601">
        <w:rPr>
          <w:color w:val="000000"/>
          <w:sz w:val="28"/>
          <w:szCs w:val="28"/>
        </w:rPr>
        <w:t>11</w:t>
      </w:r>
      <w:r w:rsidR="00625B45" w:rsidRPr="00D01601">
        <w:rPr>
          <w:color w:val="000000"/>
          <w:sz w:val="28"/>
          <w:szCs w:val="28"/>
          <w:lang w:val="en-US"/>
        </w:rPr>
        <w:t>]</w:t>
      </w: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lang w:val="uk-UA"/>
        </w:rPr>
        <w:t xml:space="preserve">Відповідно до принципів бухгалтерського обліку досліджувального підприємства ТзДВ «Яготинський маслозавод», вартість необоротних активів має розподілятися протягом усього терміну їх експлуатації шляхом списання на звітні періоди, протягом яких ці активи матимуть виробничу користь. </w:t>
      </w:r>
      <w:r w:rsidR="004D060F" w:rsidRPr="00D01601">
        <w:rPr>
          <w:color w:val="000000"/>
          <w:sz w:val="28"/>
          <w:szCs w:val="28"/>
          <w:lang w:val="uk-UA"/>
        </w:rPr>
        <w:t xml:space="preserve"> </w:t>
      </w:r>
      <w:r w:rsidRPr="00D01601">
        <w:rPr>
          <w:color w:val="000000"/>
          <w:sz w:val="28"/>
          <w:szCs w:val="28"/>
        </w:rPr>
        <w:t xml:space="preserve">Завдання амортизації </w:t>
      </w:r>
      <w:r w:rsidR="000D2824">
        <w:rPr>
          <w:color w:val="000000"/>
          <w:sz w:val="28"/>
          <w:szCs w:val="28"/>
        </w:rPr>
        <w:t>–</w:t>
      </w:r>
      <w:r w:rsidRPr="00D01601">
        <w:rPr>
          <w:color w:val="000000"/>
          <w:sz w:val="28"/>
          <w:szCs w:val="28"/>
        </w:rPr>
        <w:t xml:space="preserve"> розподілити вартість необоротних активів тривалого використання на витрати протягом о</w:t>
      </w:r>
      <w:r w:rsidR="00AD580A" w:rsidRPr="00D01601">
        <w:rPr>
          <w:color w:val="000000"/>
          <w:sz w:val="28"/>
          <w:szCs w:val="28"/>
          <w:lang w:val="uk-UA"/>
        </w:rPr>
        <w:t xml:space="preserve">   </w:t>
      </w:r>
      <w:r w:rsidRPr="00D01601">
        <w:rPr>
          <w:color w:val="000000"/>
          <w:sz w:val="28"/>
          <w:szCs w:val="28"/>
        </w:rPr>
        <w:t>чікуваного терміну експлуатації на основі застосування систематичних і раціональних записів, тобто це процес розподілу, а не оцінки. В цьому визначенні є декілька суттєвих моментів.</w:t>
      </w:r>
    </w:p>
    <w:p w:rsidR="000D2824" w:rsidRDefault="002A3E6B" w:rsidP="00AF576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По-перше, всі матеріальні активи тривалого користування, крім землі, мають обмежений термін користування. Через обмежений термін служби вартість необоротних активів повинна розподілятися на витрати виробництва та обігу протягом усіх років їх експлуатації. Основними причинами, що обмежують термін їх служби, є фізичний і моральний знос.</w:t>
      </w: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rPr>
        <w:t xml:space="preserve">Фізичний знос матеріальних необоротних активів є реальним їх використанням </w:t>
      </w:r>
      <w:r w:rsidR="000D2824">
        <w:rPr>
          <w:color w:val="000000"/>
          <w:sz w:val="28"/>
          <w:szCs w:val="28"/>
        </w:rPr>
        <w:t>–</w:t>
      </w:r>
      <w:r w:rsidRPr="00D01601">
        <w:rPr>
          <w:color w:val="000000"/>
          <w:sz w:val="28"/>
          <w:szCs w:val="28"/>
        </w:rPr>
        <w:t xml:space="preserve"> експлуатація, а також вплив природних факторів (вітер, сонце, морози, вологість і т. ін.). Періодичний ремонт і ретельний догляд можуть зберегти будинки, споруди, машини та обладнання в гарному стані і значно продовжити термін їх служби, але, в кінцевому підсумку, і кожний будинок, і машина повинні стати непридатними. Необхідність амортизації не може бути замінена регулярним ремонтом.</w:t>
      </w: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rPr>
        <w:t xml:space="preserve">Моральний знос </w:t>
      </w:r>
      <w:r w:rsidR="000D2824">
        <w:rPr>
          <w:color w:val="000000"/>
          <w:sz w:val="28"/>
          <w:szCs w:val="28"/>
        </w:rPr>
        <w:t>–</w:t>
      </w:r>
      <w:r w:rsidRPr="00D01601">
        <w:rPr>
          <w:color w:val="000000"/>
          <w:sz w:val="28"/>
          <w:szCs w:val="28"/>
        </w:rPr>
        <w:t xml:space="preserve"> це процес, у результаті якого необоротні активи не відповідають сучасним вимогам у результаті прогресу в розвитку техніки або через інші причини. Навіть будинки та споруди часто стають морально застарілими, не встигнувши зноситися фізично.</w:t>
      </w:r>
    </w:p>
    <w:p w:rsidR="002A3E6B" w:rsidRPr="00D01601" w:rsidRDefault="002A3E6B" w:rsidP="00AF576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 xml:space="preserve">По-друге, термін амортизації, що використовується в обліку, розуміється не як фізичний знос або зниження ринкової вартості об'єкта </w:t>
      </w:r>
      <w:r w:rsidRPr="00D01601">
        <w:rPr>
          <w:color w:val="000000"/>
          <w:sz w:val="28"/>
          <w:szCs w:val="28"/>
          <w:lang w:val="uk-UA"/>
        </w:rPr>
        <w:lastRenderedPageBreak/>
        <w:t>протягом цього часу, а як списання вартості необоротних активів протягом часу їх корисного функціонування.</w:t>
      </w: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rPr>
        <w:t>По-третє, амортизація не є процесом оцінки вартості. Бухгалтерські записи ведуть у відповідності з принципами визначення собівартості і, таким чином, вони не можуть служити індикатором зміни рівня цін. Навіть якщо в результаті вигідної кон'юнктури ринкова ціна активу може вирости, амортизація і в цьому випадку повинна нараховуватися і обліковуватися тому, що є наслідком розподілу раніше понесених витрат, а не оцінки.</w:t>
      </w:r>
      <w:r w:rsidR="00E97F92" w:rsidRPr="00D01601">
        <w:rPr>
          <w:color w:val="000000"/>
          <w:sz w:val="28"/>
          <w:szCs w:val="28"/>
        </w:rPr>
        <w:t>[22]</w:t>
      </w:r>
    </w:p>
    <w:p w:rsidR="00763BE0" w:rsidRPr="00D01601" w:rsidRDefault="002A3E6B" w:rsidP="00AF576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 xml:space="preserve">Основними факторами, що впливають на величину амортизації, є: </w:t>
      </w:r>
    </w:p>
    <w:p w:rsidR="00763BE0" w:rsidRPr="00D01601" w:rsidRDefault="002A3E6B" w:rsidP="00FF5426">
      <w:pPr>
        <w:pStyle w:val="a4"/>
        <w:numPr>
          <w:ilvl w:val="0"/>
          <w:numId w:val="5"/>
        </w:numPr>
        <w:spacing w:before="0" w:beforeAutospacing="0" w:after="0" w:afterAutospacing="0" w:line="360" w:lineRule="auto"/>
        <w:jc w:val="both"/>
        <w:rPr>
          <w:color w:val="000000"/>
          <w:sz w:val="28"/>
          <w:szCs w:val="28"/>
          <w:lang w:val="uk-UA"/>
        </w:rPr>
      </w:pPr>
      <w:r w:rsidRPr="00D01601">
        <w:rPr>
          <w:color w:val="000000"/>
          <w:sz w:val="28"/>
          <w:szCs w:val="28"/>
        </w:rPr>
        <w:t>первинна вартість необоротних активів;</w:t>
      </w:r>
    </w:p>
    <w:p w:rsidR="00763BE0" w:rsidRPr="00D01601" w:rsidRDefault="002A3E6B" w:rsidP="00FF5426">
      <w:pPr>
        <w:pStyle w:val="a4"/>
        <w:numPr>
          <w:ilvl w:val="0"/>
          <w:numId w:val="5"/>
        </w:numPr>
        <w:spacing w:before="0" w:beforeAutospacing="0" w:after="0" w:afterAutospacing="0" w:line="360" w:lineRule="auto"/>
        <w:jc w:val="both"/>
        <w:rPr>
          <w:color w:val="000000"/>
          <w:sz w:val="28"/>
          <w:szCs w:val="28"/>
          <w:lang w:val="uk-UA"/>
        </w:rPr>
      </w:pPr>
      <w:r w:rsidRPr="00D01601">
        <w:rPr>
          <w:color w:val="000000"/>
          <w:sz w:val="28"/>
          <w:szCs w:val="28"/>
        </w:rPr>
        <w:t>їх ліквідаційна вартість;</w:t>
      </w:r>
    </w:p>
    <w:p w:rsidR="00763BE0" w:rsidRPr="00D01601" w:rsidRDefault="002A3E6B" w:rsidP="00FF5426">
      <w:pPr>
        <w:pStyle w:val="a4"/>
        <w:numPr>
          <w:ilvl w:val="0"/>
          <w:numId w:val="5"/>
        </w:numPr>
        <w:spacing w:before="0" w:beforeAutospacing="0" w:after="0" w:afterAutospacing="0" w:line="360" w:lineRule="auto"/>
        <w:jc w:val="both"/>
        <w:rPr>
          <w:color w:val="000000"/>
          <w:sz w:val="28"/>
          <w:szCs w:val="28"/>
          <w:lang w:val="uk-UA"/>
        </w:rPr>
      </w:pPr>
      <w:r w:rsidRPr="00D01601">
        <w:rPr>
          <w:color w:val="000000"/>
          <w:sz w:val="28"/>
          <w:szCs w:val="28"/>
        </w:rPr>
        <w:t xml:space="preserve">вартість, яка амортизується; </w:t>
      </w:r>
    </w:p>
    <w:p w:rsidR="00763BE0" w:rsidRPr="00D01601" w:rsidRDefault="002A3E6B" w:rsidP="00FF5426">
      <w:pPr>
        <w:pStyle w:val="a4"/>
        <w:numPr>
          <w:ilvl w:val="0"/>
          <w:numId w:val="5"/>
        </w:numPr>
        <w:spacing w:before="0" w:beforeAutospacing="0" w:after="0" w:afterAutospacing="0" w:line="360" w:lineRule="auto"/>
        <w:jc w:val="both"/>
        <w:rPr>
          <w:color w:val="000000"/>
          <w:sz w:val="28"/>
          <w:szCs w:val="28"/>
          <w:lang w:val="uk-UA"/>
        </w:rPr>
      </w:pPr>
      <w:r w:rsidRPr="00D01601">
        <w:rPr>
          <w:color w:val="000000"/>
          <w:sz w:val="28"/>
          <w:szCs w:val="28"/>
        </w:rPr>
        <w:t>очікуваний термін корисного використання.</w:t>
      </w:r>
    </w:p>
    <w:p w:rsidR="002A3E6B" w:rsidRPr="00D01601" w:rsidRDefault="002A3E6B" w:rsidP="00AF5769">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Нарахування амортизації здійснюється протягом терміну корисного використання (експлуатації) об'єкта, який встановлюється підприємством при визнанні цього об'єкта активом (при зарахуванні на баланс), і призупиняється на період його реконструкції, модернізації, добудови, дообладнання та консервації.</w:t>
      </w:r>
    </w:p>
    <w:p w:rsidR="002A3E6B" w:rsidRPr="00D01601" w:rsidRDefault="002A3E6B" w:rsidP="00AF5769">
      <w:pPr>
        <w:pStyle w:val="a4"/>
        <w:spacing w:before="0" w:beforeAutospacing="0" w:after="0" w:afterAutospacing="0" w:line="360" w:lineRule="auto"/>
        <w:ind w:firstLine="567"/>
        <w:jc w:val="both"/>
        <w:rPr>
          <w:color w:val="000000"/>
          <w:sz w:val="28"/>
          <w:szCs w:val="28"/>
        </w:rPr>
      </w:pPr>
      <w:r w:rsidRPr="00D01601">
        <w:rPr>
          <w:color w:val="000000"/>
          <w:sz w:val="28"/>
          <w:szCs w:val="28"/>
        </w:rPr>
        <w:t>При визначенні терміну корисного використання (експлуатації) враховується:</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xml:space="preserve">- очікуване використання об'єкта підприємством з урахуванням </w:t>
      </w:r>
      <w:r w:rsidR="00DB34D8" w:rsidRPr="00D01601">
        <w:rPr>
          <w:color w:val="000000"/>
          <w:sz w:val="28"/>
          <w:szCs w:val="28"/>
          <w:lang w:val="uk-UA"/>
        </w:rPr>
        <w:t>й</w:t>
      </w:r>
      <w:r w:rsidRPr="00D01601">
        <w:rPr>
          <w:color w:val="000000"/>
          <w:sz w:val="28"/>
          <w:szCs w:val="28"/>
        </w:rPr>
        <w:t>ого потужності або продуктивності;</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фізичний та моральний знос, що передбачається;</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правові або подібні обмеження щодо термінів використання об'єкта та інші фактори.</w:t>
      </w:r>
    </w:p>
    <w:p w:rsidR="002A3E6B" w:rsidRPr="00D01601" w:rsidRDefault="002A3E6B" w:rsidP="00AF5769">
      <w:pPr>
        <w:pStyle w:val="a4"/>
        <w:spacing w:before="0" w:beforeAutospacing="0" w:after="0" w:afterAutospacing="0" w:line="360" w:lineRule="auto"/>
        <w:ind w:firstLine="708"/>
        <w:jc w:val="both"/>
        <w:rPr>
          <w:color w:val="000000"/>
          <w:sz w:val="28"/>
          <w:szCs w:val="28"/>
          <w:lang w:val="en-US"/>
        </w:rPr>
      </w:pPr>
      <w:r w:rsidRPr="00D01601">
        <w:rPr>
          <w:color w:val="000000"/>
          <w:sz w:val="28"/>
          <w:szCs w:val="28"/>
        </w:rPr>
        <w:t>Термін корисного викор</w:t>
      </w:r>
      <w:r w:rsidR="00DB34D8" w:rsidRPr="00D01601">
        <w:rPr>
          <w:color w:val="000000"/>
          <w:sz w:val="28"/>
          <w:szCs w:val="28"/>
        </w:rPr>
        <w:t xml:space="preserve">истання (експлуатації) об'єкта </w:t>
      </w:r>
      <w:r w:rsidR="00DB34D8" w:rsidRPr="00D01601">
        <w:rPr>
          <w:color w:val="000000"/>
          <w:sz w:val="28"/>
          <w:szCs w:val="28"/>
          <w:lang w:val="uk-UA"/>
        </w:rPr>
        <w:t xml:space="preserve">необоротних активів </w:t>
      </w:r>
      <w:r w:rsidRPr="00D01601">
        <w:rPr>
          <w:color w:val="000000"/>
          <w:sz w:val="28"/>
          <w:szCs w:val="28"/>
        </w:rPr>
        <w:t xml:space="preserve">переглядається у разі очікуваних економічних вигід його використання. При визначенні терміну корисного використання об'єкта підприємства керуються технічними паспортами на машини і </w:t>
      </w:r>
      <w:r w:rsidRPr="00D01601">
        <w:rPr>
          <w:color w:val="000000"/>
          <w:sz w:val="28"/>
          <w:szCs w:val="28"/>
        </w:rPr>
        <w:lastRenderedPageBreak/>
        <w:t>обладнання, які надаються продавцями, технічними паспортами на експлуатацію будинків та споруд, які видаються будівельниками, експертними висновками компетентних комісій та іншими технічними і правовими документами.</w:t>
      </w:r>
    </w:p>
    <w:p w:rsidR="008007EE" w:rsidRPr="00D01601" w:rsidRDefault="008007EE" w:rsidP="00D54585">
      <w:pPr>
        <w:autoSpaceDE w:val="0"/>
        <w:autoSpaceDN w:val="0"/>
        <w:adjustRightInd w:val="0"/>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Поняття</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вартість</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основних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засобів</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інших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нео</w:t>
      </w:r>
      <w:r w:rsidR="00D54585" w:rsidRPr="00D01601">
        <w:rPr>
          <w:rFonts w:ascii="Times New Roman" w:hAnsi="Times New Roman"/>
          <w:color w:val="000000"/>
          <w:sz w:val="28"/>
          <w:szCs w:val="28"/>
        </w:rPr>
        <w:t>боротних</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та</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нематеріа</w:t>
      </w:r>
      <w:r w:rsidRPr="00D01601">
        <w:rPr>
          <w:rFonts w:ascii="Times New Roman" w:hAnsi="Times New Roman"/>
          <w:color w:val="000000"/>
          <w:sz w:val="28"/>
          <w:szCs w:val="28"/>
        </w:rPr>
        <w:t>льних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активів</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яка</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амортизується</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визначено</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підпункті</w:t>
      </w:r>
      <w:r w:rsidR="00D54585" w:rsidRPr="00D01601">
        <w:rPr>
          <w:rFonts w:ascii="Times New Roman" w:hAnsi="Times New Roman"/>
          <w:color w:val="000000"/>
          <w:sz w:val="28"/>
          <w:szCs w:val="28"/>
          <w:lang w:val="en-US"/>
        </w:rPr>
        <w:t xml:space="preserve"> 14.1.19 </w:t>
      </w:r>
      <w:r w:rsidR="00D54585" w:rsidRPr="00D01601">
        <w:rPr>
          <w:rFonts w:ascii="Times New Roman" w:hAnsi="Times New Roman"/>
          <w:color w:val="000000"/>
          <w:sz w:val="28"/>
          <w:szCs w:val="28"/>
        </w:rPr>
        <w:t>ПК</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як</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перві</w:t>
      </w:r>
      <w:r w:rsidRPr="00D01601">
        <w:rPr>
          <w:rFonts w:ascii="Times New Roman" w:hAnsi="Times New Roman"/>
          <w:color w:val="000000"/>
          <w:sz w:val="28"/>
          <w:szCs w:val="28"/>
        </w:rPr>
        <w:t>сна</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або</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переоцінена</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вартість</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основних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засо</w:t>
      </w:r>
      <w:r w:rsidR="00D54585" w:rsidRPr="00D01601">
        <w:rPr>
          <w:rFonts w:ascii="Times New Roman" w:hAnsi="Times New Roman"/>
          <w:color w:val="000000"/>
          <w:sz w:val="28"/>
          <w:szCs w:val="28"/>
        </w:rPr>
        <w:t>бів</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інших</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необоротних</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та</w:t>
      </w:r>
      <w:r w:rsidR="00D54585" w:rsidRPr="00D01601">
        <w:rPr>
          <w:rFonts w:ascii="Times New Roman" w:hAnsi="Times New Roman"/>
          <w:color w:val="000000"/>
          <w:sz w:val="28"/>
          <w:szCs w:val="28"/>
          <w:lang w:val="en-US"/>
        </w:rPr>
        <w:t xml:space="preserve"> </w:t>
      </w:r>
      <w:r w:rsidR="00D54585" w:rsidRPr="00D01601">
        <w:rPr>
          <w:rFonts w:ascii="Times New Roman" w:hAnsi="Times New Roman"/>
          <w:color w:val="000000"/>
          <w:sz w:val="28"/>
          <w:szCs w:val="28"/>
        </w:rPr>
        <w:t>нема</w:t>
      </w:r>
      <w:r w:rsidRPr="00D01601">
        <w:rPr>
          <w:rFonts w:ascii="Times New Roman" w:hAnsi="Times New Roman"/>
          <w:color w:val="000000"/>
          <w:sz w:val="28"/>
          <w:szCs w:val="28"/>
        </w:rPr>
        <w:t>теріальних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активів</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за</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вирахуванням</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їх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ліквідаційної</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вартості</w:t>
      </w:r>
      <w:r w:rsidRPr="00D01601">
        <w:rPr>
          <w:rFonts w:ascii="Times New Roman" w:hAnsi="Times New Roman"/>
          <w:color w:val="000000"/>
          <w:sz w:val="28"/>
          <w:szCs w:val="28"/>
          <w:lang w:val="en-US"/>
        </w:rPr>
        <w:t>.</w:t>
      </w:r>
      <w:r w:rsidR="00AB49FD" w:rsidRPr="00D01601">
        <w:rPr>
          <w:rFonts w:ascii="Times New Roman" w:hAnsi="Times New Roman"/>
          <w:color w:val="000000"/>
          <w:sz w:val="28"/>
          <w:szCs w:val="28"/>
          <w:lang w:val="uk-UA"/>
        </w:rPr>
        <w:t xml:space="preserve"> </w:t>
      </w:r>
      <w:r w:rsidR="00350B70" w:rsidRPr="00D01601">
        <w:rPr>
          <w:rFonts w:ascii="Times New Roman" w:hAnsi="Times New Roman"/>
          <w:color w:val="000000"/>
          <w:sz w:val="28"/>
          <w:szCs w:val="28"/>
          <w:lang w:val="en-US"/>
        </w:rPr>
        <w:t>[</w:t>
      </w:r>
      <w:r w:rsidR="00236D0B">
        <w:rPr>
          <w:rFonts w:ascii="Times New Roman" w:hAnsi="Times New Roman"/>
          <w:color w:val="000000"/>
          <w:sz w:val="28"/>
          <w:szCs w:val="28"/>
        </w:rPr>
        <w:t>5</w:t>
      </w:r>
      <w:r w:rsidR="008F1C0E">
        <w:rPr>
          <w:rFonts w:ascii="Times New Roman" w:hAnsi="Times New Roman"/>
          <w:color w:val="000000"/>
          <w:sz w:val="28"/>
          <w:szCs w:val="28"/>
          <w:lang w:val="en-US"/>
        </w:rPr>
        <w:t>2</w:t>
      </w:r>
      <w:r w:rsidR="00625B45" w:rsidRPr="00D01601">
        <w:rPr>
          <w:rFonts w:ascii="Times New Roman" w:hAnsi="Times New Roman"/>
          <w:color w:val="000000"/>
          <w:sz w:val="28"/>
          <w:szCs w:val="28"/>
          <w:lang w:val="en-US"/>
        </w:rPr>
        <w:t>]</w:t>
      </w:r>
    </w:p>
    <w:p w:rsidR="00665236" w:rsidRPr="00D01601" w:rsidRDefault="00665236" w:rsidP="00AB49FD">
      <w:pPr>
        <w:autoSpaceDE w:val="0"/>
        <w:autoSpaceDN w:val="0"/>
        <w:adjustRightInd w:val="0"/>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Враховуючи, що матеріальні об’єкти необоротних активів це переважно</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технологічно складні будівлі, пристрої чи обладнання, які</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 xml:space="preserve"> характеризуються</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значною історичною собівартістю їх поступлення, переміщення чи вибуття</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має оформлятись комісією згідно наказу керівника у складі не менше трьох</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чоловік. Документування основних засобів на підприємство оформлюється</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 xml:space="preserve">первинними документами, що визначені наказом </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Міністерства статистики</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України “Про затвердження типових форм первинного обліку" №352 від</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 xml:space="preserve">29.12.1995р. Рух </w:t>
      </w:r>
      <w:r w:rsidR="00AB49FD" w:rsidRPr="00D01601">
        <w:rPr>
          <w:rFonts w:ascii="Times New Roman" w:hAnsi="Times New Roman"/>
          <w:color w:val="000000"/>
          <w:sz w:val="28"/>
          <w:szCs w:val="28"/>
          <w:lang w:val="uk-UA"/>
        </w:rPr>
        <w:t>необоротних активів</w:t>
      </w:r>
      <w:r w:rsidRPr="00D01601">
        <w:rPr>
          <w:rFonts w:ascii="Times New Roman" w:hAnsi="Times New Roman"/>
          <w:color w:val="000000"/>
          <w:sz w:val="28"/>
          <w:szCs w:val="28"/>
        </w:rPr>
        <w:t xml:space="preserve"> в процесі діяльності за місцями їх зберігання</w:t>
      </w:r>
      <w:r w:rsidR="00AB49FD" w:rsidRPr="00D01601">
        <w:rPr>
          <w:rFonts w:ascii="Times New Roman" w:hAnsi="Times New Roman"/>
          <w:color w:val="000000"/>
          <w:sz w:val="28"/>
          <w:szCs w:val="28"/>
        </w:rPr>
        <w:t xml:space="preserve"> </w:t>
      </w:r>
      <w:r w:rsidRPr="00D01601">
        <w:rPr>
          <w:rFonts w:ascii="Times New Roman" w:hAnsi="Times New Roman"/>
          <w:color w:val="000000"/>
          <w:sz w:val="28"/>
          <w:szCs w:val="28"/>
        </w:rPr>
        <w:t>та використання характеризує первинний об</w:t>
      </w:r>
      <w:r w:rsidR="00AB49FD" w:rsidRPr="00D01601">
        <w:rPr>
          <w:rFonts w:ascii="Times New Roman" w:hAnsi="Times New Roman"/>
          <w:color w:val="000000"/>
          <w:sz w:val="28"/>
          <w:szCs w:val="28"/>
        </w:rPr>
        <w:t>лік поступлення, уведення в екс</w:t>
      </w:r>
      <w:r w:rsidRPr="00D01601">
        <w:rPr>
          <w:rFonts w:ascii="Times New Roman" w:hAnsi="Times New Roman"/>
          <w:color w:val="000000"/>
          <w:sz w:val="28"/>
          <w:szCs w:val="28"/>
        </w:rPr>
        <w:t xml:space="preserve">плуатацію, використання та вибуття </w:t>
      </w:r>
      <w:r w:rsidR="00957394" w:rsidRPr="00D01601">
        <w:rPr>
          <w:rFonts w:ascii="Times New Roman" w:hAnsi="Times New Roman"/>
          <w:color w:val="000000"/>
          <w:sz w:val="28"/>
          <w:szCs w:val="28"/>
        </w:rPr>
        <w:t>[</w:t>
      </w:r>
      <w:r w:rsidR="00300BD4" w:rsidRPr="00D01601">
        <w:rPr>
          <w:rFonts w:ascii="Times New Roman" w:hAnsi="Times New Roman"/>
          <w:color w:val="000000"/>
          <w:sz w:val="28"/>
          <w:szCs w:val="28"/>
        </w:rPr>
        <w:t>37</w:t>
      </w:r>
      <w:r w:rsidRPr="00D01601">
        <w:rPr>
          <w:rFonts w:ascii="Times New Roman" w:hAnsi="Times New Roman"/>
          <w:color w:val="000000"/>
          <w:sz w:val="28"/>
          <w:szCs w:val="28"/>
        </w:rPr>
        <w:t>].</w:t>
      </w:r>
    </w:p>
    <w:p w:rsidR="008007EE" w:rsidRPr="00D01601" w:rsidRDefault="00665236" w:rsidP="00AB49FD">
      <w:pPr>
        <w:autoSpaceDE w:val="0"/>
        <w:autoSpaceDN w:val="0"/>
        <w:adjustRightInd w:val="0"/>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Щодо, організа</w:t>
      </w:r>
      <w:r w:rsidR="00AB49FD" w:rsidRPr="00D01601">
        <w:rPr>
          <w:rFonts w:ascii="Times New Roman" w:hAnsi="Times New Roman"/>
          <w:color w:val="000000"/>
          <w:sz w:val="28"/>
          <w:szCs w:val="28"/>
        </w:rPr>
        <w:t xml:space="preserve">ції поточного обліку </w:t>
      </w:r>
      <w:r w:rsidR="00AB49FD" w:rsidRPr="00D01601">
        <w:rPr>
          <w:rFonts w:ascii="Times New Roman" w:hAnsi="Times New Roman"/>
          <w:color w:val="000000"/>
          <w:sz w:val="28"/>
          <w:szCs w:val="28"/>
          <w:lang w:val="uk-UA"/>
        </w:rPr>
        <w:t>необоротних активів</w:t>
      </w:r>
      <w:r w:rsidR="00AB49FD" w:rsidRPr="00D01601">
        <w:rPr>
          <w:rFonts w:ascii="Times New Roman" w:hAnsi="Times New Roman"/>
          <w:color w:val="000000"/>
          <w:sz w:val="28"/>
          <w:szCs w:val="28"/>
        </w:rPr>
        <w:t>, то в їх основу покла</w:t>
      </w:r>
      <w:r w:rsidRPr="00D01601">
        <w:rPr>
          <w:rFonts w:ascii="Times New Roman" w:hAnsi="Times New Roman"/>
          <w:color w:val="000000"/>
          <w:sz w:val="28"/>
          <w:szCs w:val="28"/>
        </w:rPr>
        <w:t>дено належну організацію синтетичного та а</w:t>
      </w:r>
      <w:r w:rsidR="00AB49FD" w:rsidRPr="00D01601">
        <w:rPr>
          <w:rFonts w:ascii="Times New Roman" w:hAnsi="Times New Roman"/>
          <w:color w:val="000000"/>
          <w:sz w:val="28"/>
          <w:szCs w:val="28"/>
        </w:rPr>
        <w:t>налітичного обліку. Тут слід за</w:t>
      </w:r>
      <w:r w:rsidRPr="00D01601">
        <w:rPr>
          <w:rFonts w:ascii="Times New Roman" w:hAnsi="Times New Roman"/>
          <w:color w:val="000000"/>
          <w:sz w:val="28"/>
          <w:szCs w:val="28"/>
        </w:rPr>
        <w:t>значити, що на порядок організацію поточного обліку має визначальний</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вплив організаційно-виробнича структура та особливості господарського</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процесу підприємства, технологія виробництва, методи амортизації та обліку</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зносу, очікуваний час відшкодування капітальних витрат тощо [</w:t>
      </w:r>
      <w:r w:rsidR="00300BD4" w:rsidRPr="00D01601">
        <w:rPr>
          <w:rFonts w:ascii="Times New Roman" w:hAnsi="Times New Roman"/>
          <w:color w:val="000000"/>
          <w:sz w:val="28"/>
          <w:szCs w:val="28"/>
        </w:rPr>
        <w:t>64</w:t>
      </w:r>
      <w:r w:rsidRPr="00D01601">
        <w:rPr>
          <w:rFonts w:ascii="Times New Roman" w:hAnsi="Times New Roman"/>
          <w:color w:val="000000"/>
          <w:sz w:val="28"/>
          <w:szCs w:val="28"/>
        </w:rPr>
        <w:t>, с. 141].</w:t>
      </w:r>
    </w:p>
    <w:p w:rsidR="002A3E6B" w:rsidRPr="00D01601" w:rsidRDefault="002A3E6B" w:rsidP="00AF5769">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lang w:val="uk-UA"/>
        </w:rPr>
        <w:t>Облік нарахованого з</w:t>
      </w:r>
      <w:r w:rsidR="00DD57BB" w:rsidRPr="00D01601">
        <w:rPr>
          <w:color w:val="000000"/>
          <w:sz w:val="28"/>
          <w:szCs w:val="28"/>
          <w:lang w:val="uk-UA"/>
        </w:rPr>
        <w:t>носу (амортизації) в ТзДВ «Яготинський маслозавод</w:t>
      </w:r>
      <w:r w:rsidRPr="00D01601">
        <w:rPr>
          <w:color w:val="000000"/>
          <w:sz w:val="28"/>
          <w:szCs w:val="28"/>
          <w:lang w:val="uk-UA"/>
        </w:rPr>
        <w:t xml:space="preserve">», ведеться на рахунку 13 "Знос необоротних активів", який призначений для узагальнення інформації про нараховану амортизацію </w:t>
      </w:r>
      <w:r w:rsidRPr="00D01601">
        <w:rPr>
          <w:color w:val="000000"/>
          <w:sz w:val="28"/>
          <w:szCs w:val="28"/>
          <w:lang w:val="uk-UA"/>
        </w:rPr>
        <w:lastRenderedPageBreak/>
        <w:t>і індексацію зносу необоротних матеріальних і нематеріальних активів, що підлягають амортизації.</w:t>
      </w:r>
    </w:p>
    <w:p w:rsidR="002A3E6B" w:rsidRPr="00D01601" w:rsidRDefault="002A3E6B" w:rsidP="00AF5769">
      <w:pPr>
        <w:pStyle w:val="a4"/>
        <w:spacing w:before="0" w:beforeAutospacing="0" w:after="0" w:afterAutospacing="0" w:line="360" w:lineRule="auto"/>
        <w:ind w:firstLine="708"/>
        <w:jc w:val="both"/>
        <w:rPr>
          <w:color w:val="000000"/>
          <w:sz w:val="28"/>
          <w:szCs w:val="28"/>
        </w:rPr>
      </w:pPr>
      <w:r w:rsidRPr="00D01601">
        <w:rPr>
          <w:color w:val="000000"/>
          <w:sz w:val="28"/>
          <w:szCs w:val="28"/>
        </w:rPr>
        <w:t>Дане підприємство використовує такі субрахунки рахунку 13 "Знос (амортизація) необоротних активів":</w:t>
      </w:r>
    </w:p>
    <w:p w:rsidR="002A3E6B" w:rsidRPr="00D01601" w:rsidRDefault="002A3E6B" w:rsidP="00FF5426">
      <w:pPr>
        <w:pStyle w:val="a4"/>
        <w:numPr>
          <w:ilvl w:val="0"/>
          <w:numId w:val="6"/>
        </w:numPr>
        <w:spacing w:before="0" w:beforeAutospacing="0" w:after="0" w:afterAutospacing="0" w:line="360" w:lineRule="auto"/>
        <w:jc w:val="both"/>
        <w:rPr>
          <w:color w:val="000000"/>
          <w:sz w:val="28"/>
          <w:szCs w:val="28"/>
        </w:rPr>
      </w:pPr>
      <w:r w:rsidRPr="00D01601">
        <w:rPr>
          <w:color w:val="000000"/>
          <w:sz w:val="28"/>
          <w:szCs w:val="28"/>
        </w:rPr>
        <w:t>131 "Знос основних засобів";</w:t>
      </w:r>
    </w:p>
    <w:p w:rsidR="002A3E6B" w:rsidRPr="00D01601" w:rsidRDefault="002A3E6B" w:rsidP="00FF5426">
      <w:pPr>
        <w:pStyle w:val="a4"/>
        <w:numPr>
          <w:ilvl w:val="0"/>
          <w:numId w:val="6"/>
        </w:numPr>
        <w:spacing w:before="0" w:beforeAutospacing="0" w:after="0" w:afterAutospacing="0" w:line="360" w:lineRule="auto"/>
        <w:jc w:val="both"/>
        <w:rPr>
          <w:color w:val="000000"/>
          <w:sz w:val="28"/>
          <w:szCs w:val="28"/>
        </w:rPr>
      </w:pPr>
      <w:r w:rsidRPr="00D01601">
        <w:rPr>
          <w:color w:val="000000"/>
          <w:sz w:val="28"/>
          <w:szCs w:val="28"/>
        </w:rPr>
        <w:t>132 "Знос інших необоротних матеріальних активів";</w:t>
      </w:r>
    </w:p>
    <w:p w:rsidR="002A3E6B" w:rsidRPr="00D01601" w:rsidRDefault="002A3E6B" w:rsidP="00FF5426">
      <w:pPr>
        <w:pStyle w:val="a4"/>
        <w:numPr>
          <w:ilvl w:val="0"/>
          <w:numId w:val="6"/>
        </w:numPr>
        <w:spacing w:before="0" w:beforeAutospacing="0" w:after="0" w:afterAutospacing="0" w:line="360" w:lineRule="auto"/>
        <w:jc w:val="both"/>
        <w:rPr>
          <w:color w:val="000000"/>
          <w:sz w:val="28"/>
          <w:szCs w:val="28"/>
        </w:rPr>
      </w:pPr>
      <w:r w:rsidRPr="00D01601">
        <w:rPr>
          <w:color w:val="000000"/>
          <w:sz w:val="28"/>
          <w:szCs w:val="28"/>
        </w:rPr>
        <w:t>133 "Накопичена амортизація нематеріальних активів";</w:t>
      </w:r>
    </w:p>
    <w:p w:rsidR="002A3E6B" w:rsidRPr="00D01601" w:rsidRDefault="002A3E6B" w:rsidP="00FF5426">
      <w:pPr>
        <w:pStyle w:val="a4"/>
        <w:numPr>
          <w:ilvl w:val="0"/>
          <w:numId w:val="6"/>
        </w:numPr>
        <w:spacing w:before="0" w:beforeAutospacing="0" w:after="0" w:afterAutospacing="0" w:line="360" w:lineRule="auto"/>
        <w:jc w:val="both"/>
        <w:rPr>
          <w:color w:val="000000"/>
          <w:sz w:val="28"/>
          <w:szCs w:val="28"/>
        </w:rPr>
      </w:pPr>
      <w:r w:rsidRPr="00D01601">
        <w:rPr>
          <w:color w:val="000000"/>
          <w:sz w:val="28"/>
          <w:szCs w:val="28"/>
        </w:rPr>
        <w:t>134 "Накопичена амортизація довгострокових біологічних активів";</w:t>
      </w:r>
    </w:p>
    <w:p w:rsidR="002A3E6B" w:rsidRPr="00D01601" w:rsidRDefault="002A3E6B" w:rsidP="00FF5426">
      <w:pPr>
        <w:pStyle w:val="a4"/>
        <w:numPr>
          <w:ilvl w:val="0"/>
          <w:numId w:val="6"/>
        </w:numPr>
        <w:spacing w:before="0" w:beforeAutospacing="0" w:after="0" w:afterAutospacing="0" w:line="360" w:lineRule="auto"/>
        <w:jc w:val="both"/>
        <w:rPr>
          <w:color w:val="000000"/>
          <w:sz w:val="28"/>
          <w:szCs w:val="28"/>
        </w:rPr>
      </w:pPr>
      <w:r w:rsidRPr="00D01601">
        <w:rPr>
          <w:color w:val="000000"/>
          <w:sz w:val="28"/>
          <w:szCs w:val="28"/>
        </w:rPr>
        <w:t>135 "Знос інвестиційної нерухомості".</w:t>
      </w:r>
    </w:p>
    <w:p w:rsidR="000B2136" w:rsidRPr="00D01601" w:rsidRDefault="002A3E6B" w:rsidP="00AF5769">
      <w:pPr>
        <w:pStyle w:val="a4"/>
        <w:spacing w:before="0" w:beforeAutospacing="0" w:after="0" w:afterAutospacing="0" w:line="360" w:lineRule="auto"/>
        <w:ind w:firstLine="360"/>
        <w:jc w:val="both"/>
        <w:rPr>
          <w:color w:val="000000"/>
          <w:sz w:val="28"/>
          <w:szCs w:val="28"/>
          <w:lang w:val="uk-UA"/>
        </w:rPr>
      </w:pPr>
      <w:r w:rsidRPr="00D01601">
        <w:rPr>
          <w:color w:val="000000"/>
          <w:sz w:val="28"/>
          <w:szCs w:val="28"/>
        </w:rPr>
        <w:t xml:space="preserve">Нарахування зносу (амортизації) відображається по кредиту рахунку 13 "Знос необоротних активів", списання (зменшення) суми раніше нарахованої амортизації- по дебету. </w:t>
      </w:r>
    </w:p>
    <w:p w:rsidR="002A3E6B" w:rsidRPr="00D01601" w:rsidRDefault="002A3E6B" w:rsidP="00AF5769">
      <w:pPr>
        <w:pStyle w:val="a4"/>
        <w:spacing w:before="0" w:beforeAutospacing="0" w:after="0" w:afterAutospacing="0" w:line="360" w:lineRule="auto"/>
        <w:ind w:firstLine="360"/>
        <w:jc w:val="both"/>
        <w:rPr>
          <w:color w:val="000000"/>
          <w:sz w:val="28"/>
          <w:szCs w:val="28"/>
        </w:rPr>
      </w:pPr>
      <w:r w:rsidRPr="00D01601">
        <w:rPr>
          <w:color w:val="000000"/>
          <w:sz w:val="28"/>
          <w:szCs w:val="28"/>
        </w:rPr>
        <w:t>Зменшення суми раніше нарахованої амортизації може відбуватися в результаті:</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вибуття необоротних активів у зв'язку з їх реалізацією;</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внеску в статутний капітал інших підприємств;</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при безкоштовній передачі;</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при ліквідації необоротних активів;</w:t>
      </w:r>
    </w:p>
    <w:p w:rsidR="000D2824" w:rsidRDefault="002A3E6B" w:rsidP="000D2824">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 при списанні у з</w:t>
      </w:r>
      <w:r w:rsidR="000D2824">
        <w:rPr>
          <w:color w:val="000000"/>
          <w:sz w:val="28"/>
          <w:szCs w:val="28"/>
        </w:rPr>
        <w:t>в'язку з нестачею чи псуванням.</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Аналітичний облік зносу необоротних активів ведеться відповідно за видами основних засобів, інших матеріальних необоротних активів і нематеріальних активів.</w:t>
      </w:r>
    </w:p>
    <w:p w:rsidR="002A3E6B" w:rsidRPr="00D01601" w:rsidRDefault="002A3E6B" w:rsidP="00AF5769">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lang w:val="uk-UA"/>
        </w:rPr>
        <w:t>Знос (амортизацію) нараховують щомісячно всі підприємства і організації, що є юридичними особами.</w:t>
      </w:r>
    </w:p>
    <w:p w:rsidR="00DD57BB" w:rsidRPr="00D01601" w:rsidRDefault="002A3E6B" w:rsidP="00AF5769">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rPr>
        <w:t>За час знаходження об'єктів в ремонті і простої знос (амортизацію) нараховують в загальному порядку</w:t>
      </w:r>
      <w:r w:rsidR="00DD57BB" w:rsidRPr="00D01601">
        <w:rPr>
          <w:color w:val="000000"/>
          <w:sz w:val="28"/>
          <w:szCs w:val="28"/>
          <w:lang w:val="uk-UA"/>
        </w:rPr>
        <w:t>.</w:t>
      </w:r>
    </w:p>
    <w:p w:rsidR="002A3E6B" w:rsidRPr="00D01601" w:rsidRDefault="00625B45" w:rsidP="00AF5769">
      <w:pPr>
        <w:pStyle w:val="a4"/>
        <w:spacing w:before="0" w:beforeAutospacing="0" w:after="0" w:afterAutospacing="0" w:line="360" w:lineRule="auto"/>
        <w:ind w:firstLine="708"/>
        <w:jc w:val="both"/>
        <w:rPr>
          <w:color w:val="000000"/>
          <w:sz w:val="28"/>
          <w:szCs w:val="28"/>
        </w:rPr>
      </w:pPr>
      <w:r w:rsidRPr="00D01601">
        <w:rPr>
          <w:color w:val="000000"/>
          <w:sz w:val="28"/>
          <w:szCs w:val="28"/>
        </w:rPr>
        <w:t>Суму зносу (амортизації</w:t>
      </w:r>
      <w:r w:rsidR="002A3E6B" w:rsidRPr="00D01601">
        <w:rPr>
          <w:color w:val="000000"/>
          <w:sz w:val="28"/>
          <w:szCs w:val="28"/>
        </w:rPr>
        <w:t xml:space="preserve">) розраховують, виходячи з наявності основних засобів на 1-е число звітного місяця. На об'єкти, що надійшли протягом звітного місяця, знос нараховують з першого числа наступного </w:t>
      </w:r>
      <w:r w:rsidR="002A3E6B" w:rsidRPr="00D01601">
        <w:rPr>
          <w:color w:val="000000"/>
          <w:sz w:val="28"/>
          <w:szCs w:val="28"/>
        </w:rPr>
        <w:lastRenderedPageBreak/>
        <w:t>місяця; на об'єкти, які вибули з експлуатації, нарахування зносу припиняють з першого числа місяця, наступного за місяцем вибуття.</w:t>
      </w:r>
    </w:p>
    <w:p w:rsidR="002A3E6B" w:rsidRPr="00D01601" w:rsidRDefault="002A3E6B" w:rsidP="00AF5769">
      <w:pPr>
        <w:pStyle w:val="a4"/>
        <w:spacing w:before="0" w:beforeAutospacing="0" w:after="0" w:afterAutospacing="0" w:line="360" w:lineRule="auto"/>
        <w:ind w:firstLine="708"/>
        <w:jc w:val="both"/>
        <w:rPr>
          <w:color w:val="000000"/>
          <w:sz w:val="28"/>
          <w:szCs w:val="28"/>
        </w:rPr>
      </w:pPr>
      <w:r w:rsidRPr="00D01601">
        <w:rPr>
          <w:color w:val="000000"/>
          <w:sz w:val="28"/>
          <w:szCs w:val="28"/>
        </w:rPr>
        <w:t>Аналогічно визначають суму зносу за подальші місяці.</w:t>
      </w:r>
    </w:p>
    <w:p w:rsidR="000D2824" w:rsidRDefault="002A3E6B" w:rsidP="00AF5769">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rPr>
        <w:t xml:space="preserve">За допомогою бухгалтерських проводок суму зносу (амортизації) включають у витрати виробництва, одночасно фіксуючи перехід частини вартості засобів з необоротних до складу оборотних коштів. </w:t>
      </w:r>
    </w:p>
    <w:p w:rsidR="002A3E6B" w:rsidRPr="000D2824" w:rsidRDefault="002A3E6B" w:rsidP="00AF5769">
      <w:pPr>
        <w:pStyle w:val="a4"/>
        <w:spacing w:before="0" w:beforeAutospacing="0" w:after="0" w:afterAutospacing="0" w:line="360" w:lineRule="auto"/>
        <w:ind w:firstLine="708"/>
        <w:jc w:val="both"/>
        <w:rPr>
          <w:color w:val="000000"/>
          <w:sz w:val="28"/>
          <w:szCs w:val="28"/>
        </w:rPr>
      </w:pPr>
      <w:r w:rsidRPr="00D01601">
        <w:rPr>
          <w:color w:val="000000"/>
          <w:sz w:val="28"/>
          <w:szCs w:val="28"/>
        </w:rPr>
        <w:t>Сума зносу підлягає списанню одночасно із списанням вартості вибулого об'єкта.</w:t>
      </w:r>
    </w:p>
    <w:p w:rsidR="000758D8" w:rsidRPr="00D01601" w:rsidRDefault="000758D8" w:rsidP="00AB49FD">
      <w:pPr>
        <w:autoSpaceDE w:val="0"/>
        <w:autoSpaceDN w:val="0"/>
        <w:adjustRightInd w:val="0"/>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З метою бухгалтерського обліку</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амортизація основних засобів здійснюєтьс</w:t>
      </w:r>
      <w:r w:rsidR="00AB49FD" w:rsidRPr="00D01601">
        <w:rPr>
          <w:rFonts w:ascii="Times New Roman" w:hAnsi="Times New Roman"/>
          <w:color w:val="000000"/>
          <w:sz w:val="28"/>
          <w:szCs w:val="28"/>
        </w:rPr>
        <w:t>я систематично в порядку щоміся</w:t>
      </w:r>
      <w:r w:rsidRPr="00D01601">
        <w:rPr>
          <w:rFonts w:ascii="Times New Roman" w:hAnsi="Times New Roman"/>
          <w:color w:val="000000"/>
          <w:sz w:val="28"/>
          <w:szCs w:val="28"/>
        </w:rPr>
        <w:t>чного визначення суми зносу [</w:t>
      </w:r>
      <w:r w:rsidR="00625B45" w:rsidRPr="00D01601">
        <w:rPr>
          <w:rFonts w:ascii="Times New Roman" w:hAnsi="Times New Roman"/>
          <w:color w:val="000000"/>
          <w:sz w:val="28"/>
          <w:szCs w:val="28"/>
        </w:rPr>
        <w:t>1</w:t>
      </w:r>
      <w:r w:rsidRPr="00D01601">
        <w:rPr>
          <w:rFonts w:ascii="Times New Roman" w:hAnsi="Times New Roman"/>
          <w:color w:val="000000"/>
          <w:sz w:val="28"/>
          <w:szCs w:val="28"/>
        </w:rPr>
        <w:t>, с. 214].</w:t>
      </w:r>
    </w:p>
    <w:p w:rsidR="002A3E6B" w:rsidRPr="00D01601" w:rsidRDefault="002A3E6B" w:rsidP="00AB49FD">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Нарахування амортизації здійснюється протягом терміну корисного використання (експлуатації) об'єкта, який встановлюється підприємством при визнанні цього об'єкта активом (при зарахуванні на баланс), і припи</w:t>
      </w:r>
      <w:r w:rsidR="00564408" w:rsidRPr="00D01601">
        <w:rPr>
          <w:color w:val="000000"/>
          <w:sz w:val="28"/>
          <w:szCs w:val="28"/>
          <w:lang w:val="uk-UA"/>
        </w:rPr>
        <w:t>няється на термін й</w:t>
      </w:r>
      <w:r w:rsidRPr="00D01601">
        <w:rPr>
          <w:color w:val="000000"/>
          <w:sz w:val="28"/>
          <w:szCs w:val="28"/>
          <w:lang w:val="uk-UA"/>
        </w:rPr>
        <w:t>ого реконструкції, модернізації, добуду</w:t>
      </w:r>
      <w:r w:rsidR="00A12F48" w:rsidRPr="00D01601">
        <w:rPr>
          <w:color w:val="000000"/>
          <w:sz w:val="28"/>
          <w:szCs w:val="28"/>
          <w:lang w:val="uk-UA"/>
        </w:rPr>
        <w:t>вання, дообладнання</w:t>
      </w:r>
      <w:r w:rsidRPr="00D01601">
        <w:rPr>
          <w:color w:val="000000"/>
          <w:sz w:val="28"/>
          <w:szCs w:val="28"/>
          <w:lang w:val="uk-UA"/>
        </w:rPr>
        <w:t>.</w:t>
      </w:r>
    </w:p>
    <w:p w:rsidR="000758D8" w:rsidRPr="00D01601" w:rsidRDefault="000758D8"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Отже, об’єкт основних засобів та інших необоротних матеріальних активів не може бути введений в експлуатаці</w:t>
      </w:r>
      <w:r w:rsidR="00AB49FD" w:rsidRPr="00D01601">
        <w:rPr>
          <w:rFonts w:ascii="Times New Roman" w:hAnsi="Times New Roman"/>
          <w:color w:val="000000"/>
          <w:sz w:val="28"/>
          <w:szCs w:val="28"/>
        </w:rPr>
        <w:t>ю без відповідного наказу керів</w:t>
      </w:r>
      <w:r w:rsidRPr="00D01601">
        <w:rPr>
          <w:rFonts w:ascii="Times New Roman" w:hAnsi="Times New Roman"/>
          <w:color w:val="000000"/>
          <w:sz w:val="28"/>
          <w:szCs w:val="28"/>
        </w:rPr>
        <w:t>ника по підприємству, в якому зазначається групу об’єкта</w:t>
      </w:r>
      <w:r w:rsidR="00AB49FD" w:rsidRPr="00D01601">
        <w:rPr>
          <w:rFonts w:ascii="Times New Roman" w:hAnsi="Times New Roman"/>
          <w:color w:val="000000"/>
          <w:sz w:val="28"/>
          <w:szCs w:val="28"/>
        </w:rPr>
        <w:t xml:space="preserve"> амортизації, очіку</w:t>
      </w:r>
      <w:r w:rsidRPr="00D01601">
        <w:rPr>
          <w:rFonts w:ascii="Times New Roman" w:hAnsi="Times New Roman"/>
          <w:color w:val="000000"/>
          <w:sz w:val="28"/>
          <w:szCs w:val="28"/>
        </w:rPr>
        <w:t>ваний строк корисного використання, мето</w:t>
      </w:r>
      <w:r w:rsidR="00AB49FD" w:rsidRPr="00D01601">
        <w:rPr>
          <w:rFonts w:ascii="Times New Roman" w:hAnsi="Times New Roman"/>
          <w:color w:val="000000"/>
          <w:sz w:val="28"/>
          <w:szCs w:val="28"/>
        </w:rPr>
        <w:t>д амортизації та статтю витрат.</w:t>
      </w:r>
    </w:p>
    <w:p w:rsidR="000758D8" w:rsidRPr="00D01601" w:rsidRDefault="000758D8"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А от, методи амортизації для кожної г</w:t>
      </w:r>
      <w:r w:rsidR="00AB49FD" w:rsidRPr="00D01601">
        <w:rPr>
          <w:rFonts w:ascii="Times New Roman" w:hAnsi="Times New Roman"/>
          <w:color w:val="000000"/>
          <w:sz w:val="28"/>
          <w:szCs w:val="28"/>
        </w:rPr>
        <w:t>рупи основних засобів та немате</w:t>
      </w:r>
      <w:r w:rsidRPr="00D01601">
        <w:rPr>
          <w:rFonts w:ascii="Times New Roman" w:hAnsi="Times New Roman"/>
          <w:color w:val="000000"/>
          <w:sz w:val="28"/>
          <w:szCs w:val="28"/>
        </w:rPr>
        <w:t>ріальних активів регламентується наказом</w:t>
      </w:r>
      <w:r w:rsidR="00AB49FD" w:rsidRPr="00D01601">
        <w:rPr>
          <w:rFonts w:ascii="Times New Roman" w:hAnsi="Times New Roman"/>
          <w:color w:val="000000"/>
          <w:sz w:val="28"/>
          <w:szCs w:val="28"/>
        </w:rPr>
        <w:t xml:space="preserve"> про облікову політику. </w:t>
      </w:r>
    </w:p>
    <w:p w:rsidR="000758D8" w:rsidRPr="00D01601" w:rsidRDefault="000758D8"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Усі операції по виведенню з експлуата</w:t>
      </w:r>
      <w:r w:rsidR="00AB49FD" w:rsidRPr="00D01601">
        <w:rPr>
          <w:rFonts w:ascii="Times New Roman" w:hAnsi="Times New Roman"/>
          <w:color w:val="000000"/>
          <w:sz w:val="28"/>
          <w:szCs w:val="28"/>
        </w:rPr>
        <w:t>ції необоротних ак</w:t>
      </w:r>
      <w:r w:rsidRPr="00D01601">
        <w:rPr>
          <w:rFonts w:ascii="Times New Roman" w:hAnsi="Times New Roman"/>
          <w:color w:val="000000"/>
          <w:sz w:val="28"/>
          <w:szCs w:val="28"/>
        </w:rPr>
        <w:t xml:space="preserve">тивів, з метою продажу, ліквідації, консервації та </w:t>
      </w:r>
      <w:r w:rsidR="00AB49FD" w:rsidRPr="00D01601">
        <w:rPr>
          <w:rFonts w:ascii="Times New Roman" w:hAnsi="Times New Roman"/>
          <w:color w:val="000000"/>
          <w:sz w:val="28"/>
          <w:szCs w:val="28"/>
        </w:rPr>
        <w:t>з інших причин також офо</w:t>
      </w:r>
      <w:r w:rsidRPr="00D01601">
        <w:rPr>
          <w:rFonts w:ascii="Times New Roman" w:hAnsi="Times New Roman"/>
          <w:color w:val="000000"/>
          <w:sz w:val="28"/>
          <w:szCs w:val="28"/>
        </w:rPr>
        <w:t>рмляються відповідним розпорядчим докум</w:t>
      </w:r>
      <w:r w:rsidR="00AB49FD" w:rsidRPr="00D01601">
        <w:rPr>
          <w:rFonts w:ascii="Times New Roman" w:hAnsi="Times New Roman"/>
          <w:color w:val="000000"/>
          <w:sz w:val="28"/>
          <w:szCs w:val="28"/>
        </w:rPr>
        <w:t>ентом керівника відповідного на</w:t>
      </w:r>
      <w:r w:rsidRPr="00D01601">
        <w:rPr>
          <w:rFonts w:ascii="Times New Roman" w:hAnsi="Times New Roman"/>
          <w:color w:val="000000"/>
          <w:sz w:val="28"/>
          <w:szCs w:val="28"/>
        </w:rPr>
        <w:t>казу по підприємству.</w:t>
      </w:r>
    </w:p>
    <w:p w:rsidR="000758D8" w:rsidRPr="00D01601" w:rsidRDefault="000758D8"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Методи нарахування амортизації виб</w:t>
      </w:r>
      <w:r w:rsidR="00AB49FD" w:rsidRPr="00D01601">
        <w:rPr>
          <w:rFonts w:ascii="Times New Roman" w:hAnsi="Times New Roman"/>
          <w:color w:val="000000"/>
          <w:sz w:val="28"/>
          <w:szCs w:val="28"/>
        </w:rPr>
        <w:t>ираються та застосовуються підп</w:t>
      </w:r>
      <w:r w:rsidRPr="00D01601">
        <w:rPr>
          <w:rFonts w:ascii="Times New Roman" w:hAnsi="Times New Roman"/>
          <w:color w:val="000000"/>
          <w:sz w:val="28"/>
          <w:szCs w:val="28"/>
        </w:rPr>
        <w:t>риємствами самостійно.</w:t>
      </w:r>
      <w:r w:rsidR="00AB49FD" w:rsidRPr="00D01601">
        <w:rPr>
          <w:rFonts w:ascii="Times New Roman" w:hAnsi="Times New Roman"/>
          <w:color w:val="000000"/>
          <w:sz w:val="28"/>
          <w:szCs w:val="28"/>
          <w:lang w:val="uk-UA"/>
        </w:rPr>
        <w:t xml:space="preserve"> ТзДВ «Яготинський маслозавод» </w:t>
      </w:r>
      <w:r w:rsidR="00AB49FD" w:rsidRPr="00D01601">
        <w:rPr>
          <w:rFonts w:ascii="Times New Roman" w:hAnsi="Times New Roman"/>
          <w:color w:val="000000"/>
          <w:sz w:val="28"/>
          <w:szCs w:val="28"/>
          <w:lang w:val="uk-UA"/>
        </w:rPr>
        <w:lastRenderedPageBreak/>
        <w:t>використовує прямолінійний метод нарахування амортизації необоротних активів.</w:t>
      </w:r>
      <w:r w:rsidRPr="00D01601">
        <w:rPr>
          <w:rFonts w:ascii="Times New Roman" w:hAnsi="Times New Roman"/>
          <w:color w:val="000000"/>
          <w:sz w:val="28"/>
          <w:szCs w:val="28"/>
          <w:lang w:val="uk-UA"/>
        </w:rPr>
        <w:t xml:space="preserve"> Основною перевагою прямолінійного методу є його</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простота та рівномірність віднесення на со</w:t>
      </w:r>
      <w:r w:rsidR="00AB49FD" w:rsidRPr="00D01601">
        <w:rPr>
          <w:rFonts w:ascii="Times New Roman" w:hAnsi="Times New Roman"/>
          <w:color w:val="000000"/>
          <w:sz w:val="28"/>
          <w:szCs w:val="28"/>
          <w:lang w:val="uk-UA"/>
        </w:rPr>
        <w:t>бівартість амортизаційних розра</w:t>
      </w:r>
      <w:r w:rsidRPr="00D01601">
        <w:rPr>
          <w:rFonts w:ascii="Times New Roman" w:hAnsi="Times New Roman"/>
          <w:color w:val="000000"/>
          <w:sz w:val="28"/>
          <w:szCs w:val="28"/>
          <w:lang w:val="uk-UA"/>
        </w:rPr>
        <w:t xml:space="preserve">хунків. </w:t>
      </w:r>
      <w:r w:rsidRPr="00D01601">
        <w:rPr>
          <w:rFonts w:ascii="Times New Roman" w:hAnsi="Times New Roman"/>
          <w:color w:val="000000"/>
          <w:sz w:val="28"/>
          <w:szCs w:val="28"/>
        </w:rPr>
        <w:t>Проте з економічної точки зору, фі</w:t>
      </w:r>
      <w:r w:rsidR="00AB49FD" w:rsidRPr="00D01601">
        <w:rPr>
          <w:rFonts w:ascii="Times New Roman" w:hAnsi="Times New Roman"/>
          <w:color w:val="000000"/>
          <w:sz w:val="28"/>
          <w:szCs w:val="28"/>
        </w:rPr>
        <w:t>зична інтенсивність зносу припа</w:t>
      </w:r>
      <w:r w:rsidRPr="00D01601">
        <w:rPr>
          <w:rFonts w:ascii="Times New Roman" w:hAnsi="Times New Roman"/>
          <w:color w:val="000000"/>
          <w:sz w:val="28"/>
          <w:szCs w:val="28"/>
        </w:rPr>
        <w:t xml:space="preserve">дає на перші роки експлуатації. Тому було обґрунтовано потребу у прискоренні амортизаційних відрахувань у перші </w:t>
      </w:r>
      <w:r w:rsidR="00AB49FD" w:rsidRPr="00D01601">
        <w:rPr>
          <w:rFonts w:ascii="Times New Roman" w:hAnsi="Times New Roman"/>
          <w:color w:val="000000"/>
          <w:sz w:val="28"/>
          <w:szCs w:val="28"/>
        </w:rPr>
        <w:t>роки експлуатації основних засо</w:t>
      </w:r>
      <w:r w:rsidRPr="00D01601">
        <w:rPr>
          <w:rFonts w:ascii="Times New Roman" w:hAnsi="Times New Roman"/>
          <w:color w:val="000000"/>
          <w:sz w:val="28"/>
          <w:szCs w:val="28"/>
        </w:rPr>
        <w:t>бів для швидшого накопичення коштів на заміну вже обладнання, яке втрачає</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свою ефективність [</w:t>
      </w:r>
      <w:r w:rsidR="00957394" w:rsidRPr="00D01601">
        <w:rPr>
          <w:rFonts w:ascii="Times New Roman" w:hAnsi="Times New Roman"/>
          <w:color w:val="000000"/>
          <w:sz w:val="28"/>
          <w:szCs w:val="28"/>
        </w:rPr>
        <w:t>12</w:t>
      </w:r>
      <w:r w:rsidRPr="00D01601">
        <w:rPr>
          <w:rFonts w:ascii="Times New Roman" w:hAnsi="Times New Roman"/>
          <w:color w:val="000000"/>
          <w:sz w:val="28"/>
          <w:szCs w:val="28"/>
        </w:rPr>
        <w:t>, с. 137].</w:t>
      </w:r>
    </w:p>
    <w:p w:rsidR="000758D8" w:rsidRPr="00D01601" w:rsidRDefault="000758D8"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Організація підсумкової зведеної реєс</w:t>
      </w:r>
      <w:r w:rsidR="00AB49FD" w:rsidRPr="00D01601">
        <w:rPr>
          <w:rFonts w:ascii="Times New Roman" w:hAnsi="Times New Roman"/>
          <w:color w:val="000000"/>
          <w:sz w:val="28"/>
          <w:szCs w:val="28"/>
        </w:rPr>
        <w:t>трації по рахунках обліку необо</w:t>
      </w:r>
      <w:r w:rsidRPr="00D01601">
        <w:rPr>
          <w:rFonts w:ascii="Times New Roman" w:hAnsi="Times New Roman"/>
          <w:color w:val="000000"/>
          <w:sz w:val="28"/>
          <w:szCs w:val="28"/>
        </w:rPr>
        <w:t>ротних активів здійснюється з урахува</w:t>
      </w:r>
      <w:r w:rsidR="00AB49FD" w:rsidRPr="00D01601">
        <w:rPr>
          <w:rFonts w:ascii="Times New Roman" w:hAnsi="Times New Roman"/>
          <w:color w:val="000000"/>
          <w:sz w:val="28"/>
          <w:szCs w:val="28"/>
        </w:rPr>
        <w:t>нням методичних рекомендацій за</w:t>
      </w:r>
      <w:r w:rsidRPr="00D01601">
        <w:rPr>
          <w:rFonts w:ascii="Times New Roman" w:hAnsi="Times New Roman"/>
          <w:color w:val="000000"/>
          <w:sz w:val="28"/>
          <w:szCs w:val="28"/>
        </w:rPr>
        <w:t>тверджених Наказом № 356. Для узагальнення інформації про наявність та</w:t>
      </w:r>
    </w:p>
    <w:p w:rsidR="000758D8" w:rsidRPr="00D01601" w:rsidRDefault="000758D8" w:rsidP="00AB49FD">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рух основних засобів, інших необоротних ма</w:t>
      </w:r>
      <w:r w:rsidR="00AB49FD" w:rsidRPr="00D01601">
        <w:rPr>
          <w:rFonts w:ascii="Times New Roman" w:hAnsi="Times New Roman"/>
          <w:color w:val="000000"/>
          <w:sz w:val="28"/>
          <w:szCs w:val="28"/>
        </w:rPr>
        <w:t>теріальних активів, нематеріаль</w:t>
      </w:r>
      <w:r w:rsidRPr="00D01601">
        <w:rPr>
          <w:rFonts w:ascii="Times New Roman" w:hAnsi="Times New Roman"/>
          <w:color w:val="000000"/>
          <w:sz w:val="28"/>
          <w:szCs w:val="28"/>
        </w:rPr>
        <w:t xml:space="preserve">них активів та зносу необоротних активів, </w:t>
      </w:r>
      <w:r w:rsidR="00AB49FD" w:rsidRPr="00D01601">
        <w:rPr>
          <w:rFonts w:ascii="Times New Roman" w:hAnsi="Times New Roman"/>
          <w:color w:val="000000"/>
          <w:sz w:val="28"/>
          <w:szCs w:val="28"/>
        </w:rPr>
        <w:t>а також для відображення капіта</w:t>
      </w:r>
      <w:r w:rsidRPr="00D01601">
        <w:rPr>
          <w:rFonts w:ascii="Times New Roman" w:hAnsi="Times New Roman"/>
          <w:color w:val="000000"/>
          <w:sz w:val="28"/>
          <w:szCs w:val="28"/>
        </w:rPr>
        <w:t>льних і фінансових інвестицій призначений Журнал 4 (за кредитом рахунків</w:t>
      </w:r>
      <w:r w:rsidR="00AB49F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10, 11, 12, 13, 14, 15, 18, 19, 35) Записи в Журналі 4 ведуться на підста</w:t>
      </w:r>
      <w:r w:rsidR="00AB49FD" w:rsidRPr="00D01601">
        <w:rPr>
          <w:rFonts w:ascii="Times New Roman" w:hAnsi="Times New Roman"/>
          <w:color w:val="000000"/>
          <w:sz w:val="28"/>
          <w:szCs w:val="28"/>
        </w:rPr>
        <w:t>ві первинних та зведених обліко</w:t>
      </w:r>
      <w:r w:rsidRPr="00D01601">
        <w:rPr>
          <w:rFonts w:ascii="Times New Roman" w:hAnsi="Times New Roman"/>
          <w:color w:val="000000"/>
          <w:sz w:val="28"/>
          <w:szCs w:val="28"/>
        </w:rPr>
        <w:t xml:space="preserve">вих документів (акта приймання-передачі </w:t>
      </w:r>
      <w:r w:rsidR="00AB49FD" w:rsidRPr="00D01601">
        <w:rPr>
          <w:rFonts w:ascii="Times New Roman" w:hAnsi="Times New Roman"/>
          <w:color w:val="000000"/>
          <w:sz w:val="28"/>
          <w:szCs w:val="28"/>
        </w:rPr>
        <w:t>(внутрішнього переміщення) осно</w:t>
      </w:r>
      <w:r w:rsidRPr="00D01601">
        <w:rPr>
          <w:rFonts w:ascii="Times New Roman" w:hAnsi="Times New Roman"/>
          <w:color w:val="000000"/>
          <w:sz w:val="28"/>
          <w:szCs w:val="28"/>
        </w:rPr>
        <w:t>вних засобів, акта списання, розрахунку амортизації тощо) [</w:t>
      </w:r>
      <w:r w:rsidR="00300BD4" w:rsidRPr="00D01601">
        <w:rPr>
          <w:rFonts w:ascii="Times New Roman" w:hAnsi="Times New Roman"/>
          <w:color w:val="000000"/>
          <w:sz w:val="28"/>
          <w:szCs w:val="28"/>
        </w:rPr>
        <w:t>34</w:t>
      </w:r>
      <w:r w:rsidRPr="00D01601">
        <w:rPr>
          <w:rFonts w:ascii="Times New Roman" w:hAnsi="Times New Roman"/>
          <w:color w:val="000000"/>
          <w:sz w:val="28"/>
          <w:szCs w:val="28"/>
        </w:rPr>
        <w:t>].</w:t>
      </w:r>
    </w:p>
    <w:p w:rsidR="00665236" w:rsidRPr="00D01601" w:rsidRDefault="00665236"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Підприємства проводять нарахування амортизації основних засобів</w:t>
      </w:r>
      <w:r w:rsidR="006901F7"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(крім малоцінних необоротних матеріальних активів та бібліотечних фондів)</w:t>
      </w:r>
    </w:p>
    <w:p w:rsidR="00665236" w:rsidRPr="00D01601" w:rsidRDefault="00665236" w:rsidP="006901F7">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із застосуванням одного з п’яти методів економічної амортизації на їх розсуд:</w:t>
      </w:r>
    </w:p>
    <w:p w:rsidR="00665236" w:rsidRPr="00D01601" w:rsidRDefault="00665236" w:rsidP="00FF5426">
      <w:pPr>
        <w:numPr>
          <w:ilvl w:val="0"/>
          <w:numId w:val="7"/>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прямолінійний метод;</w:t>
      </w:r>
    </w:p>
    <w:p w:rsidR="00665236" w:rsidRPr="00D01601" w:rsidRDefault="00665236" w:rsidP="00FF5426">
      <w:pPr>
        <w:numPr>
          <w:ilvl w:val="0"/>
          <w:numId w:val="7"/>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метод прискореного зменшення залишкової вартості;</w:t>
      </w:r>
    </w:p>
    <w:p w:rsidR="00665236" w:rsidRPr="00D01601" w:rsidRDefault="00665236" w:rsidP="00FF5426">
      <w:pPr>
        <w:numPr>
          <w:ilvl w:val="0"/>
          <w:numId w:val="7"/>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метод зменшення залишкової вартості;</w:t>
      </w:r>
    </w:p>
    <w:p w:rsidR="00665236" w:rsidRPr="00D01601" w:rsidRDefault="00665236" w:rsidP="00FF5426">
      <w:pPr>
        <w:numPr>
          <w:ilvl w:val="0"/>
          <w:numId w:val="7"/>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кумулятивний метод;</w:t>
      </w:r>
    </w:p>
    <w:p w:rsidR="00242080" w:rsidRPr="00D01601" w:rsidRDefault="00242080" w:rsidP="00FF5426">
      <w:pPr>
        <w:numPr>
          <w:ilvl w:val="0"/>
          <w:numId w:val="7"/>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виробничий метод </w:t>
      </w:r>
      <w:r w:rsidR="00957394" w:rsidRPr="00D01601">
        <w:rPr>
          <w:rFonts w:ascii="Times New Roman" w:hAnsi="Times New Roman"/>
          <w:color w:val="000000"/>
          <w:sz w:val="28"/>
          <w:szCs w:val="28"/>
          <w:lang w:val="en-US"/>
        </w:rPr>
        <w:t>[</w:t>
      </w:r>
      <w:r w:rsidR="00957394" w:rsidRPr="00D01601">
        <w:rPr>
          <w:rFonts w:ascii="Times New Roman" w:hAnsi="Times New Roman"/>
          <w:color w:val="000000"/>
          <w:sz w:val="28"/>
          <w:szCs w:val="28"/>
        </w:rPr>
        <w:t>6</w:t>
      </w:r>
      <w:r w:rsidRPr="00D01601">
        <w:rPr>
          <w:rFonts w:ascii="Times New Roman" w:hAnsi="Times New Roman"/>
          <w:color w:val="000000"/>
          <w:sz w:val="28"/>
          <w:szCs w:val="28"/>
          <w:lang w:val="en-US"/>
        </w:rPr>
        <w:t>, c.163].</w:t>
      </w:r>
    </w:p>
    <w:p w:rsidR="00665236" w:rsidRPr="00D01601" w:rsidRDefault="00665236" w:rsidP="00AB49FD">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lastRenderedPageBreak/>
        <w:t>При використанні перших чотирьох методів визначається річна сума</w:t>
      </w:r>
      <w:r w:rsidR="006901F7"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амортизації, яка ділиться на 12. При застос</w:t>
      </w:r>
      <w:r w:rsidR="006901F7" w:rsidRPr="00D01601">
        <w:rPr>
          <w:rFonts w:ascii="Times New Roman" w:hAnsi="Times New Roman"/>
          <w:color w:val="000000"/>
          <w:sz w:val="28"/>
          <w:szCs w:val="28"/>
        </w:rPr>
        <w:t>уванні виробничого методу відра</w:t>
      </w:r>
      <w:r w:rsidRPr="00D01601">
        <w:rPr>
          <w:rFonts w:ascii="Times New Roman" w:hAnsi="Times New Roman"/>
          <w:color w:val="000000"/>
          <w:sz w:val="28"/>
          <w:szCs w:val="28"/>
        </w:rPr>
        <w:t>зу визначається місячна сума амортизації.</w:t>
      </w:r>
    </w:p>
    <w:p w:rsidR="00665236" w:rsidRPr="00D01601" w:rsidRDefault="00665236" w:rsidP="006901F7">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Річна сума амортизації при використання прямолінійного методу ви-</w:t>
      </w:r>
    </w:p>
    <w:p w:rsidR="00665236" w:rsidRPr="00D01601" w:rsidRDefault="00665236" w:rsidP="006901F7">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 xml:space="preserve">значається за формулою </w:t>
      </w:r>
      <w:r w:rsidR="00D54585" w:rsidRPr="00D01601">
        <w:rPr>
          <w:rFonts w:ascii="Times New Roman" w:hAnsi="Times New Roman"/>
          <w:color w:val="000000"/>
          <w:sz w:val="28"/>
          <w:szCs w:val="28"/>
        </w:rPr>
        <w:t>(2.</w:t>
      </w:r>
      <w:r w:rsidR="00E86660" w:rsidRPr="00D01601">
        <w:rPr>
          <w:rFonts w:ascii="Times New Roman" w:hAnsi="Times New Roman"/>
          <w:color w:val="000000"/>
          <w:sz w:val="28"/>
          <w:szCs w:val="28"/>
        </w:rPr>
        <w:t>1) [</w:t>
      </w:r>
      <w:r w:rsidR="00957394" w:rsidRPr="00D01601">
        <w:rPr>
          <w:rFonts w:ascii="Times New Roman" w:hAnsi="Times New Roman"/>
          <w:color w:val="000000"/>
          <w:sz w:val="28"/>
          <w:szCs w:val="28"/>
        </w:rPr>
        <w:t>6</w:t>
      </w:r>
      <w:r w:rsidR="00E86660" w:rsidRPr="00D01601">
        <w:rPr>
          <w:rFonts w:ascii="Times New Roman" w:hAnsi="Times New Roman"/>
          <w:color w:val="000000"/>
          <w:sz w:val="28"/>
          <w:szCs w:val="28"/>
        </w:rPr>
        <w:t xml:space="preserve">, с. </w:t>
      </w:r>
      <w:r w:rsidRPr="00D01601">
        <w:rPr>
          <w:rFonts w:ascii="Times New Roman" w:hAnsi="Times New Roman"/>
          <w:color w:val="000000"/>
          <w:sz w:val="28"/>
          <w:szCs w:val="28"/>
        </w:rPr>
        <w:t>164]:</w:t>
      </w:r>
    </w:p>
    <w:p w:rsidR="00665236" w:rsidRPr="00D01601" w:rsidRDefault="007C0557" w:rsidP="00FF7182">
      <w:pPr>
        <w:tabs>
          <w:tab w:val="center" w:pos="4677"/>
        </w:tabs>
        <w:autoSpaceDE w:val="0"/>
        <w:autoSpaceDN w:val="0"/>
        <w:adjustRightInd w:val="0"/>
        <w:spacing w:after="0" w:line="240" w:lineRule="auto"/>
        <w:jc w:val="center"/>
        <w:rPr>
          <w:rFonts w:ascii="Times New Roman" w:eastAsia="Times New Roman Italic" w:hAnsi="Times New Roman"/>
          <w:i/>
          <w:iCs/>
          <w:color w:val="000000"/>
          <w:sz w:val="28"/>
          <w:szCs w:val="28"/>
          <w:lang w:val="uk-UA"/>
        </w:rPr>
      </w:pPr>
      <w:r w:rsidRPr="00D01601">
        <w:rPr>
          <w:rFonts w:ascii="Times New Roman" w:eastAsia="Times New Roman Italic" w:hAnsi="Times New Roman"/>
          <w:i/>
          <w:iCs/>
          <w:color w:val="000000"/>
          <w:sz w:val="28"/>
          <w:szCs w:val="28"/>
          <w:lang w:val="en-US"/>
        </w:rPr>
        <w:t>F</w:t>
      </w:r>
      <w:r w:rsidRPr="00D01601">
        <w:rPr>
          <w:rFonts w:ascii="Times New Roman" w:eastAsia="Times New Roman Italic" w:hAnsi="Times New Roman"/>
          <w:i/>
          <w:iCs/>
          <w:color w:val="000000"/>
          <w:sz w:val="28"/>
          <w:szCs w:val="28"/>
        </w:rPr>
        <w:t xml:space="preserve"> </w:t>
      </w:r>
      <w:r w:rsidR="00FF7182" w:rsidRPr="00D01601">
        <w:rPr>
          <w:rFonts w:ascii="Times New Roman" w:eastAsia="Times New Roman Italic" w:hAnsi="Times New Roman"/>
          <w:i/>
          <w:iCs/>
          <w:color w:val="000000"/>
          <w:sz w:val="28"/>
          <w:szCs w:val="28"/>
          <w:lang w:val="uk-UA"/>
        </w:rPr>
        <w:t>= (</w:t>
      </w:r>
      <w:r w:rsidR="00665236" w:rsidRPr="00D01601">
        <w:rPr>
          <w:rFonts w:ascii="Times New Roman" w:eastAsia="Times New Roman Italic" w:hAnsi="Times New Roman"/>
          <w:i/>
          <w:iCs/>
          <w:color w:val="000000"/>
          <w:sz w:val="28"/>
          <w:szCs w:val="28"/>
        </w:rPr>
        <w:t>V</w:t>
      </w:r>
      <w:r w:rsidR="00FF7182" w:rsidRPr="00D01601">
        <w:rPr>
          <w:rFonts w:ascii="Times New Roman" w:eastAsia="Times New Roman Italic" w:hAnsi="Times New Roman"/>
          <w:i/>
          <w:iCs/>
          <w:color w:val="000000"/>
          <w:sz w:val="28"/>
          <w:szCs w:val="28"/>
          <w:lang w:val="uk-UA"/>
        </w:rPr>
        <w:t>р-</w:t>
      </w:r>
      <w:r w:rsidR="00665236" w:rsidRPr="00D01601">
        <w:rPr>
          <w:rFonts w:ascii="Times New Roman" w:eastAsia="Times New Roman Italic" w:hAnsi="Times New Roman"/>
          <w:i/>
          <w:iCs/>
          <w:color w:val="000000"/>
          <w:sz w:val="28"/>
          <w:szCs w:val="28"/>
        </w:rPr>
        <w:t>V</w:t>
      </w:r>
      <w:r w:rsidR="00FF7182" w:rsidRPr="00D01601">
        <w:rPr>
          <w:rFonts w:ascii="Times New Roman" w:eastAsia="Times New Roman Italic" w:hAnsi="Times New Roman"/>
          <w:i/>
          <w:iCs/>
          <w:color w:val="000000"/>
          <w:sz w:val="28"/>
          <w:szCs w:val="28"/>
          <w:lang w:val="en-US"/>
        </w:rPr>
        <w:t>l</w:t>
      </w:r>
      <w:r w:rsidR="00FF7182" w:rsidRPr="00D01601">
        <w:rPr>
          <w:rFonts w:ascii="Times New Roman" w:eastAsia="Times New Roman Italic" w:hAnsi="Times New Roman"/>
          <w:i/>
          <w:iCs/>
          <w:color w:val="000000"/>
          <w:sz w:val="28"/>
          <w:szCs w:val="28"/>
          <w:lang w:val="uk-UA"/>
        </w:rPr>
        <w:t xml:space="preserve">) </w:t>
      </w:r>
      <w:r w:rsidR="00FF7182" w:rsidRPr="00D01601">
        <w:rPr>
          <w:rFonts w:ascii="Times New Roman" w:eastAsia="Times New Roman Italic" w:hAnsi="Times New Roman"/>
          <w:i/>
          <w:iCs/>
          <w:color w:val="000000"/>
          <w:sz w:val="28"/>
          <w:szCs w:val="28"/>
        </w:rPr>
        <w:t>/</w:t>
      </w:r>
      <w:r w:rsidR="00FF7182" w:rsidRPr="00D01601">
        <w:rPr>
          <w:rFonts w:ascii="Times New Roman" w:eastAsia="Times New Roman Italic" w:hAnsi="Times New Roman"/>
          <w:i/>
          <w:iCs/>
          <w:color w:val="000000"/>
          <w:sz w:val="28"/>
          <w:szCs w:val="28"/>
          <w:lang w:val="uk-UA"/>
        </w:rPr>
        <w:t xml:space="preserve"> </w:t>
      </w:r>
      <w:r w:rsidR="00FF7182" w:rsidRPr="00D01601">
        <w:rPr>
          <w:rFonts w:ascii="Times New Roman" w:eastAsia="Times New Roman Italic" w:hAnsi="Times New Roman"/>
          <w:i/>
          <w:iCs/>
          <w:color w:val="000000"/>
          <w:sz w:val="28"/>
          <w:szCs w:val="28"/>
          <w:lang w:val="en-US"/>
        </w:rPr>
        <w:t>T</w:t>
      </w:r>
      <w:r w:rsidR="00FF7182" w:rsidRPr="00D01601">
        <w:rPr>
          <w:rFonts w:ascii="Times New Roman" w:eastAsia="Times New Roman Italic" w:hAnsi="Times New Roman"/>
          <w:i/>
          <w:iCs/>
          <w:color w:val="000000"/>
          <w:sz w:val="28"/>
          <w:szCs w:val="28"/>
        </w:rPr>
        <w:t xml:space="preserve"> </w:t>
      </w:r>
      <w:r w:rsidR="00665236" w:rsidRPr="00D01601">
        <w:rPr>
          <w:rFonts w:ascii="Times New Roman" w:hAnsi="Times New Roman"/>
          <w:color w:val="000000"/>
          <w:sz w:val="28"/>
          <w:szCs w:val="28"/>
        </w:rPr>
        <w:t>,</w:t>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lang w:val="uk-UA"/>
        </w:rPr>
        <w:t>(2.1)</w:t>
      </w:r>
    </w:p>
    <w:p w:rsidR="00665236" w:rsidRPr="00D01601" w:rsidRDefault="00FF7182"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hAnsi="Times New Roman"/>
          <w:color w:val="000000"/>
          <w:sz w:val="28"/>
          <w:szCs w:val="28"/>
        </w:rPr>
        <w:t>А норма амортизації (</w:t>
      </w:r>
      <w:r w:rsidR="00D54585" w:rsidRPr="00D01601">
        <w:rPr>
          <w:rFonts w:ascii="Times New Roman" w:hAnsi="Times New Roman"/>
          <w:color w:val="000000"/>
          <w:sz w:val="28"/>
          <w:szCs w:val="28"/>
        </w:rPr>
        <w:t>2.</w:t>
      </w:r>
      <w:r w:rsidRPr="00D01601">
        <w:rPr>
          <w:rFonts w:ascii="Times New Roman" w:hAnsi="Times New Roman"/>
          <w:color w:val="000000"/>
          <w:sz w:val="28"/>
          <w:szCs w:val="28"/>
        </w:rPr>
        <w:t>2):</w:t>
      </w:r>
    </w:p>
    <w:p w:rsidR="00665236" w:rsidRPr="00D01601" w:rsidRDefault="00665236" w:rsidP="00FF7182">
      <w:pPr>
        <w:autoSpaceDE w:val="0"/>
        <w:autoSpaceDN w:val="0"/>
        <w:adjustRightInd w:val="0"/>
        <w:spacing w:after="0" w:line="240" w:lineRule="auto"/>
        <w:jc w:val="center"/>
        <w:rPr>
          <w:rFonts w:ascii="Times New Roman" w:hAnsi="Times New Roman"/>
          <w:color w:val="000000"/>
          <w:sz w:val="28"/>
          <w:szCs w:val="28"/>
          <w:lang w:val="uk-UA"/>
        </w:rPr>
      </w:pPr>
      <w:r w:rsidRPr="00D01601">
        <w:rPr>
          <w:rFonts w:ascii="Times New Roman" w:eastAsia="Times New Roman Italic" w:hAnsi="Times New Roman"/>
          <w:i/>
          <w:iCs/>
          <w:color w:val="000000"/>
          <w:sz w:val="28"/>
          <w:szCs w:val="28"/>
        </w:rPr>
        <w:t>Na</w:t>
      </w:r>
      <w:r w:rsidR="00FF7182" w:rsidRPr="00D01601">
        <w:rPr>
          <w:rFonts w:ascii="Times New Roman" w:eastAsia="Times New Roman Italic" w:hAnsi="Times New Roman"/>
          <w:i/>
          <w:iCs/>
          <w:color w:val="000000"/>
          <w:sz w:val="28"/>
          <w:szCs w:val="28"/>
          <w:lang w:val="uk-UA"/>
        </w:rPr>
        <w:t xml:space="preserve"> </w:t>
      </w:r>
      <w:r w:rsidR="00FF7182" w:rsidRPr="00D01601">
        <w:rPr>
          <w:rFonts w:ascii="Times New Roman" w:eastAsia="Times New Roman Italic" w:hAnsi="Times New Roman"/>
          <w:i/>
          <w:iCs/>
          <w:color w:val="000000"/>
          <w:sz w:val="28"/>
          <w:szCs w:val="28"/>
        </w:rPr>
        <w:t>=</w:t>
      </w:r>
      <w:r w:rsidR="00FF7182" w:rsidRPr="00D01601">
        <w:rPr>
          <w:rFonts w:ascii="Times New Roman" w:eastAsia="Times New Roman Italic" w:hAnsi="Times New Roman"/>
          <w:i/>
          <w:iCs/>
          <w:color w:val="000000"/>
          <w:sz w:val="28"/>
          <w:szCs w:val="28"/>
          <w:lang w:val="uk-UA"/>
        </w:rPr>
        <w:t xml:space="preserve"> </w:t>
      </w:r>
      <w:r w:rsidRPr="00D01601">
        <w:rPr>
          <w:rFonts w:ascii="Times New Roman" w:hAnsi="Times New Roman"/>
          <w:color w:val="000000"/>
          <w:sz w:val="28"/>
          <w:szCs w:val="28"/>
        </w:rPr>
        <w:t>100%</w:t>
      </w:r>
      <w:r w:rsidR="00FF7182" w:rsidRPr="00D01601">
        <w:rPr>
          <w:rFonts w:ascii="Times New Roman" w:hAnsi="Times New Roman"/>
          <w:color w:val="000000"/>
          <w:sz w:val="28"/>
          <w:szCs w:val="28"/>
          <w:lang w:val="uk-UA"/>
        </w:rPr>
        <w:t xml:space="preserve"> </w:t>
      </w:r>
      <w:r w:rsidR="00FF7182" w:rsidRPr="00D01601">
        <w:rPr>
          <w:rFonts w:ascii="Times New Roman" w:hAnsi="Times New Roman"/>
          <w:color w:val="000000"/>
          <w:sz w:val="28"/>
          <w:szCs w:val="28"/>
        </w:rPr>
        <w:t>/</w:t>
      </w:r>
      <w:r w:rsidR="00FF7182" w:rsidRPr="00D01601">
        <w:rPr>
          <w:rFonts w:ascii="Times New Roman" w:hAnsi="Times New Roman"/>
          <w:color w:val="000000"/>
          <w:sz w:val="28"/>
          <w:szCs w:val="28"/>
          <w:lang w:val="uk-UA"/>
        </w:rPr>
        <w:t xml:space="preserve"> </w:t>
      </w:r>
      <w:r w:rsidR="00FF7182" w:rsidRPr="00D01601">
        <w:rPr>
          <w:rFonts w:ascii="Times New Roman" w:hAnsi="Times New Roman"/>
          <w:color w:val="000000"/>
          <w:sz w:val="28"/>
          <w:szCs w:val="28"/>
          <w:lang w:val="en-US"/>
        </w:rPr>
        <w:t>T</w:t>
      </w:r>
      <w:r w:rsidRPr="00D01601">
        <w:rPr>
          <w:rFonts w:ascii="Times New Roman" w:hAnsi="Times New Roman"/>
          <w:color w:val="000000"/>
          <w:sz w:val="28"/>
          <w:szCs w:val="28"/>
        </w:rPr>
        <w:t>,</w:t>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rPr>
        <w:tab/>
      </w:r>
      <w:r w:rsidR="00D54585" w:rsidRPr="00D01601">
        <w:rPr>
          <w:rFonts w:ascii="Times New Roman" w:hAnsi="Times New Roman"/>
          <w:color w:val="000000"/>
          <w:sz w:val="28"/>
          <w:szCs w:val="28"/>
          <w:lang w:val="uk-UA"/>
        </w:rPr>
        <w:t>(2.2)</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hAnsi="Times New Roman"/>
          <w:color w:val="000000"/>
          <w:sz w:val="28"/>
          <w:szCs w:val="28"/>
        </w:rPr>
        <w:t>де</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eastAsia="Times New Roman Italic" w:hAnsi="Times New Roman"/>
          <w:i/>
          <w:iCs/>
          <w:color w:val="000000"/>
          <w:sz w:val="28"/>
          <w:szCs w:val="28"/>
        </w:rPr>
        <w:t xml:space="preserve">F </w:t>
      </w:r>
      <w:r w:rsidRPr="00D01601">
        <w:rPr>
          <w:rFonts w:ascii="Times New Roman" w:hAnsi="Times New Roman"/>
          <w:color w:val="000000"/>
          <w:sz w:val="28"/>
          <w:szCs w:val="28"/>
        </w:rPr>
        <w:t>– річна сума амортизаційних відрахувань;</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eastAsia="Times New Roman Italic" w:hAnsi="Times New Roman"/>
          <w:i/>
          <w:iCs/>
          <w:color w:val="000000"/>
          <w:sz w:val="28"/>
          <w:szCs w:val="28"/>
        </w:rPr>
        <w:t xml:space="preserve">Vp </w:t>
      </w:r>
      <w:r w:rsidRPr="00D01601">
        <w:rPr>
          <w:rFonts w:ascii="Times New Roman" w:hAnsi="Times New Roman"/>
          <w:color w:val="000000"/>
          <w:sz w:val="28"/>
          <w:szCs w:val="28"/>
        </w:rPr>
        <w:t>– первісна вартість;</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eastAsia="Times New Roman Italic" w:hAnsi="Times New Roman"/>
          <w:i/>
          <w:iCs/>
          <w:color w:val="000000"/>
          <w:sz w:val="28"/>
          <w:szCs w:val="28"/>
        </w:rPr>
        <w:t xml:space="preserve">Vl </w:t>
      </w:r>
      <w:r w:rsidRPr="00D01601">
        <w:rPr>
          <w:rFonts w:ascii="Times New Roman" w:hAnsi="Times New Roman"/>
          <w:color w:val="000000"/>
          <w:sz w:val="28"/>
          <w:szCs w:val="28"/>
        </w:rPr>
        <w:t>– ліквідаційна вартість;</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rPr>
      </w:pPr>
      <w:r w:rsidRPr="00D01601">
        <w:rPr>
          <w:rFonts w:ascii="Times New Roman" w:eastAsia="Times New Roman Italic" w:hAnsi="Times New Roman"/>
          <w:i/>
          <w:iCs/>
          <w:color w:val="000000"/>
          <w:sz w:val="28"/>
          <w:szCs w:val="28"/>
        </w:rPr>
        <w:t xml:space="preserve">Т </w:t>
      </w:r>
      <w:r w:rsidRPr="00D01601">
        <w:rPr>
          <w:rFonts w:ascii="Times New Roman" w:hAnsi="Times New Roman"/>
          <w:color w:val="000000"/>
          <w:sz w:val="28"/>
          <w:szCs w:val="28"/>
        </w:rPr>
        <w:t>– термін корисного використання об’єкта;</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lang w:val="en-US"/>
        </w:rPr>
      </w:pPr>
      <w:r w:rsidRPr="00D01601">
        <w:rPr>
          <w:rFonts w:ascii="Times New Roman" w:eastAsia="Times New Roman Italic" w:hAnsi="Times New Roman"/>
          <w:i/>
          <w:iCs/>
          <w:color w:val="000000"/>
          <w:sz w:val="28"/>
          <w:szCs w:val="28"/>
        </w:rPr>
        <w:t xml:space="preserve">Na </w:t>
      </w:r>
      <w:r w:rsidRPr="00D01601">
        <w:rPr>
          <w:rFonts w:ascii="Times New Roman" w:hAnsi="Times New Roman"/>
          <w:color w:val="000000"/>
          <w:sz w:val="28"/>
          <w:szCs w:val="28"/>
        </w:rPr>
        <w:t>– норма амортизаційних відрахувань.</w:t>
      </w:r>
    </w:p>
    <w:p w:rsidR="00665236" w:rsidRPr="00D01601" w:rsidRDefault="00665236" w:rsidP="00AF5769">
      <w:pPr>
        <w:autoSpaceDE w:val="0"/>
        <w:autoSpaceDN w:val="0"/>
        <w:adjustRightInd w:val="0"/>
        <w:spacing w:after="0" w:line="240" w:lineRule="auto"/>
        <w:jc w:val="both"/>
        <w:rPr>
          <w:rFonts w:ascii="Times New Roman" w:hAnsi="Times New Roman"/>
          <w:color w:val="000000"/>
          <w:sz w:val="28"/>
          <w:szCs w:val="28"/>
          <w:lang w:val="en-US"/>
        </w:rPr>
      </w:pPr>
    </w:p>
    <w:p w:rsidR="00665236" w:rsidRPr="00D01601" w:rsidRDefault="00665236" w:rsidP="00FF7182">
      <w:pPr>
        <w:autoSpaceDE w:val="0"/>
        <w:autoSpaceDN w:val="0"/>
        <w:adjustRightInd w:val="0"/>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Для характеристики механіки розрахунку сум амортизації основних за-</w:t>
      </w:r>
    </w:p>
    <w:p w:rsidR="00665236" w:rsidRPr="00D01601" w:rsidRDefault="00665236" w:rsidP="00FF7182">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собів прямолінійним методом розглянемо числовий приклад та подамо роз-</w:t>
      </w:r>
    </w:p>
    <w:p w:rsidR="00665236" w:rsidRPr="00D01601" w:rsidRDefault="00665236" w:rsidP="00FF7182">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 xml:space="preserve">рахунок в таблиці 2.7. Первісна вартість об’єкта основних засобів – </w:t>
      </w:r>
      <w:r w:rsidR="00F55BE9" w:rsidRPr="00D01601">
        <w:rPr>
          <w:rFonts w:ascii="Times New Roman" w:hAnsi="Times New Roman"/>
          <w:color w:val="000000"/>
          <w:sz w:val="28"/>
          <w:szCs w:val="28"/>
          <w:lang w:val="uk-UA"/>
        </w:rPr>
        <w:t xml:space="preserve">250 </w:t>
      </w:r>
      <w:r w:rsidR="00FF7182" w:rsidRPr="00D01601">
        <w:rPr>
          <w:rFonts w:ascii="Times New Roman" w:hAnsi="Times New Roman"/>
          <w:color w:val="000000"/>
          <w:sz w:val="28"/>
          <w:szCs w:val="28"/>
        </w:rPr>
        <w:t>000</w:t>
      </w:r>
    </w:p>
    <w:p w:rsidR="00665236" w:rsidRPr="00D01601" w:rsidRDefault="00665236" w:rsidP="00FF7182">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гри., ліквідаційна вартість –</w:t>
      </w:r>
      <w:r w:rsidR="00F55BE9" w:rsidRPr="00D01601">
        <w:rPr>
          <w:rFonts w:ascii="Times New Roman" w:hAnsi="Times New Roman"/>
          <w:color w:val="000000"/>
          <w:sz w:val="28"/>
          <w:szCs w:val="28"/>
          <w:lang w:val="uk-UA"/>
        </w:rPr>
        <w:t>1</w:t>
      </w:r>
      <w:r w:rsidR="00FF7182" w:rsidRPr="00D01601">
        <w:rPr>
          <w:rFonts w:ascii="Times New Roman" w:hAnsi="Times New Roman"/>
          <w:color w:val="000000"/>
          <w:sz w:val="28"/>
          <w:szCs w:val="28"/>
          <w:lang w:val="en-US"/>
        </w:rPr>
        <w:t>0</w:t>
      </w:r>
      <w:r w:rsidR="00F55BE9"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000 грн. Термін використання об’єкта основ-</w:t>
      </w:r>
    </w:p>
    <w:p w:rsidR="00665236" w:rsidRPr="00D01601" w:rsidRDefault="00665236" w:rsidP="00FF7182">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 xml:space="preserve">них засобів </w:t>
      </w:r>
      <w:r w:rsidR="00F55BE9" w:rsidRPr="00D01601">
        <w:rPr>
          <w:rFonts w:ascii="Times New Roman" w:hAnsi="Times New Roman"/>
          <w:color w:val="000000"/>
          <w:sz w:val="28"/>
          <w:szCs w:val="28"/>
          <w:lang w:val="uk-UA"/>
        </w:rPr>
        <w:t>5</w:t>
      </w:r>
      <w:r w:rsidRPr="00D01601">
        <w:rPr>
          <w:rFonts w:ascii="Times New Roman" w:hAnsi="Times New Roman"/>
          <w:color w:val="000000"/>
          <w:sz w:val="28"/>
          <w:szCs w:val="28"/>
        </w:rPr>
        <w:t xml:space="preserve"> років. За формулами </w:t>
      </w:r>
      <w:r w:rsidR="00D54585" w:rsidRPr="00D01601">
        <w:rPr>
          <w:rFonts w:ascii="Times New Roman" w:hAnsi="Times New Roman"/>
          <w:color w:val="000000"/>
          <w:sz w:val="28"/>
          <w:szCs w:val="28"/>
        </w:rPr>
        <w:t>(2.1) і (2.</w:t>
      </w:r>
      <w:r w:rsidRPr="00D01601">
        <w:rPr>
          <w:rFonts w:ascii="Times New Roman" w:hAnsi="Times New Roman"/>
          <w:color w:val="000000"/>
          <w:sz w:val="28"/>
          <w:szCs w:val="28"/>
        </w:rPr>
        <w:t>2) визначимо норм</w:t>
      </w:r>
      <w:r w:rsidR="00FF7182" w:rsidRPr="00D01601">
        <w:rPr>
          <w:rFonts w:ascii="Times New Roman" w:hAnsi="Times New Roman"/>
          <w:color w:val="000000"/>
          <w:sz w:val="28"/>
          <w:szCs w:val="28"/>
          <w:lang w:val="uk-UA"/>
        </w:rPr>
        <w:t>и</w:t>
      </w:r>
      <w:r w:rsidRPr="00D01601">
        <w:rPr>
          <w:rFonts w:ascii="Times New Roman" w:hAnsi="Times New Roman"/>
          <w:color w:val="000000"/>
          <w:sz w:val="28"/>
          <w:szCs w:val="28"/>
        </w:rPr>
        <w:t xml:space="preserve"> амортизації</w:t>
      </w:r>
      <w:r w:rsidR="00161F78" w:rsidRPr="00D01601">
        <w:rPr>
          <w:rFonts w:ascii="Times New Roman" w:hAnsi="Times New Roman"/>
          <w:color w:val="000000"/>
          <w:sz w:val="28"/>
          <w:szCs w:val="28"/>
        </w:rPr>
        <w:t xml:space="preserve"> </w:t>
      </w:r>
      <w:r w:rsidRPr="00D01601">
        <w:rPr>
          <w:rFonts w:ascii="Times New Roman" w:hAnsi="Times New Roman"/>
          <w:color w:val="000000"/>
          <w:sz w:val="28"/>
          <w:szCs w:val="28"/>
        </w:rPr>
        <w:t>та річну суму амортизації.</w:t>
      </w:r>
    </w:p>
    <w:p w:rsidR="00FF7182" w:rsidRPr="00D01601" w:rsidRDefault="00FF7182" w:rsidP="00FF7182">
      <w:p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lang w:val="en-US"/>
        </w:rPr>
        <w:t>F</w:t>
      </w:r>
      <w:r w:rsidRPr="00D01601">
        <w:rPr>
          <w:rFonts w:ascii="Times New Roman" w:hAnsi="Times New Roman"/>
          <w:color w:val="000000"/>
          <w:sz w:val="28"/>
          <w:szCs w:val="28"/>
        </w:rPr>
        <w:t>=</w:t>
      </w:r>
      <w:r w:rsidRPr="00D01601">
        <w:rPr>
          <w:rFonts w:ascii="Times New Roman" w:hAnsi="Times New Roman"/>
          <w:color w:val="000000"/>
          <w:sz w:val="28"/>
          <w:szCs w:val="28"/>
          <w:lang w:val="uk-UA"/>
        </w:rPr>
        <w:t>(</w:t>
      </w:r>
      <w:r w:rsidR="00F55BE9" w:rsidRPr="00D01601">
        <w:rPr>
          <w:rFonts w:ascii="Times New Roman" w:hAnsi="Times New Roman"/>
          <w:color w:val="000000"/>
          <w:sz w:val="28"/>
          <w:szCs w:val="28"/>
          <w:lang w:val="uk-UA"/>
        </w:rPr>
        <w:t>25</w:t>
      </w:r>
      <w:r w:rsidRPr="00D01601">
        <w:rPr>
          <w:rFonts w:ascii="Times New Roman" w:hAnsi="Times New Roman"/>
          <w:color w:val="000000"/>
          <w:sz w:val="28"/>
          <w:szCs w:val="28"/>
          <w:lang w:val="uk-UA"/>
        </w:rPr>
        <w:t>0 000-</w:t>
      </w:r>
      <w:r w:rsidR="00F55BE9" w:rsidRPr="00D01601">
        <w:rPr>
          <w:rFonts w:ascii="Times New Roman" w:hAnsi="Times New Roman"/>
          <w:color w:val="000000"/>
          <w:sz w:val="28"/>
          <w:szCs w:val="28"/>
          <w:lang w:val="uk-UA"/>
        </w:rPr>
        <w:t>1</w:t>
      </w:r>
      <w:r w:rsidRPr="00D01601">
        <w:rPr>
          <w:rFonts w:ascii="Times New Roman" w:hAnsi="Times New Roman"/>
          <w:color w:val="000000"/>
          <w:sz w:val="28"/>
          <w:szCs w:val="28"/>
          <w:lang w:val="uk-UA"/>
        </w:rPr>
        <w:t>0 000)</w:t>
      </w:r>
      <w:r w:rsidR="00FE0A6B" w:rsidRPr="00D01601">
        <w:rPr>
          <w:rFonts w:ascii="Times New Roman" w:hAnsi="Times New Roman"/>
          <w:color w:val="000000"/>
          <w:sz w:val="28"/>
          <w:szCs w:val="28"/>
          <w:lang w:val="uk-UA"/>
        </w:rPr>
        <w:t>/20</w:t>
      </w:r>
      <w:r w:rsidRPr="00D01601">
        <w:rPr>
          <w:rFonts w:ascii="Times New Roman" w:hAnsi="Times New Roman"/>
          <w:color w:val="000000"/>
          <w:sz w:val="28"/>
          <w:szCs w:val="28"/>
          <w:lang w:val="uk-UA"/>
        </w:rPr>
        <w:t>=</w:t>
      </w:r>
      <w:r w:rsidR="00F55BE9" w:rsidRPr="00D01601">
        <w:rPr>
          <w:rFonts w:ascii="Times New Roman" w:hAnsi="Times New Roman"/>
          <w:color w:val="000000"/>
          <w:sz w:val="28"/>
          <w:szCs w:val="28"/>
          <w:lang w:val="uk-UA"/>
        </w:rPr>
        <w:t>48</w:t>
      </w:r>
      <w:r w:rsidR="00161F78" w:rsidRPr="00D01601">
        <w:rPr>
          <w:rFonts w:ascii="Times New Roman" w:hAnsi="Times New Roman"/>
          <w:color w:val="000000"/>
          <w:sz w:val="28"/>
          <w:szCs w:val="28"/>
          <w:lang w:val="uk-UA"/>
        </w:rPr>
        <w:t> </w:t>
      </w:r>
      <w:r w:rsidR="00FE0A6B" w:rsidRPr="00D01601">
        <w:rPr>
          <w:rFonts w:ascii="Times New Roman" w:hAnsi="Times New Roman"/>
          <w:color w:val="000000"/>
          <w:sz w:val="28"/>
          <w:szCs w:val="28"/>
          <w:lang w:val="uk-UA"/>
        </w:rPr>
        <w:t>000</w:t>
      </w:r>
    </w:p>
    <w:p w:rsidR="00161F78" w:rsidRPr="00D01601" w:rsidRDefault="00161F78" w:rsidP="00FF7182">
      <w:pPr>
        <w:autoSpaceDE w:val="0"/>
        <w:autoSpaceDN w:val="0"/>
        <w:adjustRightInd w:val="0"/>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en-US"/>
        </w:rPr>
        <w:t>Na</w:t>
      </w:r>
      <w:r w:rsidRPr="00D01601">
        <w:rPr>
          <w:rFonts w:ascii="Times New Roman" w:hAnsi="Times New Roman"/>
          <w:color w:val="000000"/>
          <w:sz w:val="28"/>
          <w:szCs w:val="28"/>
        </w:rPr>
        <w:t xml:space="preserve">=100%/ </w:t>
      </w:r>
      <w:r w:rsidR="00EF619F" w:rsidRPr="00D01601">
        <w:rPr>
          <w:rFonts w:ascii="Times New Roman" w:hAnsi="Times New Roman"/>
          <w:color w:val="000000"/>
          <w:sz w:val="28"/>
          <w:szCs w:val="28"/>
          <w:lang w:val="uk-UA"/>
        </w:rPr>
        <w:t xml:space="preserve">5 </w:t>
      </w:r>
      <w:r w:rsidRPr="00D01601">
        <w:rPr>
          <w:rFonts w:ascii="Times New Roman" w:hAnsi="Times New Roman"/>
          <w:color w:val="000000"/>
          <w:sz w:val="28"/>
          <w:szCs w:val="28"/>
        </w:rPr>
        <w:t>= 0,</w:t>
      </w:r>
      <w:r w:rsidR="00EF619F" w:rsidRPr="00D01601">
        <w:rPr>
          <w:rFonts w:ascii="Times New Roman" w:hAnsi="Times New Roman"/>
          <w:color w:val="000000"/>
          <w:sz w:val="28"/>
          <w:szCs w:val="28"/>
          <w:lang w:val="uk-UA"/>
        </w:rPr>
        <w:t>2 (20%)</w:t>
      </w:r>
    </w:p>
    <w:p w:rsidR="00161F78" w:rsidRPr="00D01601" w:rsidRDefault="00161F78" w:rsidP="00FF7182">
      <w:pPr>
        <w:autoSpaceDE w:val="0"/>
        <w:autoSpaceDN w:val="0"/>
        <w:adjustRightInd w:val="0"/>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en-US"/>
        </w:rPr>
        <w:t>F</w:t>
      </w:r>
      <w:r w:rsidRPr="00D01601">
        <w:rPr>
          <w:rFonts w:ascii="Times New Roman" w:hAnsi="Times New Roman"/>
          <w:color w:val="000000"/>
          <w:sz w:val="28"/>
          <w:szCs w:val="28"/>
        </w:rPr>
        <w:t xml:space="preserve">= </w:t>
      </w:r>
      <w:r w:rsidR="00EF619F" w:rsidRPr="00D01601">
        <w:rPr>
          <w:rFonts w:ascii="Times New Roman" w:hAnsi="Times New Roman"/>
          <w:color w:val="000000"/>
          <w:sz w:val="28"/>
          <w:szCs w:val="28"/>
          <w:lang w:val="uk-UA"/>
        </w:rPr>
        <w:t>24</w:t>
      </w:r>
      <w:r w:rsidRPr="00D01601">
        <w:rPr>
          <w:rFonts w:ascii="Times New Roman" w:hAnsi="Times New Roman"/>
          <w:color w:val="000000"/>
          <w:sz w:val="28"/>
          <w:szCs w:val="28"/>
        </w:rPr>
        <w:t>0</w:t>
      </w:r>
      <w:r w:rsidRPr="00D01601">
        <w:rPr>
          <w:rFonts w:ascii="Times New Roman" w:hAnsi="Times New Roman"/>
          <w:color w:val="000000"/>
          <w:sz w:val="28"/>
          <w:szCs w:val="28"/>
          <w:lang w:val="en-US"/>
        </w:rPr>
        <w:t> </w:t>
      </w:r>
      <w:r w:rsidR="00EF619F" w:rsidRPr="00D01601">
        <w:rPr>
          <w:rFonts w:ascii="Times New Roman" w:hAnsi="Times New Roman"/>
          <w:color w:val="000000"/>
          <w:sz w:val="28"/>
          <w:szCs w:val="28"/>
        </w:rPr>
        <w:t xml:space="preserve">000 * </w:t>
      </w:r>
      <w:r w:rsidR="00EF619F" w:rsidRPr="00D01601">
        <w:rPr>
          <w:rFonts w:ascii="Times New Roman" w:hAnsi="Times New Roman"/>
          <w:color w:val="000000"/>
          <w:sz w:val="28"/>
          <w:szCs w:val="28"/>
          <w:lang w:val="uk-UA"/>
        </w:rPr>
        <w:t>20</w:t>
      </w:r>
      <w:r w:rsidRPr="00D01601">
        <w:rPr>
          <w:rFonts w:ascii="Times New Roman" w:hAnsi="Times New Roman"/>
          <w:color w:val="000000"/>
          <w:sz w:val="28"/>
          <w:szCs w:val="28"/>
        </w:rPr>
        <w:t xml:space="preserve">% = </w:t>
      </w:r>
      <w:r w:rsidR="00EF619F" w:rsidRPr="00D01601">
        <w:rPr>
          <w:rFonts w:ascii="Times New Roman" w:hAnsi="Times New Roman"/>
          <w:color w:val="000000"/>
          <w:sz w:val="28"/>
          <w:szCs w:val="28"/>
          <w:lang w:val="uk-UA"/>
        </w:rPr>
        <w:t>48</w:t>
      </w:r>
      <w:r w:rsidR="00BF41AE">
        <w:rPr>
          <w:rFonts w:ascii="Times New Roman" w:hAnsi="Times New Roman"/>
          <w:color w:val="000000"/>
          <w:sz w:val="28"/>
          <w:szCs w:val="28"/>
        </w:rPr>
        <w:t> </w:t>
      </w:r>
      <w:r w:rsidRPr="00D01601">
        <w:rPr>
          <w:rFonts w:ascii="Times New Roman" w:hAnsi="Times New Roman"/>
          <w:color w:val="000000"/>
          <w:sz w:val="28"/>
          <w:szCs w:val="28"/>
        </w:rPr>
        <w:t>000</w:t>
      </w:r>
    </w:p>
    <w:p w:rsidR="00161F78" w:rsidRPr="00D01601" w:rsidRDefault="00161F78" w:rsidP="00BF41AE">
      <w:pPr>
        <w:autoSpaceDE w:val="0"/>
        <w:autoSpaceDN w:val="0"/>
        <w:adjustRightInd w:val="0"/>
        <w:spacing w:after="0" w:line="360" w:lineRule="auto"/>
        <w:ind w:firstLine="708"/>
        <w:jc w:val="both"/>
        <w:rPr>
          <w:rFonts w:ascii="Times New Roman" w:hAnsi="Times New Roman"/>
          <w:i/>
          <w:color w:val="000000"/>
          <w:sz w:val="28"/>
          <w:szCs w:val="28"/>
          <w:lang w:val="uk-UA"/>
        </w:rPr>
      </w:pPr>
      <w:r w:rsidRPr="00D01601">
        <w:rPr>
          <w:rFonts w:ascii="Times New Roman" w:hAnsi="Times New Roman"/>
          <w:i/>
          <w:color w:val="000000"/>
          <w:sz w:val="28"/>
          <w:szCs w:val="28"/>
          <w:lang w:val="uk-UA"/>
        </w:rPr>
        <w:t>Таблиця</w:t>
      </w:r>
      <w:r w:rsidR="00EF619F" w:rsidRPr="00D01601">
        <w:rPr>
          <w:rFonts w:ascii="Times New Roman" w:hAnsi="Times New Roman"/>
          <w:i/>
          <w:color w:val="000000"/>
          <w:sz w:val="28"/>
          <w:szCs w:val="28"/>
          <w:lang w:val="uk-UA"/>
        </w:rPr>
        <w:t xml:space="preserve"> 2.</w:t>
      </w:r>
      <w:r w:rsidR="00F150E0" w:rsidRPr="00D01601">
        <w:rPr>
          <w:rFonts w:ascii="Times New Roman" w:hAnsi="Times New Roman"/>
          <w:i/>
          <w:color w:val="000000"/>
          <w:sz w:val="28"/>
          <w:szCs w:val="28"/>
          <w:lang w:val="uk-UA"/>
        </w:rPr>
        <w:t>7</w:t>
      </w:r>
      <w:r w:rsidRPr="00D01601">
        <w:rPr>
          <w:rFonts w:ascii="Times New Roman" w:hAnsi="Times New Roman"/>
          <w:i/>
          <w:color w:val="000000"/>
          <w:sz w:val="28"/>
          <w:szCs w:val="28"/>
          <w:lang w:val="uk-UA"/>
        </w:rPr>
        <w:t xml:space="preserve"> Розподіл  амортизаційних нарахувань при використанні прямолінійного методу</w:t>
      </w:r>
      <w:r w:rsidR="004113B2" w:rsidRPr="00D01601">
        <w:rPr>
          <w:rFonts w:ascii="Times New Roman" w:hAnsi="Times New Roman"/>
          <w:i/>
          <w:color w:val="000000"/>
          <w:sz w:val="28"/>
          <w:szCs w:val="28"/>
          <w:lang w:val="uk-UA"/>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1061"/>
        <w:gridCol w:w="1367"/>
        <w:gridCol w:w="1240"/>
        <w:gridCol w:w="1312"/>
        <w:gridCol w:w="1312"/>
        <w:gridCol w:w="1236"/>
        <w:gridCol w:w="993"/>
      </w:tblGrid>
      <w:tr w:rsidR="00C76522" w:rsidRPr="00D01601" w:rsidTr="000D2824">
        <w:trPr>
          <w:trHeight w:val="569"/>
        </w:trPr>
        <w:tc>
          <w:tcPr>
            <w:tcW w:w="1085" w:type="dxa"/>
            <w:vMerge w:val="restart"/>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Рік корисно</w:t>
            </w:r>
            <w:r w:rsidRPr="00D01601">
              <w:rPr>
                <w:rFonts w:ascii="Times New Roman" w:hAnsi="Times New Roman"/>
                <w:color w:val="000000"/>
                <w:szCs w:val="24"/>
                <w:lang w:val="uk-UA"/>
              </w:rPr>
              <w:lastRenderedPageBreak/>
              <w:t>ї екс</w:t>
            </w:r>
            <w:r w:rsidR="00000AEA" w:rsidRPr="00D01601">
              <w:rPr>
                <w:rFonts w:ascii="Times New Roman" w:hAnsi="Times New Roman"/>
                <w:color w:val="000000"/>
                <w:szCs w:val="24"/>
                <w:lang w:val="uk-UA"/>
              </w:rPr>
              <w:t>-</w:t>
            </w:r>
            <w:r w:rsidRPr="00D01601">
              <w:rPr>
                <w:rFonts w:ascii="Times New Roman" w:hAnsi="Times New Roman"/>
                <w:color w:val="000000"/>
                <w:szCs w:val="24"/>
                <w:lang w:val="uk-UA"/>
              </w:rPr>
              <w:t>плуатації</w:t>
            </w:r>
          </w:p>
        </w:tc>
        <w:tc>
          <w:tcPr>
            <w:tcW w:w="1061" w:type="dxa"/>
            <w:vMerge w:val="restart"/>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lastRenderedPageBreak/>
              <w:t>Первісна вартість</w:t>
            </w:r>
          </w:p>
        </w:tc>
        <w:tc>
          <w:tcPr>
            <w:tcW w:w="5231" w:type="dxa"/>
            <w:gridSpan w:val="4"/>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Розрахунок річної вартості амортизації</w:t>
            </w:r>
          </w:p>
        </w:tc>
        <w:tc>
          <w:tcPr>
            <w:tcW w:w="1236" w:type="dxa"/>
            <w:vMerge w:val="restart"/>
            <w:shd w:val="clear" w:color="auto" w:fill="auto"/>
            <w:textDirection w:val="btLr"/>
            <w:vAlign w:val="center"/>
          </w:tcPr>
          <w:p w:rsidR="00C76522" w:rsidRPr="00D01601" w:rsidRDefault="00C76522" w:rsidP="000D2824">
            <w:pPr>
              <w:autoSpaceDE w:val="0"/>
              <w:autoSpaceDN w:val="0"/>
              <w:adjustRightInd w:val="0"/>
              <w:spacing w:after="0" w:line="240" w:lineRule="auto"/>
              <w:ind w:left="113" w:right="113"/>
              <w:jc w:val="center"/>
              <w:rPr>
                <w:rFonts w:ascii="Times New Roman" w:hAnsi="Times New Roman"/>
                <w:color w:val="000000"/>
                <w:szCs w:val="24"/>
                <w:lang w:val="uk-UA"/>
              </w:rPr>
            </w:pPr>
            <w:r w:rsidRPr="00D01601">
              <w:rPr>
                <w:rFonts w:ascii="Times New Roman" w:hAnsi="Times New Roman"/>
                <w:color w:val="000000"/>
                <w:szCs w:val="24"/>
                <w:lang w:val="uk-UA"/>
              </w:rPr>
              <w:t>Сума накопиченого зносу амортизації</w:t>
            </w:r>
          </w:p>
        </w:tc>
        <w:tc>
          <w:tcPr>
            <w:tcW w:w="993" w:type="dxa"/>
            <w:vMerge w:val="restart"/>
            <w:shd w:val="clear" w:color="auto" w:fill="auto"/>
            <w:textDirection w:val="btLr"/>
            <w:vAlign w:val="center"/>
          </w:tcPr>
          <w:p w:rsidR="00C76522" w:rsidRPr="00D01601" w:rsidRDefault="00C76522" w:rsidP="000D2824">
            <w:pPr>
              <w:autoSpaceDE w:val="0"/>
              <w:autoSpaceDN w:val="0"/>
              <w:adjustRightInd w:val="0"/>
              <w:spacing w:after="0" w:line="240" w:lineRule="auto"/>
              <w:ind w:left="113" w:right="113"/>
              <w:jc w:val="center"/>
              <w:rPr>
                <w:rFonts w:ascii="Times New Roman" w:hAnsi="Times New Roman"/>
                <w:color w:val="000000"/>
                <w:szCs w:val="24"/>
                <w:lang w:val="uk-UA"/>
              </w:rPr>
            </w:pPr>
            <w:r w:rsidRPr="00D01601">
              <w:rPr>
                <w:rFonts w:ascii="Times New Roman" w:hAnsi="Times New Roman"/>
                <w:color w:val="000000"/>
                <w:szCs w:val="24"/>
                <w:lang w:val="uk-UA"/>
              </w:rPr>
              <w:t>Залишкова вартість на кінець року</w:t>
            </w:r>
          </w:p>
        </w:tc>
      </w:tr>
      <w:tr w:rsidR="00000AEA" w:rsidRPr="00D01601" w:rsidTr="000D2824">
        <w:trPr>
          <w:trHeight w:val="665"/>
        </w:trPr>
        <w:tc>
          <w:tcPr>
            <w:tcW w:w="1085" w:type="dxa"/>
            <w:vMerge/>
            <w:shd w:val="clear" w:color="auto" w:fill="auto"/>
          </w:tcPr>
          <w:p w:rsidR="00C76522" w:rsidRPr="00D01601" w:rsidRDefault="00C76522" w:rsidP="00FD7F28">
            <w:pPr>
              <w:autoSpaceDE w:val="0"/>
              <w:autoSpaceDN w:val="0"/>
              <w:adjustRightInd w:val="0"/>
              <w:spacing w:after="0" w:line="240" w:lineRule="auto"/>
              <w:jc w:val="both"/>
              <w:rPr>
                <w:rFonts w:ascii="Times New Roman" w:hAnsi="Times New Roman"/>
                <w:color w:val="000000"/>
                <w:szCs w:val="24"/>
                <w:lang w:val="uk-UA"/>
              </w:rPr>
            </w:pPr>
          </w:p>
        </w:tc>
        <w:tc>
          <w:tcPr>
            <w:tcW w:w="1061" w:type="dxa"/>
            <w:vMerge/>
            <w:shd w:val="clear" w:color="auto" w:fill="auto"/>
          </w:tcPr>
          <w:p w:rsidR="00C76522" w:rsidRPr="00D01601" w:rsidRDefault="00C76522" w:rsidP="00FD7F28">
            <w:pPr>
              <w:autoSpaceDE w:val="0"/>
              <w:autoSpaceDN w:val="0"/>
              <w:adjustRightInd w:val="0"/>
              <w:spacing w:after="0" w:line="240" w:lineRule="auto"/>
              <w:jc w:val="both"/>
              <w:rPr>
                <w:rFonts w:ascii="Times New Roman" w:hAnsi="Times New Roman"/>
                <w:color w:val="000000"/>
                <w:szCs w:val="24"/>
                <w:lang w:val="uk-UA"/>
              </w:rPr>
            </w:pPr>
          </w:p>
        </w:tc>
        <w:tc>
          <w:tcPr>
            <w:tcW w:w="1367" w:type="dxa"/>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Норма амортизації, %</w:t>
            </w:r>
          </w:p>
        </w:tc>
        <w:tc>
          <w:tcPr>
            <w:tcW w:w="1240" w:type="dxa"/>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Залишкова вартість на початок року</w:t>
            </w:r>
          </w:p>
        </w:tc>
        <w:tc>
          <w:tcPr>
            <w:tcW w:w="1312" w:type="dxa"/>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Річна сума амортизації</w:t>
            </w:r>
          </w:p>
        </w:tc>
        <w:tc>
          <w:tcPr>
            <w:tcW w:w="1312" w:type="dxa"/>
            <w:shd w:val="clear" w:color="auto" w:fill="auto"/>
            <w:vAlign w:val="center"/>
          </w:tcPr>
          <w:p w:rsidR="00C76522" w:rsidRPr="00D01601" w:rsidRDefault="00C76522" w:rsidP="000D2824">
            <w:pPr>
              <w:autoSpaceDE w:val="0"/>
              <w:autoSpaceDN w:val="0"/>
              <w:adjustRightInd w:val="0"/>
              <w:spacing w:after="0" w:line="240" w:lineRule="auto"/>
              <w:jc w:val="center"/>
              <w:rPr>
                <w:rFonts w:ascii="Times New Roman" w:hAnsi="Times New Roman"/>
                <w:color w:val="000000"/>
                <w:szCs w:val="24"/>
                <w:lang w:val="uk-UA"/>
              </w:rPr>
            </w:pPr>
            <w:r w:rsidRPr="00D01601">
              <w:rPr>
                <w:rFonts w:ascii="Times New Roman" w:hAnsi="Times New Roman"/>
                <w:color w:val="000000"/>
                <w:szCs w:val="24"/>
                <w:lang w:val="uk-UA"/>
              </w:rPr>
              <w:t>Місячна сума амортизації</w:t>
            </w:r>
          </w:p>
        </w:tc>
        <w:tc>
          <w:tcPr>
            <w:tcW w:w="1236" w:type="dxa"/>
            <w:vMerge/>
            <w:shd w:val="clear" w:color="auto" w:fill="auto"/>
          </w:tcPr>
          <w:p w:rsidR="00C76522" w:rsidRPr="00D01601" w:rsidRDefault="00C76522" w:rsidP="00FD7F28">
            <w:pPr>
              <w:autoSpaceDE w:val="0"/>
              <w:autoSpaceDN w:val="0"/>
              <w:adjustRightInd w:val="0"/>
              <w:spacing w:after="0" w:line="240" w:lineRule="auto"/>
              <w:jc w:val="both"/>
              <w:rPr>
                <w:rFonts w:ascii="Times New Roman" w:hAnsi="Times New Roman"/>
                <w:color w:val="000000"/>
                <w:szCs w:val="24"/>
              </w:rPr>
            </w:pPr>
          </w:p>
        </w:tc>
        <w:tc>
          <w:tcPr>
            <w:tcW w:w="993" w:type="dxa"/>
            <w:vMerge/>
            <w:shd w:val="clear" w:color="auto" w:fill="auto"/>
          </w:tcPr>
          <w:p w:rsidR="00C76522" w:rsidRPr="00D01601" w:rsidRDefault="00C76522" w:rsidP="00FD7F28">
            <w:pPr>
              <w:autoSpaceDE w:val="0"/>
              <w:autoSpaceDN w:val="0"/>
              <w:adjustRightInd w:val="0"/>
              <w:spacing w:after="0" w:line="240" w:lineRule="auto"/>
              <w:jc w:val="both"/>
              <w:rPr>
                <w:rFonts w:ascii="Times New Roman" w:hAnsi="Times New Roman"/>
                <w:color w:val="000000"/>
                <w:szCs w:val="24"/>
              </w:rPr>
            </w:pPr>
          </w:p>
        </w:tc>
      </w:tr>
      <w:tr w:rsidR="00F06B13" w:rsidRPr="00D01601" w:rsidTr="00FD7F28">
        <w:tc>
          <w:tcPr>
            <w:tcW w:w="1085"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1-й</w:t>
            </w:r>
          </w:p>
        </w:tc>
        <w:tc>
          <w:tcPr>
            <w:tcW w:w="1061"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67"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w:t>
            </w:r>
          </w:p>
        </w:tc>
        <w:tc>
          <w:tcPr>
            <w:tcW w:w="1240"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4 000</w:t>
            </w:r>
          </w:p>
        </w:tc>
        <w:tc>
          <w:tcPr>
            <w:tcW w:w="1236"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48 000</w:t>
            </w:r>
          </w:p>
        </w:tc>
        <w:tc>
          <w:tcPr>
            <w:tcW w:w="993"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202 000</w:t>
            </w:r>
          </w:p>
        </w:tc>
      </w:tr>
      <w:tr w:rsidR="00F06B13" w:rsidRPr="00D01601" w:rsidTr="00FD7F28">
        <w:tc>
          <w:tcPr>
            <w:tcW w:w="1085"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2-й</w:t>
            </w:r>
          </w:p>
        </w:tc>
        <w:tc>
          <w:tcPr>
            <w:tcW w:w="1061"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67"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w:t>
            </w:r>
          </w:p>
        </w:tc>
        <w:tc>
          <w:tcPr>
            <w:tcW w:w="1240"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202 000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4 000</w:t>
            </w:r>
          </w:p>
        </w:tc>
        <w:tc>
          <w:tcPr>
            <w:tcW w:w="1236"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96 000</w:t>
            </w:r>
          </w:p>
        </w:tc>
        <w:tc>
          <w:tcPr>
            <w:tcW w:w="993"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154 000</w:t>
            </w:r>
          </w:p>
        </w:tc>
      </w:tr>
      <w:tr w:rsidR="00F06B13" w:rsidRPr="00D01601" w:rsidTr="00FD7F28">
        <w:tc>
          <w:tcPr>
            <w:tcW w:w="1085"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3-й</w:t>
            </w:r>
          </w:p>
        </w:tc>
        <w:tc>
          <w:tcPr>
            <w:tcW w:w="1061"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67"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w:t>
            </w:r>
          </w:p>
        </w:tc>
        <w:tc>
          <w:tcPr>
            <w:tcW w:w="1240"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154 000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4 000</w:t>
            </w:r>
          </w:p>
        </w:tc>
        <w:tc>
          <w:tcPr>
            <w:tcW w:w="1236"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144 000</w:t>
            </w:r>
          </w:p>
        </w:tc>
        <w:tc>
          <w:tcPr>
            <w:tcW w:w="993"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106 000</w:t>
            </w:r>
          </w:p>
        </w:tc>
      </w:tr>
      <w:tr w:rsidR="00F06B13" w:rsidRPr="00D01601" w:rsidTr="00FD7F28">
        <w:tc>
          <w:tcPr>
            <w:tcW w:w="1085"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4-й</w:t>
            </w:r>
          </w:p>
        </w:tc>
        <w:tc>
          <w:tcPr>
            <w:tcW w:w="1061"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67"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w:t>
            </w:r>
          </w:p>
        </w:tc>
        <w:tc>
          <w:tcPr>
            <w:tcW w:w="1240"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106 000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4 000</w:t>
            </w:r>
          </w:p>
        </w:tc>
        <w:tc>
          <w:tcPr>
            <w:tcW w:w="1236"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 xml:space="preserve">192 000 </w:t>
            </w:r>
          </w:p>
        </w:tc>
        <w:tc>
          <w:tcPr>
            <w:tcW w:w="993"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58 000</w:t>
            </w:r>
          </w:p>
        </w:tc>
      </w:tr>
      <w:tr w:rsidR="00F06B13" w:rsidRPr="00D01601" w:rsidTr="00FD7F28">
        <w:tc>
          <w:tcPr>
            <w:tcW w:w="1085"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5-й</w:t>
            </w:r>
          </w:p>
        </w:tc>
        <w:tc>
          <w:tcPr>
            <w:tcW w:w="1061"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250 000</w:t>
            </w:r>
          </w:p>
        </w:tc>
        <w:tc>
          <w:tcPr>
            <w:tcW w:w="1367"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20</w:t>
            </w:r>
          </w:p>
        </w:tc>
        <w:tc>
          <w:tcPr>
            <w:tcW w:w="1240"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58 000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48 000</w:t>
            </w:r>
          </w:p>
        </w:tc>
        <w:tc>
          <w:tcPr>
            <w:tcW w:w="1312"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rPr>
            </w:pPr>
            <w:r w:rsidRPr="00D01601">
              <w:rPr>
                <w:rFonts w:ascii="Times New Roman" w:hAnsi="Times New Roman"/>
                <w:color w:val="000000"/>
                <w:szCs w:val="24"/>
                <w:lang w:val="uk-UA"/>
              </w:rPr>
              <w:t>4 000</w:t>
            </w:r>
          </w:p>
        </w:tc>
        <w:tc>
          <w:tcPr>
            <w:tcW w:w="1236"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240 000</w:t>
            </w:r>
          </w:p>
        </w:tc>
        <w:tc>
          <w:tcPr>
            <w:tcW w:w="993" w:type="dxa"/>
            <w:shd w:val="clear" w:color="auto" w:fill="auto"/>
          </w:tcPr>
          <w:p w:rsidR="00F06B13" w:rsidRPr="00D01601" w:rsidRDefault="00F06B13" w:rsidP="00F06B13">
            <w:pPr>
              <w:autoSpaceDE w:val="0"/>
              <w:autoSpaceDN w:val="0"/>
              <w:adjustRightInd w:val="0"/>
              <w:spacing w:after="0" w:line="240" w:lineRule="auto"/>
              <w:jc w:val="both"/>
              <w:rPr>
                <w:rFonts w:ascii="Times New Roman" w:hAnsi="Times New Roman"/>
                <w:color w:val="000000"/>
                <w:szCs w:val="24"/>
                <w:lang w:val="uk-UA"/>
              </w:rPr>
            </w:pPr>
            <w:r w:rsidRPr="00D01601">
              <w:rPr>
                <w:rFonts w:ascii="Times New Roman" w:hAnsi="Times New Roman"/>
                <w:color w:val="000000"/>
                <w:szCs w:val="24"/>
                <w:lang w:val="uk-UA"/>
              </w:rPr>
              <w:t>10 000</w:t>
            </w:r>
          </w:p>
        </w:tc>
      </w:tr>
    </w:tbl>
    <w:p w:rsidR="00C4496E" w:rsidRPr="00D01601" w:rsidRDefault="00C4496E" w:rsidP="00C4496E">
      <w:pPr>
        <w:rPr>
          <w:rFonts w:ascii="Times New Roman" w:hAnsi="Times New Roman"/>
          <w:i/>
          <w:color w:val="000000"/>
          <w:sz w:val="28"/>
          <w:szCs w:val="28"/>
          <w:lang w:val="uk-UA"/>
        </w:rPr>
      </w:pPr>
      <w:r w:rsidRPr="00D01601">
        <w:rPr>
          <w:rFonts w:ascii="Times New Roman" w:hAnsi="Times New Roman"/>
          <w:i/>
          <w:color w:val="000000"/>
          <w:sz w:val="28"/>
          <w:szCs w:val="28"/>
          <w:lang w:val="uk-UA"/>
        </w:rPr>
        <w:t>*Джерело: побудовано автором</w:t>
      </w:r>
    </w:p>
    <w:p w:rsidR="002A3E6B" w:rsidRPr="00D01601" w:rsidRDefault="002A3E6B" w:rsidP="00EF619F">
      <w:pPr>
        <w:pStyle w:val="a4"/>
        <w:spacing w:before="0" w:beforeAutospacing="0" w:after="0" w:afterAutospacing="0" w:line="360" w:lineRule="auto"/>
        <w:ind w:firstLine="708"/>
        <w:jc w:val="both"/>
        <w:rPr>
          <w:color w:val="000000"/>
          <w:sz w:val="28"/>
          <w:szCs w:val="28"/>
        </w:rPr>
      </w:pPr>
      <w:r w:rsidRPr="00D01601">
        <w:rPr>
          <w:color w:val="000000"/>
          <w:sz w:val="28"/>
          <w:szCs w:val="28"/>
        </w:rPr>
        <w:t>Для нарахування амортизації необоротних активів складають </w:t>
      </w:r>
      <w:r w:rsidRPr="00D01601">
        <w:rPr>
          <w:i/>
          <w:iCs/>
          <w:color w:val="000000"/>
          <w:sz w:val="28"/>
          <w:szCs w:val="28"/>
        </w:rPr>
        <w:t>Розрахунок нарахування амортизації основних засобів та інших необоротних активів за прямолінійни</w:t>
      </w:r>
      <w:r w:rsidR="000D2824">
        <w:rPr>
          <w:i/>
          <w:iCs/>
          <w:color w:val="000000"/>
          <w:sz w:val="28"/>
          <w:szCs w:val="28"/>
        </w:rPr>
        <w:t>м методом на початок року (Ф. №</w:t>
      </w:r>
      <w:r w:rsidR="000D2824">
        <w:rPr>
          <w:i/>
          <w:iCs/>
          <w:color w:val="000000"/>
          <w:sz w:val="28"/>
          <w:szCs w:val="28"/>
          <w:lang w:val="uk-UA"/>
        </w:rPr>
        <w:t> </w:t>
      </w:r>
      <w:r w:rsidRPr="00D01601">
        <w:rPr>
          <w:i/>
          <w:iCs/>
          <w:color w:val="000000"/>
          <w:sz w:val="28"/>
          <w:szCs w:val="28"/>
        </w:rPr>
        <w:t>4.4сг).</w:t>
      </w:r>
      <w:r w:rsidRPr="00D01601">
        <w:rPr>
          <w:color w:val="000000"/>
          <w:sz w:val="28"/>
          <w:szCs w:val="28"/>
        </w:rPr>
        <w:t> Розрахунок використовують для визначення річної і місячної суми амортизації на 1 січня. Необоротні активи у ньому групують за групами та видами об'єктів, а також передбачають розподіл амортизації за об'єктами обліку. Цей розрахунок є підставою для включення амортизаційних відрахувань до відповідних витрат виробництва чи обігу у січні місяці.</w:t>
      </w:r>
    </w:p>
    <w:p w:rsidR="002A3E6B" w:rsidRPr="00D01601" w:rsidRDefault="002A3E6B" w:rsidP="00B73DE4">
      <w:pPr>
        <w:pStyle w:val="a4"/>
        <w:spacing w:before="0" w:beforeAutospacing="0" w:after="0" w:afterAutospacing="0" w:line="360" w:lineRule="auto"/>
        <w:ind w:firstLine="708"/>
        <w:jc w:val="both"/>
        <w:rPr>
          <w:color w:val="000000"/>
          <w:sz w:val="28"/>
          <w:szCs w:val="28"/>
        </w:rPr>
      </w:pPr>
      <w:r w:rsidRPr="00D01601">
        <w:rPr>
          <w:color w:val="000000"/>
          <w:sz w:val="28"/>
          <w:szCs w:val="28"/>
        </w:rPr>
        <w:t>У наступні звітні періоди суму амортизації необоротних активів за січень коригують, враховуючи зміни в їх складі за попередній місяць. При цьому щомісячно складають </w:t>
      </w:r>
      <w:r w:rsidRPr="00D01601">
        <w:rPr>
          <w:i/>
          <w:iCs/>
          <w:color w:val="000000"/>
          <w:sz w:val="28"/>
          <w:szCs w:val="28"/>
        </w:rPr>
        <w:t>Відомість нарахування амортизації основних засобів та інших необоротн</w:t>
      </w:r>
      <w:r w:rsidR="00FF45B5" w:rsidRPr="00D01601">
        <w:rPr>
          <w:i/>
          <w:iCs/>
          <w:color w:val="000000"/>
          <w:sz w:val="28"/>
          <w:szCs w:val="28"/>
        </w:rPr>
        <w:t>их активів, які надійшли або ви</w:t>
      </w:r>
      <w:r w:rsidRPr="00D01601">
        <w:rPr>
          <w:i/>
          <w:iCs/>
          <w:color w:val="000000"/>
          <w:sz w:val="28"/>
          <w:szCs w:val="28"/>
        </w:rPr>
        <w:t>6у</w:t>
      </w:r>
      <w:r w:rsidR="00F06B13" w:rsidRPr="00D01601">
        <w:rPr>
          <w:i/>
          <w:iCs/>
          <w:color w:val="000000"/>
          <w:sz w:val="28"/>
          <w:szCs w:val="28"/>
          <w:lang w:val="uk-UA"/>
        </w:rPr>
        <w:t>л</w:t>
      </w:r>
      <w:r w:rsidRPr="00D01601">
        <w:rPr>
          <w:i/>
          <w:iCs/>
          <w:color w:val="000000"/>
          <w:sz w:val="28"/>
          <w:szCs w:val="28"/>
        </w:rPr>
        <w:t>и</w:t>
      </w:r>
      <w:r w:rsidR="00F06B13" w:rsidRPr="00D01601">
        <w:rPr>
          <w:i/>
          <w:iCs/>
          <w:color w:val="000000"/>
          <w:sz w:val="28"/>
          <w:szCs w:val="28"/>
        </w:rPr>
        <w:t xml:space="preserve"> </w:t>
      </w:r>
      <w:r w:rsidRPr="00D01601">
        <w:rPr>
          <w:i/>
          <w:iCs/>
          <w:color w:val="000000"/>
          <w:sz w:val="28"/>
          <w:szCs w:val="28"/>
        </w:rPr>
        <w:t>(Ф.№4.5сг).</w:t>
      </w:r>
    </w:p>
    <w:p w:rsidR="002A3E6B" w:rsidRPr="00D01601" w:rsidRDefault="002A3E6B" w:rsidP="00B73DE4">
      <w:pPr>
        <w:pStyle w:val="a4"/>
        <w:spacing w:before="0" w:beforeAutospacing="0" w:after="0" w:afterAutospacing="0" w:line="360" w:lineRule="auto"/>
        <w:ind w:firstLine="708"/>
        <w:jc w:val="both"/>
        <w:rPr>
          <w:color w:val="000000"/>
          <w:sz w:val="28"/>
          <w:szCs w:val="28"/>
        </w:rPr>
      </w:pPr>
      <w:r w:rsidRPr="00D01601">
        <w:rPr>
          <w:color w:val="000000"/>
          <w:sz w:val="28"/>
          <w:szCs w:val="28"/>
        </w:rPr>
        <w:t>В цій відомості зазначають вид основних засобів за класифікаційними групами та кореспондуючими рахунками, суму амортизації за об'єктами, що надійшли і вибули. За об'єктами, що надійшли, сума амортизації донараховується до попереднього місяця, а за вибулими -вираховується.</w:t>
      </w:r>
    </w:p>
    <w:p w:rsidR="002A3E6B" w:rsidRPr="00D01601" w:rsidRDefault="002A3E6B" w:rsidP="00B73DE4">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lang w:val="uk-UA"/>
        </w:rPr>
        <w:t>На підставі</w:t>
      </w:r>
      <w:r w:rsidRPr="00D01601">
        <w:rPr>
          <w:color w:val="000000"/>
          <w:sz w:val="28"/>
          <w:szCs w:val="28"/>
        </w:rPr>
        <w:t> </w:t>
      </w:r>
      <w:r w:rsidRPr="00D01601">
        <w:rPr>
          <w:i/>
          <w:iCs/>
          <w:color w:val="000000"/>
          <w:sz w:val="28"/>
          <w:szCs w:val="28"/>
          <w:lang w:val="uk-UA"/>
        </w:rPr>
        <w:t>Розрахунку нарахування амортизації основних засобів та інших необоротних активів (Ф.№ 4.4сг)</w:t>
      </w:r>
      <w:r w:rsidR="00113223" w:rsidRPr="00D01601">
        <w:rPr>
          <w:color w:val="000000"/>
          <w:sz w:val="28"/>
          <w:szCs w:val="28"/>
        </w:rPr>
        <w:t xml:space="preserve"> </w:t>
      </w:r>
      <w:r w:rsidRPr="00D01601">
        <w:rPr>
          <w:color w:val="000000"/>
          <w:sz w:val="28"/>
          <w:szCs w:val="28"/>
          <w:lang w:val="uk-UA"/>
        </w:rPr>
        <w:t>та</w:t>
      </w:r>
      <w:r w:rsidR="00113223" w:rsidRPr="00D01601">
        <w:rPr>
          <w:color w:val="000000"/>
          <w:sz w:val="28"/>
          <w:szCs w:val="28"/>
          <w:lang w:val="uk-UA"/>
        </w:rPr>
        <w:t xml:space="preserve"> </w:t>
      </w:r>
      <w:r w:rsidRPr="00D01601">
        <w:rPr>
          <w:i/>
          <w:iCs/>
          <w:color w:val="000000"/>
          <w:sz w:val="28"/>
          <w:szCs w:val="28"/>
          <w:lang w:val="uk-UA"/>
        </w:rPr>
        <w:t xml:space="preserve">Відомості нарахування амортизації основних засобів та інших необоротних </w:t>
      </w:r>
      <w:r w:rsidRPr="00D01601">
        <w:rPr>
          <w:i/>
          <w:iCs/>
          <w:color w:val="000000"/>
          <w:sz w:val="28"/>
          <w:szCs w:val="28"/>
          <w:lang w:val="uk-UA"/>
        </w:rPr>
        <w:lastRenderedPageBreak/>
        <w:t>активів, які надійшли або вибули (Ф.№4.5сг)</w:t>
      </w:r>
      <w:r w:rsidRPr="00D01601">
        <w:rPr>
          <w:color w:val="000000"/>
          <w:sz w:val="28"/>
          <w:szCs w:val="28"/>
        </w:rPr>
        <w:t> </w:t>
      </w:r>
      <w:r w:rsidRPr="00D01601">
        <w:rPr>
          <w:color w:val="000000"/>
          <w:sz w:val="28"/>
          <w:szCs w:val="28"/>
          <w:lang w:val="uk-UA"/>
        </w:rPr>
        <w:t>щомісячно складають</w:t>
      </w:r>
      <w:r w:rsidRPr="00D01601">
        <w:rPr>
          <w:color w:val="000000"/>
          <w:sz w:val="28"/>
          <w:szCs w:val="28"/>
        </w:rPr>
        <w:t> </w:t>
      </w:r>
      <w:r w:rsidRPr="00D01601">
        <w:rPr>
          <w:i/>
          <w:iCs/>
          <w:color w:val="000000"/>
          <w:sz w:val="28"/>
          <w:szCs w:val="28"/>
          <w:lang w:val="uk-UA"/>
        </w:rPr>
        <w:t>Відомість нарахування амортизації основних засобів та інших необоротних активів (Ф №4.6сг).</w:t>
      </w:r>
      <w:r w:rsidRPr="00D01601">
        <w:rPr>
          <w:color w:val="000000"/>
          <w:sz w:val="28"/>
          <w:szCs w:val="28"/>
        </w:rPr>
        <w:t> У ній записують розподіл амортизації за об'єктами обліку нараховану суму амортизації за минулий місяць, зміни суми амор</w:t>
      </w:r>
      <w:r w:rsidR="00113223" w:rsidRPr="00D01601">
        <w:rPr>
          <w:color w:val="000000"/>
          <w:sz w:val="28"/>
          <w:szCs w:val="28"/>
        </w:rPr>
        <w:t>тизації</w:t>
      </w:r>
      <w:r w:rsidR="005639CF" w:rsidRPr="00D01601">
        <w:rPr>
          <w:color w:val="000000"/>
          <w:sz w:val="28"/>
          <w:szCs w:val="28"/>
          <w:lang w:val="uk-UA"/>
        </w:rPr>
        <w:t xml:space="preserve"> з</w:t>
      </w:r>
      <w:r w:rsidRPr="00D01601">
        <w:rPr>
          <w:color w:val="000000"/>
          <w:sz w:val="28"/>
          <w:szCs w:val="28"/>
        </w:rPr>
        <w:t>а об'єктами, що надійшли й вибули, та суму амортизації, нара</w:t>
      </w:r>
      <w:r w:rsidR="000D2824">
        <w:rPr>
          <w:color w:val="000000"/>
          <w:sz w:val="28"/>
          <w:szCs w:val="28"/>
        </w:rPr>
        <w:t>ховану в поточному місяці (рис.</w:t>
      </w:r>
      <w:r w:rsidR="000D2824">
        <w:rPr>
          <w:color w:val="000000"/>
          <w:sz w:val="28"/>
          <w:szCs w:val="28"/>
          <w:lang w:val="uk-UA"/>
        </w:rPr>
        <w:t> </w:t>
      </w:r>
      <w:r w:rsidR="00242080" w:rsidRPr="00D01601">
        <w:rPr>
          <w:color w:val="000000"/>
          <w:sz w:val="28"/>
          <w:szCs w:val="28"/>
          <w:lang w:val="uk-UA"/>
        </w:rPr>
        <w:t>2.4</w:t>
      </w:r>
      <w:r w:rsidRPr="00D01601">
        <w:rPr>
          <w:color w:val="000000"/>
          <w:sz w:val="28"/>
          <w:szCs w:val="28"/>
        </w:rPr>
        <w:t>).</w:t>
      </w:r>
    </w:p>
    <w:p w:rsidR="002A3E6B" w:rsidRPr="00D01601" w:rsidRDefault="00D1341C" w:rsidP="00165157">
      <w:pPr>
        <w:pStyle w:val="a4"/>
        <w:spacing w:before="0" w:beforeAutospacing="0" w:after="0" w:afterAutospacing="0" w:line="360" w:lineRule="auto"/>
        <w:jc w:val="both"/>
        <w:rPr>
          <w:color w:val="000000"/>
          <w:sz w:val="28"/>
          <w:szCs w:val="28"/>
        </w:rPr>
      </w:pPr>
      <w:r w:rsidRPr="00D01601">
        <w:rPr>
          <w:noProof/>
          <w:color w:val="000000"/>
          <w:sz w:val="28"/>
          <w:szCs w:val="28"/>
        </w:rPr>
        <mc:AlternateContent>
          <mc:Choice Requires="wpc">
            <w:drawing>
              <wp:inline distT="0" distB="0" distL="0" distR="0">
                <wp:extent cx="5486400" cy="2195830"/>
                <wp:effectExtent l="0" t="0" r="0" b="0"/>
                <wp:docPr id="218" name="Організаційна діаграма 2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2" name="_s1249"/>
                        <wps:cNvCnPr>
                          <a:cxnSpLocks/>
                          <a:stCxn id="276" idx="0"/>
                          <a:endCxn id="274" idx="2"/>
                        </wps:cNvCnPr>
                        <wps:spPr bwMode="auto">
                          <a:xfrm rot="5400000" flipH="1">
                            <a:off x="3263343" y="359337"/>
                            <a:ext cx="439166" cy="1475935"/>
                          </a:xfrm>
                          <a:prstGeom prst="bentConnector3">
                            <a:avLst>
                              <a:gd name="adj1" fmla="val 20833"/>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_s1248"/>
                        <wps:cNvCnPr>
                          <a:cxnSpLocks/>
                          <a:stCxn id="275" idx="0"/>
                          <a:endCxn id="274" idx="2"/>
                        </wps:cNvCnPr>
                        <wps:spPr bwMode="auto">
                          <a:xfrm rot="16200000">
                            <a:off x="1786235" y="358165"/>
                            <a:ext cx="439166" cy="1478280"/>
                          </a:xfrm>
                          <a:prstGeom prst="bentConnector3">
                            <a:avLst>
                              <a:gd name="adj1" fmla="val 20833"/>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_s1243"/>
                        <wps:cNvSpPr>
                          <a:spLocks/>
                        </wps:cNvSpPr>
                        <wps:spPr bwMode="auto">
                          <a:xfrm>
                            <a:off x="853440" y="0"/>
                            <a:ext cx="3780692" cy="878332"/>
                          </a:xfrm>
                          <a:prstGeom prst="roundRect">
                            <a:avLst>
                              <a:gd name="adj" fmla="val 16667"/>
                            </a:avLst>
                          </a:prstGeom>
                          <a:solidFill>
                            <a:srgbClr val="FFFFFF"/>
                          </a:solidFill>
                          <a:ln w="9525">
                            <a:solidFill>
                              <a:srgbClr val="000000"/>
                            </a:solidFill>
                            <a:round/>
                            <a:headEnd/>
                            <a:tailEnd/>
                          </a:ln>
                        </wps:spPr>
                        <wps:txbx>
                          <w:txbxContent>
                            <w:p w:rsidR="002345ED" w:rsidRPr="000D2824" w:rsidRDefault="002345ED" w:rsidP="00902A14">
                              <w:pPr>
                                <w:jc w:val="center"/>
                                <w:rPr>
                                  <w:rFonts w:ascii="Times New Roman" w:hAnsi="Times New Roman"/>
                                  <w:sz w:val="24"/>
                                  <w:szCs w:val="24"/>
                                  <w:lang w:val="uk-UA"/>
                                </w:rPr>
                              </w:pPr>
                              <w:r w:rsidRPr="000D2824">
                                <w:rPr>
                                  <w:rFonts w:ascii="Times New Roman" w:hAnsi="Times New Roman"/>
                                  <w:sz w:val="24"/>
                                  <w:szCs w:val="24"/>
                                  <w:lang w:val="uk-UA"/>
                                </w:rPr>
                                <w:t>Відомість №4.6 нарахування амортизації основних засобів та інших необоротних активів (Форма № 4.6)</w:t>
                              </w:r>
                            </w:p>
                          </w:txbxContent>
                        </wps:txbx>
                        <wps:bodyPr rot="0" vert="horz" wrap="square" lIns="0" tIns="0" rIns="0" bIns="0" anchor="ctr" anchorCtr="0" upright="1">
                          <a:noAutofit/>
                        </wps:bodyPr>
                      </wps:wsp>
                      <wps:wsp>
                        <wps:cNvPr id="275" name="_s1245"/>
                        <wps:cNvSpPr>
                          <a:spLocks/>
                        </wps:cNvSpPr>
                        <wps:spPr bwMode="auto">
                          <a:xfrm>
                            <a:off x="0" y="1317498"/>
                            <a:ext cx="2532185" cy="878332"/>
                          </a:xfrm>
                          <a:prstGeom prst="roundRect">
                            <a:avLst>
                              <a:gd name="adj" fmla="val 16667"/>
                            </a:avLst>
                          </a:prstGeom>
                          <a:solidFill>
                            <a:srgbClr val="FFFFFF"/>
                          </a:solidFill>
                          <a:ln w="9525">
                            <a:solidFill>
                              <a:srgbClr val="000000"/>
                            </a:solidFill>
                            <a:round/>
                            <a:headEnd/>
                            <a:tailEnd/>
                          </a:ln>
                        </wps:spPr>
                        <wps:txbx>
                          <w:txbxContent>
                            <w:p w:rsidR="002345ED" w:rsidRPr="001F7288" w:rsidRDefault="002345ED" w:rsidP="00902A14">
                              <w:pPr>
                                <w:jc w:val="center"/>
                                <w:rPr>
                                  <w:rFonts w:ascii="Times New Roman" w:hAnsi="Times New Roman"/>
                                  <w:sz w:val="24"/>
                                  <w:szCs w:val="24"/>
                                  <w:lang w:val="uk-UA"/>
                                </w:rPr>
                              </w:pPr>
                              <w:r w:rsidRPr="001F7288">
                                <w:rPr>
                                  <w:rFonts w:ascii="Times New Roman" w:hAnsi="Times New Roman"/>
                                  <w:sz w:val="24"/>
                                  <w:szCs w:val="24"/>
                                  <w:lang w:val="uk-UA"/>
                                </w:rPr>
                                <w:t>Розрахунок нарахування амортизації основних засобів та інших необоротних активів за прямолінійним методом на початок року (Форма №4.4)</w:t>
                              </w:r>
                            </w:p>
                          </w:txbxContent>
                        </wps:txbx>
                        <wps:bodyPr rot="0" vert="horz" wrap="square" lIns="0" tIns="0" rIns="0" bIns="0" anchor="ctr" anchorCtr="0" upright="1">
                          <a:noAutofit/>
                        </wps:bodyPr>
                      </wps:wsp>
                      <wps:wsp>
                        <wps:cNvPr id="276" name="_s1246"/>
                        <wps:cNvSpPr>
                          <a:spLocks/>
                        </wps:cNvSpPr>
                        <wps:spPr bwMode="auto">
                          <a:xfrm>
                            <a:off x="2954215" y="1317498"/>
                            <a:ext cx="2532185" cy="878332"/>
                          </a:xfrm>
                          <a:prstGeom prst="roundRect">
                            <a:avLst>
                              <a:gd name="adj" fmla="val 16667"/>
                            </a:avLst>
                          </a:prstGeom>
                          <a:solidFill>
                            <a:srgbClr val="FFFFFF"/>
                          </a:solidFill>
                          <a:ln w="9525">
                            <a:solidFill>
                              <a:srgbClr val="000000"/>
                            </a:solidFill>
                            <a:round/>
                            <a:headEnd/>
                            <a:tailEnd/>
                          </a:ln>
                        </wps:spPr>
                        <wps:txbx>
                          <w:txbxContent>
                            <w:p w:rsidR="002345ED" w:rsidRPr="001F7288" w:rsidRDefault="002345ED" w:rsidP="00902A14">
                              <w:pPr>
                                <w:jc w:val="center"/>
                                <w:rPr>
                                  <w:rFonts w:ascii="Times New Roman" w:hAnsi="Times New Roman"/>
                                  <w:sz w:val="24"/>
                                  <w:szCs w:val="24"/>
                                  <w:lang w:val="uk-UA"/>
                                </w:rPr>
                              </w:pPr>
                              <w:r>
                                <w:rPr>
                                  <w:rFonts w:ascii="Times New Roman" w:hAnsi="Times New Roman"/>
                                  <w:sz w:val="24"/>
                                  <w:szCs w:val="24"/>
                                  <w:lang w:val="uk-UA"/>
                                </w:rPr>
                                <w:t>Відомості нарахування амортизації основних засобів та інших необоротних активів , які надійшли або вибули  (Форма №4.5)</w:t>
                              </w:r>
                            </w:p>
                          </w:txbxContent>
                        </wps:txbx>
                        <wps:bodyPr rot="0" vert="horz" wrap="square" lIns="0" tIns="0" rIns="0" bIns="0" anchor="ctr" anchorCtr="0" upright="1">
                          <a:noAutofit/>
                        </wps:bodyPr>
                      </wps:wsp>
                    </wpc:wpc>
                  </a:graphicData>
                </a:graphic>
              </wp:inline>
            </w:drawing>
          </mc:Choice>
          <mc:Fallback>
            <w:pict>
              <v:group id="Організаційна діаграма 218" o:spid="_x0000_s1120" editas="canvas" style="width:6in;height:172.9pt;mso-position-horizontal-relative:char;mso-position-vertical-relative:line" coordsize="54864,2195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">
                <v:shape id="_x0000_s1121" type="#_x0000_t75" style="position:absolute;width:54864;height:21958;visibility:visible;mso-wrap-style:square">
                  <v:fill o:detectmouseclick="t"/>
                  <v:path o:connecttype="none"/>
                </v:shape>
                <v:shape id="_s1249" o:spid="_x0000_s1122" type="#_x0000_t34" style="position:absolute;left:32633;top:3593;width:4391;height:14759;rotation:-90;flip:x;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" adj="4500" strokeweight="2.25pt">
                  <o:lock v:ext="edit" shapetype="f"/>
                </v:shape>
                <v:shape id="_s1248" o:spid="_x0000_s1123" type="#_x0000_t34" style="position:absolute;left:17862;top:3581;width:4391;height:14783;rotation:-90;visibility:visible;mso-wrap-style:square" o:connectortype="elbow"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" adj="4500" strokeweight="2.25pt">
                  <o:lock v:ext="edit" shapetype="f"/>
                </v:shape>
                <v:roundrect id="_s1243" o:spid="_x0000_s1124" style="position:absolute;left:8534;width:37807;height:8783;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">
                  <v:path arrowok="t"/>
                  <v:textbox inset="0,0,0,0">
                    <w:txbxContent>
                      <w:p w:rsidR="002345ED" w:rsidRPr="000D2824" w:rsidRDefault="002345ED" w:rsidP="00902A14">
                        <w:pPr>
                          <w:jc w:val="center"/>
                          <w:rPr>
                            <w:rFonts w:ascii="Times New Roman" w:hAnsi="Times New Roman"/>
                            <w:sz w:val="24"/>
                            <w:szCs w:val="24"/>
                            <w:lang w:val="uk-UA"/>
                          </w:rPr>
                        </w:pPr>
                        <w:r w:rsidRPr="000D2824">
                          <w:rPr>
                            <w:rFonts w:ascii="Times New Roman" w:hAnsi="Times New Roman"/>
                            <w:sz w:val="24"/>
                            <w:szCs w:val="24"/>
                            <w:lang w:val="uk-UA"/>
                          </w:rPr>
                          <w:t>Відомість №4.6 нарахування амортизації основних засобів та інших необоротних активів (Форма № 4.6)</w:t>
                        </w:r>
                      </w:p>
                    </w:txbxContent>
                  </v:textbox>
                </v:roundrect>
                <v:roundrect id="_s1245" o:spid="_x0000_s1125" style="position:absolute;top:13174;width:25321;height:8784;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">
                  <v:path arrowok="t"/>
                  <v:textbox inset="0,0,0,0">
                    <w:txbxContent>
                      <w:p w:rsidR="002345ED" w:rsidRPr="001F7288" w:rsidRDefault="002345ED" w:rsidP="00902A14">
                        <w:pPr>
                          <w:jc w:val="center"/>
                          <w:rPr>
                            <w:rFonts w:ascii="Times New Roman" w:hAnsi="Times New Roman"/>
                            <w:sz w:val="24"/>
                            <w:szCs w:val="24"/>
                            <w:lang w:val="uk-UA"/>
                          </w:rPr>
                        </w:pPr>
                        <w:r w:rsidRPr="001F7288">
                          <w:rPr>
                            <w:rFonts w:ascii="Times New Roman" w:hAnsi="Times New Roman"/>
                            <w:sz w:val="24"/>
                            <w:szCs w:val="24"/>
                            <w:lang w:val="uk-UA"/>
                          </w:rPr>
                          <w:t>Розрахунок нарахування амортизації основних засобів та інших необоротних активів за прямолінійним методом на початок року (Форма №4.4)</w:t>
                        </w:r>
                      </w:p>
                    </w:txbxContent>
                  </v:textbox>
                </v:roundrect>
                <v:roundrect id="_s1246" o:spid="_x0000_s1126" style="position:absolute;left:29542;top:13174;width:25322;height:8784;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">
                  <v:path arrowok="t"/>
                  <v:textbox inset="0,0,0,0">
                    <w:txbxContent>
                      <w:p w:rsidR="002345ED" w:rsidRPr="001F7288" w:rsidRDefault="002345ED" w:rsidP="00902A14">
                        <w:pPr>
                          <w:jc w:val="center"/>
                          <w:rPr>
                            <w:rFonts w:ascii="Times New Roman" w:hAnsi="Times New Roman"/>
                            <w:sz w:val="24"/>
                            <w:szCs w:val="24"/>
                            <w:lang w:val="uk-UA"/>
                          </w:rPr>
                        </w:pPr>
                        <w:r>
                          <w:rPr>
                            <w:rFonts w:ascii="Times New Roman" w:hAnsi="Times New Roman"/>
                            <w:sz w:val="24"/>
                            <w:szCs w:val="24"/>
                            <w:lang w:val="uk-UA"/>
                          </w:rPr>
                          <w:t>Відомості нарахування амортизації основних засобів та інших необоротних активів , які надійшли або вибули  (Форма №4.5)</w:t>
                        </w:r>
                      </w:p>
                    </w:txbxContent>
                  </v:textbox>
                </v:roundrect>
                <w10:anchorlock/>
              </v:group>
            </w:pict>
          </mc:Fallback>
        </mc:AlternateContent>
      </w:r>
    </w:p>
    <w:p w:rsidR="002A3E6B" w:rsidRPr="00D01601" w:rsidRDefault="002A3E6B" w:rsidP="00165157">
      <w:pPr>
        <w:pStyle w:val="a4"/>
        <w:spacing w:before="0" w:beforeAutospacing="0" w:after="0" w:afterAutospacing="0" w:line="360" w:lineRule="auto"/>
        <w:jc w:val="both"/>
        <w:rPr>
          <w:bCs/>
          <w:i/>
          <w:color w:val="000000"/>
          <w:sz w:val="28"/>
          <w:szCs w:val="28"/>
          <w:lang w:val="uk-UA"/>
        </w:rPr>
      </w:pPr>
      <w:r w:rsidRPr="00D01601">
        <w:rPr>
          <w:i/>
          <w:color w:val="000000"/>
          <w:sz w:val="28"/>
          <w:szCs w:val="28"/>
        </w:rPr>
        <w:t xml:space="preserve">Рис. </w:t>
      </w:r>
      <w:r w:rsidR="00242080" w:rsidRPr="00D01601">
        <w:rPr>
          <w:i/>
          <w:color w:val="000000"/>
          <w:sz w:val="28"/>
          <w:szCs w:val="28"/>
          <w:lang w:val="uk-UA"/>
        </w:rPr>
        <w:t>2.4</w:t>
      </w:r>
      <w:r w:rsidRPr="00D01601">
        <w:rPr>
          <w:i/>
          <w:color w:val="000000"/>
          <w:sz w:val="28"/>
          <w:szCs w:val="28"/>
        </w:rPr>
        <w:t>. </w:t>
      </w:r>
      <w:r w:rsidRPr="00D01601">
        <w:rPr>
          <w:bCs/>
          <w:i/>
          <w:color w:val="000000"/>
          <w:sz w:val="28"/>
          <w:szCs w:val="28"/>
        </w:rPr>
        <w:t>Схема облікових записів щомісячного нарахування амортизації за прямолінійним методом</w:t>
      </w:r>
      <w:r w:rsidR="004113B2" w:rsidRPr="00D01601">
        <w:rPr>
          <w:bCs/>
          <w:i/>
          <w:color w:val="000000"/>
          <w:sz w:val="28"/>
          <w:szCs w:val="28"/>
          <w:lang w:val="uk-UA"/>
        </w:rPr>
        <w:t>*</w:t>
      </w:r>
    </w:p>
    <w:p w:rsidR="004113B2" w:rsidRPr="00D01601" w:rsidRDefault="004113B2" w:rsidP="004113B2">
      <w:pPr>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w:t>
      </w:r>
      <w:r w:rsidRPr="00D01601">
        <w:rPr>
          <w:rFonts w:ascii="Times New Roman" w:hAnsi="Times New Roman"/>
          <w:i/>
          <w:color w:val="000000"/>
          <w:sz w:val="28"/>
          <w:szCs w:val="28"/>
        </w:rPr>
        <w:t>[</w:t>
      </w:r>
      <w:r w:rsidR="00544F72" w:rsidRPr="00D01601">
        <w:rPr>
          <w:rFonts w:ascii="Times New Roman" w:hAnsi="Times New Roman"/>
          <w:i/>
          <w:color w:val="000000"/>
          <w:sz w:val="28"/>
          <w:szCs w:val="28"/>
        </w:rPr>
        <w:t>12</w:t>
      </w:r>
      <w:r w:rsidRPr="00D01601">
        <w:rPr>
          <w:rFonts w:ascii="Times New Roman" w:hAnsi="Times New Roman"/>
          <w:i/>
          <w:color w:val="000000"/>
          <w:sz w:val="28"/>
          <w:szCs w:val="28"/>
        </w:rPr>
        <w:t>]</w:t>
      </w:r>
    </w:p>
    <w:p w:rsidR="002A3E6B" w:rsidRPr="00D01601" w:rsidRDefault="002A3E6B" w:rsidP="00B73DE4">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lang w:val="uk-UA"/>
        </w:rPr>
        <w:t xml:space="preserve">Згідно </w:t>
      </w:r>
      <w:r w:rsidR="005639CF" w:rsidRPr="00D01601">
        <w:rPr>
          <w:color w:val="000000"/>
          <w:sz w:val="28"/>
          <w:szCs w:val="28"/>
          <w:lang w:val="uk-UA"/>
        </w:rPr>
        <w:t xml:space="preserve">бухгалтерського обліку </w:t>
      </w:r>
      <w:r w:rsidRPr="00D01601">
        <w:rPr>
          <w:color w:val="000000"/>
          <w:sz w:val="28"/>
          <w:szCs w:val="28"/>
          <w:lang w:val="uk-UA"/>
        </w:rPr>
        <w:t>амортизації підлягають:</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витрати на придбання основних засобів, нематеріальних активів та довгострокових біологічних активів для використання в господарській діяльності;</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витрати на самостійн</w:t>
      </w:r>
      <w:r w:rsidR="005639CF" w:rsidRPr="00D01601">
        <w:rPr>
          <w:color w:val="000000"/>
          <w:sz w:val="28"/>
          <w:szCs w:val="28"/>
        </w:rPr>
        <w:t>е виготовлення основних засобі</w:t>
      </w:r>
      <w:r w:rsidR="00165157" w:rsidRPr="00D01601">
        <w:rPr>
          <w:color w:val="000000"/>
          <w:sz w:val="28"/>
          <w:szCs w:val="28"/>
          <w:lang w:val="uk-UA"/>
        </w:rPr>
        <w:t>в</w:t>
      </w:r>
      <w:r w:rsidRPr="00D01601">
        <w:rPr>
          <w:color w:val="000000"/>
          <w:sz w:val="28"/>
          <w:szCs w:val="28"/>
        </w:rPr>
        <w:t>;</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витрати на проведення ремонту, реконструкції, модернізації та інших видів поліпшення основних засобів;</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капітальні інвестиції, отримані платником податку з бюджету, у вигляді цільового фінансування на придбання об'єкта інвестування (основного засобу, нематеріального активу);</w:t>
      </w:r>
    </w:p>
    <w:p w:rsidR="002A3E6B" w:rsidRPr="00D01601" w:rsidRDefault="00165157" w:rsidP="00B73DE4">
      <w:pPr>
        <w:pStyle w:val="a4"/>
        <w:spacing w:before="0" w:beforeAutospacing="0" w:after="0" w:afterAutospacing="0" w:line="360" w:lineRule="auto"/>
        <w:ind w:firstLine="708"/>
        <w:jc w:val="both"/>
        <w:rPr>
          <w:color w:val="000000"/>
          <w:sz w:val="28"/>
          <w:szCs w:val="28"/>
        </w:rPr>
      </w:pPr>
      <w:r w:rsidRPr="00D01601">
        <w:rPr>
          <w:color w:val="000000"/>
          <w:sz w:val="28"/>
          <w:szCs w:val="28"/>
        </w:rPr>
        <w:t>Не підлягають амортизації</w:t>
      </w:r>
      <w:r w:rsidRPr="00D01601">
        <w:rPr>
          <w:color w:val="000000"/>
          <w:sz w:val="28"/>
          <w:szCs w:val="28"/>
          <w:lang w:val="uk-UA"/>
        </w:rPr>
        <w:t xml:space="preserve">  </w:t>
      </w:r>
      <w:r w:rsidR="002A3E6B" w:rsidRPr="00D01601">
        <w:rPr>
          <w:color w:val="000000"/>
          <w:sz w:val="28"/>
          <w:szCs w:val="28"/>
        </w:rPr>
        <w:t>та повністю відносяться до складу витрат за звітний період витрати платника податку на:</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ліквідацію основних засобів;</w:t>
      </w:r>
    </w:p>
    <w:p w:rsidR="002A3E6B" w:rsidRPr="00D01601" w:rsidRDefault="002A3E6B" w:rsidP="00B73DE4">
      <w:pPr>
        <w:pStyle w:val="a4"/>
        <w:spacing w:before="0" w:beforeAutospacing="0" w:after="0" w:afterAutospacing="0" w:line="360" w:lineRule="auto"/>
        <w:ind w:firstLine="708"/>
        <w:jc w:val="both"/>
        <w:rPr>
          <w:color w:val="000000"/>
          <w:sz w:val="28"/>
          <w:szCs w:val="28"/>
        </w:rPr>
      </w:pPr>
      <w:r w:rsidRPr="00D01601">
        <w:rPr>
          <w:color w:val="000000"/>
          <w:sz w:val="28"/>
          <w:szCs w:val="28"/>
        </w:rPr>
        <w:lastRenderedPageBreak/>
        <w:t>Не підлягають амортизації та проводяться за рахунок відповідних джерел фінансування:</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витрати на придбання/самостійне виготовлення та ремонт, а також на реконструкцію, модернізацію або інші поліпшення невиробничих основних засобів.</w:t>
      </w:r>
    </w:p>
    <w:p w:rsidR="002A3E6B" w:rsidRPr="00D01601" w:rsidRDefault="002A3E6B" w:rsidP="00A12F48">
      <w:pPr>
        <w:pStyle w:val="a4"/>
        <w:spacing w:before="0" w:beforeAutospacing="0" w:after="0" w:afterAutospacing="0" w:line="360" w:lineRule="auto"/>
        <w:ind w:firstLine="708"/>
        <w:jc w:val="both"/>
        <w:rPr>
          <w:color w:val="000000"/>
          <w:sz w:val="28"/>
          <w:szCs w:val="28"/>
        </w:rPr>
      </w:pPr>
      <w:r w:rsidRPr="00D01601">
        <w:rPr>
          <w:color w:val="000000"/>
          <w:sz w:val="28"/>
          <w:szCs w:val="28"/>
        </w:rPr>
        <w:t>При визначенні строку корисного використання (експлуатації) слід ураховувати:</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очікуване використання об'єкта підприємством з урахуванням його потужності або продуктивності;</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фізичний та моральний знос, що передбачається;</w:t>
      </w:r>
    </w:p>
    <w:p w:rsidR="002A3E6B" w:rsidRPr="00D01601" w:rsidRDefault="002A3E6B" w:rsidP="000D2824">
      <w:pPr>
        <w:pStyle w:val="a4"/>
        <w:spacing w:before="0" w:beforeAutospacing="0" w:after="0" w:afterAutospacing="0" w:line="360" w:lineRule="auto"/>
        <w:ind w:firstLine="567"/>
        <w:jc w:val="both"/>
        <w:rPr>
          <w:color w:val="000000"/>
          <w:sz w:val="28"/>
          <w:szCs w:val="28"/>
        </w:rPr>
      </w:pPr>
      <w:r w:rsidRPr="00D01601">
        <w:rPr>
          <w:color w:val="000000"/>
          <w:sz w:val="28"/>
          <w:szCs w:val="28"/>
        </w:rPr>
        <w:t>- правові або інші обмеження щодо строків використання об'єкта та інші фактори.</w:t>
      </w:r>
    </w:p>
    <w:p w:rsidR="002A3E6B" w:rsidRPr="00D01601" w:rsidRDefault="002A3E6B" w:rsidP="00A12F48">
      <w:pPr>
        <w:pStyle w:val="a4"/>
        <w:spacing w:before="0" w:beforeAutospacing="0" w:after="0" w:afterAutospacing="0" w:line="360" w:lineRule="auto"/>
        <w:ind w:firstLine="708"/>
        <w:jc w:val="both"/>
        <w:rPr>
          <w:color w:val="000000"/>
          <w:sz w:val="28"/>
          <w:szCs w:val="28"/>
        </w:rPr>
      </w:pPr>
      <w:r w:rsidRPr="00D01601">
        <w:rPr>
          <w:color w:val="000000"/>
          <w:sz w:val="28"/>
          <w:szCs w:val="28"/>
        </w:rPr>
        <w:t xml:space="preserve">Строк корисного використання (експлуатації) об'єкта </w:t>
      </w:r>
      <w:r w:rsidR="00A12F48" w:rsidRPr="00D01601">
        <w:rPr>
          <w:color w:val="000000"/>
          <w:sz w:val="28"/>
          <w:szCs w:val="28"/>
          <w:lang w:val="uk-UA"/>
        </w:rPr>
        <w:t>необоротних активів</w:t>
      </w:r>
      <w:r w:rsidRPr="00D01601">
        <w:rPr>
          <w:color w:val="000000"/>
          <w:sz w:val="28"/>
          <w:szCs w:val="28"/>
        </w:rPr>
        <w:t xml:space="preserve"> переглядається в разі зміни очікуваних економічних вигод від його використанн</w:t>
      </w:r>
      <w:r w:rsidR="00165157" w:rsidRPr="00D01601">
        <w:rPr>
          <w:color w:val="000000"/>
          <w:sz w:val="28"/>
          <w:szCs w:val="28"/>
        </w:rPr>
        <w:t>я, але він не може бути меншим,</w:t>
      </w:r>
      <w:r w:rsidRPr="00D01601">
        <w:rPr>
          <w:color w:val="000000"/>
          <w:sz w:val="28"/>
          <w:szCs w:val="28"/>
        </w:rPr>
        <w:t xml:space="preserve"> а саме в класифікації груп основних засобів.</w:t>
      </w:r>
    </w:p>
    <w:p w:rsidR="002A3E6B" w:rsidRPr="00D01601" w:rsidRDefault="00A12F48" w:rsidP="00A12F48">
      <w:pPr>
        <w:pStyle w:val="a4"/>
        <w:spacing w:before="0" w:beforeAutospacing="0" w:after="0" w:afterAutospacing="0" w:line="360" w:lineRule="auto"/>
        <w:ind w:firstLine="708"/>
        <w:jc w:val="both"/>
        <w:rPr>
          <w:color w:val="000000"/>
          <w:sz w:val="28"/>
          <w:szCs w:val="28"/>
        </w:rPr>
      </w:pPr>
      <w:r w:rsidRPr="00D01601">
        <w:rPr>
          <w:color w:val="000000"/>
          <w:sz w:val="28"/>
          <w:szCs w:val="28"/>
        </w:rPr>
        <w:t xml:space="preserve">Амортизація </w:t>
      </w:r>
      <w:r w:rsidRPr="00D01601">
        <w:rPr>
          <w:color w:val="000000"/>
          <w:sz w:val="28"/>
          <w:szCs w:val="28"/>
          <w:lang w:val="uk-UA"/>
        </w:rPr>
        <w:t>необоротних активів</w:t>
      </w:r>
      <w:r w:rsidR="002A3E6B" w:rsidRPr="00D01601">
        <w:rPr>
          <w:color w:val="000000"/>
          <w:sz w:val="28"/>
          <w:szCs w:val="28"/>
        </w:rPr>
        <w:t xml:space="preserve"> провадиться до досягнення залишкової вартості об'єктом його ліквідаційної вартості.</w:t>
      </w:r>
    </w:p>
    <w:p w:rsidR="002A3E6B" w:rsidRPr="00D01601" w:rsidRDefault="002A3E6B" w:rsidP="005639CF">
      <w:pPr>
        <w:pStyle w:val="a4"/>
        <w:spacing w:before="0" w:beforeAutospacing="0" w:after="0" w:afterAutospacing="0" w:line="360" w:lineRule="auto"/>
        <w:ind w:firstLine="708"/>
        <w:jc w:val="both"/>
        <w:rPr>
          <w:color w:val="000000"/>
          <w:sz w:val="28"/>
          <w:szCs w:val="28"/>
        </w:rPr>
      </w:pPr>
      <w:r w:rsidRPr="00D01601">
        <w:rPr>
          <w:color w:val="000000"/>
          <w:sz w:val="28"/>
          <w:szCs w:val="28"/>
        </w:rPr>
        <w:t>Суми амортизаційних відрахувань не підлягають вилученню до бюджету, а також не можуть бути базою для нарахування будь-яких податків та зборів.</w:t>
      </w:r>
    </w:p>
    <w:p w:rsidR="002A3E6B" w:rsidRPr="00D01601" w:rsidRDefault="002A3E6B" w:rsidP="005639CF">
      <w:pPr>
        <w:pStyle w:val="a4"/>
        <w:spacing w:before="0" w:beforeAutospacing="0" w:after="0" w:afterAutospacing="0" w:line="360" w:lineRule="auto"/>
        <w:ind w:firstLine="708"/>
        <w:jc w:val="both"/>
        <w:rPr>
          <w:color w:val="000000"/>
          <w:sz w:val="28"/>
          <w:szCs w:val="28"/>
          <w:lang w:val="uk-UA"/>
        </w:rPr>
      </w:pPr>
      <w:r w:rsidRPr="00D01601">
        <w:rPr>
          <w:color w:val="000000"/>
          <w:sz w:val="28"/>
          <w:szCs w:val="28"/>
          <w:lang w:val="uk-UA"/>
        </w:rPr>
        <w:t>Нарахування амортизації в цілях оподаткування здійснюється підприємством за методом, визначеним наказом про облікову політику з метою складання фінансової звітності, та може переглядатися в разі зміни очікуваного способу отримання економічних вигод від його використання.</w:t>
      </w:r>
    </w:p>
    <w:p w:rsidR="002A3E6B" w:rsidRPr="00D01601" w:rsidRDefault="002A3E6B" w:rsidP="005639CF">
      <w:pPr>
        <w:pStyle w:val="a4"/>
        <w:spacing w:before="0" w:beforeAutospacing="0" w:after="0" w:afterAutospacing="0" w:line="360" w:lineRule="auto"/>
        <w:ind w:firstLine="708"/>
        <w:jc w:val="both"/>
        <w:rPr>
          <w:color w:val="000000"/>
          <w:sz w:val="28"/>
          <w:szCs w:val="28"/>
        </w:rPr>
      </w:pPr>
      <w:r w:rsidRPr="00D01601">
        <w:rPr>
          <w:color w:val="000000"/>
          <w:sz w:val="28"/>
          <w:szCs w:val="28"/>
          <w:lang w:val="uk-UA"/>
        </w:rPr>
        <w:t xml:space="preserve">Нарахування амортизації основних засобів за методом, передбаченим податковим законодавством за класифікаційними групами, здійснюють у Відомості № 4.7 с.-г. нарахування амортизації основних засобів та інших необоротних активів, яка відкривається на </w:t>
      </w:r>
      <w:r w:rsidRPr="00D01601">
        <w:rPr>
          <w:color w:val="000000"/>
          <w:sz w:val="28"/>
          <w:szCs w:val="28"/>
          <w:lang w:val="uk-UA"/>
        </w:rPr>
        <w:lastRenderedPageBreak/>
        <w:t xml:space="preserve">рік. </w:t>
      </w:r>
      <w:r w:rsidRPr="00D01601">
        <w:rPr>
          <w:color w:val="000000"/>
          <w:sz w:val="28"/>
          <w:szCs w:val="28"/>
        </w:rPr>
        <w:t>У цій відомості за класифікаційними групами основних засобів і їх видами, роками введення в експлуатацію щомісяця нараховують суму амортизації та зазначають розподіл зносу за об'єктами обліку (субрахунками і аналітичними рахунками).</w:t>
      </w:r>
    </w:p>
    <w:p w:rsidR="002A3E6B" w:rsidRPr="00D01601" w:rsidRDefault="002A3E6B" w:rsidP="005639CF">
      <w:pPr>
        <w:pStyle w:val="a4"/>
        <w:spacing w:before="0" w:beforeAutospacing="0" w:after="0" w:afterAutospacing="0" w:line="360" w:lineRule="auto"/>
        <w:ind w:firstLine="708"/>
        <w:jc w:val="both"/>
        <w:rPr>
          <w:color w:val="000000"/>
          <w:sz w:val="28"/>
          <w:szCs w:val="28"/>
        </w:rPr>
      </w:pPr>
      <w:r w:rsidRPr="00D01601">
        <w:rPr>
          <w:color w:val="000000"/>
          <w:sz w:val="28"/>
          <w:szCs w:val="28"/>
        </w:rPr>
        <w:t>Синтетичний облік за рахунком 13 "Знос (амортизація) необоротних активів" ведеться в Журналі-ордері № 4 А с.-г. Записи за кредитом цього рахунку здійснюють на підставі Відомості № 4.6 с. -г. або № 4.7 с.-г. Кредитовий оборот за рахунком 13 переносять у Головну книгу.</w:t>
      </w:r>
      <w:r w:rsidR="00544F72" w:rsidRPr="00D01601">
        <w:rPr>
          <w:color w:val="000000"/>
          <w:sz w:val="28"/>
          <w:szCs w:val="28"/>
        </w:rPr>
        <w:t>[12</w:t>
      </w:r>
      <w:r w:rsidR="00242080" w:rsidRPr="00D01601">
        <w:rPr>
          <w:color w:val="000000"/>
          <w:sz w:val="28"/>
          <w:szCs w:val="28"/>
        </w:rPr>
        <w:t>]</w:t>
      </w:r>
    </w:p>
    <w:p w:rsidR="002A3E6B" w:rsidRPr="00D01601" w:rsidRDefault="00C8363F" w:rsidP="00C8363F">
      <w:pPr>
        <w:pStyle w:val="a4"/>
        <w:spacing w:before="0" w:beforeAutospacing="0" w:after="0" w:afterAutospacing="0" w:line="360" w:lineRule="auto"/>
        <w:ind w:firstLine="567"/>
        <w:jc w:val="both"/>
        <w:rPr>
          <w:color w:val="000000"/>
          <w:sz w:val="28"/>
          <w:szCs w:val="28"/>
          <w:lang w:val="uk-UA"/>
        </w:rPr>
      </w:pPr>
      <w:r w:rsidRPr="00D01601">
        <w:rPr>
          <w:color w:val="000000"/>
          <w:sz w:val="28"/>
          <w:szCs w:val="28"/>
        </w:rPr>
        <w:t>Г</w:t>
      </w:r>
      <w:r w:rsidR="002A3E6B" w:rsidRPr="00D01601">
        <w:rPr>
          <w:color w:val="000000"/>
          <w:sz w:val="28"/>
          <w:szCs w:val="28"/>
        </w:rPr>
        <w:t>осподарські операції по досліджувальному підприємстві</w:t>
      </w:r>
      <w:r w:rsidR="005639CF" w:rsidRPr="00D01601">
        <w:rPr>
          <w:color w:val="000000"/>
          <w:sz w:val="28"/>
          <w:szCs w:val="28"/>
        </w:rPr>
        <w:t xml:space="preserve"> </w:t>
      </w:r>
      <w:r w:rsidR="005639CF" w:rsidRPr="00D01601">
        <w:rPr>
          <w:color w:val="000000"/>
          <w:sz w:val="28"/>
          <w:szCs w:val="28"/>
          <w:lang w:val="uk-UA"/>
        </w:rPr>
        <w:t>ТзДВ «Яготинський маслозавод»</w:t>
      </w:r>
      <w:r w:rsidR="00C85375" w:rsidRPr="00D01601">
        <w:rPr>
          <w:color w:val="000000"/>
          <w:sz w:val="28"/>
          <w:szCs w:val="28"/>
          <w:lang w:val="uk-UA"/>
        </w:rPr>
        <w:t xml:space="preserve"> наведені</w:t>
      </w:r>
      <w:r w:rsidRPr="00D01601">
        <w:rPr>
          <w:color w:val="000000"/>
          <w:sz w:val="28"/>
          <w:szCs w:val="28"/>
          <w:lang w:val="uk-UA"/>
        </w:rPr>
        <w:t xml:space="preserve"> в Додатку</w:t>
      </w:r>
      <w:r w:rsidR="008A5960" w:rsidRPr="00D01601">
        <w:rPr>
          <w:color w:val="000000"/>
          <w:sz w:val="28"/>
          <w:szCs w:val="28"/>
          <w:lang w:val="uk-UA"/>
        </w:rPr>
        <w:t xml:space="preserve"> 6</w:t>
      </w:r>
      <w:r w:rsidRPr="00D01601">
        <w:rPr>
          <w:color w:val="000000"/>
          <w:sz w:val="28"/>
          <w:szCs w:val="28"/>
          <w:lang w:val="uk-UA"/>
        </w:rPr>
        <w:t xml:space="preserve"> .</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rPr>
      </w:pPr>
      <w:r w:rsidRPr="00D01601">
        <w:rPr>
          <w:color w:val="000000"/>
          <w:sz w:val="28"/>
          <w:szCs w:val="28"/>
        </w:rPr>
        <w:t>Порядок проведення переоцінки основних засобів (далі — ОЗ) визначено у П</w:t>
      </w:r>
      <w:r w:rsidRPr="00D01601">
        <w:rPr>
          <w:color w:val="000000"/>
          <w:sz w:val="28"/>
          <w:szCs w:val="28"/>
          <w:lang w:val="uk-UA"/>
        </w:rPr>
        <w:t>(с)</w:t>
      </w:r>
      <w:r w:rsidRPr="00D01601">
        <w:rPr>
          <w:color w:val="000000"/>
          <w:sz w:val="28"/>
          <w:szCs w:val="28"/>
        </w:rPr>
        <w:t>БО 7 та Методрекомендаціях № 561.</w:t>
      </w:r>
      <w:r w:rsidR="00543BC9" w:rsidRPr="00D01601">
        <w:rPr>
          <w:color w:val="000000"/>
          <w:sz w:val="28"/>
          <w:szCs w:val="28"/>
          <w:lang w:val="uk-UA"/>
        </w:rPr>
        <w:t xml:space="preserve"> </w:t>
      </w:r>
      <w:r w:rsidR="00543BC9" w:rsidRPr="00D01601">
        <w:rPr>
          <w:color w:val="000000"/>
          <w:sz w:val="28"/>
          <w:szCs w:val="28"/>
        </w:rPr>
        <w:t>[</w:t>
      </w:r>
      <w:r w:rsidR="00300BD4" w:rsidRPr="00D01601">
        <w:rPr>
          <w:color w:val="000000"/>
          <w:sz w:val="28"/>
          <w:szCs w:val="28"/>
        </w:rPr>
        <w:t>42</w:t>
      </w:r>
      <w:r w:rsidR="00543BC9" w:rsidRPr="00D01601">
        <w:rPr>
          <w:color w:val="000000"/>
          <w:sz w:val="28"/>
          <w:szCs w:val="28"/>
        </w:rPr>
        <w:t>]</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lang w:val="uk-UA"/>
        </w:rPr>
        <w:t>Відповідно до</w:t>
      </w:r>
      <w:r w:rsidRPr="00D01601">
        <w:rPr>
          <w:color w:val="000000"/>
          <w:sz w:val="28"/>
          <w:szCs w:val="28"/>
        </w:rPr>
        <w:t> </w:t>
      </w:r>
      <w:r w:rsidRPr="00D01601">
        <w:rPr>
          <w:color w:val="000000"/>
          <w:sz w:val="28"/>
          <w:szCs w:val="28"/>
          <w:lang w:val="uk-UA"/>
        </w:rPr>
        <w:t>п.</w:t>
      </w:r>
      <w:r w:rsidRPr="00D01601">
        <w:rPr>
          <w:color w:val="000000"/>
          <w:sz w:val="28"/>
          <w:szCs w:val="28"/>
        </w:rPr>
        <w:t> </w:t>
      </w:r>
      <w:r w:rsidRPr="00D01601">
        <w:rPr>
          <w:color w:val="000000"/>
          <w:sz w:val="28"/>
          <w:szCs w:val="28"/>
          <w:lang w:val="uk-UA"/>
        </w:rPr>
        <w:t>16 П(с)БО</w:t>
      </w:r>
      <w:r w:rsidRPr="00D01601">
        <w:rPr>
          <w:color w:val="000000"/>
          <w:sz w:val="28"/>
          <w:szCs w:val="28"/>
        </w:rPr>
        <w:t> </w:t>
      </w:r>
      <w:r w:rsidRPr="00D01601">
        <w:rPr>
          <w:color w:val="000000"/>
          <w:sz w:val="28"/>
          <w:szCs w:val="28"/>
          <w:lang w:val="uk-UA"/>
        </w:rPr>
        <w:t>7 та</w:t>
      </w:r>
      <w:r w:rsidRPr="00D01601">
        <w:rPr>
          <w:color w:val="000000"/>
          <w:sz w:val="28"/>
          <w:szCs w:val="28"/>
        </w:rPr>
        <w:t> </w:t>
      </w:r>
      <w:r w:rsidRPr="00D01601">
        <w:rPr>
          <w:color w:val="000000"/>
          <w:sz w:val="28"/>
          <w:szCs w:val="28"/>
          <w:lang w:val="uk-UA"/>
        </w:rPr>
        <w:t>п.</w:t>
      </w:r>
      <w:r w:rsidRPr="00D01601">
        <w:rPr>
          <w:color w:val="000000"/>
          <w:sz w:val="28"/>
          <w:szCs w:val="28"/>
        </w:rPr>
        <w:t> </w:t>
      </w:r>
      <w:r w:rsidRPr="00D01601">
        <w:rPr>
          <w:color w:val="000000"/>
          <w:sz w:val="28"/>
          <w:szCs w:val="28"/>
          <w:lang w:val="uk-UA"/>
        </w:rPr>
        <w:t>34 Методрекомендацій №</w:t>
      </w:r>
      <w:r w:rsidRPr="00D01601">
        <w:rPr>
          <w:color w:val="000000"/>
          <w:sz w:val="28"/>
          <w:szCs w:val="28"/>
        </w:rPr>
        <w:t> </w:t>
      </w:r>
      <w:r w:rsidRPr="00D01601">
        <w:rPr>
          <w:color w:val="000000"/>
          <w:sz w:val="28"/>
          <w:szCs w:val="28"/>
          <w:lang w:val="uk-UA"/>
        </w:rPr>
        <w:t>561 підприємство може переоцінювати об’єкт ОЗ, якщо залишкова вартість такого об’єкта суттєво відрізняється від</w:t>
      </w:r>
      <w:r w:rsidRPr="00D01601">
        <w:rPr>
          <w:color w:val="000000"/>
          <w:sz w:val="28"/>
          <w:szCs w:val="28"/>
        </w:rPr>
        <w:t> </w:t>
      </w:r>
      <w:r w:rsidRPr="00D01601">
        <w:rPr>
          <w:color w:val="000000"/>
          <w:sz w:val="28"/>
          <w:szCs w:val="28"/>
          <w:lang w:val="uk-UA"/>
        </w:rPr>
        <w:t>його справедливої вартості на</w:t>
      </w:r>
      <w:r w:rsidRPr="00D01601">
        <w:rPr>
          <w:color w:val="000000"/>
          <w:sz w:val="28"/>
          <w:szCs w:val="28"/>
        </w:rPr>
        <w:t> </w:t>
      </w:r>
      <w:r w:rsidRPr="00D01601">
        <w:rPr>
          <w:color w:val="000000"/>
          <w:sz w:val="28"/>
          <w:szCs w:val="28"/>
          <w:lang w:val="uk-UA"/>
        </w:rPr>
        <w:t>дату балансу.</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lang w:val="uk-UA"/>
        </w:rPr>
        <w:t>Поріг</w:t>
      </w:r>
      <w:r w:rsidR="00113223" w:rsidRPr="00D01601">
        <w:rPr>
          <w:color w:val="000000"/>
          <w:sz w:val="28"/>
          <w:szCs w:val="28"/>
          <w:lang w:val="uk-UA"/>
        </w:rPr>
        <w:t xml:space="preserve"> суттєвості для проведення пере</w:t>
      </w:r>
      <w:r w:rsidRPr="00D01601">
        <w:rPr>
          <w:color w:val="000000"/>
          <w:sz w:val="28"/>
          <w:szCs w:val="28"/>
          <w:lang w:val="uk-UA"/>
        </w:rPr>
        <w:t>оцінки або відображення зменшення корисності об’єктів ОЗ визначається у</w:t>
      </w:r>
      <w:r w:rsidRPr="00D01601">
        <w:rPr>
          <w:color w:val="000000"/>
          <w:sz w:val="28"/>
          <w:szCs w:val="28"/>
        </w:rPr>
        <w:t> </w:t>
      </w:r>
      <w:r w:rsidRPr="00D01601">
        <w:rPr>
          <w:color w:val="000000"/>
          <w:sz w:val="28"/>
          <w:szCs w:val="28"/>
          <w:lang w:val="uk-UA"/>
        </w:rPr>
        <w:t>розмірі 1</w:t>
      </w:r>
      <w:r w:rsidRPr="00D01601">
        <w:rPr>
          <w:color w:val="000000"/>
          <w:sz w:val="28"/>
          <w:szCs w:val="28"/>
        </w:rPr>
        <w:t> </w:t>
      </w:r>
      <w:r w:rsidRPr="00D01601">
        <w:rPr>
          <w:color w:val="000000"/>
          <w:sz w:val="28"/>
          <w:szCs w:val="28"/>
          <w:lang w:val="uk-UA"/>
        </w:rPr>
        <w:t>% чистого прибутку (збитку) підприємства або 10</w:t>
      </w:r>
      <w:r w:rsidRPr="00D01601">
        <w:rPr>
          <w:color w:val="000000"/>
          <w:sz w:val="28"/>
          <w:szCs w:val="28"/>
        </w:rPr>
        <w:t> </w:t>
      </w:r>
      <w:r w:rsidRPr="00D01601">
        <w:rPr>
          <w:color w:val="000000"/>
          <w:sz w:val="28"/>
          <w:szCs w:val="28"/>
          <w:lang w:val="uk-UA"/>
        </w:rPr>
        <w:t>% відхилення залишкової вартості таких об’єктів від</w:t>
      </w:r>
      <w:r w:rsidRPr="00D01601">
        <w:rPr>
          <w:color w:val="000000"/>
          <w:sz w:val="28"/>
          <w:szCs w:val="28"/>
        </w:rPr>
        <w:t> </w:t>
      </w:r>
      <w:r w:rsidRPr="00D01601">
        <w:rPr>
          <w:color w:val="000000"/>
          <w:sz w:val="28"/>
          <w:szCs w:val="28"/>
          <w:lang w:val="uk-UA"/>
        </w:rPr>
        <w:t>їх справедливої вартості.</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rPr>
        <w:t>Слід з</w:t>
      </w:r>
      <w:r w:rsidRPr="00D01601">
        <w:rPr>
          <w:color w:val="000000"/>
          <w:sz w:val="28"/>
          <w:szCs w:val="28"/>
          <w:lang w:val="uk-UA"/>
        </w:rPr>
        <w:t xml:space="preserve">вернути уваги на те </w:t>
      </w:r>
      <w:r w:rsidRPr="00D01601">
        <w:rPr>
          <w:color w:val="000000"/>
          <w:sz w:val="28"/>
          <w:szCs w:val="28"/>
        </w:rPr>
        <w:t>, що у разі переоцінки об’єкта ОЗ на ту саму дату здійснюється переоцінка всіх об’єктів відповідної групи ОЗ. Переоцінка ОЗ тієї групи, об’єкти якої вже зазнали переоцінки, надалі має проводитися з такою регулярністю, щоб їх залишкова вартість на дату балансу суттєво не відрізнялася від справедливої вартості.</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rPr>
      </w:pPr>
      <w:r w:rsidRPr="00D01601">
        <w:rPr>
          <w:color w:val="000000"/>
          <w:sz w:val="28"/>
          <w:szCs w:val="28"/>
        </w:rPr>
        <w:t>Первісну (переоцінену) вартість об’єкта ОЗ може бути збільшено на суму індексації.</w:t>
      </w:r>
    </w:p>
    <w:p w:rsidR="00A92701" w:rsidRPr="00D01601" w:rsidRDefault="00A92701" w:rsidP="00543BC9">
      <w:pPr>
        <w:pStyle w:val="a20"/>
        <w:shd w:val="clear" w:color="auto" w:fill="FFFFFF"/>
        <w:spacing w:before="0" w:beforeAutospacing="0" w:after="0" w:afterAutospacing="0" w:line="360" w:lineRule="auto"/>
        <w:ind w:firstLine="567"/>
        <w:jc w:val="both"/>
        <w:textAlignment w:val="baseline"/>
        <w:rPr>
          <w:b/>
          <w:i/>
          <w:color w:val="000000"/>
          <w:sz w:val="28"/>
          <w:szCs w:val="28"/>
        </w:rPr>
      </w:pPr>
      <w:r w:rsidRPr="00D01601">
        <w:rPr>
          <w:rStyle w:val="af"/>
          <w:b w:val="0"/>
          <w:i/>
          <w:color w:val="000000"/>
          <w:sz w:val="28"/>
          <w:szCs w:val="28"/>
          <w:bdr w:val="none" w:sz="0" w:space="0" w:color="auto" w:frame="1"/>
        </w:rPr>
        <w:t>Індексація проводи</w:t>
      </w:r>
      <w:r w:rsidRPr="00D01601">
        <w:rPr>
          <w:rStyle w:val="af"/>
          <w:b w:val="0"/>
          <w:i/>
          <w:color w:val="000000"/>
          <w:sz w:val="28"/>
          <w:szCs w:val="28"/>
          <w:bdr w:val="none" w:sz="0" w:space="0" w:color="auto" w:frame="1"/>
          <w:lang w:val="uk-UA"/>
        </w:rPr>
        <w:t>мо</w:t>
      </w:r>
      <w:r w:rsidRPr="00D01601">
        <w:rPr>
          <w:rStyle w:val="af"/>
          <w:b w:val="0"/>
          <w:i/>
          <w:color w:val="000000"/>
          <w:sz w:val="28"/>
          <w:szCs w:val="28"/>
          <w:bdr w:val="none" w:sz="0" w:space="0" w:color="auto" w:frame="1"/>
        </w:rPr>
        <w:t xml:space="preserve"> таким чином (п. 17 П</w:t>
      </w:r>
      <w:r w:rsidR="00543BC9" w:rsidRPr="00D01601">
        <w:rPr>
          <w:rStyle w:val="af"/>
          <w:b w:val="0"/>
          <w:i/>
          <w:color w:val="000000"/>
          <w:sz w:val="28"/>
          <w:szCs w:val="28"/>
          <w:bdr w:val="none" w:sz="0" w:space="0" w:color="auto" w:frame="1"/>
        </w:rPr>
        <w:t>(</w:t>
      </w:r>
      <w:r w:rsidR="00543BC9" w:rsidRPr="00D01601">
        <w:rPr>
          <w:rStyle w:val="af"/>
          <w:b w:val="0"/>
          <w:i/>
          <w:color w:val="000000"/>
          <w:sz w:val="28"/>
          <w:szCs w:val="28"/>
          <w:bdr w:val="none" w:sz="0" w:space="0" w:color="auto" w:frame="1"/>
          <w:lang w:val="en-US"/>
        </w:rPr>
        <w:t>c</w:t>
      </w:r>
      <w:r w:rsidR="00543BC9" w:rsidRPr="00D01601">
        <w:rPr>
          <w:rStyle w:val="af"/>
          <w:b w:val="0"/>
          <w:i/>
          <w:color w:val="000000"/>
          <w:sz w:val="28"/>
          <w:szCs w:val="28"/>
          <w:bdr w:val="none" w:sz="0" w:space="0" w:color="auto" w:frame="1"/>
        </w:rPr>
        <w:t>)</w:t>
      </w:r>
      <w:r w:rsidRPr="00D01601">
        <w:rPr>
          <w:rStyle w:val="af"/>
          <w:b w:val="0"/>
          <w:i/>
          <w:color w:val="000000"/>
          <w:sz w:val="28"/>
          <w:szCs w:val="28"/>
          <w:bdr w:val="none" w:sz="0" w:space="0" w:color="auto" w:frame="1"/>
        </w:rPr>
        <w:t>БО 7 та п. 35 Методрекомендацій № 561):</w:t>
      </w:r>
    </w:p>
    <w:p w:rsidR="00A92701" w:rsidRPr="00D01601" w:rsidRDefault="00A92701" w:rsidP="000D2824">
      <w:pPr>
        <w:numPr>
          <w:ilvl w:val="0"/>
          <w:numId w:val="8"/>
        </w:numPr>
        <w:spacing w:after="0" w:line="360" w:lineRule="auto"/>
        <w:ind w:left="0" w:firstLine="567"/>
        <w:jc w:val="both"/>
        <w:textAlignment w:val="baseline"/>
        <w:rPr>
          <w:rFonts w:ascii="Times New Roman" w:hAnsi="Times New Roman"/>
          <w:color w:val="000000"/>
          <w:sz w:val="28"/>
          <w:szCs w:val="28"/>
        </w:rPr>
      </w:pPr>
      <w:r w:rsidRPr="00D01601">
        <w:rPr>
          <w:rFonts w:ascii="Times New Roman" w:hAnsi="Times New Roman"/>
          <w:color w:val="000000"/>
          <w:sz w:val="28"/>
          <w:szCs w:val="28"/>
        </w:rPr>
        <w:lastRenderedPageBreak/>
        <w:t>визначаємо індекс переоцінки (шляхом ділення справедливої вартості об’єкта ОЗ на його залишкову вартість)</w:t>
      </w:r>
      <w:r w:rsidRPr="00D01601">
        <w:rPr>
          <w:rFonts w:ascii="Times New Roman" w:hAnsi="Times New Roman"/>
          <w:color w:val="000000"/>
          <w:sz w:val="28"/>
          <w:szCs w:val="28"/>
          <w:lang w:val="uk-UA"/>
        </w:rPr>
        <w:t>;</w:t>
      </w:r>
    </w:p>
    <w:p w:rsidR="00A92701" w:rsidRPr="00D01601" w:rsidRDefault="00A92701" w:rsidP="000D2824">
      <w:pPr>
        <w:numPr>
          <w:ilvl w:val="0"/>
          <w:numId w:val="8"/>
        </w:numPr>
        <w:spacing w:after="0" w:line="360" w:lineRule="auto"/>
        <w:ind w:left="0" w:firstLine="567"/>
        <w:jc w:val="both"/>
        <w:textAlignment w:val="baseline"/>
        <w:rPr>
          <w:rFonts w:ascii="Times New Roman" w:hAnsi="Times New Roman"/>
          <w:color w:val="000000"/>
          <w:sz w:val="28"/>
          <w:szCs w:val="28"/>
        </w:rPr>
      </w:pPr>
      <w:r w:rsidRPr="00D01601">
        <w:rPr>
          <w:rFonts w:ascii="Times New Roman" w:hAnsi="Times New Roman"/>
          <w:color w:val="000000"/>
          <w:sz w:val="28"/>
          <w:szCs w:val="28"/>
        </w:rPr>
        <w:t>обчислюємо переоцінену (первісну) вартість та суму зносу об’єкта ОЗ (для цього первісну вартість і суму зносу об’єкта ОЗ множимо на отриманий індекс переоцінки)</w:t>
      </w:r>
      <w:r w:rsidRPr="00D01601">
        <w:rPr>
          <w:rFonts w:ascii="Times New Roman" w:hAnsi="Times New Roman"/>
          <w:color w:val="000000"/>
          <w:sz w:val="28"/>
          <w:szCs w:val="28"/>
          <w:lang w:val="uk-UA"/>
        </w:rPr>
        <w:t>.</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en-US"/>
        </w:rPr>
      </w:pPr>
      <w:r w:rsidRPr="00D01601">
        <w:rPr>
          <w:color w:val="000000"/>
          <w:sz w:val="28"/>
          <w:szCs w:val="28"/>
          <w:lang w:val="uk-UA"/>
        </w:rPr>
        <w:t>Різниця між переоціненою (первісною) вартістю та</w:t>
      </w:r>
      <w:r w:rsidRPr="00D01601">
        <w:rPr>
          <w:color w:val="000000"/>
          <w:sz w:val="28"/>
          <w:szCs w:val="28"/>
        </w:rPr>
        <w:t> </w:t>
      </w:r>
      <w:r w:rsidRPr="00D01601">
        <w:rPr>
          <w:color w:val="000000"/>
          <w:sz w:val="28"/>
          <w:szCs w:val="28"/>
          <w:lang w:val="uk-UA"/>
        </w:rPr>
        <w:t>сумою зносу і</w:t>
      </w:r>
      <w:r w:rsidRPr="00D01601">
        <w:rPr>
          <w:color w:val="000000"/>
          <w:sz w:val="28"/>
          <w:szCs w:val="28"/>
        </w:rPr>
        <w:t> </w:t>
      </w:r>
      <w:r w:rsidRPr="00D01601">
        <w:rPr>
          <w:color w:val="000000"/>
          <w:sz w:val="28"/>
          <w:szCs w:val="28"/>
          <w:lang w:val="uk-UA"/>
        </w:rPr>
        <w:t>буде переоціненою залишковою вартістю об’єкта ОЗ.</w:t>
      </w:r>
      <w:r w:rsidR="00543BC9" w:rsidRPr="00D01601">
        <w:rPr>
          <w:color w:val="000000"/>
          <w:sz w:val="28"/>
          <w:szCs w:val="28"/>
          <w:lang w:val="uk-UA"/>
        </w:rPr>
        <w:t xml:space="preserve"> </w:t>
      </w:r>
      <w:r w:rsidR="00543BC9" w:rsidRPr="00D01601">
        <w:rPr>
          <w:color w:val="000000"/>
          <w:sz w:val="28"/>
          <w:szCs w:val="28"/>
          <w:lang w:val="en-US"/>
        </w:rPr>
        <w:t>[</w:t>
      </w:r>
      <w:r w:rsidR="00300BD4" w:rsidRPr="00D01601">
        <w:rPr>
          <w:color w:val="000000"/>
          <w:sz w:val="28"/>
          <w:szCs w:val="28"/>
        </w:rPr>
        <w:t>42</w:t>
      </w:r>
      <w:r w:rsidR="00543BC9" w:rsidRPr="00D01601">
        <w:rPr>
          <w:color w:val="000000"/>
          <w:sz w:val="28"/>
          <w:szCs w:val="28"/>
          <w:lang w:val="en-US"/>
        </w:rPr>
        <w:t>]</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rPr>
      </w:pPr>
      <w:r w:rsidRPr="00D01601">
        <w:rPr>
          <w:color w:val="000000"/>
          <w:sz w:val="28"/>
          <w:szCs w:val="28"/>
        </w:rPr>
        <w:t>При цьому для об’єктів, що продовжують використовуватися, обов’язково визначається ліквідаційна вартість.</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lang w:val="uk-UA"/>
        </w:rPr>
        <w:t>Пунктом 19 П(с)БО</w:t>
      </w:r>
      <w:r w:rsidRPr="00D01601">
        <w:rPr>
          <w:color w:val="000000"/>
          <w:sz w:val="28"/>
          <w:szCs w:val="28"/>
        </w:rPr>
        <w:t> </w:t>
      </w:r>
      <w:r w:rsidRPr="00D01601">
        <w:rPr>
          <w:color w:val="000000"/>
          <w:sz w:val="28"/>
          <w:szCs w:val="28"/>
          <w:lang w:val="uk-UA"/>
        </w:rPr>
        <w:t>7 та</w:t>
      </w:r>
      <w:r w:rsidRPr="00D01601">
        <w:rPr>
          <w:color w:val="000000"/>
          <w:sz w:val="28"/>
          <w:szCs w:val="28"/>
        </w:rPr>
        <w:t> </w:t>
      </w:r>
      <w:r w:rsidRPr="00D01601">
        <w:rPr>
          <w:color w:val="000000"/>
          <w:sz w:val="28"/>
          <w:szCs w:val="28"/>
          <w:lang w:val="uk-UA"/>
        </w:rPr>
        <w:t>п.</w:t>
      </w:r>
      <w:r w:rsidRPr="00D01601">
        <w:rPr>
          <w:color w:val="000000"/>
          <w:sz w:val="28"/>
          <w:szCs w:val="28"/>
        </w:rPr>
        <w:t> </w:t>
      </w:r>
      <w:r w:rsidRPr="00D01601">
        <w:rPr>
          <w:color w:val="000000"/>
          <w:sz w:val="28"/>
          <w:szCs w:val="28"/>
          <w:lang w:val="uk-UA"/>
        </w:rPr>
        <w:t>36 Методрекомендацій №</w:t>
      </w:r>
      <w:r w:rsidRPr="00D01601">
        <w:rPr>
          <w:color w:val="000000"/>
          <w:sz w:val="28"/>
          <w:szCs w:val="28"/>
        </w:rPr>
        <w:t> </w:t>
      </w:r>
      <w:r w:rsidRPr="00D01601">
        <w:rPr>
          <w:color w:val="000000"/>
          <w:sz w:val="28"/>
          <w:szCs w:val="28"/>
          <w:lang w:val="uk-UA"/>
        </w:rPr>
        <w:t>561 передбачено порядок відображення дооцінки та</w:t>
      </w:r>
      <w:r w:rsidRPr="00D01601">
        <w:rPr>
          <w:color w:val="000000"/>
          <w:sz w:val="28"/>
          <w:szCs w:val="28"/>
        </w:rPr>
        <w:t> </w:t>
      </w:r>
      <w:r w:rsidRPr="00D01601">
        <w:rPr>
          <w:color w:val="000000"/>
          <w:sz w:val="28"/>
          <w:szCs w:val="28"/>
          <w:lang w:val="uk-UA"/>
        </w:rPr>
        <w:t>уцінки ОЗ при загальних випадках, а</w:t>
      </w:r>
      <w:r w:rsidRPr="00D01601">
        <w:rPr>
          <w:color w:val="000000"/>
          <w:sz w:val="28"/>
          <w:szCs w:val="28"/>
        </w:rPr>
        <w:t> </w:t>
      </w:r>
      <w:r w:rsidRPr="00D01601">
        <w:rPr>
          <w:color w:val="000000"/>
          <w:sz w:val="28"/>
          <w:szCs w:val="28"/>
          <w:lang w:val="uk-UA"/>
        </w:rPr>
        <w:t>саме: сума дооцінки вартості і</w:t>
      </w:r>
      <w:r w:rsidRPr="00D01601">
        <w:rPr>
          <w:color w:val="000000"/>
          <w:sz w:val="28"/>
          <w:szCs w:val="28"/>
        </w:rPr>
        <w:t> </w:t>
      </w:r>
      <w:r w:rsidRPr="00D01601">
        <w:rPr>
          <w:color w:val="000000"/>
          <w:sz w:val="28"/>
          <w:szCs w:val="28"/>
          <w:lang w:val="uk-UA"/>
        </w:rPr>
        <w:t>зносу ОЗ відображається збільшенням первісної (переоціненої) вартості та</w:t>
      </w:r>
      <w:r w:rsidRPr="00D01601">
        <w:rPr>
          <w:color w:val="000000"/>
          <w:sz w:val="28"/>
          <w:szCs w:val="28"/>
        </w:rPr>
        <w:t> </w:t>
      </w:r>
      <w:r w:rsidRPr="00D01601">
        <w:rPr>
          <w:color w:val="000000"/>
          <w:sz w:val="28"/>
          <w:szCs w:val="28"/>
          <w:lang w:val="uk-UA"/>
        </w:rPr>
        <w:t>накопиченого зносу об’єкта ОЗ, а</w:t>
      </w:r>
      <w:r w:rsidRPr="00D01601">
        <w:rPr>
          <w:color w:val="000000"/>
          <w:sz w:val="28"/>
          <w:szCs w:val="28"/>
        </w:rPr>
        <w:t> </w:t>
      </w:r>
      <w:r w:rsidRPr="00D01601">
        <w:rPr>
          <w:color w:val="000000"/>
          <w:sz w:val="28"/>
          <w:szCs w:val="28"/>
          <w:lang w:val="uk-UA"/>
        </w:rPr>
        <w:t>сума уцінки вартості і</w:t>
      </w:r>
      <w:r w:rsidRPr="00D01601">
        <w:rPr>
          <w:color w:val="000000"/>
          <w:sz w:val="28"/>
          <w:szCs w:val="28"/>
        </w:rPr>
        <w:t> </w:t>
      </w:r>
      <w:r w:rsidRPr="00D01601">
        <w:rPr>
          <w:color w:val="000000"/>
          <w:sz w:val="28"/>
          <w:szCs w:val="28"/>
          <w:lang w:val="uk-UA"/>
        </w:rPr>
        <w:t>зносу</w:t>
      </w:r>
      <w:r w:rsidRPr="00D01601">
        <w:rPr>
          <w:color w:val="000000"/>
          <w:sz w:val="28"/>
          <w:szCs w:val="28"/>
        </w:rPr>
        <w:t> </w:t>
      </w:r>
      <w:r w:rsidR="000D2824">
        <w:rPr>
          <w:color w:val="000000"/>
          <w:sz w:val="28"/>
          <w:szCs w:val="28"/>
          <w:lang w:val="uk-UA"/>
        </w:rPr>
        <w:t>–</w:t>
      </w:r>
      <w:r w:rsidRPr="00D01601">
        <w:rPr>
          <w:color w:val="000000"/>
          <w:sz w:val="28"/>
          <w:szCs w:val="28"/>
          <w:lang w:val="uk-UA"/>
        </w:rPr>
        <w:t xml:space="preserve"> зменшенням первісної (переоціненої) вартості та</w:t>
      </w:r>
      <w:r w:rsidRPr="00D01601">
        <w:rPr>
          <w:color w:val="000000"/>
          <w:sz w:val="28"/>
          <w:szCs w:val="28"/>
        </w:rPr>
        <w:t> </w:t>
      </w:r>
      <w:r w:rsidRPr="00D01601">
        <w:rPr>
          <w:color w:val="000000"/>
          <w:sz w:val="28"/>
          <w:szCs w:val="28"/>
          <w:lang w:val="uk-UA"/>
        </w:rPr>
        <w:t>накопиченого зносу.</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en-US"/>
        </w:rPr>
      </w:pPr>
      <w:r w:rsidRPr="00D01601">
        <w:rPr>
          <w:color w:val="000000"/>
          <w:sz w:val="28"/>
          <w:szCs w:val="28"/>
          <w:lang w:val="uk-UA"/>
        </w:rPr>
        <w:t>Різниця між сумою дооцінки вартості і</w:t>
      </w:r>
      <w:r w:rsidRPr="00D01601">
        <w:rPr>
          <w:color w:val="000000"/>
          <w:sz w:val="28"/>
          <w:szCs w:val="28"/>
        </w:rPr>
        <w:t> </w:t>
      </w:r>
      <w:r w:rsidRPr="00D01601">
        <w:rPr>
          <w:color w:val="000000"/>
          <w:sz w:val="28"/>
          <w:szCs w:val="28"/>
          <w:lang w:val="uk-UA"/>
        </w:rPr>
        <w:t>сумою дооцінки зносу ОЗ зараховується на</w:t>
      </w:r>
      <w:r w:rsidRPr="00D01601">
        <w:rPr>
          <w:color w:val="000000"/>
          <w:sz w:val="28"/>
          <w:szCs w:val="28"/>
        </w:rPr>
        <w:t> </w:t>
      </w:r>
      <w:r w:rsidRPr="00D01601">
        <w:rPr>
          <w:color w:val="000000"/>
          <w:sz w:val="28"/>
          <w:szCs w:val="28"/>
          <w:lang w:val="uk-UA"/>
        </w:rPr>
        <w:t>збільшення додаткового капіталу, а</w:t>
      </w:r>
      <w:r w:rsidRPr="00D01601">
        <w:rPr>
          <w:color w:val="000000"/>
          <w:sz w:val="28"/>
          <w:szCs w:val="28"/>
        </w:rPr>
        <w:t> </w:t>
      </w:r>
      <w:r w:rsidRPr="00D01601">
        <w:rPr>
          <w:color w:val="000000"/>
          <w:sz w:val="28"/>
          <w:szCs w:val="28"/>
          <w:lang w:val="uk-UA"/>
        </w:rPr>
        <w:t>різниця між сумою уцінки вартості і</w:t>
      </w:r>
      <w:r w:rsidRPr="00D01601">
        <w:rPr>
          <w:color w:val="000000"/>
          <w:sz w:val="28"/>
          <w:szCs w:val="28"/>
        </w:rPr>
        <w:t> </w:t>
      </w:r>
      <w:r w:rsidRPr="00D01601">
        <w:rPr>
          <w:color w:val="000000"/>
          <w:sz w:val="28"/>
          <w:szCs w:val="28"/>
          <w:lang w:val="uk-UA"/>
        </w:rPr>
        <w:t>сумою уцінки зносу включається до</w:t>
      </w:r>
      <w:r w:rsidRPr="00D01601">
        <w:rPr>
          <w:color w:val="000000"/>
          <w:sz w:val="28"/>
          <w:szCs w:val="28"/>
        </w:rPr>
        <w:t> </w:t>
      </w:r>
      <w:r w:rsidRPr="00D01601">
        <w:rPr>
          <w:color w:val="000000"/>
          <w:sz w:val="28"/>
          <w:szCs w:val="28"/>
          <w:lang w:val="uk-UA"/>
        </w:rPr>
        <w:t>складу витрат.</w:t>
      </w:r>
      <w:r w:rsidR="00543BC9" w:rsidRPr="00D01601">
        <w:rPr>
          <w:color w:val="000000"/>
          <w:sz w:val="28"/>
          <w:szCs w:val="28"/>
          <w:lang w:val="uk-UA"/>
        </w:rPr>
        <w:t xml:space="preserve"> </w:t>
      </w:r>
      <w:r w:rsidR="00543BC9" w:rsidRPr="00D01601">
        <w:rPr>
          <w:color w:val="000000"/>
          <w:sz w:val="28"/>
          <w:szCs w:val="28"/>
          <w:lang w:val="en-US"/>
        </w:rPr>
        <w:t>[</w:t>
      </w:r>
      <w:r w:rsidR="00544F72" w:rsidRPr="00D01601">
        <w:rPr>
          <w:color w:val="000000"/>
          <w:sz w:val="28"/>
          <w:szCs w:val="28"/>
          <w:lang w:val="en-US"/>
        </w:rPr>
        <w:t>1</w:t>
      </w:r>
      <w:r w:rsidR="00544F72" w:rsidRPr="00D01601">
        <w:rPr>
          <w:color w:val="000000"/>
          <w:sz w:val="28"/>
          <w:szCs w:val="28"/>
        </w:rPr>
        <w:t>2</w:t>
      </w:r>
      <w:r w:rsidR="00543BC9" w:rsidRPr="00D01601">
        <w:rPr>
          <w:color w:val="000000"/>
          <w:sz w:val="28"/>
          <w:szCs w:val="28"/>
          <w:lang w:val="en-US"/>
        </w:rPr>
        <w:t>]</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rPr>
      </w:pPr>
      <w:r w:rsidRPr="00D01601">
        <w:rPr>
          <w:color w:val="000000"/>
          <w:sz w:val="28"/>
          <w:szCs w:val="28"/>
          <w:lang w:val="uk-UA"/>
        </w:rPr>
        <w:t>Д</w:t>
      </w:r>
      <w:r w:rsidRPr="00D01601">
        <w:rPr>
          <w:color w:val="000000"/>
          <w:sz w:val="28"/>
          <w:szCs w:val="28"/>
        </w:rPr>
        <w:t>ля проведення пере</w:t>
      </w:r>
      <w:r w:rsidRPr="00D01601">
        <w:rPr>
          <w:color w:val="000000"/>
          <w:sz w:val="28"/>
          <w:szCs w:val="28"/>
        </w:rPr>
        <w:softHyphen/>
        <w:t xml:space="preserve">оцінки ОЗ необхідне рішення керівника підприємства. </w:t>
      </w:r>
      <w:r w:rsidRPr="00D01601">
        <w:rPr>
          <w:color w:val="000000"/>
          <w:sz w:val="28"/>
          <w:szCs w:val="28"/>
          <w:lang w:val="uk-UA"/>
        </w:rPr>
        <w:t xml:space="preserve">Дане </w:t>
      </w:r>
      <w:r w:rsidRPr="00D01601">
        <w:rPr>
          <w:color w:val="000000"/>
          <w:sz w:val="28"/>
          <w:szCs w:val="28"/>
        </w:rPr>
        <w:t>рішення повинно бути оформлено наказом або іншим розпорядчим документом. У цьому документі необхідно вказати, які саме об’єкти ОЗ підлягають переоцінці. Крім того, у наказі необхідно передбачити залучення незалежного оцінювача.</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lang w:val="uk-UA"/>
        </w:rPr>
        <w:t>Результати переоцінки оформлюються згідно з</w:t>
      </w:r>
      <w:r w:rsidRPr="00D01601">
        <w:rPr>
          <w:color w:val="000000"/>
          <w:sz w:val="28"/>
          <w:szCs w:val="28"/>
        </w:rPr>
        <w:t> </w:t>
      </w:r>
      <w:r w:rsidRPr="00D01601">
        <w:rPr>
          <w:color w:val="000000"/>
          <w:sz w:val="28"/>
          <w:szCs w:val="28"/>
          <w:lang w:val="uk-UA"/>
        </w:rPr>
        <w:t>отриманими від</w:t>
      </w:r>
      <w:r w:rsidRPr="00D01601">
        <w:rPr>
          <w:color w:val="000000"/>
          <w:sz w:val="28"/>
          <w:szCs w:val="28"/>
        </w:rPr>
        <w:t> </w:t>
      </w:r>
      <w:r w:rsidRPr="00D01601">
        <w:rPr>
          <w:color w:val="000000"/>
          <w:sz w:val="28"/>
          <w:szCs w:val="28"/>
          <w:lang w:val="uk-UA"/>
        </w:rPr>
        <w:t>оцінювача даними, які можуть бути у</w:t>
      </w:r>
      <w:r w:rsidRPr="00D01601">
        <w:rPr>
          <w:color w:val="000000"/>
          <w:sz w:val="28"/>
          <w:szCs w:val="28"/>
        </w:rPr>
        <w:t> </w:t>
      </w:r>
      <w:r w:rsidRPr="00D01601">
        <w:rPr>
          <w:color w:val="000000"/>
          <w:sz w:val="28"/>
          <w:szCs w:val="28"/>
          <w:lang w:val="uk-UA"/>
        </w:rPr>
        <w:t>вигляді довідки, акта або іншого документа, передбаченого правилами роботи оцінювачів. Після чого необхідно сформувати первинний документ, на</w:t>
      </w:r>
      <w:r w:rsidRPr="00D01601">
        <w:rPr>
          <w:color w:val="000000"/>
          <w:sz w:val="28"/>
          <w:szCs w:val="28"/>
        </w:rPr>
        <w:t> </w:t>
      </w:r>
      <w:r w:rsidRPr="00D01601">
        <w:rPr>
          <w:color w:val="000000"/>
          <w:sz w:val="28"/>
          <w:szCs w:val="28"/>
          <w:lang w:val="uk-UA"/>
        </w:rPr>
        <w:t>підставі якого операцію з</w:t>
      </w:r>
      <w:r w:rsidRPr="00D01601">
        <w:rPr>
          <w:color w:val="000000"/>
          <w:sz w:val="28"/>
          <w:szCs w:val="28"/>
        </w:rPr>
        <w:t> </w:t>
      </w:r>
      <w:r w:rsidRPr="00D01601">
        <w:rPr>
          <w:color w:val="000000"/>
          <w:sz w:val="28"/>
          <w:szCs w:val="28"/>
          <w:lang w:val="uk-UA"/>
        </w:rPr>
        <w:t>переоцінки відображають у</w:t>
      </w:r>
      <w:r w:rsidRPr="00D01601">
        <w:rPr>
          <w:color w:val="000000"/>
          <w:sz w:val="28"/>
          <w:szCs w:val="28"/>
        </w:rPr>
        <w:t> </w:t>
      </w:r>
      <w:r w:rsidRPr="00D01601">
        <w:rPr>
          <w:color w:val="000000"/>
          <w:sz w:val="28"/>
          <w:szCs w:val="28"/>
          <w:lang w:val="uk-UA"/>
        </w:rPr>
        <w:t>бухгалтерському обліку.</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rPr>
      </w:pPr>
      <w:r w:rsidRPr="00D01601">
        <w:rPr>
          <w:color w:val="000000"/>
          <w:sz w:val="28"/>
          <w:szCs w:val="28"/>
        </w:rPr>
        <w:lastRenderedPageBreak/>
        <w:t>Спеціальних форм первинних документів для цього не затверджено. Але підприємство має право самостійно розробляти, затверджувати та застосовувати у роботі форми первинних документів (п. 2.7 Положення № 88).</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lang w:val="uk-UA"/>
        </w:rPr>
        <w:t>При цьому вони мають відповідати вимогам частини другої ст.</w:t>
      </w:r>
      <w:r w:rsidRPr="00D01601">
        <w:rPr>
          <w:color w:val="000000"/>
          <w:sz w:val="28"/>
          <w:szCs w:val="28"/>
        </w:rPr>
        <w:t> </w:t>
      </w:r>
      <w:r w:rsidR="00FD7F28" w:rsidRPr="00D01601">
        <w:rPr>
          <w:color w:val="000000"/>
          <w:sz w:val="28"/>
          <w:szCs w:val="28"/>
          <w:lang w:val="uk-UA"/>
        </w:rPr>
        <w:t>9 Закону про бух</w:t>
      </w:r>
      <w:r w:rsidRPr="00D01601">
        <w:rPr>
          <w:color w:val="000000"/>
          <w:sz w:val="28"/>
          <w:szCs w:val="28"/>
          <w:lang w:val="uk-UA"/>
        </w:rPr>
        <w:t>облік та</w:t>
      </w:r>
      <w:r w:rsidRPr="00D01601">
        <w:rPr>
          <w:color w:val="000000"/>
          <w:sz w:val="28"/>
          <w:szCs w:val="28"/>
        </w:rPr>
        <w:t> </w:t>
      </w:r>
      <w:r w:rsidRPr="00D01601">
        <w:rPr>
          <w:color w:val="000000"/>
          <w:sz w:val="28"/>
          <w:szCs w:val="28"/>
          <w:lang w:val="uk-UA"/>
        </w:rPr>
        <w:t>п.</w:t>
      </w:r>
      <w:r w:rsidRPr="00D01601">
        <w:rPr>
          <w:color w:val="000000"/>
          <w:sz w:val="28"/>
          <w:szCs w:val="28"/>
        </w:rPr>
        <w:t> </w:t>
      </w:r>
      <w:r w:rsidRPr="00D01601">
        <w:rPr>
          <w:color w:val="000000"/>
          <w:sz w:val="28"/>
          <w:szCs w:val="28"/>
          <w:lang w:val="uk-UA"/>
        </w:rPr>
        <w:t>2.4 Положення №</w:t>
      </w:r>
      <w:r w:rsidRPr="00D01601">
        <w:rPr>
          <w:color w:val="000000"/>
          <w:sz w:val="28"/>
          <w:szCs w:val="28"/>
        </w:rPr>
        <w:t> </w:t>
      </w:r>
      <w:r w:rsidRPr="00D01601">
        <w:rPr>
          <w:color w:val="000000"/>
          <w:sz w:val="28"/>
          <w:szCs w:val="28"/>
          <w:lang w:val="uk-UA"/>
        </w:rPr>
        <w:t>88 щодо обов’язкових реквізитів первинних документів чи реквізитів типових або спеціалізованих форм.</w:t>
      </w:r>
    </w:p>
    <w:p w:rsidR="00A92701" w:rsidRPr="00D01601" w:rsidRDefault="00A92701" w:rsidP="00543BC9">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rPr>
        <w:t>На</w:t>
      </w:r>
      <w:r w:rsidRPr="00D01601">
        <w:rPr>
          <w:color w:val="000000"/>
          <w:sz w:val="28"/>
          <w:szCs w:val="28"/>
          <w:lang w:val="uk-UA"/>
        </w:rPr>
        <w:t xml:space="preserve"> ТзДВ «Яготинський маслозавод» </w:t>
      </w:r>
      <w:r w:rsidRPr="00D01601">
        <w:rPr>
          <w:color w:val="000000"/>
          <w:sz w:val="28"/>
          <w:szCs w:val="28"/>
        </w:rPr>
        <w:t xml:space="preserve">таким документом </w:t>
      </w:r>
      <w:r w:rsidRPr="00D01601">
        <w:rPr>
          <w:color w:val="000000"/>
          <w:sz w:val="28"/>
          <w:szCs w:val="28"/>
          <w:lang w:val="uk-UA"/>
        </w:rPr>
        <w:t xml:space="preserve">є </w:t>
      </w:r>
      <w:r w:rsidRPr="00D01601">
        <w:rPr>
          <w:color w:val="000000"/>
          <w:sz w:val="28"/>
          <w:szCs w:val="28"/>
        </w:rPr>
        <w:t xml:space="preserve">відомість переоцінки вартості ОЗ. У цьому документі фіксується процес розрахунку показників, а саме </w:t>
      </w:r>
      <w:r w:rsidR="000D2824">
        <w:rPr>
          <w:color w:val="000000"/>
          <w:sz w:val="28"/>
          <w:szCs w:val="28"/>
        </w:rPr>
        <w:t>–</w:t>
      </w:r>
      <w:r w:rsidRPr="00D01601">
        <w:rPr>
          <w:color w:val="000000"/>
          <w:sz w:val="28"/>
          <w:szCs w:val="28"/>
        </w:rPr>
        <w:t xml:space="preserve"> наводиться по</w:t>
      </w:r>
      <w:r w:rsidR="000D2824">
        <w:rPr>
          <w:color w:val="000000"/>
          <w:sz w:val="28"/>
          <w:szCs w:val="28"/>
          <w:lang w:val="uk-UA"/>
        </w:rPr>
        <w:t xml:space="preserve"> </w:t>
      </w:r>
      <w:r w:rsidRPr="00D01601">
        <w:rPr>
          <w:color w:val="000000"/>
          <w:sz w:val="28"/>
          <w:szCs w:val="28"/>
        </w:rPr>
        <w:t>кожному з</w:t>
      </w:r>
      <w:r w:rsidR="000D2824">
        <w:rPr>
          <w:color w:val="000000"/>
          <w:sz w:val="28"/>
          <w:szCs w:val="28"/>
          <w:lang w:val="uk-UA"/>
        </w:rPr>
        <w:t xml:space="preserve"> </w:t>
      </w:r>
      <w:r w:rsidRPr="00D01601">
        <w:rPr>
          <w:color w:val="000000"/>
          <w:sz w:val="28"/>
          <w:szCs w:val="28"/>
        </w:rPr>
        <w:t>об’єктів, що переоцінюються, первісна вартість, знос, залишкова вартість, що були до переоцінки. Далі зазна</w:t>
      </w:r>
      <w:r w:rsidR="000D2824">
        <w:rPr>
          <w:color w:val="000000"/>
          <w:sz w:val="28"/>
          <w:szCs w:val="28"/>
        </w:rPr>
        <w:t>чається справедлива вартість та</w:t>
      </w:r>
      <w:r w:rsidR="000D2824">
        <w:rPr>
          <w:color w:val="000000"/>
          <w:sz w:val="28"/>
          <w:szCs w:val="28"/>
          <w:lang w:val="uk-UA"/>
        </w:rPr>
        <w:t xml:space="preserve"> </w:t>
      </w:r>
      <w:r w:rsidRPr="00D01601">
        <w:rPr>
          <w:color w:val="000000"/>
          <w:sz w:val="28"/>
          <w:szCs w:val="28"/>
        </w:rPr>
        <w:t>коефіцієнт індексації, відображаються показники щодо ОЗ після індексації — первісна вартість, знос, залишкова вартість, а також результати переоцінки — суми дооцінки (уцінки) залишкової вартості та зносу.</w:t>
      </w:r>
      <w:r w:rsidRPr="00D01601">
        <w:rPr>
          <w:color w:val="000000"/>
          <w:sz w:val="28"/>
          <w:szCs w:val="28"/>
          <w:lang w:val="uk-UA"/>
        </w:rPr>
        <w:t xml:space="preserve"> Фрагмент відомості переоцінки вартості ОЗ </w:t>
      </w:r>
      <w:r w:rsidR="00B14B32" w:rsidRPr="00D01601">
        <w:rPr>
          <w:color w:val="000000"/>
          <w:sz w:val="28"/>
          <w:szCs w:val="28"/>
          <w:lang w:val="uk-UA"/>
        </w:rPr>
        <w:t xml:space="preserve"> наведено в Додатку 4</w:t>
      </w:r>
      <w:r w:rsidRPr="00D01601">
        <w:rPr>
          <w:color w:val="000000"/>
          <w:sz w:val="28"/>
          <w:szCs w:val="28"/>
          <w:lang w:val="uk-UA"/>
        </w:rPr>
        <w:t>.</w:t>
      </w:r>
    </w:p>
    <w:p w:rsidR="00A92701" w:rsidRPr="00D01601" w:rsidRDefault="00A92701" w:rsidP="00FD7F28">
      <w:pPr>
        <w:pStyle w:val="3"/>
        <w:spacing w:before="0" w:after="0" w:line="360" w:lineRule="auto"/>
        <w:ind w:firstLine="567"/>
        <w:jc w:val="both"/>
        <w:textAlignment w:val="baseline"/>
        <w:rPr>
          <w:rFonts w:ascii="Times New Roman" w:hAnsi="Times New Roman"/>
          <w:b w:val="0"/>
          <w:color w:val="000000"/>
          <w:sz w:val="28"/>
          <w:szCs w:val="28"/>
          <w:lang w:val="uk-UA"/>
        </w:rPr>
      </w:pPr>
      <w:r w:rsidRPr="00D01601">
        <w:rPr>
          <w:rFonts w:ascii="Times New Roman" w:hAnsi="Times New Roman"/>
          <w:b w:val="0"/>
          <w:color w:val="000000"/>
          <w:sz w:val="28"/>
          <w:szCs w:val="28"/>
          <w:lang w:val="uk-UA"/>
        </w:rPr>
        <w:t>Бухгалтерській облік переоцінки ОЗ на ТзДВ «Яготинський маслозавод».Згідно з</w:t>
      </w:r>
      <w:r w:rsidR="000D2824">
        <w:rPr>
          <w:rFonts w:ascii="Times New Roman" w:hAnsi="Times New Roman"/>
          <w:b w:val="0"/>
          <w:color w:val="000000"/>
          <w:sz w:val="28"/>
          <w:szCs w:val="28"/>
          <w:lang w:val="uk-UA"/>
        </w:rPr>
        <w:t xml:space="preserve"> </w:t>
      </w:r>
      <w:r w:rsidRPr="00D01601">
        <w:rPr>
          <w:rFonts w:ascii="Times New Roman" w:hAnsi="Times New Roman"/>
          <w:b w:val="0"/>
          <w:color w:val="000000"/>
          <w:sz w:val="28"/>
          <w:szCs w:val="28"/>
          <w:lang w:val="uk-UA"/>
        </w:rPr>
        <w:t>Інструкцією №</w:t>
      </w:r>
      <w:r w:rsidRPr="00D01601">
        <w:rPr>
          <w:rFonts w:ascii="Times New Roman" w:hAnsi="Times New Roman"/>
          <w:b w:val="0"/>
          <w:color w:val="000000"/>
          <w:sz w:val="28"/>
          <w:szCs w:val="28"/>
        </w:rPr>
        <w:t> </w:t>
      </w:r>
      <w:r w:rsidRPr="00D01601">
        <w:rPr>
          <w:rFonts w:ascii="Times New Roman" w:hAnsi="Times New Roman"/>
          <w:b w:val="0"/>
          <w:color w:val="000000"/>
          <w:sz w:val="28"/>
          <w:szCs w:val="28"/>
          <w:lang w:val="uk-UA"/>
        </w:rPr>
        <w:t>291 для обліку і</w:t>
      </w:r>
      <w:r w:rsidRPr="00D01601">
        <w:rPr>
          <w:rFonts w:ascii="Times New Roman" w:hAnsi="Times New Roman"/>
          <w:b w:val="0"/>
          <w:color w:val="000000"/>
          <w:sz w:val="28"/>
          <w:szCs w:val="28"/>
        </w:rPr>
        <w:t> </w:t>
      </w:r>
      <w:r w:rsidRPr="00D01601">
        <w:rPr>
          <w:rFonts w:ascii="Times New Roman" w:hAnsi="Times New Roman"/>
          <w:b w:val="0"/>
          <w:color w:val="000000"/>
          <w:sz w:val="28"/>
          <w:szCs w:val="28"/>
          <w:lang w:val="uk-UA"/>
        </w:rPr>
        <w:t>узагальнення інформації про дооцінку (уцінку) ОЗ на підприємстві використовується субрахунок 411 «Дооцінка (уцінка) основних засобів» рахунку 41 «Капітал у</w:t>
      </w:r>
      <w:r w:rsidRPr="00D01601">
        <w:rPr>
          <w:rFonts w:ascii="Times New Roman" w:hAnsi="Times New Roman"/>
          <w:b w:val="0"/>
          <w:color w:val="000000"/>
          <w:sz w:val="28"/>
          <w:szCs w:val="28"/>
        </w:rPr>
        <w:t> </w:t>
      </w:r>
      <w:r w:rsidRPr="00D01601">
        <w:rPr>
          <w:rFonts w:ascii="Times New Roman" w:hAnsi="Times New Roman"/>
          <w:b w:val="0"/>
          <w:color w:val="000000"/>
          <w:sz w:val="28"/>
          <w:szCs w:val="28"/>
          <w:lang w:val="uk-UA"/>
        </w:rPr>
        <w:t>дооцінках».Залишок на</w:t>
      </w:r>
      <w:r w:rsidR="000D2824">
        <w:rPr>
          <w:rFonts w:ascii="Times New Roman" w:hAnsi="Times New Roman"/>
          <w:b w:val="0"/>
          <w:color w:val="000000"/>
          <w:sz w:val="28"/>
          <w:szCs w:val="28"/>
          <w:lang w:val="uk-UA"/>
        </w:rPr>
        <w:t xml:space="preserve"> </w:t>
      </w:r>
      <w:r w:rsidRPr="00D01601">
        <w:rPr>
          <w:rFonts w:ascii="Times New Roman" w:hAnsi="Times New Roman"/>
          <w:b w:val="0"/>
          <w:color w:val="000000"/>
          <w:sz w:val="28"/>
          <w:szCs w:val="28"/>
          <w:lang w:val="uk-UA"/>
        </w:rPr>
        <w:t>цьому субрахунку збільшується у</w:t>
      </w:r>
      <w:r w:rsidR="000D2824">
        <w:rPr>
          <w:rFonts w:ascii="Times New Roman" w:hAnsi="Times New Roman"/>
          <w:b w:val="0"/>
          <w:color w:val="000000"/>
          <w:sz w:val="28"/>
          <w:szCs w:val="28"/>
          <w:lang w:val="uk-UA"/>
        </w:rPr>
        <w:t xml:space="preserve"> </w:t>
      </w:r>
      <w:r w:rsidRPr="00D01601">
        <w:rPr>
          <w:rFonts w:ascii="Times New Roman" w:hAnsi="Times New Roman"/>
          <w:b w:val="0"/>
          <w:color w:val="000000"/>
          <w:sz w:val="28"/>
          <w:szCs w:val="28"/>
          <w:lang w:val="uk-UA"/>
        </w:rPr>
        <w:t>разі дооцінки об’єктів ОЗ та</w:t>
      </w:r>
      <w:r w:rsidR="000D2824">
        <w:rPr>
          <w:rFonts w:ascii="Times New Roman" w:hAnsi="Times New Roman"/>
          <w:b w:val="0"/>
          <w:color w:val="000000"/>
          <w:sz w:val="28"/>
          <w:szCs w:val="28"/>
          <w:lang w:val="uk-UA"/>
        </w:rPr>
        <w:t xml:space="preserve"> </w:t>
      </w:r>
      <w:r w:rsidRPr="00D01601">
        <w:rPr>
          <w:rFonts w:ascii="Times New Roman" w:hAnsi="Times New Roman"/>
          <w:b w:val="0"/>
          <w:color w:val="000000"/>
          <w:sz w:val="28"/>
          <w:szCs w:val="28"/>
          <w:lang w:val="uk-UA"/>
        </w:rPr>
        <w:t>зменшується у</w:t>
      </w:r>
      <w:r w:rsidRPr="00D01601">
        <w:rPr>
          <w:rFonts w:ascii="Times New Roman" w:hAnsi="Times New Roman"/>
          <w:b w:val="0"/>
          <w:color w:val="000000"/>
          <w:sz w:val="28"/>
          <w:szCs w:val="28"/>
        </w:rPr>
        <w:t> </w:t>
      </w:r>
      <w:r w:rsidRPr="00D01601">
        <w:rPr>
          <w:rFonts w:ascii="Times New Roman" w:hAnsi="Times New Roman"/>
          <w:b w:val="0"/>
          <w:color w:val="000000"/>
          <w:sz w:val="28"/>
          <w:szCs w:val="28"/>
          <w:lang w:val="uk-UA"/>
        </w:rPr>
        <w:t>разі уцінки та</w:t>
      </w:r>
      <w:r w:rsidR="000D2824">
        <w:rPr>
          <w:rFonts w:ascii="Times New Roman" w:hAnsi="Times New Roman"/>
          <w:b w:val="0"/>
          <w:color w:val="000000"/>
          <w:sz w:val="28"/>
          <w:szCs w:val="28"/>
          <w:lang w:val="uk-UA"/>
        </w:rPr>
        <w:t xml:space="preserve"> </w:t>
      </w:r>
      <w:r w:rsidRPr="00D01601">
        <w:rPr>
          <w:rFonts w:ascii="Times New Roman" w:hAnsi="Times New Roman"/>
          <w:b w:val="0"/>
          <w:color w:val="000000"/>
          <w:sz w:val="28"/>
          <w:szCs w:val="28"/>
          <w:lang w:val="uk-UA"/>
        </w:rPr>
        <w:t>вибуття їх, зменшення їх</w:t>
      </w:r>
      <w:r w:rsidRPr="00D01601">
        <w:rPr>
          <w:rFonts w:ascii="Times New Roman" w:hAnsi="Times New Roman"/>
          <w:b w:val="0"/>
          <w:color w:val="000000"/>
          <w:sz w:val="28"/>
          <w:szCs w:val="28"/>
        </w:rPr>
        <w:t> </w:t>
      </w:r>
      <w:r w:rsidRPr="00D01601">
        <w:rPr>
          <w:rFonts w:ascii="Times New Roman" w:hAnsi="Times New Roman"/>
          <w:b w:val="0"/>
          <w:color w:val="000000"/>
          <w:sz w:val="28"/>
          <w:szCs w:val="28"/>
          <w:lang w:val="uk-UA"/>
        </w:rPr>
        <w:t>корисності тощо.</w:t>
      </w:r>
    </w:p>
    <w:p w:rsidR="00A92701" w:rsidRPr="00D01601" w:rsidRDefault="00A92701" w:rsidP="00FD7F28">
      <w:pPr>
        <w:pStyle w:val="body"/>
        <w:shd w:val="clear" w:color="auto" w:fill="FFFFFF"/>
        <w:spacing w:before="0" w:beforeAutospacing="0" w:after="0" w:afterAutospacing="0" w:line="360" w:lineRule="auto"/>
        <w:ind w:firstLine="567"/>
        <w:jc w:val="both"/>
        <w:textAlignment w:val="baseline"/>
        <w:rPr>
          <w:color w:val="000000"/>
          <w:sz w:val="28"/>
          <w:szCs w:val="28"/>
          <w:lang w:val="uk-UA"/>
        </w:rPr>
      </w:pPr>
      <w:r w:rsidRPr="00D01601">
        <w:rPr>
          <w:color w:val="000000"/>
          <w:sz w:val="28"/>
          <w:szCs w:val="28"/>
        </w:rPr>
        <w:t>Кореспонденцію рахунків для відображення у</w:t>
      </w:r>
      <w:r w:rsidR="000D2824">
        <w:rPr>
          <w:color w:val="000000"/>
          <w:sz w:val="28"/>
          <w:szCs w:val="28"/>
          <w:lang w:val="uk-UA"/>
        </w:rPr>
        <w:t xml:space="preserve"> </w:t>
      </w:r>
      <w:r w:rsidRPr="00D01601">
        <w:rPr>
          <w:color w:val="000000"/>
          <w:sz w:val="28"/>
          <w:szCs w:val="28"/>
        </w:rPr>
        <w:t>обліку операцій з переоцінки ОЗ наведено у</w:t>
      </w:r>
      <w:r w:rsidR="000D2824">
        <w:rPr>
          <w:color w:val="000000"/>
          <w:sz w:val="28"/>
          <w:szCs w:val="28"/>
          <w:lang w:val="uk-UA"/>
        </w:rPr>
        <w:t xml:space="preserve"> </w:t>
      </w:r>
      <w:r w:rsidR="00C8363F" w:rsidRPr="00D01601">
        <w:rPr>
          <w:color w:val="000000"/>
          <w:sz w:val="28"/>
          <w:szCs w:val="28"/>
        </w:rPr>
        <w:t xml:space="preserve">Додатку </w:t>
      </w:r>
      <w:r w:rsidR="008A5960" w:rsidRPr="00D01601">
        <w:rPr>
          <w:color w:val="000000"/>
          <w:sz w:val="28"/>
          <w:szCs w:val="28"/>
          <w:lang w:val="uk-UA"/>
        </w:rPr>
        <w:t>7</w:t>
      </w:r>
      <w:r w:rsidR="00C8363F" w:rsidRPr="00D01601">
        <w:rPr>
          <w:color w:val="000000"/>
          <w:sz w:val="28"/>
          <w:szCs w:val="28"/>
        </w:rPr>
        <w:t>.</w:t>
      </w:r>
    </w:p>
    <w:p w:rsidR="00FD7F28" w:rsidRPr="00D01601" w:rsidRDefault="00FD7F28"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Розглянемо о</w:t>
      </w:r>
      <w:r w:rsidR="00543BC9" w:rsidRPr="00D01601">
        <w:rPr>
          <w:color w:val="000000"/>
          <w:sz w:val="28"/>
          <w:szCs w:val="28"/>
          <w:lang w:val="uk-UA"/>
        </w:rPr>
        <w:t>блік вибуття основних засобів на ТзДВ «Яготинський маслозавод»</w:t>
      </w:r>
      <w:r w:rsidRPr="00D01601">
        <w:rPr>
          <w:color w:val="000000"/>
          <w:sz w:val="28"/>
          <w:szCs w:val="28"/>
        </w:rPr>
        <w:t>.</w:t>
      </w:r>
      <w:r w:rsidRPr="00D01601">
        <w:rPr>
          <w:i/>
          <w:color w:val="000000"/>
          <w:sz w:val="28"/>
          <w:szCs w:val="28"/>
        </w:rPr>
        <w:t xml:space="preserve"> </w:t>
      </w:r>
      <w:r w:rsidR="00A92701" w:rsidRPr="00D01601">
        <w:rPr>
          <w:color w:val="000000"/>
          <w:sz w:val="28"/>
          <w:szCs w:val="28"/>
          <w:lang w:val="uk-UA"/>
        </w:rPr>
        <w:t>На ТзДВ «Яготинський маслозавод» об'єкт основних засобів перестає визнаватися активом (тобто списується з балансу) у</w:t>
      </w:r>
      <w:r w:rsidR="000D2824">
        <w:rPr>
          <w:color w:val="000000"/>
          <w:sz w:val="28"/>
          <w:szCs w:val="28"/>
          <w:lang w:val="uk-UA"/>
        </w:rPr>
        <w:t xml:space="preserve"> </w:t>
      </w:r>
      <w:r w:rsidR="000D2824">
        <w:rPr>
          <w:color w:val="000000"/>
          <w:sz w:val="28"/>
          <w:szCs w:val="28"/>
          <w:lang w:val="uk-UA"/>
        </w:rPr>
        <w:lastRenderedPageBreak/>
        <w:t>разі його вибуття в результаті</w:t>
      </w:r>
      <w:r w:rsidR="00A92701" w:rsidRPr="00D01601">
        <w:rPr>
          <w:color w:val="000000"/>
          <w:sz w:val="28"/>
          <w:szCs w:val="28"/>
          <w:lang w:val="uk-UA"/>
        </w:rPr>
        <w:t>: продажу, ліквідації, безоплатної передачі, нестачі, остаточного псування або інших причин невідповідності критеріям визнання активом.</w:t>
      </w:r>
    </w:p>
    <w:p w:rsidR="00FD7F28"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rPr>
      </w:pPr>
      <w:r w:rsidRPr="00D01601">
        <w:rPr>
          <w:color w:val="000000"/>
          <w:sz w:val="28"/>
          <w:szCs w:val="28"/>
        </w:rPr>
        <w:t>До вибуття об'єкта основних засобів застосовуються критерії Положення (стандарту) бухгалтерського обліку 15 "Дохід", затвердженого наказом Міністерства фінансів України від 29.11.99 N 290, для визнання доходу. Положення (стандарт) бухгалтерського обліку 14 "Оренда", затверджене наказом Міністерства фінансів України від 28.07.2000 N 181, застосовується до вибуття шля</w:t>
      </w:r>
      <w:r w:rsidR="00BD18FC" w:rsidRPr="00D01601">
        <w:rPr>
          <w:color w:val="000000"/>
          <w:sz w:val="28"/>
          <w:szCs w:val="28"/>
        </w:rPr>
        <w:t>хом продажу з подальшою орендою</w:t>
      </w:r>
      <w:r w:rsidR="00BD18FC" w:rsidRPr="00D01601">
        <w:rPr>
          <w:color w:val="000000"/>
          <w:sz w:val="28"/>
          <w:szCs w:val="28"/>
          <w:lang w:val="uk-UA"/>
        </w:rPr>
        <w:t>.</w:t>
      </w:r>
    </w:p>
    <w:p w:rsidR="00FD7F28"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rPr>
      </w:pPr>
      <w:r w:rsidRPr="00D01601">
        <w:rPr>
          <w:color w:val="000000"/>
          <w:sz w:val="28"/>
          <w:szCs w:val="28"/>
        </w:rPr>
        <w:t>Компенсація, що підлягає отриманню після продажу (вибуття) об'єкта основних засобів, визнається за його справедливою вартістю. Якщо платіж за об'єкт відстрочується, отриману компенсацію визнають за грошовим еквівалентом ціни. Різницю між номінальною сумою компенсації та грошовим еквівалентом ціни визнають як фінансовий дохід.</w:t>
      </w:r>
    </w:p>
    <w:p w:rsidR="00FD7F28"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Для визначення непридатності основних засобів до використання, можливості їх використання іншими підприємствами, організаціями та установами, неефективності або недоцільності їх поліпшення (ремонту, модернізації тощо) та оформлення відповідних первинних документів керівником підприємства ств</w:t>
      </w:r>
      <w:r w:rsidR="00FD7F28" w:rsidRPr="00D01601">
        <w:rPr>
          <w:color w:val="000000"/>
          <w:sz w:val="28"/>
          <w:szCs w:val="28"/>
          <w:lang w:val="uk-UA"/>
        </w:rPr>
        <w:t xml:space="preserve">орюється постійно діюча комісія </w:t>
      </w:r>
      <w:r w:rsidR="00544F72" w:rsidRPr="00D01601">
        <w:rPr>
          <w:color w:val="000000"/>
          <w:sz w:val="28"/>
          <w:szCs w:val="28"/>
          <w:lang w:val="uk-UA"/>
        </w:rPr>
        <w:t>[12</w:t>
      </w:r>
      <w:r w:rsidR="00BD18FC" w:rsidRPr="00D01601">
        <w:rPr>
          <w:color w:val="000000"/>
          <w:sz w:val="28"/>
          <w:szCs w:val="28"/>
          <w:lang w:val="uk-UA"/>
        </w:rPr>
        <w:t>]</w:t>
      </w:r>
      <w:r w:rsidR="00FD7F28" w:rsidRPr="00D01601">
        <w:rPr>
          <w:color w:val="000000"/>
          <w:sz w:val="28"/>
          <w:szCs w:val="28"/>
          <w:lang w:val="uk-UA"/>
        </w:rPr>
        <w:t>.</w:t>
      </w:r>
    </w:p>
    <w:p w:rsidR="00FD7F28"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Постійно діюча комісія:</w:t>
      </w:r>
      <w:r w:rsidR="00FD7F28" w:rsidRPr="00D01601">
        <w:rPr>
          <w:color w:val="000000"/>
          <w:sz w:val="28"/>
          <w:szCs w:val="28"/>
          <w:lang w:val="uk-UA"/>
        </w:rPr>
        <w:t xml:space="preserve"> </w:t>
      </w:r>
      <w:r w:rsidRPr="00D01601">
        <w:rPr>
          <w:color w:val="000000"/>
          <w:sz w:val="28"/>
          <w:szCs w:val="28"/>
          <w:lang w:val="uk-UA"/>
        </w:rPr>
        <w:t>здійснює безпосередній огляд об'єкта, що підлягає списанню,</w:t>
      </w:r>
      <w:r w:rsidR="00FD7F28" w:rsidRPr="00D01601">
        <w:rPr>
          <w:color w:val="000000"/>
          <w:sz w:val="28"/>
          <w:szCs w:val="28"/>
          <w:lang w:val="uk-UA"/>
        </w:rPr>
        <w:t xml:space="preserve"> </w:t>
      </w:r>
      <w:r w:rsidRPr="00D01601">
        <w:rPr>
          <w:color w:val="000000"/>
          <w:sz w:val="28"/>
          <w:szCs w:val="28"/>
          <w:lang w:val="uk-UA"/>
        </w:rPr>
        <w:t>встановлює причини невідповідності критеріям активу,</w:t>
      </w:r>
      <w:r w:rsidRPr="00D01601">
        <w:rPr>
          <w:color w:val="000000"/>
          <w:sz w:val="28"/>
          <w:szCs w:val="28"/>
        </w:rPr>
        <w:t> </w:t>
      </w:r>
      <w:r w:rsidRPr="00D01601">
        <w:rPr>
          <w:color w:val="000000"/>
          <w:sz w:val="28"/>
          <w:szCs w:val="28"/>
          <w:lang w:val="uk-UA"/>
        </w:rPr>
        <w:t>визначає осіб, з вини яких відбулося передчасне вибуття основних засобів із експлуатації, вносить пропозиції щодо їх відповідальності;</w:t>
      </w:r>
      <w:r w:rsidRPr="00D01601">
        <w:rPr>
          <w:color w:val="000000"/>
          <w:sz w:val="28"/>
          <w:szCs w:val="28"/>
          <w:lang w:val="uk-UA"/>
        </w:rPr>
        <w:br/>
      </w:r>
      <w:r w:rsidRPr="00D01601">
        <w:rPr>
          <w:color w:val="000000"/>
          <w:sz w:val="28"/>
          <w:szCs w:val="28"/>
        </w:rPr>
        <w:t> </w:t>
      </w:r>
      <w:r w:rsidRPr="00D01601">
        <w:rPr>
          <w:color w:val="000000"/>
          <w:sz w:val="28"/>
          <w:szCs w:val="28"/>
          <w:lang w:val="uk-UA"/>
        </w:rPr>
        <w:t xml:space="preserve">визначає можливість продажу (передачі) об'єкта іншим підприємствам, організаціям та установам або використання окремих вузлів, деталей, матеріалів, що можуть бути одержані при демонтажі, розбиранні </w:t>
      </w:r>
      <w:r w:rsidRPr="00D01601">
        <w:rPr>
          <w:color w:val="000000"/>
          <w:sz w:val="28"/>
          <w:szCs w:val="28"/>
          <w:lang w:val="uk-UA"/>
        </w:rPr>
        <w:lastRenderedPageBreak/>
        <w:t>(ліквідації) основних засобів, встановлює їх кількість і вартість;</w:t>
      </w:r>
      <w:r w:rsidR="00FD7F28" w:rsidRPr="00D01601">
        <w:rPr>
          <w:color w:val="000000"/>
          <w:sz w:val="28"/>
          <w:szCs w:val="28"/>
          <w:lang w:val="uk-UA"/>
        </w:rPr>
        <w:t xml:space="preserve"> </w:t>
      </w:r>
      <w:r w:rsidRPr="00D01601">
        <w:rPr>
          <w:color w:val="000000"/>
          <w:sz w:val="28"/>
          <w:szCs w:val="28"/>
          <w:lang w:val="uk-UA"/>
        </w:rPr>
        <w:t>складає і підписує акти на списання основних засобів.</w:t>
      </w:r>
    </w:p>
    <w:p w:rsidR="00FD7F28"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rPr>
      </w:pPr>
      <w:r w:rsidRPr="00D01601">
        <w:rPr>
          <w:color w:val="000000"/>
          <w:sz w:val="28"/>
          <w:szCs w:val="28"/>
        </w:rPr>
        <w:t>В актах на списання наводяться дані, що характеризують об'єкти основних засобів: рік виготовлення або будівництва об'єкта, дата його надходження на підприємство і початок експлуатації, первісна (переоцінена) вартість об'єкта, сума нарахованого зносу, передбачений і фактичний строк корисного використання, проведені ремонти, причини вибуття тощо.</w:t>
      </w:r>
    </w:p>
    <w:p w:rsidR="00AA5113"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rPr>
        <w:t>У разі списання основних засобів, які вибувають в</w:t>
      </w:r>
      <w:r w:rsidRPr="00D01601">
        <w:rPr>
          <w:color w:val="000000"/>
          <w:sz w:val="28"/>
          <w:szCs w:val="28"/>
          <w:lang w:val="uk-UA"/>
        </w:rPr>
        <w:t xml:space="preserve"> </w:t>
      </w:r>
      <w:r w:rsidR="00FD7F28" w:rsidRPr="00D01601">
        <w:rPr>
          <w:color w:val="000000"/>
          <w:sz w:val="28"/>
          <w:szCs w:val="28"/>
        </w:rPr>
        <w:t>результаті аварії</w:t>
      </w:r>
      <w:r w:rsidRPr="00D01601">
        <w:rPr>
          <w:color w:val="000000"/>
          <w:sz w:val="28"/>
          <w:szCs w:val="28"/>
        </w:rPr>
        <w:t xml:space="preserve"> до акта додається копія акта аварії.</w:t>
      </w:r>
      <w:r w:rsidR="00FD7F28" w:rsidRPr="00D01601">
        <w:rPr>
          <w:color w:val="000000"/>
          <w:sz w:val="28"/>
          <w:szCs w:val="28"/>
        </w:rPr>
        <w:t xml:space="preserve"> </w:t>
      </w:r>
      <w:r w:rsidRPr="00D01601">
        <w:rPr>
          <w:color w:val="000000"/>
          <w:sz w:val="28"/>
          <w:szCs w:val="28"/>
        </w:rPr>
        <w:t>Регістри аналітичного обліку основних засобів, що вибули, додаються до документів, якими оформлені факти вибуття основних засобів.</w:t>
      </w:r>
      <w:r w:rsidR="00AA5113" w:rsidRPr="00D01601">
        <w:rPr>
          <w:color w:val="000000"/>
          <w:sz w:val="28"/>
          <w:szCs w:val="28"/>
          <w:lang w:val="uk-UA"/>
        </w:rPr>
        <w:t xml:space="preserve"> </w:t>
      </w:r>
      <w:r w:rsidRPr="00D01601">
        <w:rPr>
          <w:color w:val="000000"/>
          <w:sz w:val="28"/>
          <w:szCs w:val="28"/>
          <w:lang w:val="uk-UA"/>
        </w:rPr>
        <w:t>Складені комісією акти на списання основних засобів відображаються в бухгалтерському обліку після їх затвердження посадовою особою, уповноваженою згідно статуту підприємства приймати рішення щодо розпорядженн об'єктів основних засобів.</w:t>
      </w:r>
    </w:p>
    <w:p w:rsidR="00AA5113"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Деталі та інші матеріали, отримані при розбиранні і демонтажу основних засобів, що ліквідуються, оприбутковуються з визнанням іншого доходу і зарахуванням на рахунки обліку матеріальних запасів.</w:t>
      </w:r>
    </w:p>
    <w:p w:rsidR="00AA5113" w:rsidRPr="00D01601" w:rsidRDefault="00A92701"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Фінансовий результат від вибуття об'єктів основних засобів визначається вирахуванням з доходу від вибуття основних засобів їх залишкової вартості, непрямих податків і витрат, пов'язаних з вибуттям основних засобів.</w:t>
      </w:r>
    </w:p>
    <w:p w:rsidR="00A92701" w:rsidRPr="00D01601" w:rsidRDefault="008A5960" w:rsidP="00FD7F28">
      <w:pPr>
        <w:pStyle w:val="a4"/>
        <w:shd w:val="clear" w:color="auto" w:fill="FFFFFF"/>
        <w:spacing w:before="0" w:beforeAutospacing="0" w:after="0" w:afterAutospacing="0" w:line="360" w:lineRule="auto"/>
        <w:ind w:firstLine="567"/>
        <w:jc w:val="both"/>
        <w:rPr>
          <w:color w:val="000000"/>
          <w:sz w:val="28"/>
          <w:szCs w:val="28"/>
          <w:lang w:val="uk-UA"/>
        </w:rPr>
      </w:pPr>
      <w:r w:rsidRPr="00D01601">
        <w:rPr>
          <w:color w:val="000000"/>
          <w:sz w:val="28"/>
          <w:szCs w:val="28"/>
          <w:lang w:val="uk-UA"/>
        </w:rPr>
        <w:t>В</w:t>
      </w:r>
      <w:r w:rsidR="008A62F3" w:rsidRPr="00D01601">
        <w:rPr>
          <w:color w:val="000000"/>
          <w:sz w:val="28"/>
          <w:szCs w:val="28"/>
          <w:lang w:val="uk-UA"/>
        </w:rPr>
        <w:t xml:space="preserve">ідображення в бухгалтерському обліку ліквідацію ОЗ в зв’язку з його непридатністю використання в </w:t>
      </w:r>
      <w:r w:rsidRPr="00D01601">
        <w:rPr>
          <w:color w:val="000000"/>
          <w:sz w:val="28"/>
          <w:szCs w:val="28"/>
          <w:lang w:val="uk-UA"/>
        </w:rPr>
        <w:t>Додатку 8</w:t>
      </w:r>
      <w:r w:rsidR="00C4496E" w:rsidRPr="00D01601">
        <w:rPr>
          <w:color w:val="000000"/>
          <w:sz w:val="28"/>
          <w:szCs w:val="28"/>
          <w:lang w:val="uk-UA"/>
        </w:rPr>
        <w:t>.</w:t>
      </w:r>
      <w:r w:rsidR="008A62F3" w:rsidRPr="00D01601">
        <w:rPr>
          <w:color w:val="000000"/>
          <w:sz w:val="28"/>
          <w:szCs w:val="28"/>
          <w:lang w:val="uk-UA"/>
        </w:rPr>
        <w:t xml:space="preserve"> </w:t>
      </w:r>
    </w:p>
    <w:p w:rsidR="00BD5FA6" w:rsidRPr="00D01601" w:rsidRDefault="00BD5FA6" w:rsidP="00AA5113">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Відомо, що завершальним етапом є складання фінансової звітності на підставі даних книги «Журнал-Головна». Зокрема, це стосується сум нарахованої амортизації протягом звітного періоду. У яких</w:t>
      </w:r>
      <w:r w:rsidRPr="00D01601">
        <w:rPr>
          <w:rFonts w:ascii="Times New Roman" w:hAnsi="Times New Roman"/>
          <w:color w:val="000000"/>
          <w:sz w:val="28"/>
          <w:szCs w:val="28"/>
          <w:lang w:val="uk-UA"/>
        </w:rPr>
        <w:t xml:space="preserve"> же</w:t>
      </w:r>
      <w:r w:rsidRPr="00D01601">
        <w:rPr>
          <w:rFonts w:ascii="Times New Roman" w:hAnsi="Times New Roman"/>
          <w:color w:val="000000"/>
          <w:sz w:val="28"/>
          <w:szCs w:val="28"/>
        </w:rPr>
        <w:t xml:space="preserve"> рядках відображають такі суми?</w:t>
      </w:r>
    </w:p>
    <w:p w:rsidR="00BD5FA6" w:rsidRPr="00D01601" w:rsidRDefault="00BD5FA6" w:rsidP="00AA5113">
      <w:pPr>
        <w:spacing w:after="0" w:line="360" w:lineRule="auto"/>
        <w:ind w:right="-705" w:firstLine="720"/>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Також суми нарахованої амортизації установи відображають у ф. № 5-дс  «Примітки до річної фінансової звітності».Наведемо необхідну інформацію в Додатку 9.</w:t>
      </w:r>
    </w:p>
    <w:p w:rsidR="002C16A4" w:rsidRPr="00D01601" w:rsidRDefault="002C16A4" w:rsidP="000D282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Для прийняття управлінських рішень щодо необхідності оновлення необоротних активів недостатньо інформації, відображеної у фінансовій звітності. </w:t>
      </w:r>
    </w:p>
    <w:p w:rsidR="002C16A4" w:rsidRPr="00D01601" w:rsidRDefault="002C16A4" w:rsidP="000D282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Метою внутрішньої звітності є надання повної, своєчасної, достовірної і доречної інформації про різні аспекти господарської діяльності підприємства. </w:t>
      </w:r>
    </w:p>
    <w:p w:rsidR="002C16A4" w:rsidRPr="00D01601" w:rsidRDefault="002C16A4" w:rsidP="000D282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Під час розробки та заповнення форм внутрішньої звітності слід дотримуватися наступних принципів: адресності, оперативності, ефективності, доцільності, порівнянності, зрозумілості, достатності, об'єктивності, точності.</w:t>
      </w:r>
    </w:p>
    <w:p w:rsidR="002C16A4" w:rsidRPr="00D01601" w:rsidRDefault="002C16A4" w:rsidP="000D28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Адресність – внутрішня звітність </w:t>
      </w:r>
      <w:r w:rsidRPr="00D01601">
        <w:rPr>
          <w:rFonts w:ascii="Times New Roman" w:hAnsi="Times New Roman"/>
          <w:color w:val="000000"/>
          <w:sz w:val="28"/>
          <w:szCs w:val="28"/>
          <w:lang w:val="uk-UA"/>
        </w:rPr>
        <w:t xml:space="preserve">подається </w:t>
      </w:r>
      <w:r w:rsidRPr="00D01601">
        <w:rPr>
          <w:rFonts w:ascii="Times New Roman" w:hAnsi="Times New Roman"/>
          <w:color w:val="000000"/>
          <w:sz w:val="28"/>
          <w:szCs w:val="28"/>
        </w:rPr>
        <w:t>конкретн</w:t>
      </w:r>
      <w:r w:rsidRPr="00D01601">
        <w:rPr>
          <w:rFonts w:ascii="Times New Roman" w:hAnsi="Times New Roman"/>
          <w:color w:val="000000"/>
          <w:sz w:val="28"/>
          <w:szCs w:val="28"/>
          <w:lang w:val="uk-UA"/>
        </w:rPr>
        <w:t>ому</w:t>
      </w:r>
      <w:r w:rsidRPr="00D01601">
        <w:rPr>
          <w:rFonts w:ascii="Times New Roman" w:hAnsi="Times New Roman"/>
          <w:color w:val="000000"/>
          <w:sz w:val="28"/>
          <w:szCs w:val="28"/>
        </w:rPr>
        <w:t xml:space="preserve"> керівник</w:t>
      </w:r>
      <w:r w:rsidRPr="00D01601">
        <w:rPr>
          <w:rFonts w:ascii="Times New Roman" w:hAnsi="Times New Roman"/>
          <w:color w:val="000000"/>
          <w:sz w:val="28"/>
          <w:szCs w:val="28"/>
          <w:lang w:val="uk-UA"/>
        </w:rPr>
        <w:t xml:space="preserve">у </w:t>
      </w:r>
      <w:r w:rsidRPr="00D01601">
        <w:rPr>
          <w:rFonts w:ascii="Times New Roman" w:hAnsi="Times New Roman"/>
          <w:color w:val="000000"/>
          <w:sz w:val="28"/>
          <w:szCs w:val="28"/>
        </w:rPr>
        <w:t>й інши</w:t>
      </w:r>
      <w:r w:rsidRPr="00D01601">
        <w:rPr>
          <w:rFonts w:ascii="Times New Roman" w:hAnsi="Times New Roman"/>
          <w:color w:val="000000"/>
          <w:sz w:val="28"/>
          <w:szCs w:val="28"/>
          <w:lang w:val="uk-UA"/>
        </w:rPr>
        <w:t>м</w:t>
      </w:r>
      <w:r w:rsidRPr="00D01601">
        <w:rPr>
          <w:rFonts w:ascii="Times New Roman" w:hAnsi="Times New Roman"/>
          <w:color w:val="000000"/>
          <w:sz w:val="28"/>
          <w:szCs w:val="28"/>
        </w:rPr>
        <w:t xml:space="preserve"> зацікавлени</w:t>
      </w:r>
      <w:r w:rsidRPr="00D01601">
        <w:rPr>
          <w:rFonts w:ascii="Times New Roman" w:hAnsi="Times New Roman"/>
          <w:color w:val="000000"/>
          <w:sz w:val="28"/>
          <w:szCs w:val="28"/>
          <w:lang w:val="uk-UA"/>
        </w:rPr>
        <w:t>м</w:t>
      </w:r>
      <w:r w:rsidRPr="00D01601">
        <w:rPr>
          <w:rFonts w:ascii="Times New Roman" w:hAnsi="Times New Roman"/>
          <w:color w:val="000000"/>
          <w:sz w:val="28"/>
          <w:szCs w:val="28"/>
        </w:rPr>
        <w:t xml:space="preserve"> ос</w:t>
      </w:r>
      <w:r w:rsidRPr="00D01601">
        <w:rPr>
          <w:rFonts w:ascii="Times New Roman" w:hAnsi="Times New Roman"/>
          <w:color w:val="000000"/>
          <w:sz w:val="28"/>
          <w:szCs w:val="28"/>
          <w:lang w:val="uk-UA"/>
        </w:rPr>
        <w:t>обам</w:t>
      </w:r>
      <w:r w:rsidRPr="00D01601">
        <w:rPr>
          <w:rFonts w:ascii="Times New Roman" w:hAnsi="Times New Roman"/>
          <w:color w:val="000000"/>
          <w:sz w:val="28"/>
          <w:szCs w:val="28"/>
        </w:rPr>
        <w:t xml:space="preserve"> відповідно до </w:t>
      </w:r>
      <w:r w:rsidRPr="00D01601">
        <w:rPr>
          <w:rFonts w:ascii="Times New Roman" w:hAnsi="Times New Roman"/>
          <w:color w:val="000000"/>
          <w:sz w:val="28"/>
          <w:szCs w:val="28"/>
          <w:lang w:val="uk-UA"/>
        </w:rPr>
        <w:t>посадових інструкцій на підприємстві</w:t>
      </w:r>
      <w:r w:rsidRPr="00D01601">
        <w:rPr>
          <w:rFonts w:ascii="Times New Roman" w:hAnsi="Times New Roman"/>
          <w:color w:val="000000"/>
          <w:sz w:val="28"/>
          <w:szCs w:val="28"/>
        </w:rPr>
        <w:t xml:space="preserve">. </w:t>
      </w:r>
    </w:p>
    <w:p w:rsidR="002C16A4" w:rsidRPr="00D01601" w:rsidRDefault="002C16A4" w:rsidP="002C16A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Оперативність - звітність повинна п</w:t>
      </w:r>
      <w:r w:rsidRPr="00D01601">
        <w:rPr>
          <w:rFonts w:ascii="Times New Roman" w:hAnsi="Times New Roman"/>
          <w:color w:val="000000"/>
          <w:sz w:val="28"/>
          <w:szCs w:val="28"/>
          <w:lang w:val="uk-UA"/>
        </w:rPr>
        <w:t>одава</w:t>
      </w:r>
      <w:r w:rsidRPr="00D01601">
        <w:rPr>
          <w:rFonts w:ascii="Times New Roman" w:hAnsi="Times New Roman"/>
          <w:color w:val="000000"/>
          <w:sz w:val="28"/>
          <w:szCs w:val="28"/>
        </w:rPr>
        <w:t>тися у терміни</w:t>
      </w:r>
      <w:r w:rsidRPr="00D01601">
        <w:rPr>
          <w:rFonts w:ascii="Times New Roman" w:hAnsi="Times New Roman"/>
          <w:color w:val="000000"/>
          <w:sz w:val="28"/>
          <w:szCs w:val="28"/>
          <w:lang w:val="uk-UA"/>
        </w:rPr>
        <w:t xml:space="preserve"> без запізнення, щоб була можливість вплинути на безперервність роботи підприємства.</w:t>
      </w:r>
    </w:p>
    <w:p w:rsidR="002C16A4" w:rsidRPr="00D01601" w:rsidRDefault="002C16A4" w:rsidP="002C16A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Ефективність – передбачає ефект від використання внутрішньої звітності та мінімальні витрати на її складання.</w:t>
      </w:r>
    </w:p>
    <w:p w:rsidR="002C16A4" w:rsidRPr="00D01601" w:rsidRDefault="002C16A4" w:rsidP="002C16A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Зрозумілість – інформація повинна надаватися в достатньому обсязі </w:t>
      </w:r>
      <w:r w:rsidRPr="00D01601">
        <w:rPr>
          <w:rFonts w:ascii="Times New Roman" w:hAnsi="Times New Roman"/>
          <w:color w:val="000000"/>
          <w:sz w:val="28"/>
          <w:szCs w:val="28"/>
          <w:lang w:val="uk-UA"/>
        </w:rPr>
        <w:t xml:space="preserve">без надмірної деталізації малоістотними показниками. </w:t>
      </w:r>
    </w:p>
    <w:p w:rsidR="002C16A4" w:rsidRPr="00D01601" w:rsidRDefault="002C16A4" w:rsidP="002C16A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Доцільність – інформація, що </w:t>
      </w:r>
      <w:r w:rsidRPr="00D01601">
        <w:rPr>
          <w:rFonts w:ascii="Times New Roman" w:hAnsi="Times New Roman"/>
          <w:color w:val="000000"/>
          <w:sz w:val="28"/>
          <w:szCs w:val="28"/>
          <w:lang w:val="uk-UA"/>
        </w:rPr>
        <w:t xml:space="preserve">відображена </w:t>
      </w:r>
      <w:r w:rsidRPr="00D01601">
        <w:rPr>
          <w:rFonts w:ascii="Times New Roman" w:hAnsi="Times New Roman"/>
          <w:color w:val="000000"/>
          <w:sz w:val="28"/>
          <w:szCs w:val="28"/>
        </w:rPr>
        <w:t>у внутрішні</w:t>
      </w:r>
      <w:r w:rsidRPr="00D01601">
        <w:rPr>
          <w:rFonts w:ascii="Times New Roman" w:hAnsi="Times New Roman"/>
          <w:color w:val="000000"/>
          <w:sz w:val="28"/>
          <w:szCs w:val="28"/>
          <w:lang w:val="uk-UA"/>
        </w:rPr>
        <w:t>й</w:t>
      </w:r>
      <w:r w:rsidRPr="00D01601">
        <w:rPr>
          <w:rFonts w:ascii="Times New Roman" w:hAnsi="Times New Roman"/>
          <w:color w:val="000000"/>
          <w:sz w:val="28"/>
          <w:szCs w:val="28"/>
        </w:rPr>
        <w:t xml:space="preserve"> звіт</w:t>
      </w:r>
      <w:r w:rsidRPr="00D01601">
        <w:rPr>
          <w:rFonts w:ascii="Times New Roman" w:hAnsi="Times New Roman"/>
          <w:color w:val="000000"/>
          <w:sz w:val="28"/>
          <w:szCs w:val="28"/>
          <w:lang w:val="uk-UA"/>
        </w:rPr>
        <w:t>ності, повинна бути узгоджена з метою</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відповідно до</w:t>
      </w:r>
      <w:r w:rsidRPr="00D01601">
        <w:rPr>
          <w:rFonts w:ascii="Times New Roman" w:hAnsi="Times New Roman"/>
          <w:color w:val="000000"/>
          <w:sz w:val="28"/>
          <w:szCs w:val="28"/>
        </w:rPr>
        <w:t xml:space="preserve"> якої вона була </w:t>
      </w:r>
      <w:r w:rsidRPr="00D01601">
        <w:rPr>
          <w:rFonts w:ascii="Times New Roman" w:hAnsi="Times New Roman"/>
          <w:color w:val="000000"/>
          <w:sz w:val="28"/>
          <w:szCs w:val="28"/>
          <w:lang w:val="uk-UA"/>
        </w:rPr>
        <w:t>сформована.</w:t>
      </w:r>
      <w:r w:rsidRPr="00D01601">
        <w:rPr>
          <w:rFonts w:ascii="Times New Roman" w:hAnsi="Times New Roman"/>
          <w:color w:val="000000"/>
          <w:sz w:val="28"/>
          <w:szCs w:val="28"/>
        </w:rPr>
        <w:t xml:space="preserve"> </w:t>
      </w:r>
    </w:p>
    <w:p w:rsidR="002C16A4" w:rsidRPr="00D01601" w:rsidRDefault="002C16A4" w:rsidP="002C16A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Порівнянність – </w:t>
      </w:r>
      <w:r w:rsidRPr="00D01601">
        <w:rPr>
          <w:rFonts w:ascii="Times New Roman" w:hAnsi="Times New Roman"/>
          <w:color w:val="000000"/>
          <w:sz w:val="28"/>
          <w:szCs w:val="28"/>
          <w:lang w:val="uk-UA"/>
        </w:rPr>
        <w:t xml:space="preserve">звітність повинна містити </w:t>
      </w:r>
      <w:r w:rsidRPr="00D01601">
        <w:rPr>
          <w:rFonts w:ascii="Times New Roman" w:hAnsi="Times New Roman"/>
          <w:color w:val="000000"/>
          <w:sz w:val="28"/>
          <w:szCs w:val="28"/>
        </w:rPr>
        <w:t xml:space="preserve">звітності </w:t>
      </w:r>
      <w:r w:rsidRPr="00D01601">
        <w:rPr>
          <w:rFonts w:ascii="Times New Roman" w:hAnsi="Times New Roman"/>
          <w:color w:val="000000"/>
          <w:sz w:val="28"/>
          <w:szCs w:val="28"/>
          <w:lang w:val="uk-UA"/>
        </w:rPr>
        <w:t xml:space="preserve">показники в </w:t>
      </w:r>
      <w:r w:rsidRPr="00D01601">
        <w:rPr>
          <w:rFonts w:ascii="Times New Roman" w:hAnsi="Times New Roman"/>
          <w:color w:val="000000"/>
          <w:sz w:val="28"/>
          <w:szCs w:val="28"/>
        </w:rPr>
        <w:t>динаміці</w:t>
      </w:r>
      <w:r w:rsidRPr="00D01601">
        <w:rPr>
          <w:rFonts w:ascii="Times New Roman" w:hAnsi="Times New Roman"/>
          <w:color w:val="000000"/>
          <w:sz w:val="28"/>
          <w:szCs w:val="28"/>
          <w:lang w:val="uk-UA"/>
        </w:rPr>
        <w:t xml:space="preserve"> для можливості порівняти результати діяльності підприємства за декілька звітних періодів</w:t>
      </w:r>
      <w:r w:rsidRPr="00D01601">
        <w:rPr>
          <w:rFonts w:ascii="Times New Roman" w:hAnsi="Times New Roman"/>
          <w:color w:val="000000"/>
          <w:sz w:val="28"/>
          <w:szCs w:val="28"/>
        </w:rPr>
        <w:t xml:space="preserve">. </w:t>
      </w:r>
    </w:p>
    <w:p w:rsidR="002C16A4" w:rsidRPr="00D01601" w:rsidRDefault="002C16A4" w:rsidP="002C16A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lastRenderedPageBreak/>
        <w:t xml:space="preserve">Об'єктивність – </w:t>
      </w:r>
      <w:r w:rsidRPr="00D01601">
        <w:rPr>
          <w:rFonts w:ascii="Times New Roman" w:hAnsi="Times New Roman"/>
          <w:color w:val="000000"/>
          <w:sz w:val="28"/>
          <w:szCs w:val="28"/>
          <w:lang w:val="uk-UA"/>
        </w:rPr>
        <w:t>відсутність</w:t>
      </w:r>
      <w:r w:rsidRPr="00D01601">
        <w:rPr>
          <w:rFonts w:ascii="Times New Roman" w:hAnsi="Times New Roman"/>
          <w:color w:val="000000"/>
          <w:sz w:val="28"/>
          <w:szCs w:val="28"/>
        </w:rPr>
        <w:t xml:space="preserve"> суб'єктивної думки </w:t>
      </w:r>
      <w:r w:rsidRPr="00D01601">
        <w:rPr>
          <w:rFonts w:ascii="Times New Roman" w:hAnsi="Times New Roman"/>
          <w:color w:val="000000"/>
          <w:sz w:val="28"/>
          <w:szCs w:val="28"/>
          <w:lang w:val="uk-UA"/>
        </w:rPr>
        <w:t>при складанні звітності</w:t>
      </w:r>
      <w:r w:rsidRPr="00D01601">
        <w:rPr>
          <w:rFonts w:ascii="Times New Roman" w:hAnsi="Times New Roman"/>
          <w:color w:val="000000"/>
          <w:sz w:val="28"/>
          <w:szCs w:val="28"/>
        </w:rPr>
        <w:t xml:space="preserve">. </w:t>
      </w:r>
    </w:p>
    <w:p w:rsidR="002C16A4" w:rsidRPr="00D01601" w:rsidRDefault="002C16A4" w:rsidP="002C16A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rPr>
        <w:t>Точність</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w:t>
      </w:r>
      <w:r w:rsidRPr="00D01601">
        <w:rPr>
          <w:rFonts w:ascii="Times New Roman" w:hAnsi="Times New Roman"/>
          <w:color w:val="000000"/>
          <w:sz w:val="28"/>
          <w:szCs w:val="28"/>
          <w:lang w:val="uk-UA"/>
        </w:rPr>
        <w:t xml:space="preserve"> відсутність помилок у звітності.</w:t>
      </w:r>
    </w:p>
    <w:p w:rsidR="0001394E" w:rsidRPr="00D01601" w:rsidRDefault="002C16A4" w:rsidP="00580A5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Для підприємства відповідно до обраної консервативної амортизаційної політики доцільно складати внутрішній Звіт про нарахування амортизації, ефективність використання та ступінь оновлення основних засобів (типова форма</w:t>
      </w:r>
      <w:r w:rsidR="00A10AE3" w:rsidRPr="00D01601">
        <w:rPr>
          <w:rFonts w:ascii="Times New Roman" w:hAnsi="Times New Roman"/>
          <w:color w:val="000000"/>
          <w:sz w:val="28"/>
          <w:szCs w:val="28"/>
          <w:lang w:val="uk-UA"/>
        </w:rPr>
        <w:t xml:space="preserve"> </w:t>
      </w:r>
      <w:r w:rsidR="000E39DF" w:rsidRPr="00D01601">
        <w:rPr>
          <w:rFonts w:ascii="Times New Roman" w:hAnsi="Times New Roman"/>
          <w:color w:val="000000"/>
          <w:sz w:val="28"/>
          <w:szCs w:val="28"/>
          <w:lang w:val="uk-UA"/>
        </w:rPr>
        <w:t>ВЗОЗ-1), що наведено в Додатку 4</w:t>
      </w:r>
      <w:r w:rsidRPr="00D01601">
        <w:rPr>
          <w:rFonts w:ascii="Times New Roman" w:hAnsi="Times New Roman"/>
          <w:color w:val="000000"/>
          <w:sz w:val="28"/>
          <w:szCs w:val="28"/>
          <w:lang w:val="uk-UA"/>
        </w:rPr>
        <w:t>. Пропонуємо складати його щорічно і подавати керівнику та управлінському персоналу для прийняття рішення щодо оновлення матеріально-технічного забезпечення.</w:t>
      </w:r>
    </w:p>
    <w:p w:rsidR="00C370A6" w:rsidRDefault="00C370A6" w:rsidP="00580A54">
      <w:pPr>
        <w:spacing w:after="0" w:line="360" w:lineRule="auto"/>
        <w:ind w:firstLine="709"/>
        <w:jc w:val="both"/>
        <w:rPr>
          <w:rFonts w:ascii="Times New Roman" w:hAnsi="Times New Roman"/>
          <w:color w:val="000000"/>
          <w:sz w:val="28"/>
          <w:szCs w:val="28"/>
          <w:lang w:val="uk-UA"/>
        </w:rPr>
      </w:pPr>
    </w:p>
    <w:p w:rsidR="00490E0A" w:rsidRDefault="00490E0A" w:rsidP="00580A54">
      <w:pPr>
        <w:spacing w:after="0" w:line="360" w:lineRule="auto"/>
        <w:ind w:firstLine="709"/>
        <w:jc w:val="both"/>
        <w:rPr>
          <w:rFonts w:ascii="Times New Roman" w:hAnsi="Times New Roman"/>
          <w:color w:val="000000"/>
          <w:sz w:val="28"/>
          <w:szCs w:val="28"/>
          <w:lang w:val="uk-UA"/>
        </w:rPr>
      </w:pPr>
    </w:p>
    <w:p w:rsidR="00150A25" w:rsidRDefault="00150A25" w:rsidP="00580A54">
      <w:pPr>
        <w:spacing w:after="0" w:line="360" w:lineRule="auto"/>
        <w:ind w:firstLine="709"/>
        <w:jc w:val="both"/>
        <w:rPr>
          <w:rFonts w:ascii="Times New Roman" w:hAnsi="Times New Roman"/>
          <w:color w:val="000000"/>
          <w:sz w:val="28"/>
          <w:szCs w:val="28"/>
          <w:lang w:val="uk-UA"/>
        </w:rPr>
      </w:pPr>
    </w:p>
    <w:p w:rsidR="009B29ED" w:rsidRDefault="009B29ED" w:rsidP="00F424FC">
      <w:pPr>
        <w:spacing w:after="0" w:line="360" w:lineRule="auto"/>
        <w:ind w:right="-6" w:firstLine="567"/>
        <w:jc w:val="both"/>
        <w:rPr>
          <w:rFonts w:ascii="Times New Roman" w:hAnsi="Times New Roman"/>
          <w:b/>
          <w:color w:val="000000"/>
          <w:sz w:val="28"/>
          <w:szCs w:val="28"/>
          <w:lang w:val="uk-UA"/>
        </w:rPr>
      </w:pPr>
      <w:r w:rsidRPr="00D01601">
        <w:rPr>
          <w:rFonts w:ascii="Times New Roman" w:hAnsi="Times New Roman"/>
          <w:b/>
          <w:color w:val="000000"/>
          <w:sz w:val="28"/>
          <w:szCs w:val="28"/>
          <w:lang w:val="uk-UA"/>
        </w:rPr>
        <w:t xml:space="preserve">2.4. Вплив амортизаційної політики </w:t>
      </w:r>
      <w:r w:rsidRPr="00D01601">
        <w:rPr>
          <w:rFonts w:ascii="Times New Roman" w:hAnsi="Times New Roman"/>
          <w:b/>
          <w:bCs/>
          <w:color w:val="000000"/>
          <w:sz w:val="28"/>
          <w:szCs w:val="28"/>
          <w:lang w:val="uk-UA"/>
        </w:rPr>
        <w:t xml:space="preserve">ТзДВ «Яготинський маслозавод» </w:t>
      </w:r>
      <w:r w:rsidRPr="00D01601">
        <w:rPr>
          <w:rFonts w:ascii="Times New Roman" w:hAnsi="Times New Roman"/>
          <w:b/>
          <w:color w:val="000000"/>
          <w:sz w:val="28"/>
          <w:szCs w:val="28"/>
          <w:lang w:val="uk-UA"/>
        </w:rPr>
        <w:t>на розрахунки за податками</w:t>
      </w:r>
    </w:p>
    <w:p w:rsidR="00BF41AE" w:rsidRPr="00D01601" w:rsidRDefault="00BF41AE" w:rsidP="00F424FC">
      <w:pPr>
        <w:spacing w:after="0" w:line="360" w:lineRule="auto"/>
        <w:ind w:right="-6" w:firstLine="567"/>
        <w:jc w:val="both"/>
        <w:rPr>
          <w:rFonts w:ascii="Times New Roman" w:hAnsi="Times New Roman"/>
          <w:b/>
          <w:color w:val="000000"/>
          <w:sz w:val="28"/>
          <w:szCs w:val="28"/>
          <w:lang w:val="uk-UA"/>
        </w:rPr>
      </w:pPr>
    </w:p>
    <w:p w:rsidR="009B29ED" w:rsidRPr="00D01601" w:rsidRDefault="009B29ED" w:rsidP="00F424FC">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lang w:val="uk-UA"/>
        </w:rPr>
        <w:t>Принципи нарахування податкової амортизації переважно відповідають бухобліковим. Підприємства повинні звертати уваги на податкові правила нарахування амортизації. О</w:t>
      </w:r>
      <w:r w:rsidRPr="00D01601">
        <w:rPr>
          <w:rFonts w:ascii="Times New Roman" w:hAnsi="Times New Roman"/>
          <w:color w:val="000000"/>
          <w:sz w:val="28"/>
          <w:szCs w:val="28"/>
        </w:rPr>
        <w:t xml:space="preserve">б’єкт обкладення податком на прибуток дорівнює бухобліковому фінрезультату (п.п. 134.1.1 ПКУ). </w:t>
      </w:r>
    </w:p>
    <w:p w:rsidR="009B29ED" w:rsidRPr="00D01601" w:rsidRDefault="002A57BF" w:rsidP="00A75229">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w:t>
      </w:r>
      <w:r w:rsidR="009B29ED" w:rsidRPr="00D01601">
        <w:rPr>
          <w:rFonts w:ascii="Times New Roman" w:hAnsi="Times New Roman"/>
          <w:color w:val="000000"/>
          <w:sz w:val="28"/>
          <w:szCs w:val="28"/>
        </w:rPr>
        <w:t>’ясуємо, які ж правила нарахування амортизації встановлює ПКУ.</w:t>
      </w:r>
    </w:p>
    <w:p w:rsidR="009B29ED" w:rsidRPr="00D01601" w:rsidRDefault="009B29ED" w:rsidP="00A75229">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 точки зору</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ПКУ, під</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амортизацією розуміють систематичний розподіл вартості ОЗ, що амортизується, та інших необоротних активів протягом строку їх корисного використання (п.п. 14.1.3 ПКУ).</w:t>
      </w:r>
    </w:p>
    <w:p w:rsidR="009B29ED" w:rsidRPr="00D01601" w:rsidRDefault="009B29ED" w:rsidP="00A75229">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При цьому податкову амортизацію розраховують тільки за тими об’єктами, які </w:t>
      </w:r>
      <w:r w:rsidR="002449AD" w:rsidRPr="00D01601">
        <w:rPr>
          <w:rFonts w:ascii="Times New Roman" w:hAnsi="Times New Roman"/>
          <w:color w:val="000000"/>
          <w:sz w:val="28"/>
          <w:szCs w:val="28"/>
        </w:rPr>
        <w:t>є ОЗ у розумінні ПКУ </w:t>
      </w:r>
      <w:r w:rsidRPr="00D01601">
        <w:rPr>
          <w:rFonts w:ascii="Times New Roman" w:hAnsi="Times New Roman"/>
          <w:color w:val="000000"/>
          <w:sz w:val="28"/>
          <w:szCs w:val="28"/>
        </w:rPr>
        <w:t>. Таким ч</w:t>
      </w:r>
      <w:r w:rsidR="00EE17D2" w:rsidRPr="00D01601">
        <w:rPr>
          <w:rFonts w:ascii="Times New Roman" w:hAnsi="Times New Roman"/>
          <w:color w:val="000000"/>
          <w:sz w:val="28"/>
          <w:szCs w:val="28"/>
        </w:rPr>
        <w:t>ином, окремий по</w:t>
      </w:r>
      <w:r w:rsidR="00AA5113" w:rsidRPr="00D01601">
        <w:rPr>
          <w:rFonts w:ascii="Times New Roman" w:hAnsi="Times New Roman"/>
          <w:color w:val="000000"/>
          <w:sz w:val="28"/>
          <w:szCs w:val="28"/>
        </w:rPr>
        <w:t xml:space="preserve">датковий облік </w:t>
      </w:r>
      <w:r w:rsidR="00EE17D2" w:rsidRPr="00D01601">
        <w:rPr>
          <w:rFonts w:ascii="Times New Roman" w:hAnsi="Times New Roman"/>
          <w:color w:val="000000"/>
          <w:sz w:val="28"/>
          <w:szCs w:val="28"/>
        </w:rPr>
        <w:t>ве</w:t>
      </w:r>
      <w:r w:rsidR="00EE17D2" w:rsidRPr="00D01601">
        <w:rPr>
          <w:rFonts w:ascii="Times New Roman" w:hAnsi="Times New Roman"/>
          <w:color w:val="000000"/>
          <w:sz w:val="28"/>
          <w:szCs w:val="28"/>
          <w:lang w:val="uk-UA"/>
        </w:rPr>
        <w:t>дуть</w:t>
      </w:r>
      <w:r w:rsidRPr="00D01601">
        <w:rPr>
          <w:rFonts w:ascii="Times New Roman" w:hAnsi="Times New Roman"/>
          <w:color w:val="000000"/>
          <w:sz w:val="28"/>
          <w:szCs w:val="28"/>
        </w:rPr>
        <w:t xml:space="preserve"> за необоротними активами, вартість яких перевищує 6000 грн. (для введених в експлуатацію до 01.09.2015 р. — 2500 грн.). Це випливає з п.п. 14.1.138 ПКУ.</w:t>
      </w:r>
    </w:p>
    <w:p w:rsidR="009B29ED" w:rsidRPr="00D01601" w:rsidRDefault="002449AD" w:rsidP="002449AD">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lastRenderedPageBreak/>
        <w:t>При цьому н</w:t>
      </w:r>
      <w:r w:rsidR="009B29ED" w:rsidRPr="00D01601">
        <w:rPr>
          <w:rFonts w:ascii="Times New Roman" w:hAnsi="Times New Roman"/>
          <w:color w:val="000000"/>
          <w:sz w:val="28"/>
          <w:szCs w:val="28"/>
          <w:lang w:val="uk-UA"/>
        </w:rPr>
        <w:t xml:space="preserve">е підпадають під визначення ОЗ земля, незавершені капітальні інвестиції, автомобільні дороги загального користування, бібліотечні й архівні фонди. </w:t>
      </w:r>
      <w:r w:rsidR="009B29ED" w:rsidRPr="00D01601">
        <w:rPr>
          <w:rFonts w:ascii="Times New Roman" w:hAnsi="Times New Roman"/>
          <w:color w:val="000000"/>
          <w:sz w:val="28"/>
          <w:szCs w:val="28"/>
        </w:rPr>
        <w:t>Тобто податкову амортизацію за такими об’єктами не нараховують.</w:t>
      </w:r>
    </w:p>
    <w:p w:rsidR="009B29ED" w:rsidRPr="00D01601" w:rsidRDefault="009B29ED" w:rsidP="002449AD">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При визначенні суми амортизації можна застосовувати будь-який «бухгалтерський» метод амортизації, за винятком виробничого (п.п. 138.3.1 ПКУ). Таким чином, у розпорядженні платника всього 4 методи: прямолінійний, зменшення залишкової вартості, прискореного зменшення залишкової вартості та кумулятивний.</w:t>
      </w:r>
      <w:r w:rsidR="002449AD" w:rsidRPr="00D01601">
        <w:rPr>
          <w:rFonts w:ascii="Times New Roman" w:hAnsi="Times New Roman"/>
          <w:color w:val="000000"/>
          <w:sz w:val="28"/>
          <w:szCs w:val="28"/>
          <w:lang w:val="uk-UA"/>
        </w:rPr>
        <w:t xml:space="preserve"> </w:t>
      </w:r>
      <w:r w:rsidR="00C85375" w:rsidRPr="00D01601">
        <w:rPr>
          <w:rFonts w:ascii="Times New Roman" w:hAnsi="Times New Roman"/>
          <w:color w:val="000000"/>
          <w:sz w:val="28"/>
          <w:szCs w:val="28"/>
          <w:lang w:val="uk-UA"/>
        </w:rPr>
        <w:t>[</w:t>
      </w:r>
      <w:r w:rsidR="00300BD4" w:rsidRPr="00D01601">
        <w:rPr>
          <w:rFonts w:ascii="Times New Roman" w:hAnsi="Times New Roman"/>
          <w:color w:val="000000"/>
          <w:sz w:val="28"/>
          <w:szCs w:val="28"/>
          <w:lang w:val="uk-UA"/>
        </w:rPr>
        <w:t>5</w:t>
      </w:r>
      <w:r w:rsidR="008F1C0E">
        <w:rPr>
          <w:rFonts w:ascii="Times New Roman" w:hAnsi="Times New Roman"/>
          <w:color w:val="000000"/>
          <w:sz w:val="28"/>
          <w:szCs w:val="28"/>
          <w:lang w:val="en-US"/>
        </w:rPr>
        <w:t>3</w:t>
      </w:r>
      <w:r w:rsidR="00935B81" w:rsidRPr="00D01601">
        <w:rPr>
          <w:rFonts w:ascii="Times New Roman" w:hAnsi="Times New Roman"/>
          <w:color w:val="000000"/>
          <w:sz w:val="28"/>
          <w:szCs w:val="28"/>
          <w:lang w:val="uk-UA"/>
        </w:rPr>
        <w:t>]</w:t>
      </w:r>
      <w:r w:rsidR="00C85375" w:rsidRPr="00D01601">
        <w:rPr>
          <w:rFonts w:ascii="Times New Roman" w:hAnsi="Times New Roman"/>
          <w:color w:val="000000"/>
          <w:sz w:val="28"/>
          <w:szCs w:val="28"/>
          <w:lang w:val="uk-UA"/>
        </w:rPr>
        <w:t>.</w:t>
      </w:r>
      <w:r w:rsidR="00935B81" w:rsidRPr="00D01601">
        <w:rPr>
          <w:rFonts w:ascii="Times New Roman" w:hAnsi="Times New Roman"/>
          <w:color w:val="000000"/>
          <w:sz w:val="28"/>
          <w:szCs w:val="28"/>
          <w:lang w:val="uk-UA"/>
        </w:rPr>
        <w:t xml:space="preserve"> </w:t>
      </w:r>
      <w:r w:rsidR="002449AD" w:rsidRPr="00D01601">
        <w:rPr>
          <w:rFonts w:ascii="Times New Roman" w:hAnsi="Times New Roman"/>
          <w:color w:val="000000"/>
          <w:sz w:val="28"/>
          <w:szCs w:val="28"/>
          <w:lang w:val="uk-UA"/>
        </w:rPr>
        <w:t>З вище наведеного матеріалу ТзДВ «Яготинський маслозавод» використовує прямолінійний метод амортизації.</w:t>
      </w:r>
    </w:p>
    <w:p w:rsidR="009B29ED" w:rsidRPr="00D01601" w:rsidRDefault="009B29ED" w:rsidP="002449AD">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Базою для розрахунку амортизації </w:t>
      </w:r>
      <w:r w:rsidR="00EE17D2" w:rsidRPr="00D01601">
        <w:rPr>
          <w:rFonts w:ascii="Times New Roman" w:hAnsi="Times New Roman"/>
          <w:color w:val="000000"/>
          <w:sz w:val="28"/>
          <w:szCs w:val="28"/>
          <w:lang w:val="uk-UA"/>
        </w:rPr>
        <w:t>на</w:t>
      </w:r>
      <w:r w:rsidRPr="00D01601">
        <w:rPr>
          <w:rFonts w:ascii="Times New Roman" w:hAnsi="Times New Roman"/>
          <w:color w:val="000000"/>
          <w:sz w:val="28"/>
          <w:szCs w:val="28"/>
          <w:lang w:val="uk-UA"/>
        </w:rPr>
        <w:t xml:space="preserve"> </w:t>
      </w:r>
      <w:r w:rsidR="00EE17D2" w:rsidRPr="00D01601">
        <w:rPr>
          <w:rFonts w:ascii="Times New Roman" w:hAnsi="Times New Roman"/>
          <w:color w:val="000000"/>
          <w:sz w:val="28"/>
          <w:szCs w:val="28"/>
          <w:lang w:val="uk-UA"/>
        </w:rPr>
        <w:t xml:space="preserve">ТзДВ «Яготинський маслозавод» в </w:t>
      </w:r>
      <w:r w:rsidRPr="00D01601">
        <w:rPr>
          <w:rFonts w:ascii="Times New Roman" w:hAnsi="Times New Roman"/>
          <w:color w:val="000000"/>
          <w:sz w:val="28"/>
          <w:szCs w:val="28"/>
          <w:lang w:val="uk-UA"/>
        </w:rPr>
        <w:t xml:space="preserve">загальному випадку є бухгалтерська вартість ОЗ. Проте є і </w:t>
      </w:r>
      <w:r w:rsidRPr="00D01601">
        <w:rPr>
          <w:rFonts w:ascii="Times New Roman" w:hAnsi="Times New Roman"/>
          <w:color w:val="000000"/>
          <w:sz w:val="28"/>
          <w:szCs w:val="28"/>
        </w:rPr>
        <w:t>винятки.</w:t>
      </w:r>
    </w:p>
    <w:p w:rsidR="009B29ED" w:rsidRPr="00D01601" w:rsidRDefault="009B29ED" w:rsidP="0061288C">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Так,</w:t>
      </w:r>
      <w:r w:rsidR="002449A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якщо ОЗ </w:t>
      </w:r>
      <w:r w:rsidR="00715C93" w:rsidRPr="00D01601">
        <w:rPr>
          <w:rFonts w:ascii="Times New Roman" w:hAnsi="Times New Roman"/>
          <w:color w:val="000000"/>
          <w:sz w:val="28"/>
          <w:szCs w:val="28"/>
          <w:lang w:val="uk-UA"/>
        </w:rPr>
        <w:t xml:space="preserve">ТзДВ «Яготинський маслозавод» </w:t>
      </w:r>
      <w:r w:rsidRPr="00D01601">
        <w:rPr>
          <w:rFonts w:ascii="Times New Roman" w:hAnsi="Times New Roman"/>
          <w:color w:val="000000"/>
          <w:sz w:val="28"/>
          <w:szCs w:val="28"/>
        </w:rPr>
        <w:t>переоцінювалися, суми такої переоцінки в розрахунку податков</w:t>
      </w:r>
      <w:r w:rsidR="00A75229" w:rsidRPr="00D01601">
        <w:rPr>
          <w:rFonts w:ascii="Times New Roman" w:hAnsi="Times New Roman"/>
          <w:color w:val="000000"/>
          <w:sz w:val="28"/>
          <w:szCs w:val="28"/>
        </w:rPr>
        <w:t>ої амортизації участі не беруть</w:t>
      </w:r>
      <w:r w:rsidR="0061288C" w:rsidRPr="00D01601">
        <w:rPr>
          <w:rFonts w:ascii="Times New Roman" w:hAnsi="Times New Roman"/>
          <w:color w:val="000000"/>
          <w:sz w:val="28"/>
          <w:szCs w:val="28"/>
          <w:lang w:val="uk-UA"/>
        </w:rPr>
        <w:t>.</w:t>
      </w:r>
    </w:p>
    <w:p w:rsidR="009B29ED" w:rsidRPr="00D01601" w:rsidRDefault="009B29ED" w:rsidP="0061288C">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Крім того,</w:t>
      </w:r>
      <w:r w:rsidR="007B4BB6" w:rsidRPr="00D01601">
        <w:rPr>
          <w:rFonts w:ascii="Times New Roman" w:hAnsi="Times New Roman"/>
          <w:color w:val="000000"/>
          <w:sz w:val="28"/>
          <w:szCs w:val="28"/>
          <w:lang w:val="uk-UA"/>
        </w:rPr>
        <w:t xml:space="preserve"> ТзДВ «Яготинський маслозавод» </w:t>
      </w:r>
      <w:r w:rsidR="007B4BB6" w:rsidRPr="00D01601">
        <w:rPr>
          <w:rFonts w:ascii="Times New Roman" w:hAnsi="Times New Roman"/>
          <w:color w:val="000000"/>
          <w:sz w:val="28"/>
          <w:szCs w:val="28"/>
        </w:rPr>
        <w:t>не</w:t>
      </w:r>
      <w:r w:rsidRPr="00D01601">
        <w:rPr>
          <w:rFonts w:ascii="Times New Roman" w:hAnsi="Times New Roman"/>
          <w:color w:val="000000"/>
          <w:sz w:val="28"/>
          <w:szCs w:val="28"/>
        </w:rPr>
        <w:t xml:space="preserve"> амортизу</w:t>
      </w:r>
      <w:r w:rsidR="007B4BB6" w:rsidRPr="00D01601">
        <w:rPr>
          <w:rFonts w:ascii="Times New Roman" w:hAnsi="Times New Roman"/>
          <w:color w:val="000000"/>
          <w:sz w:val="28"/>
          <w:szCs w:val="28"/>
          <w:lang w:val="uk-UA"/>
        </w:rPr>
        <w:t>є</w:t>
      </w:r>
      <w:r w:rsidR="007B4BB6" w:rsidRPr="00D01601">
        <w:rPr>
          <w:rFonts w:ascii="Times New Roman" w:hAnsi="Times New Roman"/>
          <w:color w:val="000000"/>
          <w:sz w:val="28"/>
          <w:szCs w:val="28"/>
        </w:rPr>
        <w:t> </w:t>
      </w:r>
      <w:r w:rsidR="007B4BB6" w:rsidRPr="00D01601">
        <w:rPr>
          <w:rFonts w:ascii="Times New Roman" w:hAnsi="Times New Roman"/>
          <w:color w:val="000000"/>
          <w:sz w:val="28"/>
          <w:szCs w:val="28"/>
          <w:lang w:val="uk-UA"/>
        </w:rPr>
        <w:t>:</w:t>
      </w:r>
    </w:p>
    <w:p w:rsidR="009B29ED" w:rsidRPr="00D01601" w:rsidRDefault="000D2824" w:rsidP="000D2824">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B29ED" w:rsidRPr="00D01601">
        <w:rPr>
          <w:rFonts w:ascii="Times New Roman" w:hAnsi="Times New Roman"/>
          <w:color w:val="000000"/>
          <w:sz w:val="28"/>
          <w:szCs w:val="28"/>
        </w:rPr>
        <w:t xml:space="preserve"> витрати на придбання (самостійне виготовле</w:t>
      </w:r>
      <w:r w:rsidR="0061288C" w:rsidRPr="00D01601">
        <w:rPr>
          <w:rFonts w:ascii="Times New Roman" w:hAnsi="Times New Roman"/>
          <w:color w:val="000000"/>
          <w:sz w:val="28"/>
          <w:szCs w:val="28"/>
        </w:rPr>
        <w:t xml:space="preserve">ння) невиробничих ОЗ </w:t>
      </w:r>
      <w:r w:rsidR="009B29ED" w:rsidRPr="00D01601">
        <w:rPr>
          <w:rFonts w:ascii="Times New Roman" w:hAnsi="Times New Roman"/>
          <w:color w:val="000000"/>
          <w:sz w:val="28"/>
          <w:szCs w:val="28"/>
        </w:rPr>
        <w:t>;</w:t>
      </w:r>
    </w:p>
    <w:p w:rsidR="009B29ED" w:rsidRPr="00D01601" w:rsidRDefault="000D2824" w:rsidP="000D2824">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B29ED" w:rsidRPr="00D01601">
        <w:rPr>
          <w:rFonts w:ascii="Times New Roman" w:hAnsi="Times New Roman"/>
          <w:color w:val="000000"/>
          <w:sz w:val="28"/>
          <w:szCs w:val="28"/>
        </w:rPr>
        <w:t xml:space="preserve"> витрати на ремонт, реконструкцію, модернізацію або інші поліпшення невиробничих ОЗ.</w:t>
      </w:r>
    </w:p>
    <w:p w:rsidR="00126867" w:rsidRPr="00D01601" w:rsidRDefault="009B29ED" w:rsidP="0061288C">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При нарахуванні податкової амортизації діяти потрібно з оглядкою на мінімально допустимі строки корисного використання, встановлені п.п. 138.3.3 ПКУ. Наведемо їх у табл. </w:t>
      </w:r>
      <w:r w:rsidR="0061288C" w:rsidRPr="00D01601">
        <w:rPr>
          <w:rFonts w:ascii="Times New Roman" w:hAnsi="Times New Roman"/>
          <w:color w:val="000000"/>
          <w:sz w:val="28"/>
          <w:szCs w:val="28"/>
          <w:lang w:val="uk-UA"/>
        </w:rPr>
        <w:t>2.</w:t>
      </w:r>
      <w:r w:rsidR="000111CD" w:rsidRPr="00D01601">
        <w:rPr>
          <w:rFonts w:ascii="Times New Roman" w:hAnsi="Times New Roman"/>
          <w:color w:val="000000"/>
          <w:sz w:val="28"/>
          <w:szCs w:val="28"/>
          <w:lang w:val="uk-UA"/>
        </w:rPr>
        <w:t>8</w:t>
      </w:r>
      <w:r w:rsidRPr="00D01601">
        <w:rPr>
          <w:rFonts w:ascii="Times New Roman" w:hAnsi="Times New Roman"/>
          <w:color w:val="000000"/>
          <w:sz w:val="28"/>
          <w:szCs w:val="28"/>
        </w:rPr>
        <w:t xml:space="preserve">. </w:t>
      </w:r>
    </w:p>
    <w:p w:rsidR="00126867" w:rsidRPr="00D01601" w:rsidRDefault="00126867" w:rsidP="00126867">
      <w:pPr>
        <w:pStyle w:val="headingtab"/>
        <w:shd w:val="clear" w:color="auto" w:fill="FFFFFF"/>
        <w:spacing w:before="0" w:beforeAutospacing="0" w:after="0" w:afterAutospacing="0" w:line="360" w:lineRule="auto"/>
        <w:jc w:val="right"/>
        <w:textAlignment w:val="baseline"/>
        <w:rPr>
          <w:bCs/>
          <w:i/>
          <w:color w:val="000000"/>
          <w:sz w:val="28"/>
          <w:szCs w:val="28"/>
          <w:lang w:val="uk-UA"/>
        </w:rPr>
      </w:pPr>
      <w:r w:rsidRPr="00D01601">
        <w:rPr>
          <w:bCs/>
          <w:i/>
          <w:color w:val="000000"/>
          <w:sz w:val="28"/>
          <w:szCs w:val="28"/>
          <w:lang w:val="uk-UA"/>
        </w:rPr>
        <w:t>Та</w:t>
      </w:r>
      <w:r w:rsidR="00A75229" w:rsidRPr="00D01601">
        <w:rPr>
          <w:bCs/>
          <w:i/>
          <w:color w:val="000000"/>
          <w:sz w:val="28"/>
          <w:szCs w:val="28"/>
          <w:lang w:val="uk-UA"/>
        </w:rPr>
        <w:t>блиця</w:t>
      </w:r>
      <w:r w:rsidRPr="00D01601">
        <w:rPr>
          <w:bCs/>
          <w:i/>
          <w:color w:val="000000"/>
          <w:sz w:val="28"/>
          <w:szCs w:val="28"/>
          <w:lang w:val="uk-UA"/>
        </w:rPr>
        <w:t xml:space="preserve"> 2.</w:t>
      </w:r>
      <w:r w:rsidR="000111CD" w:rsidRPr="00D01601">
        <w:rPr>
          <w:bCs/>
          <w:i/>
          <w:color w:val="000000"/>
          <w:sz w:val="28"/>
          <w:szCs w:val="28"/>
          <w:lang w:val="uk-UA"/>
        </w:rPr>
        <w:t>8</w:t>
      </w:r>
      <w:r w:rsidR="00C4496E" w:rsidRPr="00D01601">
        <w:rPr>
          <w:bCs/>
          <w:i/>
          <w:color w:val="000000"/>
          <w:sz w:val="28"/>
          <w:szCs w:val="28"/>
          <w:lang w:val="uk-UA"/>
        </w:rPr>
        <w:t xml:space="preserve"> </w:t>
      </w:r>
      <w:r w:rsidRPr="00D01601">
        <w:rPr>
          <w:bCs/>
          <w:i/>
          <w:color w:val="000000"/>
          <w:sz w:val="28"/>
          <w:szCs w:val="28"/>
          <w:lang w:val="uk-UA"/>
        </w:rPr>
        <w:t>Мінімальні строки амортизації ОЗ та інших необоротних матеріальних активів</w:t>
      </w:r>
      <w:r w:rsidR="004113B2" w:rsidRPr="00D01601">
        <w:rPr>
          <w:bCs/>
          <w:i/>
          <w:color w:val="000000"/>
          <w:sz w:val="28"/>
          <w:szCs w:val="28"/>
          <w:lang w:val="uk-UA"/>
        </w:rPr>
        <w:t>*</w:t>
      </w:r>
    </w:p>
    <w:tbl>
      <w:tblPr>
        <w:tblW w:w="9386"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32"/>
        <w:gridCol w:w="4119"/>
        <w:gridCol w:w="4535"/>
      </w:tblGrid>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b/>
                <w:color w:val="000000"/>
                <w:lang w:val="uk-UA"/>
              </w:rPr>
            </w:pPr>
            <w:r w:rsidRPr="00D01601">
              <w:rPr>
                <w:rStyle w:val="af"/>
                <w:b w:val="0"/>
                <w:color w:val="000000"/>
                <w:bdr w:val="none" w:sz="0" w:space="0" w:color="auto" w:frame="1"/>
                <w:lang w:val="uk-UA"/>
              </w:rPr>
              <w:t>Номер групи</w:t>
            </w:r>
          </w:p>
        </w:tc>
        <w:tc>
          <w:tcPr>
            <w:tcW w:w="2194" w:type="pct"/>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b/>
                <w:color w:val="000000"/>
                <w:lang w:val="uk-UA"/>
              </w:rPr>
            </w:pPr>
            <w:r w:rsidRPr="00D01601">
              <w:rPr>
                <w:rStyle w:val="af"/>
                <w:b w:val="0"/>
                <w:color w:val="000000"/>
                <w:bdr w:val="none" w:sz="0" w:space="0" w:color="auto" w:frame="1"/>
                <w:lang w:val="uk-UA"/>
              </w:rPr>
              <w:t>Об’єкти ОЗ</w:t>
            </w:r>
          </w:p>
        </w:tc>
        <w:tc>
          <w:tcPr>
            <w:tcW w:w="2416" w:type="pct"/>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b/>
                <w:color w:val="000000"/>
                <w:lang w:val="uk-UA"/>
              </w:rPr>
            </w:pPr>
            <w:r w:rsidRPr="00D01601">
              <w:rPr>
                <w:rStyle w:val="af"/>
                <w:b w:val="0"/>
                <w:color w:val="000000"/>
                <w:bdr w:val="none" w:sz="0" w:space="0" w:color="auto" w:frame="1"/>
                <w:lang w:val="uk-UA"/>
              </w:rPr>
              <w:t>Мінімально допустимі строки корисного використання, років</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lang w:val="uk-UA"/>
              </w:rPr>
            </w:pPr>
            <w:r w:rsidRPr="00D01601">
              <w:rPr>
                <w:color w:val="000000"/>
                <w:lang w:val="uk-UA"/>
              </w:rPr>
              <w:t>1</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lang w:val="uk-UA"/>
              </w:rPr>
            </w:pPr>
            <w:r w:rsidRPr="00D01601">
              <w:rPr>
                <w:color w:val="000000"/>
                <w:lang w:val="uk-UA"/>
              </w:rPr>
              <w:t>Земельні ділянки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lang w:val="uk-UA"/>
              </w:rPr>
            </w:pPr>
            <w:r w:rsidRPr="00D01601">
              <w:rPr>
                <w:color w:val="000000"/>
                <w:lang w:val="uk-UA"/>
              </w:rPr>
              <w:t>—</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lang w:val="uk-UA"/>
              </w:rPr>
            </w:pPr>
            <w:r w:rsidRPr="00D01601">
              <w:rPr>
                <w:color w:val="000000"/>
                <w:lang w:val="uk-UA"/>
              </w:rPr>
              <w:lastRenderedPageBreak/>
              <w:t>2</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lang w:val="uk-UA"/>
              </w:rPr>
              <w:t xml:space="preserve">Капітальні витрати на </w:t>
            </w:r>
            <w:r w:rsidRPr="00D01601">
              <w:rPr>
                <w:color w:val="000000"/>
              </w:rPr>
              <w:t>поліпшення земель, не пов’язані з будівництвом</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15</w:t>
            </w:r>
          </w:p>
        </w:tc>
      </w:tr>
      <w:tr w:rsidR="00126867" w:rsidRPr="00D01601" w:rsidTr="00F424FC">
        <w:tc>
          <w:tcPr>
            <w:tcW w:w="390"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3</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Будівлі</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20</w:t>
            </w:r>
          </w:p>
        </w:tc>
      </w:tr>
      <w:tr w:rsidR="00126867" w:rsidRPr="00D01601" w:rsidTr="00F424FC">
        <w:tc>
          <w:tcPr>
            <w:tcW w:w="390" w:type="pct"/>
            <w:vMerge/>
            <w:tcBorders>
              <w:top w:val="single" w:sz="6" w:space="0" w:color="000000"/>
              <w:left w:val="single" w:sz="6" w:space="0" w:color="000000"/>
              <w:bottom w:val="single" w:sz="6" w:space="0" w:color="000000"/>
              <w:right w:val="single" w:sz="6" w:space="0" w:color="000000"/>
            </w:tcBorders>
            <w:shd w:val="clear" w:color="auto" w:fill="FFFFFF"/>
            <w:hideMark/>
          </w:tcPr>
          <w:p w:rsidR="00126867" w:rsidRPr="00D01601" w:rsidRDefault="00126867" w:rsidP="00F424FC">
            <w:pPr>
              <w:spacing w:after="0" w:line="240" w:lineRule="auto"/>
              <w:rPr>
                <w:rFonts w:ascii="Times New Roman" w:hAnsi="Times New Roman"/>
                <w:color w:val="000000"/>
                <w:sz w:val="24"/>
                <w:szCs w:val="24"/>
              </w:rPr>
            </w:pP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Споруди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15</w:t>
            </w:r>
          </w:p>
        </w:tc>
      </w:tr>
      <w:tr w:rsidR="00126867" w:rsidRPr="00D01601" w:rsidTr="00F424FC">
        <w:tc>
          <w:tcPr>
            <w:tcW w:w="390" w:type="pct"/>
            <w:vMerge/>
            <w:tcBorders>
              <w:top w:val="single" w:sz="6" w:space="0" w:color="000000"/>
              <w:left w:val="single" w:sz="6" w:space="0" w:color="000000"/>
              <w:bottom w:val="single" w:sz="6" w:space="0" w:color="000000"/>
              <w:right w:val="single" w:sz="6" w:space="0" w:color="000000"/>
            </w:tcBorders>
            <w:shd w:val="clear" w:color="auto" w:fill="FFFFFF"/>
            <w:hideMark/>
          </w:tcPr>
          <w:p w:rsidR="00126867" w:rsidRPr="00D01601" w:rsidRDefault="00126867" w:rsidP="00F424FC">
            <w:pPr>
              <w:spacing w:after="0" w:line="240" w:lineRule="auto"/>
              <w:rPr>
                <w:rFonts w:ascii="Times New Roman" w:hAnsi="Times New Roman"/>
                <w:color w:val="000000"/>
                <w:sz w:val="24"/>
                <w:szCs w:val="24"/>
              </w:rPr>
            </w:pP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Передавальні пристрої</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10</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Pr>
          <w:p w:rsidR="00126867" w:rsidRPr="00D01601" w:rsidRDefault="00126867" w:rsidP="00F424FC">
            <w:pPr>
              <w:spacing w:after="0" w:line="240" w:lineRule="auto"/>
              <w:jc w:val="center"/>
              <w:rPr>
                <w:rFonts w:ascii="Times New Roman" w:hAnsi="Times New Roman"/>
                <w:color w:val="000000"/>
                <w:sz w:val="24"/>
                <w:szCs w:val="24"/>
                <w:lang w:val="uk-UA"/>
              </w:rPr>
            </w:pPr>
            <w:r w:rsidRPr="00D01601">
              <w:rPr>
                <w:rFonts w:ascii="Times New Roman" w:hAnsi="Times New Roman"/>
                <w:color w:val="000000"/>
                <w:sz w:val="24"/>
                <w:szCs w:val="24"/>
              </w:rPr>
              <w:t>4</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126867" w:rsidRPr="00D01601" w:rsidRDefault="00126867" w:rsidP="00F424FC">
            <w:pPr>
              <w:pStyle w:val="a4"/>
              <w:spacing w:before="0" w:beforeAutospacing="0" w:after="0" w:afterAutospacing="0"/>
              <w:textAlignment w:val="baseline"/>
              <w:rPr>
                <w:color w:val="000000"/>
                <w:lang w:val="uk-UA"/>
              </w:rPr>
            </w:pPr>
            <w:r w:rsidRPr="00D01601">
              <w:rPr>
                <w:color w:val="000000"/>
              </w:rPr>
              <w:t>Машини та обладнання</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5</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5</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Транспортні засоби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5</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6</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Інструменти, прилади, інвентар, меблі</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4</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7</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Тварини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6</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8</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Багаторічні насадження</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10</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9</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Інші основні засоби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12</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10</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Бібліотечні фонди, збереження Національного архівного фонду</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11</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Малоцінні необоротні матеріальні активи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12</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Тимчасові (нетитульні) споруди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5</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13</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Природні ресурси</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14</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Інвентарна тара</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6</w:t>
            </w:r>
          </w:p>
        </w:tc>
      </w:tr>
      <w:tr w:rsidR="00126867" w:rsidRPr="00D01601" w:rsidTr="00F424FC">
        <w:tc>
          <w:tcPr>
            <w:tcW w:w="390"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15</w:t>
            </w:r>
          </w:p>
        </w:tc>
        <w:tc>
          <w:tcPr>
            <w:tcW w:w="2194"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4"/>
              <w:spacing w:before="0" w:beforeAutospacing="0" w:after="0" w:afterAutospacing="0"/>
              <w:textAlignment w:val="baseline"/>
              <w:rPr>
                <w:color w:val="000000"/>
              </w:rPr>
            </w:pPr>
            <w:r w:rsidRPr="00D01601">
              <w:rPr>
                <w:color w:val="000000"/>
              </w:rPr>
              <w:t>Предмети прокату</w:t>
            </w:r>
          </w:p>
        </w:tc>
        <w:tc>
          <w:tcPr>
            <w:tcW w:w="2416" w:type="pct"/>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26867" w:rsidRPr="00D01601" w:rsidRDefault="00126867" w:rsidP="00F424FC">
            <w:pPr>
              <w:pStyle w:val="aligncenter"/>
              <w:spacing w:before="0" w:beforeAutospacing="0" w:after="0" w:afterAutospacing="0"/>
              <w:jc w:val="center"/>
              <w:textAlignment w:val="baseline"/>
              <w:rPr>
                <w:color w:val="000000"/>
              </w:rPr>
            </w:pPr>
            <w:r w:rsidRPr="00D01601">
              <w:rPr>
                <w:color w:val="000000"/>
              </w:rPr>
              <w:t>5</w:t>
            </w:r>
          </w:p>
        </w:tc>
      </w:tr>
    </w:tbl>
    <w:p w:rsidR="00126867" w:rsidRPr="00D01601" w:rsidRDefault="004113B2" w:rsidP="00126867">
      <w:pPr>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*Джерело: побудовано на основі </w:t>
      </w:r>
      <w:r w:rsidRPr="00D01601">
        <w:rPr>
          <w:rFonts w:ascii="Times New Roman" w:hAnsi="Times New Roman"/>
          <w:i/>
          <w:color w:val="000000"/>
          <w:sz w:val="28"/>
          <w:szCs w:val="28"/>
          <w:lang w:val="en-US"/>
        </w:rPr>
        <w:t>[</w:t>
      </w:r>
      <w:r w:rsidR="00300BD4" w:rsidRPr="00D01601">
        <w:rPr>
          <w:rFonts w:ascii="Times New Roman" w:hAnsi="Times New Roman"/>
          <w:i/>
          <w:color w:val="000000"/>
          <w:sz w:val="28"/>
          <w:szCs w:val="28"/>
          <w:lang w:val="uk-UA"/>
        </w:rPr>
        <w:t>5</w:t>
      </w:r>
      <w:r w:rsidR="00236D0B">
        <w:rPr>
          <w:rFonts w:ascii="Times New Roman" w:hAnsi="Times New Roman"/>
          <w:i/>
          <w:color w:val="000000"/>
          <w:sz w:val="28"/>
          <w:szCs w:val="28"/>
          <w:lang w:val="en-US"/>
        </w:rPr>
        <w:t>2</w:t>
      </w:r>
      <w:r w:rsidRPr="00D01601">
        <w:rPr>
          <w:rFonts w:ascii="Times New Roman" w:hAnsi="Times New Roman"/>
          <w:i/>
          <w:color w:val="000000"/>
          <w:sz w:val="28"/>
          <w:szCs w:val="28"/>
          <w:lang w:val="en-US"/>
        </w:rPr>
        <w:t>]</w:t>
      </w:r>
    </w:p>
    <w:p w:rsidR="00126867" w:rsidRPr="00D01601" w:rsidRDefault="00126867" w:rsidP="0061288C">
      <w:pPr>
        <w:spacing w:after="0" w:line="360" w:lineRule="auto"/>
        <w:ind w:firstLine="708"/>
        <w:jc w:val="both"/>
        <w:rPr>
          <w:rFonts w:ascii="Times New Roman" w:hAnsi="Times New Roman"/>
          <w:color w:val="000000"/>
          <w:sz w:val="28"/>
          <w:szCs w:val="28"/>
          <w:lang w:val="uk-UA"/>
        </w:rPr>
      </w:pPr>
    </w:p>
    <w:p w:rsidR="009B29ED" w:rsidRPr="00F424FC" w:rsidRDefault="0061288C" w:rsidP="0061288C">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t>Д</w:t>
      </w:r>
      <w:r w:rsidR="009B29ED" w:rsidRPr="00D01601">
        <w:rPr>
          <w:rFonts w:ascii="Times New Roman" w:hAnsi="Times New Roman"/>
          <w:color w:val="000000"/>
          <w:sz w:val="28"/>
          <w:szCs w:val="28"/>
        </w:rPr>
        <w:t xml:space="preserve">отримуватися перерахованих у табл. </w:t>
      </w:r>
      <w:r w:rsidRPr="00D01601">
        <w:rPr>
          <w:rFonts w:ascii="Times New Roman" w:hAnsi="Times New Roman"/>
          <w:color w:val="000000"/>
          <w:sz w:val="28"/>
          <w:szCs w:val="28"/>
          <w:lang w:val="uk-UA"/>
        </w:rPr>
        <w:t>2.</w:t>
      </w:r>
      <w:r w:rsidR="00935B81" w:rsidRPr="00D01601">
        <w:rPr>
          <w:rFonts w:ascii="Times New Roman" w:hAnsi="Times New Roman"/>
          <w:color w:val="000000"/>
          <w:sz w:val="28"/>
          <w:szCs w:val="28"/>
        </w:rPr>
        <w:t>9</w:t>
      </w:r>
      <w:r w:rsidR="009B29ED" w:rsidRPr="00D01601">
        <w:rPr>
          <w:rFonts w:ascii="Times New Roman" w:hAnsi="Times New Roman"/>
          <w:color w:val="000000"/>
          <w:sz w:val="28"/>
          <w:szCs w:val="28"/>
        </w:rPr>
        <w:t xml:space="preserve"> мінімальних строків корисного використання потрібно за всіма ОЗ, незалежно від того, нові вони або вже </w:t>
      </w:r>
      <w:r w:rsidR="00580A54" w:rsidRPr="00D01601">
        <w:rPr>
          <w:rFonts w:ascii="Times New Roman" w:hAnsi="Times New Roman"/>
          <w:color w:val="000000"/>
          <w:sz w:val="28"/>
          <w:szCs w:val="28"/>
        </w:rPr>
        <w:t>б</w:t>
      </w:r>
      <w:r w:rsidR="00580A54" w:rsidRPr="00D01601">
        <w:rPr>
          <w:rFonts w:ascii="Times New Roman" w:hAnsi="Times New Roman"/>
          <w:color w:val="000000"/>
          <w:sz w:val="28"/>
          <w:szCs w:val="28"/>
          <w:lang w:val="uk-UA"/>
        </w:rPr>
        <w:t>у</w:t>
      </w:r>
      <w:r w:rsidR="009B29ED" w:rsidRPr="00D01601">
        <w:rPr>
          <w:rFonts w:ascii="Times New Roman" w:hAnsi="Times New Roman"/>
          <w:color w:val="000000"/>
          <w:sz w:val="28"/>
          <w:szCs w:val="28"/>
        </w:rPr>
        <w:t xml:space="preserve">ли в </w:t>
      </w:r>
      <w:r w:rsidR="00A75229" w:rsidRPr="00D01601">
        <w:rPr>
          <w:rFonts w:ascii="Times New Roman" w:hAnsi="Times New Roman"/>
          <w:color w:val="000000"/>
          <w:sz w:val="28"/>
          <w:szCs w:val="28"/>
          <w:lang w:val="uk-UA"/>
        </w:rPr>
        <w:t xml:space="preserve">експлуатації </w:t>
      </w:r>
      <w:r w:rsidR="009B29ED" w:rsidRPr="00D01601">
        <w:rPr>
          <w:rFonts w:ascii="Times New Roman" w:hAnsi="Times New Roman"/>
          <w:color w:val="000000"/>
          <w:sz w:val="28"/>
          <w:szCs w:val="28"/>
        </w:rPr>
        <w:t>до придбання вами.</w:t>
      </w:r>
    </w:p>
    <w:p w:rsidR="009B29ED" w:rsidRPr="00D01601" w:rsidRDefault="009B29ED" w:rsidP="0061288C">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Мінімально допустимі строки амортизації застосовують з урахуванням такого:</w:t>
      </w:r>
    </w:p>
    <w:p w:rsidR="009B29ED" w:rsidRPr="00D01601" w:rsidRDefault="00F424FC" w:rsidP="00A75229">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B29ED" w:rsidRPr="00D01601">
        <w:rPr>
          <w:rFonts w:ascii="Times New Roman" w:hAnsi="Times New Roman"/>
          <w:color w:val="000000"/>
          <w:sz w:val="28"/>
          <w:szCs w:val="28"/>
        </w:rPr>
        <w:t xml:space="preserve"> якщо строки корисного використання (експлуатації) об’єкта ОЗ у бухобліку менше мінімально допустимих, то для розрахунку </w:t>
      </w:r>
      <w:r w:rsidR="0061288C" w:rsidRPr="00D01601">
        <w:rPr>
          <w:rFonts w:ascii="Times New Roman" w:hAnsi="Times New Roman"/>
          <w:color w:val="000000"/>
          <w:sz w:val="28"/>
          <w:szCs w:val="28"/>
          <w:lang w:val="uk-UA"/>
        </w:rPr>
        <w:t>(</w:t>
      </w:r>
      <w:r w:rsidR="0061288C" w:rsidRPr="00D01601">
        <w:rPr>
          <w:rFonts w:ascii="Times New Roman" w:hAnsi="Times New Roman"/>
          <w:color w:val="000000"/>
          <w:sz w:val="28"/>
          <w:szCs w:val="28"/>
        </w:rPr>
        <w:t>податкової</w:t>
      </w:r>
      <w:r w:rsidR="0061288C" w:rsidRPr="00D01601">
        <w:rPr>
          <w:rFonts w:ascii="Times New Roman" w:hAnsi="Times New Roman"/>
          <w:color w:val="000000"/>
          <w:sz w:val="28"/>
          <w:szCs w:val="28"/>
          <w:lang w:val="uk-UA"/>
        </w:rPr>
        <w:t xml:space="preserve">) </w:t>
      </w:r>
      <w:r w:rsidR="009B29ED" w:rsidRPr="00D01601">
        <w:rPr>
          <w:rFonts w:ascii="Times New Roman" w:hAnsi="Times New Roman"/>
          <w:color w:val="000000"/>
          <w:sz w:val="28"/>
          <w:szCs w:val="28"/>
        </w:rPr>
        <w:t>амортизації застосовують строки, встановлені п.п. 138.3.3 ПКУ;</w:t>
      </w:r>
    </w:p>
    <w:p w:rsidR="009B29ED" w:rsidRPr="00D01601" w:rsidRDefault="00F424FC" w:rsidP="00A75229">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009B29ED" w:rsidRPr="00D01601">
        <w:rPr>
          <w:rFonts w:ascii="Times New Roman" w:hAnsi="Times New Roman"/>
          <w:color w:val="000000"/>
          <w:sz w:val="28"/>
          <w:szCs w:val="28"/>
        </w:rPr>
        <w:t xml:space="preserve"> якщо строки корисного використання (експлуатації) в бухобліку більше мінімально допустимих (чи дорівнюють їм), для розрахунку застосовують строки, встановлені в бухгалтерському обліку.</w:t>
      </w:r>
    </w:p>
    <w:p w:rsidR="009B29ED" w:rsidRPr="00D01601" w:rsidRDefault="009B29ED" w:rsidP="0061288C">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lastRenderedPageBreak/>
        <w:t xml:space="preserve">Таким чином, після зарахування об’єкта ОЗ на баланс </w:t>
      </w:r>
      <w:r w:rsidR="007B4BB6" w:rsidRPr="00D01601">
        <w:rPr>
          <w:rFonts w:ascii="Times New Roman" w:hAnsi="Times New Roman"/>
          <w:color w:val="000000"/>
          <w:sz w:val="28"/>
          <w:szCs w:val="28"/>
          <w:lang w:val="uk-UA"/>
        </w:rPr>
        <w:t xml:space="preserve">ТзДВ «Яготинський маслозавод» </w:t>
      </w:r>
      <w:r w:rsidRPr="00D01601">
        <w:rPr>
          <w:rFonts w:ascii="Times New Roman" w:hAnsi="Times New Roman"/>
          <w:color w:val="000000"/>
          <w:sz w:val="28"/>
          <w:szCs w:val="28"/>
        </w:rPr>
        <w:t>повинне зіставити строк його корисного використання, встановлений самостійно в бухобліку, і мінімально допустимий строк, встановлений ПКУ.</w:t>
      </w:r>
    </w:p>
    <w:p w:rsidR="009B29ED" w:rsidRPr="00D01601" w:rsidRDefault="009B29ED" w:rsidP="005F09A5">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Тільки після цього </w:t>
      </w:r>
      <w:r w:rsidR="007B4BB6" w:rsidRPr="00D01601">
        <w:rPr>
          <w:rFonts w:ascii="Times New Roman" w:hAnsi="Times New Roman"/>
          <w:color w:val="000000"/>
          <w:sz w:val="28"/>
          <w:szCs w:val="28"/>
          <w:lang w:val="uk-UA"/>
        </w:rPr>
        <w:t xml:space="preserve">ТзДВ «Яготинський маслозавод» </w:t>
      </w:r>
      <w:r w:rsidR="007B4BB6" w:rsidRPr="00D01601">
        <w:rPr>
          <w:rFonts w:ascii="Times New Roman" w:hAnsi="Times New Roman"/>
          <w:color w:val="000000"/>
          <w:sz w:val="28"/>
          <w:szCs w:val="28"/>
        </w:rPr>
        <w:t>мож</w:t>
      </w:r>
      <w:r w:rsidR="007B4BB6" w:rsidRPr="00D01601">
        <w:rPr>
          <w:rFonts w:ascii="Times New Roman" w:hAnsi="Times New Roman"/>
          <w:color w:val="000000"/>
          <w:sz w:val="28"/>
          <w:szCs w:val="28"/>
          <w:lang w:val="uk-UA"/>
        </w:rPr>
        <w:t>е</w:t>
      </w:r>
      <w:r w:rsidRPr="00D01601">
        <w:rPr>
          <w:rFonts w:ascii="Times New Roman" w:hAnsi="Times New Roman"/>
          <w:color w:val="000000"/>
          <w:sz w:val="28"/>
          <w:szCs w:val="28"/>
        </w:rPr>
        <w:t xml:space="preserve"> нараховувати а</w:t>
      </w:r>
      <w:r w:rsidR="0061288C" w:rsidRPr="00D01601">
        <w:rPr>
          <w:rFonts w:ascii="Times New Roman" w:hAnsi="Times New Roman"/>
          <w:color w:val="000000"/>
          <w:sz w:val="28"/>
          <w:szCs w:val="28"/>
        </w:rPr>
        <w:t>мортизацію в податковому обліку</w:t>
      </w:r>
      <w:r w:rsidR="0061288C" w:rsidRPr="00D01601">
        <w:rPr>
          <w:rFonts w:ascii="Times New Roman" w:hAnsi="Times New Roman"/>
          <w:color w:val="000000"/>
          <w:sz w:val="28"/>
          <w:szCs w:val="28"/>
          <w:lang w:val="uk-UA"/>
        </w:rPr>
        <w:t>.</w:t>
      </w:r>
    </w:p>
    <w:p w:rsidR="009B29ED" w:rsidRPr="00D01601" w:rsidRDefault="00F2664F" w:rsidP="007B4BB6">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 xml:space="preserve">Отже, </w:t>
      </w:r>
      <w:r w:rsidRPr="00D01601">
        <w:rPr>
          <w:rFonts w:ascii="Times New Roman" w:hAnsi="Times New Roman"/>
          <w:color w:val="000000"/>
          <w:sz w:val="28"/>
          <w:szCs w:val="28"/>
          <w:lang w:val="uk-UA"/>
        </w:rPr>
        <w:t>м</w:t>
      </w:r>
      <w:r w:rsidR="009B29ED" w:rsidRPr="00D01601">
        <w:rPr>
          <w:rFonts w:ascii="Times New Roman" w:hAnsi="Times New Roman"/>
          <w:color w:val="000000"/>
          <w:sz w:val="28"/>
          <w:szCs w:val="28"/>
        </w:rPr>
        <w:t xml:space="preserve">и визначили податкову амортизацію </w:t>
      </w:r>
      <w:r w:rsidR="007B4BB6" w:rsidRPr="00D01601">
        <w:rPr>
          <w:rFonts w:ascii="Times New Roman" w:hAnsi="Times New Roman"/>
          <w:color w:val="000000"/>
          <w:sz w:val="28"/>
          <w:szCs w:val="28"/>
          <w:lang w:val="uk-UA"/>
        </w:rPr>
        <w:t xml:space="preserve">ТзДВ «Яготинський маслозавод» </w:t>
      </w:r>
      <w:r w:rsidR="009B29ED" w:rsidRPr="00D01601">
        <w:rPr>
          <w:rFonts w:ascii="Times New Roman" w:hAnsi="Times New Roman"/>
          <w:color w:val="000000"/>
          <w:sz w:val="28"/>
          <w:szCs w:val="28"/>
        </w:rPr>
        <w:t>з урахуванням усіх перелічених ви</w:t>
      </w:r>
      <w:r w:rsidRPr="00D01601">
        <w:rPr>
          <w:rFonts w:ascii="Times New Roman" w:hAnsi="Times New Roman"/>
          <w:color w:val="000000"/>
          <w:sz w:val="28"/>
          <w:szCs w:val="28"/>
        </w:rPr>
        <w:t>ще правил</w:t>
      </w:r>
      <w:r w:rsidRPr="00D01601">
        <w:rPr>
          <w:rFonts w:ascii="Times New Roman" w:hAnsi="Times New Roman"/>
          <w:color w:val="000000"/>
          <w:sz w:val="28"/>
          <w:szCs w:val="28"/>
          <w:lang w:val="uk-UA"/>
        </w:rPr>
        <w:t>.</w:t>
      </w:r>
      <w:r w:rsidR="009B29ED" w:rsidRPr="00D01601">
        <w:rPr>
          <w:rFonts w:ascii="Times New Roman" w:hAnsi="Times New Roman"/>
          <w:color w:val="000000"/>
          <w:sz w:val="28"/>
          <w:szCs w:val="28"/>
        </w:rPr>
        <w:t xml:space="preserve"> Тепер потрібно врахувати отриману суму в «амортизаційних» різницях</w:t>
      </w:r>
      <w:r w:rsidR="007B4BB6" w:rsidRPr="00D01601">
        <w:rPr>
          <w:rFonts w:ascii="Times New Roman" w:hAnsi="Times New Roman"/>
          <w:color w:val="000000"/>
          <w:sz w:val="28"/>
          <w:szCs w:val="28"/>
          <w:lang w:val="uk-UA"/>
        </w:rPr>
        <w:t xml:space="preserve"> на ТзДВ «Яготинський маслозавод»</w:t>
      </w:r>
      <w:r w:rsidR="009B29ED" w:rsidRPr="00D01601">
        <w:rPr>
          <w:rFonts w:ascii="Times New Roman" w:hAnsi="Times New Roman"/>
          <w:color w:val="000000"/>
          <w:sz w:val="28"/>
          <w:szCs w:val="28"/>
        </w:rPr>
        <w:t xml:space="preserve">. </w:t>
      </w:r>
    </w:p>
    <w:p w:rsidR="009B29ED" w:rsidRPr="00D01601" w:rsidRDefault="009B29ED" w:rsidP="00F2664F">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 xml:space="preserve">«Амортизаційні» різниці </w:t>
      </w:r>
      <w:r w:rsidR="007B4BB6" w:rsidRPr="00D01601">
        <w:rPr>
          <w:rFonts w:ascii="Times New Roman" w:hAnsi="Times New Roman"/>
          <w:color w:val="000000"/>
          <w:sz w:val="28"/>
          <w:szCs w:val="28"/>
          <w:lang w:val="uk-UA"/>
        </w:rPr>
        <w:t>н</w:t>
      </w:r>
      <w:r w:rsidR="00A75229" w:rsidRPr="00D01601">
        <w:rPr>
          <w:rFonts w:ascii="Times New Roman" w:hAnsi="Times New Roman"/>
          <w:color w:val="000000"/>
          <w:sz w:val="28"/>
          <w:szCs w:val="28"/>
          <w:lang w:val="uk-UA"/>
        </w:rPr>
        <w:t>а ТзДВ «Яготинський маслозавод»</w:t>
      </w:r>
      <w:r w:rsidR="007B4BB6"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виникатимуть з таких причин.</w:t>
      </w:r>
    </w:p>
    <w:p w:rsidR="009B29ED" w:rsidRPr="00D01601" w:rsidRDefault="009B29ED" w:rsidP="00927778">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 xml:space="preserve">Різні строки корисного використання. Якщо в бухобліку </w:t>
      </w:r>
      <w:r w:rsidR="00225956" w:rsidRPr="00D01601">
        <w:rPr>
          <w:rFonts w:ascii="Times New Roman" w:hAnsi="Times New Roman"/>
          <w:color w:val="000000"/>
          <w:sz w:val="28"/>
          <w:szCs w:val="28"/>
          <w:lang w:val="uk-UA"/>
        </w:rPr>
        <w:t xml:space="preserve">ТзДВ «Яготинський маслозавод» </w:t>
      </w:r>
      <w:r w:rsidRPr="00D01601">
        <w:rPr>
          <w:rFonts w:ascii="Times New Roman" w:hAnsi="Times New Roman"/>
          <w:color w:val="000000"/>
          <w:sz w:val="28"/>
          <w:szCs w:val="28"/>
        </w:rPr>
        <w:t>за такими строками надана повна свобода дій, то в податковому обліку потрібно дотримуватися мінімально допустимих строків використання об’єктів ОЗ.</w:t>
      </w:r>
    </w:p>
    <w:p w:rsidR="009B29ED" w:rsidRPr="00D01601" w:rsidRDefault="009B29ED" w:rsidP="00927778">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У разі коли бухгалтерські строки амортизації відрізняються від установлених</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ПКУ</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(зазвичай, у меншу сторону), суми бухгалтерської і податкової амортизації також будуть різними. Щоб це усунути, розра</w:t>
      </w:r>
      <w:r w:rsidR="00A75229" w:rsidRPr="00D01601">
        <w:rPr>
          <w:rFonts w:ascii="Times New Roman" w:hAnsi="Times New Roman"/>
          <w:color w:val="000000"/>
          <w:sz w:val="28"/>
          <w:szCs w:val="28"/>
          <w:lang w:val="uk-UA"/>
        </w:rPr>
        <w:t xml:space="preserve">ховують «амортизаційні» різниці </w:t>
      </w:r>
      <w:r w:rsidR="00544F72" w:rsidRPr="00D01601">
        <w:rPr>
          <w:rFonts w:ascii="Times New Roman" w:hAnsi="Times New Roman"/>
          <w:color w:val="000000"/>
          <w:sz w:val="28"/>
          <w:szCs w:val="28"/>
          <w:lang w:val="uk-UA"/>
        </w:rPr>
        <w:t>[</w:t>
      </w:r>
      <w:r w:rsidR="00300BD4" w:rsidRPr="00D01601">
        <w:rPr>
          <w:rFonts w:ascii="Times New Roman" w:hAnsi="Times New Roman"/>
          <w:color w:val="000000"/>
          <w:sz w:val="28"/>
          <w:szCs w:val="28"/>
          <w:lang w:val="uk-UA"/>
        </w:rPr>
        <w:t>5</w:t>
      </w:r>
      <w:r w:rsidR="00236D0B">
        <w:rPr>
          <w:rFonts w:ascii="Times New Roman" w:hAnsi="Times New Roman"/>
          <w:color w:val="000000"/>
          <w:sz w:val="28"/>
          <w:szCs w:val="28"/>
          <w:lang w:val="en-US"/>
        </w:rPr>
        <w:t>2</w:t>
      </w:r>
      <w:r w:rsidR="00935B81" w:rsidRPr="00D01601">
        <w:rPr>
          <w:rFonts w:ascii="Times New Roman" w:hAnsi="Times New Roman"/>
          <w:color w:val="000000"/>
          <w:sz w:val="28"/>
          <w:szCs w:val="28"/>
          <w:lang w:val="uk-UA"/>
        </w:rPr>
        <w:t>]</w:t>
      </w:r>
      <w:r w:rsidR="00A75229" w:rsidRPr="00D01601">
        <w:rPr>
          <w:rFonts w:ascii="Times New Roman" w:hAnsi="Times New Roman"/>
          <w:color w:val="000000"/>
          <w:sz w:val="28"/>
          <w:szCs w:val="28"/>
          <w:lang w:val="uk-UA"/>
        </w:rPr>
        <w:t>.</w:t>
      </w:r>
    </w:p>
    <w:p w:rsidR="009B29ED" w:rsidRPr="00D01601" w:rsidRDefault="009B29ED" w:rsidP="00927778">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t>Неспівпадіння критеріїв віднесення до ОЗ.</w:t>
      </w:r>
      <w:r w:rsidR="00A75229"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У податковому обліку</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п.п. 14.1.138 ПКУ</w:t>
      </w:r>
      <w:r w:rsidR="00927778"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встановлює вартісний критерій у 6000 грн. </w:t>
      </w:r>
      <w:r w:rsidRPr="00D01601">
        <w:rPr>
          <w:rFonts w:ascii="Times New Roman" w:hAnsi="Times New Roman"/>
          <w:color w:val="000000"/>
          <w:sz w:val="28"/>
          <w:szCs w:val="28"/>
        </w:rPr>
        <w:t>Що ж до бухгалтерського обліку, то тут такий критерій можна встановити в будь-якій іншій сумі.</w:t>
      </w:r>
    </w:p>
    <w:p w:rsidR="009B29ED" w:rsidRPr="00D01601" w:rsidRDefault="009B29ED" w:rsidP="00927778">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Припустим</w:t>
      </w:r>
      <w:r w:rsidR="00927778" w:rsidRPr="00D01601">
        <w:rPr>
          <w:rFonts w:ascii="Times New Roman" w:hAnsi="Times New Roman"/>
          <w:color w:val="000000"/>
          <w:sz w:val="28"/>
          <w:szCs w:val="28"/>
        </w:rPr>
        <w:t xml:space="preserve">о, що </w:t>
      </w:r>
      <w:r w:rsidR="00A75229" w:rsidRPr="00D01601">
        <w:rPr>
          <w:rFonts w:ascii="Times New Roman" w:hAnsi="Times New Roman"/>
          <w:color w:val="000000"/>
          <w:sz w:val="28"/>
          <w:szCs w:val="28"/>
          <w:lang w:val="uk-UA"/>
        </w:rPr>
        <w:t>ТзДВ «Яготинський маслозавод»</w:t>
      </w:r>
      <w:r w:rsidRPr="00D01601">
        <w:rPr>
          <w:rFonts w:ascii="Times New Roman" w:hAnsi="Times New Roman"/>
          <w:color w:val="000000"/>
          <w:sz w:val="28"/>
          <w:szCs w:val="28"/>
        </w:rPr>
        <w:t xml:space="preserve"> у бухобліку встановило вищий, ніж у податковому обліку, вартісний поріг віднесення необоротних активів до ОЗ. Тоді в бухобліку такі активи можуть амортизуватися за методами «50 % на 50 %» або «100 %» як МНМА (п. 27 П(С)БО 7). Щоб усунути вплив такої розбіжності на оподатковуваний прибуток, також доведеться вдатися до різниць.</w:t>
      </w:r>
    </w:p>
    <w:p w:rsidR="009B29ED" w:rsidRPr="00D01601" w:rsidRDefault="009B29ED" w:rsidP="00927778">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А ось за малоцінними об’єктами (вартістю не вище 6000 грн.), які не підпадають під податкове визначення ОЗ,</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«аморти</w:t>
      </w:r>
      <w:r w:rsidR="00927778" w:rsidRPr="00D01601">
        <w:rPr>
          <w:rFonts w:ascii="Times New Roman" w:hAnsi="Times New Roman"/>
          <w:color w:val="000000"/>
          <w:sz w:val="28"/>
          <w:szCs w:val="28"/>
          <w:lang w:val="uk-UA"/>
        </w:rPr>
        <w:t>заційні» різниці не визначають.</w:t>
      </w:r>
      <w:r w:rsidR="001525C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Нарахована в бухобліку сума амортизації малоцінки безпосередньо вплине на об’єкт обкладення податком на прибуток.</w:t>
      </w:r>
    </w:p>
    <w:p w:rsidR="009B29ED" w:rsidRPr="00D01601" w:rsidRDefault="009B29ED" w:rsidP="001525CD">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Відмінності в підходах до обліку невиробничих ОЗ. Як ми вже згадували, ПКУ</w:t>
      </w:r>
      <w:r w:rsidR="001525C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не дозволяє нараховувати амортизацію на витрати, пов’язані з придбанням (виготовленням), ремонтом, реконструкцією, модернізацією й іншими поліпшеннями невиробничих ОЗ (п.п. 138.3.2 ПКУ). Водночас у бухгалтерському обліку жодних заборон із цього приводу немає.</w:t>
      </w:r>
    </w:p>
    <w:p w:rsidR="009B29ED" w:rsidRPr="00D01601" w:rsidRDefault="009B29ED" w:rsidP="001525CD">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Тому якщо на балансі </w:t>
      </w:r>
      <w:r w:rsidR="005E2940" w:rsidRPr="00D01601">
        <w:rPr>
          <w:rFonts w:ascii="Times New Roman" w:hAnsi="Times New Roman"/>
          <w:color w:val="000000"/>
          <w:sz w:val="28"/>
          <w:szCs w:val="28"/>
          <w:lang w:val="uk-UA"/>
        </w:rPr>
        <w:t xml:space="preserve">ТзДВ «Яготинський маслозавод» </w:t>
      </w:r>
      <w:r w:rsidR="001525C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є невиробничі ОЗ і вони амортизуються, «амортизаційну» різницю визначати необхідно, щоб виключити вплив витрат у вигляді бухгалтерської амортизації таких ОЗ на об’єкт обкладення податком на прибуток.</w:t>
      </w:r>
    </w:p>
    <w:p w:rsidR="009B29ED" w:rsidRPr="00D01601" w:rsidRDefault="009B29ED" w:rsidP="001525CD">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t>Здійснення переоцінки ОЗ у бухобліку.</w:t>
      </w:r>
      <w:r w:rsidRPr="00D01601">
        <w:rPr>
          <w:rFonts w:ascii="Times New Roman" w:hAnsi="Times New Roman"/>
          <w:color w:val="000000"/>
          <w:sz w:val="28"/>
          <w:szCs w:val="28"/>
        </w:rPr>
        <w:t> </w:t>
      </w:r>
      <w:r w:rsidR="00C223E2" w:rsidRPr="00D01601">
        <w:rPr>
          <w:rFonts w:ascii="Times New Roman" w:hAnsi="Times New Roman"/>
          <w:color w:val="000000"/>
          <w:sz w:val="28"/>
          <w:szCs w:val="28"/>
          <w:lang w:val="uk-UA"/>
        </w:rPr>
        <w:t>З</w:t>
      </w:r>
      <w:r w:rsidRPr="00D01601">
        <w:rPr>
          <w:rFonts w:ascii="Times New Roman" w:hAnsi="Times New Roman"/>
          <w:color w:val="000000"/>
          <w:sz w:val="28"/>
          <w:szCs w:val="28"/>
          <w:lang w:val="uk-UA"/>
        </w:rPr>
        <w:t>гідно з</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п.п. 138.3.1 ПКУ</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 xml:space="preserve">суми переоцінки в розрахунку податкової амортизації участі не беруть. </w:t>
      </w:r>
      <w:r w:rsidRPr="00D01601">
        <w:rPr>
          <w:rFonts w:ascii="Times New Roman" w:hAnsi="Times New Roman"/>
          <w:color w:val="000000"/>
          <w:sz w:val="28"/>
          <w:szCs w:val="28"/>
        </w:rPr>
        <w:t>А ось у бухобліку після проведення уцінки або дооцінки нарахування амортизації здійснюється виходячи з нової вартості пере</w:t>
      </w:r>
      <w:r w:rsidR="00C223E2" w:rsidRPr="00D01601">
        <w:rPr>
          <w:rFonts w:ascii="Times New Roman" w:hAnsi="Times New Roman"/>
          <w:color w:val="000000"/>
          <w:sz w:val="28"/>
          <w:szCs w:val="28"/>
        </w:rPr>
        <w:t>оціненого об’єкта ОЗ</w:t>
      </w:r>
      <w:r w:rsidRPr="00D01601">
        <w:rPr>
          <w:rFonts w:ascii="Times New Roman" w:hAnsi="Times New Roman"/>
          <w:color w:val="000000"/>
          <w:sz w:val="28"/>
          <w:szCs w:val="28"/>
        </w:rPr>
        <w:t xml:space="preserve">. У зв’язку із цим у податковому і бухгалтерському обліку база для розрахунку амортизації (отже і сума амортизації) буде різною. У зв’язку з цим, окрім безпосередньо «уціночно-дооціночної» різниці, фінрезультат </w:t>
      </w:r>
      <w:r w:rsidR="005E2940" w:rsidRPr="00D01601">
        <w:rPr>
          <w:rFonts w:ascii="Times New Roman" w:hAnsi="Times New Roman"/>
          <w:color w:val="000000"/>
          <w:sz w:val="28"/>
          <w:szCs w:val="28"/>
          <w:lang w:val="uk-UA"/>
        </w:rPr>
        <w:t>ТзДВ «Яготинський</w:t>
      </w:r>
      <w:r w:rsidR="00AA5113" w:rsidRPr="00D01601">
        <w:rPr>
          <w:rFonts w:ascii="Times New Roman" w:hAnsi="Times New Roman"/>
          <w:color w:val="000000"/>
          <w:sz w:val="28"/>
          <w:szCs w:val="28"/>
          <w:lang w:val="uk-UA"/>
        </w:rPr>
        <w:t xml:space="preserve"> маслозавод» </w:t>
      </w:r>
      <w:r w:rsidRPr="00D01601">
        <w:rPr>
          <w:rFonts w:ascii="Times New Roman" w:hAnsi="Times New Roman"/>
          <w:color w:val="000000"/>
          <w:sz w:val="28"/>
          <w:szCs w:val="28"/>
        </w:rPr>
        <w:t>необхідно відкоригувати ще і на «амортизаційні» різниці.</w:t>
      </w:r>
    </w:p>
    <w:p w:rsidR="009B29ED" w:rsidRPr="00D01601" w:rsidRDefault="00C223E2" w:rsidP="00C223E2">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 xml:space="preserve">Після того як ми </w:t>
      </w:r>
      <w:r w:rsidRPr="00D01601">
        <w:rPr>
          <w:rFonts w:ascii="Times New Roman" w:hAnsi="Times New Roman"/>
          <w:color w:val="000000"/>
          <w:sz w:val="28"/>
          <w:szCs w:val="28"/>
          <w:lang w:val="uk-UA"/>
        </w:rPr>
        <w:t>вивчили</w:t>
      </w:r>
      <w:r w:rsidRPr="00D01601">
        <w:rPr>
          <w:rFonts w:ascii="Times New Roman" w:hAnsi="Times New Roman"/>
          <w:color w:val="000000"/>
          <w:sz w:val="28"/>
          <w:szCs w:val="28"/>
        </w:rPr>
        <w:t xml:space="preserve"> причин</w:t>
      </w:r>
      <w:r w:rsidRPr="00D01601">
        <w:rPr>
          <w:rFonts w:ascii="Times New Roman" w:hAnsi="Times New Roman"/>
          <w:color w:val="000000"/>
          <w:sz w:val="28"/>
          <w:szCs w:val="28"/>
          <w:lang w:val="uk-UA"/>
        </w:rPr>
        <w:t xml:space="preserve">и </w:t>
      </w:r>
      <w:r w:rsidR="009B29ED" w:rsidRPr="00D01601">
        <w:rPr>
          <w:rFonts w:ascii="Times New Roman" w:hAnsi="Times New Roman"/>
          <w:color w:val="000000"/>
          <w:sz w:val="28"/>
          <w:szCs w:val="28"/>
        </w:rPr>
        <w:t>виникнення різниць</w:t>
      </w:r>
      <w:r w:rsidR="005E2940" w:rsidRPr="00D01601">
        <w:rPr>
          <w:rFonts w:ascii="Times New Roman" w:hAnsi="Times New Roman"/>
          <w:color w:val="000000"/>
          <w:sz w:val="28"/>
          <w:szCs w:val="28"/>
          <w:lang w:val="uk-UA"/>
        </w:rPr>
        <w:t xml:space="preserve"> на ТзДВ «Яготинський маслозавод»</w:t>
      </w:r>
      <w:r w:rsidR="009B29ED"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ро</w:t>
      </w:r>
      <w:r w:rsidR="009B29ED" w:rsidRPr="00D01601">
        <w:rPr>
          <w:rFonts w:ascii="Times New Roman" w:hAnsi="Times New Roman"/>
          <w:color w:val="000000"/>
          <w:sz w:val="28"/>
          <w:szCs w:val="28"/>
        </w:rPr>
        <w:t xml:space="preserve">глянемо, як </w:t>
      </w:r>
      <w:r w:rsidR="00AA5113" w:rsidRPr="00D01601">
        <w:rPr>
          <w:rFonts w:ascii="Times New Roman" w:hAnsi="Times New Roman"/>
          <w:color w:val="000000"/>
          <w:sz w:val="28"/>
          <w:szCs w:val="28"/>
          <w:lang w:val="uk-UA"/>
        </w:rPr>
        <w:t>підприємство</w:t>
      </w:r>
      <w:r w:rsidRPr="00D01601">
        <w:rPr>
          <w:rFonts w:ascii="Times New Roman" w:hAnsi="Times New Roman"/>
          <w:color w:val="000000"/>
          <w:sz w:val="28"/>
          <w:szCs w:val="28"/>
        </w:rPr>
        <w:t xml:space="preserve"> їх розрахову</w:t>
      </w:r>
      <w:r w:rsidRPr="00D01601">
        <w:rPr>
          <w:rFonts w:ascii="Times New Roman" w:hAnsi="Times New Roman"/>
          <w:color w:val="000000"/>
          <w:sz w:val="28"/>
          <w:szCs w:val="28"/>
          <w:lang w:val="uk-UA"/>
        </w:rPr>
        <w:t>є</w:t>
      </w:r>
      <w:r w:rsidR="009B29ED" w:rsidRPr="00D01601">
        <w:rPr>
          <w:rFonts w:ascii="Times New Roman" w:hAnsi="Times New Roman"/>
          <w:color w:val="000000"/>
          <w:sz w:val="28"/>
          <w:szCs w:val="28"/>
        </w:rPr>
        <w:t>.</w:t>
      </w:r>
    </w:p>
    <w:p w:rsidR="009B29ED" w:rsidRPr="00D01601" w:rsidRDefault="009B29ED" w:rsidP="00C223E2">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Механізм розрахунку «амортизаційних» різниць</w:t>
      </w:r>
      <w:r w:rsidR="005E2940" w:rsidRPr="00D01601">
        <w:rPr>
          <w:rFonts w:ascii="Times New Roman" w:hAnsi="Times New Roman"/>
          <w:color w:val="000000"/>
          <w:sz w:val="28"/>
          <w:szCs w:val="28"/>
          <w:lang w:val="uk-UA"/>
        </w:rPr>
        <w:t>:</w:t>
      </w:r>
    </w:p>
    <w:p w:rsidR="009B29ED" w:rsidRPr="00D01601" w:rsidRDefault="009B29ED" w:rsidP="00C223E2">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Відмінність у сумах бухгалтерської і податкової амортизації призводить до того, що бухобліковий фінрезультат доведеться коригувати. Механізм такого коригування визначений у ст. 138 ПКУ.</w:t>
      </w:r>
    </w:p>
    <w:p w:rsidR="009B29ED" w:rsidRPr="00D01601" w:rsidRDefault="009B29ED" w:rsidP="00C223E2">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lang w:val="uk-UA"/>
        </w:rPr>
        <w:lastRenderedPageBreak/>
        <w:t>Так, згідно з</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абзацом другим п. 138.1</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і</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абзацом другим п. 138.2</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цього</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Кодексу</w:t>
      </w:r>
      <w:r w:rsidR="00C223E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платник </w:t>
      </w:r>
      <w:r w:rsidR="005E2940" w:rsidRPr="00D01601">
        <w:rPr>
          <w:rFonts w:ascii="Times New Roman" w:hAnsi="Times New Roman"/>
          <w:color w:val="000000"/>
          <w:sz w:val="28"/>
          <w:szCs w:val="28"/>
          <w:lang w:val="uk-UA"/>
        </w:rPr>
        <w:t xml:space="preserve">(ТзДВ «Яготинський маслозавод») </w:t>
      </w:r>
      <w:r w:rsidRPr="00D01601">
        <w:rPr>
          <w:rFonts w:ascii="Times New Roman" w:hAnsi="Times New Roman"/>
          <w:color w:val="000000"/>
          <w:sz w:val="28"/>
          <w:szCs w:val="28"/>
          <w:lang w:val="uk-UA"/>
        </w:rPr>
        <w:t>зобов’язаний</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збільшити</w:t>
      </w:r>
      <w:r w:rsidR="00C223E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бухобліковий фінансовий результат на суму амортизації, нарахованої за бухгалтерськими правилами, і одночасно</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зменшити</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його на суму амортизації, розрахованої за правилами</w:t>
      </w:r>
      <w:r w:rsidRPr="00D01601">
        <w:rPr>
          <w:rFonts w:ascii="Times New Roman" w:hAnsi="Times New Roman"/>
          <w:color w:val="000000"/>
          <w:sz w:val="28"/>
          <w:szCs w:val="28"/>
        </w:rPr>
        <w:t> </w:t>
      </w:r>
      <w:r w:rsidR="00AA5113" w:rsidRPr="00D01601">
        <w:rPr>
          <w:rFonts w:ascii="Times New Roman" w:hAnsi="Times New Roman"/>
          <w:color w:val="000000"/>
          <w:sz w:val="28"/>
          <w:szCs w:val="28"/>
          <w:lang w:val="uk-UA"/>
        </w:rPr>
        <w:t xml:space="preserve">ст. 138 ПКУ </w:t>
      </w:r>
      <w:r w:rsidR="00C85375" w:rsidRPr="00D01601">
        <w:rPr>
          <w:rFonts w:ascii="Times New Roman" w:hAnsi="Times New Roman"/>
          <w:color w:val="000000"/>
          <w:sz w:val="28"/>
          <w:szCs w:val="28"/>
        </w:rPr>
        <w:t>[</w:t>
      </w:r>
      <w:r w:rsidR="00300BD4" w:rsidRPr="00D01601">
        <w:rPr>
          <w:rFonts w:ascii="Times New Roman" w:hAnsi="Times New Roman"/>
          <w:color w:val="000000"/>
          <w:sz w:val="28"/>
          <w:szCs w:val="28"/>
          <w:lang w:val="uk-UA"/>
        </w:rPr>
        <w:t>5</w:t>
      </w:r>
      <w:r w:rsidR="00236D0B" w:rsidRPr="00236D0B">
        <w:rPr>
          <w:rFonts w:ascii="Times New Roman" w:hAnsi="Times New Roman"/>
          <w:color w:val="000000"/>
          <w:sz w:val="28"/>
          <w:szCs w:val="28"/>
        </w:rPr>
        <w:t>2</w:t>
      </w:r>
      <w:r w:rsidR="00935B81" w:rsidRPr="00D01601">
        <w:rPr>
          <w:rFonts w:ascii="Times New Roman" w:hAnsi="Times New Roman"/>
          <w:color w:val="000000"/>
          <w:sz w:val="28"/>
          <w:szCs w:val="28"/>
        </w:rPr>
        <w:t>]</w:t>
      </w:r>
      <w:r w:rsidR="00AA5113" w:rsidRPr="00D01601">
        <w:rPr>
          <w:rFonts w:ascii="Times New Roman" w:hAnsi="Times New Roman"/>
          <w:color w:val="000000"/>
          <w:sz w:val="28"/>
          <w:szCs w:val="28"/>
          <w:lang w:val="uk-UA"/>
        </w:rPr>
        <w:t>.</w:t>
      </w:r>
    </w:p>
    <w:p w:rsidR="009B29ED" w:rsidRPr="00D01601" w:rsidRDefault="00405936" w:rsidP="00405936">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w:t>
      </w:r>
      <w:r w:rsidR="009B29ED" w:rsidRPr="00D01601">
        <w:rPr>
          <w:rFonts w:ascii="Times New Roman" w:hAnsi="Times New Roman"/>
          <w:color w:val="000000"/>
          <w:sz w:val="28"/>
          <w:szCs w:val="28"/>
          <w:lang w:val="uk-UA"/>
        </w:rPr>
        <w:t xml:space="preserve">еханізм коригування передбачає, що бухгалтерська амортизація виключається з об’єкта оподаткування, а її місце у визначенні прибутку посідає податкова амортизація. </w:t>
      </w:r>
      <w:r w:rsidR="009B29ED" w:rsidRPr="00D01601">
        <w:rPr>
          <w:rFonts w:ascii="Times New Roman" w:hAnsi="Times New Roman"/>
          <w:color w:val="000000"/>
          <w:sz w:val="28"/>
          <w:szCs w:val="28"/>
        </w:rPr>
        <w:t>У результаті</w:t>
      </w:r>
      <w:r w:rsidRPr="00D01601">
        <w:rPr>
          <w:rFonts w:ascii="Times New Roman" w:hAnsi="Times New Roman"/>
          <w:color w:val="000000"/>
          <w:sz w:val="28"/>
          <w:szCs w:val="28"/>
          <w:lang w:val="uk-UA"/>
        </w:rPr>
        <w:t xml:space="preserve"> </w:t>
      </w:r>
      <w:r w:rsidR="009B29ED" w:rsidRPr="00D01601">
        <w:rPr>
          <w:rFonts w:ascii="Times New Roman" w:hAnsi="Times New Roman"/>
          <w:color w:val="000000"/>
          <w:sz w:val="28"/>
          <w:szCs w:val="28"/>
        </w:rPr>
        <w:t>об’єкт оподаткування зменшується тільки на суму податкової амортизації</w:t>
      </w:r>
      <w:r w:rsidRPr="00D01601">
        <w:rPr>
          <w:rFonts w:ascii="Times New Roman" w:hAnsi="Times New Roman"/>
          <w:color w:val="000000"/>
          <w:sz w:val="28"/>
          <w:szCs w:val="28"/>
          <w:lang w:val="uk-UA"/>
        </w:rPr>
        <w:t>.</w:t>
      </w:r>
    </w:p>
    <w:p w:rsidR="009B29ED" w:rsidRPr="00D01601" w:rsidRDefault="00405936" w:rsidP="00895A93">
      <w:pPr>
        <w:spacing w:after="0" w:line="360" w:lineRule="auto"/>
        <w:ind w:firstLine="708"/>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Якщо ж </w:t>
      </w:r>
      <w:r w:rsidRPr="00D01601">
        <w:rPr>
          <w:rFonts w:ascii="Times New Roman" w:hAnsi="Times New Roman"/>
          <w:color w:val="000000"/>
          <w:sz w:val="28"/>
          <w:szCs w:val="28"/>
          <w:lang w:val="uk-UA"/>
        </w:rPr>
        <w:t>йде мова</w:t>
      </w:r>
      <w:r w:rsidR="00AA5113" w:rsidRPr="00D01601">
        <w:rPr>
          <w:rFonts w:ascii="Times New Roman" w:hAnsi="Times New Roman"/>
          <w:color w:val="000000"/>
          <w:sz w:val="28"/>
          <w:szCs w:val="28"/>
        </w:rPr>
        <w:t xml:space="preserve"> про невиробничі </w:t>
      </w:r>
      <w:r w:rsidR="009B29ED" w:rsidRPr="00D01601">
        <w:rPr>
          <w:rFonts w:ascii="Times New Roman" w:hAnsi="Times New Roman"/>
          <w:color w:val="000000"/>
          <w:sz w:val="28"/>
          <w:szCs w:val="28"/>
        </w:rPr>
        <w:t>ОЗ</w:t>
      </w:r>
      <w:r w:rsidR="005E2940" w:rsidRPr="00D01601">
        <w:rPr>
          <w:rFonts w:ascii="Times New Roman" w:hAnsi="Times New Roman"/>
          <w:color w:val="000000"/>
          <w:sz w:val="28"/>
          <w:szCs w:val="28"/>
          <w:lang w:val="uk-UA"/>
        </w:rPr>
        <w:t xml:space="preserve"> на ТзДВ «Яготинський маслозавод»</w:t>
      </w:r>
      <w:r w:rsidR="009B29ED" w:rsidRPr="00D01601">
        <w:rPr>
          <w:rFonts w:ascii="Times New Roman" w:hAnsi="Times New Roman"/>
          <w:color w:val="000000"/>
          <w:sz w:val="28"/>
          <w:szCs w:val="28"/>
        </w:rPr>
        <w:t>, то їх податкова амортизація дорівнює нулю. А отже, за допомогою збільшуючої «амортизаційної» різниці просто виключається вплив бухгалтерської амортизації таких ОЗ на об’єкт обкладення податком на прибуток. При цьому зменшуючої різниці не буде.</w:t>
      </w:r>
    </w:p>
    <w:p w:rsidR="009B29ED" w:rsidRPr="00D01601" w:rsidRDefault="009B29ED" w:rsidP="00895A93">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rPr>
        <w:t xml:space="preserve">При цьому у звітному періоді, в якому </w:t>
      </w:r>
      <w:r w:rsidR="005E2940" w:rsidRPr="00D01601">
        <w:rPr>
          <w:rFonts w:ascii="Times New Roman" w:hAnsi="Times New Roman"/>
          <w:color w:val="000000"/>
          <w:sz w:val="28"/>
          <w:szCs w:val="28"/>
          <w:lang w:val="uk-UA"/>
        </w:rPr>
        <w:t>на</w:t>
      </w:r>
      <w:r w:rsidR="00AA5113" w:rsidRPr="00D01601">
        <w:rPr>
          <w:rFonts w:ascii="Times New Roman" w:hAnsi="Times New Roman"/>
          <w:color w:val="000000"/>
          <w:sz w:val="28"/>
          <w:szCs w:val="28"/>
          <w:lang w:val="uk-UA"/>
        </w:rPr>
        <w:t xml:space="preserve"> ТзДВ «Яготинський маслозавод» </w:t>
      </w:r>
      <w:r w:rsidRPr="00D01601">
        <w:rPr>
          <w:rFonts w:ascii="Times New Roman" w:hAnsi="Times New Roman"/>
          <w:color w:val="000000"/>
          <w:sz w:val="28"/>
          <w:szCs w:val="28"/>
        </w:rPr>
        <w:t>стався факт невикористання ОЗ у власній господарській діяльності або їх продаж, платник податків зобов’язаний:</w:t>
      </w:r>
    </w:p>
    <w:p w:rsidR="009B29ED" w:rsidRPr="00D01601" w:rsidRDefault="009B29ED" w:rsidP="00AA5113">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 збільшити фінрезультат на суму амортизації ОЗ, нарахованої відповідно до п. 43 підрозд. 4 розд. ХХ ПКУ протягом усіх звітних </w:t>
      </w:r>
      <w:r w:rsidR="00895A93" w:rsidRPr="00D01601">
        <w:rPr>
          <w:rFonts w:ascii="Times New Roman" w:hAnsi="Times New Roman"/>
          <w:color w:val="000000"/>
          <w:sz w:val="28"/>
          <w:szCs w:val="28"/>
        </w:rPr>
        <w:t xml:space="preserve">періодів, у яких здійснювалося </w:t>
      </w:r>
      <w:r w:rsidRPr="00D01601">
        <w:rPr>
          <w:rFonts w:ascii="Times New Roman" w:hAnsi="Times New Roman"/>
          <w:color w:val="000000"/>
          <w:sz w:val="28"/>
          <w:szCs w:val="28"/>
        </w:rPr>
        <w:t>нарахування амортизації;</w:t>
      </w:r>
    </w:p>
    <w:p w:rsidR="009B29ED" w:rsidRPr="00D01601" w:rsidRDefault="009B29ED" w:rsidP="00AA5113">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rPr>
        <w:t>— зменшити фінрезультат на суму амортизації таких ОЗ, розрахованої відповідно до п. 138.3 ПКУ за відпов</w:t>
      </w:r>
      <w:r w:rsidR="00AA5113" w:rsidRPr="00D01601">
        <w:rPr>
          <w:rFonts w:ascii="Times New Roman" w:hAnsi="Times New Roman"/>
          <w:color w:val="000000"/>
          <w:sz w:val="28"/>
          <w:szCs w:val="28"/>
        </w:rPr>
        <w:t xml:space="preserve">ідні податкові (звітні) періоди </w:t>
      </w:r>
      <w:r w:rsidR="00C85375" w:rsidRPr="00D01601">
        <w:rPr>
          <w:rFonts w:ascii="Times New Roman" w:hAnsi="Times New Roman"/>
          <w:color w:val="000000"/>
          <w:sz w:val="28"/>
          <w:szCs w:val="28"/>
        </w:rPr>
        <w:t>[</w:t>
      </w:r>
      <w:r w:rsidR="00300BD4" w:rsidRPr="00D01601">
        <w:rPr>
          <w:rFonts w:ascii="Times New Roman" w:hAnsi="Times New Roman"/>
          <w:color w:val="000000"/>
          <w:sz w:val="28"/>
          <w:szCs w:val="28"/>
          <w:lang w:val="uk-UA"/>
        </w:rPr>
        <w:t>5</w:t>
      </w:r>
      <w:r w:rsidR="00236D0B" w:rsidRPr="00236D0B">
        <w:rPr>
          <w:rFonts w:ascii="Times New Roman" w:hAnsi="Times New Roman"/>
          <w:color w:val="000000"/>
          <w:sz w:val="28"/>
          <w:szCs w:val="28"/>
        </w:rPr>
        <w:t>2</w:t>
      </w:r>
      <w:r w:rsidR="00935B81" w:rsidRPr="00D01601">
        <w:rPr>
          <w:rFonts w:ascii="Times New Roman" w:hAnsi="Times New Roman"/>
          <w:color w:val="000000"/>
          <w:sz w:val="28"/>
          <w:szCs w:val="28"/>
        </w:rPr>
        <w:t>]</w:t>
      </w:r>
      <w:r w:rsidR="00AA5113" w:rsidRPr="00D01601">
        <w:rPr>
          <w:rFonts w:ascii="Times New Roman" w:hAnsi="Times New Roman"/>
          <w:color w:val="000000"/>
          <w:sz w:val="28"/>
          <w:szCs w:val="28"/>
          <w:lang w:val="uk-UA"/>
        </w:rPr>
        <w:t>.</w:t>
      </w:r>
    </w:p>
    <w:p w:rsidR="009B29ED" w:rsidRPr="00D01601" w:rsidRDefault="009B29ED" w:rsidP="002A57BF">
      <w:pPr>
        <w:spacing w:after="0" w:line="360" w:lineRule="auto"/>
        <w:ind w:firstLine="708"/>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Навіть якщо у звітному періоді суми податкової і бухгалтерської амортизації вийшли однаковими, </w:t>
      </w:r>
      <w:r w:rsidR="00DD20EB" w:rsidRPr="00D01601">
        <w:rPr>
          <w:rFonts w:ascii="Times New Roman" w:hAnsi="Times New Roman"/>
          <w:color w:val="000000"/>
          <w:sz w:val="28"/>
          <w:szCs w:val="28"/>
          <w:lang w:val="uk-UA"/>
        </w:rPr>
        <w:t xml:space="preserve">ТзДВ «Яготинський маслозавод» </w:t>
      </w:r>
      <w:r w:rsidR="002A57BF" w:rsidRPr="00D01601">
        <w:rPr>
          <w:rFonts w:ascii="Times New Roman" w:hAnsi="Times New Roman"/>
          <w:color w:val="000000"/>
          <w:sz w:val="28"/>
          <w:szCs w:val="28"/>
          <w:lang w:val="uk-UA"/>
        </w:rPr>
        <w:t xml:space="preserve"> все-</w:t>
      </w:r>
      <w:r w:rsidR="00DD20EB" w:rsidRPr="00D01601">
        <w:rPr>
          <w:rFonts w:ascii="Times New Roman" w:hAnsi="Times New Roman"/>
          <w:color w:val="000000"/>
          <w:sz w:val="28"/>
          <w:szCs w:val="28"/>
          <w:lang w:val="uk-UA"/>
        </w:rPr>
        <w:t>одно зобов’язане</w:t>
      </w:r>
      <w:r w:rsidRPr="00D01601">
        <w:rPr>
          <w:rFonts w:ascii="Times New Roman" w:hAnsi="Times New Roman"/>
          <w:color w:val="000000"/>
          <w:sz w:val="28"/>
          <w:szCs w:val="28"/>
          <w:lang w:val="uk-UA"/>
        </w:rPr>
        <w:t xml:space="preserve"> відобразити «амортизаційні» різниці в декларації з податку на прибуток. </w:t>
      </w:r>
      <w:r w:rsidRPr="00D01601">
        <w:rPr>
          <w:rFonts w:ascii="Times New Roman" w:hAnsi="Times New Roman"/>
          <w:color w:val="000000"/>
          <w:sz w:val="28"/>
          <w:szCs w:val="28"/>
        </w:rPr>
        <w:t>Тобто в додатку РІ потрібно окремо навести в збільшуючих різницях (ряд. 1.1.1) суму бухгалтерської амортизації, а в зменшуючих різницях (ряд. 1.2.1) — податкової.</w:t>
      </w:r>
    </w:p>
    <w:p w:rsidR="009D436A" w:rsidRPr="00D01601" w:rsidRDefault="009D436A" w:rsidP="00A75229">
      <w:pPr>
        <w:shd w:val="clear" w:color="auto" w:fill="FFFFFF"/>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 вище викладеного </w:t>
      </w:r>
      <w:r w:rsidR="00000D10" w:rsidRPr="00D01601">
        <w:rPr>
          <w:rFonts w:ascii="Times New Roman" w:hAnsi="Times New Roman"/>
          <w:color w:val="000000"/>
          <w:sz w:val="28"/>
          <w:szCs w:val="28"/>
          <w:lang w:val="uk-UA"/>
        </w:rPr>
        <w:t xml:space="preserve">в п. 1.2 </w:t>
      </w:r>
      <w:r w:rsidRPr="00D01601">
        <w:rPr>
          <w:rFonts w:ascii="Times New Roman" w:hAnsi="Times New Roman"/>
          <w:color w:val="000000"/>
          <w:sz w:val="28"/>
          <w:szCs w:val="28"/>
          <w:lang w:val="uk-UA"/>
        </w:rPr>
        <w:t xml:space="preserve">ми знаємо </w:t>
      </w:r>
      <w:r w:rsidRPr="00D01601">
        <w:fldChar w:fldCharType="begin"/>
      </w:r>
      <w:r w:rsidRPr="00D01601">
        <w:rPr>
          <w:rFonts w:ascii="Times New Roman" w:hAnsi="Times New Roman"/>
          <w:color w:val="000000"/>
          <w:sz w:val="28"/>
          <w:szCs w:val="28"/>
          <w:lang w:val="uk-UA"/>
        </w:rPr>
        <w:instrText xml:space="preserve"> </w:instrText>
      </w:r>
      <w:r w:rsidRPr="00D01601">
        <w:rPr>
          <w:rFonts w:ascii="Times New Roman" w:hAnsi="Times New Roman"/>
          <w:color w:val="000000"/>
          <w:sz w:val="28"/>
          <w:szCs w:val="28"/>
        </w:rPr>
        <w:instrText>HYPERLINK</w:instrText>
      </w:r>
      <w:r w:rsidRPr="00D01601">
        <w:rPr>
          <w:rFonts w:ascii="Times New Roman" w:hAnsi="Times New Roman"/>
          <w:color w:val="000000"/>
          <w:sz w:val="28"/>
          <w:szCs w:val="28"/>
          <w:lang w:val="uk-UA"/>
        </w:rPr>
        <w:instrText xml:space="preserve"> "</w:instrText>
      </w:r>
      <w:r w:rsidRPr="00D01601">
        <w:rPr>
          <w:rFonts w:ascii="Times New Roman" w:hAnsi="Times New Roman"/>
          <w:color w:val="000000"/>
          <w:sz w:val="28"/>
          <w:szCs w:val="28"/>
        </w:rPr>
        <w:instrText>http</w:instrText>
      </w:r>
      <w:r w:rsidRPr="00D01601">
        <w:rPr>
          <w:rFonts w:ascii="Times New Roman" w:hAnsi="Times New Roman"/>
          <w:color w:val="000000"/>
          <w:sz w:val="28"/>
          <w:szCs w:val="28"/>
          <w:lang w:val="uk-UA"/>
        </w:rPr>
        <w:instrText>://</w:instrText>
      </w:r>
      <w:r w:rsidRPr="00D01601">
        <w:rPr>
          <w:rFonts w:ascii="Times New Roman" w:hAnsi="Times New Roman"/>
          <w:color w:val="000000"/>
          <w:sz w:val="28"/>
          <w:szCs w:val="28"/>
        </w:rPr>
        <w:instrText>bmet</w:instrText>
      </w:r>
      <w:r w:rsidRPr="00D01601">
        <w:rPr>
          <w:rFonts w:ascii="Times New Roman" w:hAnsi="Times New Roman"/>
          <w:color w:val="000000"/>
          <w:sz w:val="28"/>
          <w:szCs w:val="28"/>
          <w:lang w:val="uk-UA"/>
        </w:rPr>
        <w:instrText>.</w:instrText>
      </w:r>
      <w:r w:rsidRPr="00D01601">
        <w:rPr>
          <w:rFonts w:ascii="Times New Roman" w:hAnsi="Times New Roman"/>
          <w:color w:val="000000"/>
          <w:sz w:val="28"/>
          <w:szCs w:val="28"/>
        </w:rPr>
        <w:instrText>org</w:instrText>
      </w:r>
      <w:r w:rsidRPr="00D01601">
        <w:rPr>
          <w:rFonts w:ascii="Times New Roman" w:hAnsi="Times New Roman"/>
          <w:color w:val="000000"/>
          <w:sz w:val="28"/>
          <w:szCs w:val="28"/>
          <w:lang w:val="uk-UA"/>
        </w:rPr>
        <w:instrText>.</w:instrText>
      </w:r>
      <w:r w:rsidRPr="00D01601">
        <w:rPr>
          <w:rFonts w:ascii="Times New Roman" w:hAnsi="Times New Roman"/>
          <w:color w:val="000000"/>
          <w:sz w:val="28"/>
          <w:szCs w:val="28"/>
        </w:rPr>
        <w:instrText>ua</w:instrText>
      </w:r>
      <w:r w:rsidRPr="00D01601">
        <w:rPr>
          <w:rFonts w:ascii="Times New Roman" w:hAnsi="Times New Roman"/>
          <w:color w:val="000000"/>
          <w:sz w:val="28"/>
          <w:szCs w:val="28"/>
          <w:lang w:val="uk-UA"/>
        </w:rPr>
        <w:instrText xml:space="preserve">/" </w:instrText>
      </w:r>
      <w:r w:rsidRPr="00D01601">
        <w:fldChar w:fldCharType="separate"/>
      </w:r>
      <w:r w:rsidRPr="00D01601">
        <w:rPr>
          <w:rFonts w:ascii="Times New Roman" w:hAnsi="Times New Roman"/>
          <w:color w:val="000000"/>
          <w:sz w:val="28"/>
          <w:szCs w:val="28"/>
          <w:lang w:val="uk-UA"/>
        </w:rPr>
        <w:t>, що амортизаційна політика – це  цілеспрямована діяльність підприємства щодо вибору та застосування визначених законодавством методів нарахування амортизації, що дозволить отримати максимальні очікувані економічні вигоди від використання необоротних активів, а також забезпечити прогнозний рівень рентабельності та своєчасність оновлення матеріально-технічної бази для безперервності технологічного процесу.</w:t>
      </w:r>
    </w:p>
    <w:p w:rsidR="009D436A" w:rsidRPr="00D01601" w:rsidRDefault="009D436A" w:rsidP="00A75229">
      <w:pPr>
        <w:spacing w:after="0" w:line="360" w:lineRule="auto"/>
        <w:ind w:left="567"/>
        <w:jc w:val="both"/>
        <w:rPr>
          <w:rFonts w:ascii="Times New Roman" w:hAnsi="Times New Roman"/>
          <w:color w:val="000000"/>
          <w:sz w:val="28"/>
          <w:szCs w:val="28"/>
          <w:lang w:val="uk-UA"/>
        </w:rPr>
      </w:pPr>
      <w:r w:rsidRPr="00D01601">
        <w:rPr>
          <w:rStyle w:val="ac"/>
          <w:rFonts w:ascii="Times New Roman" w:hAnsi="Times New Roman"/>
          <w:color w:val="000000"/>
          <w:sz w:val="28"/>
          <w:szCs w:val="28"/>
          <w:bdr w:val="none" w:sz="0" w:space="0" w:color="auto" w:frame="1"/>
          <w:lang w:val="uk-UA"/>
        </w:rPr>
        <w:t>Т</w:t>
      </w:r>
      <w:r w:rsidRPr="00D01601">
        <w:rPr>
          <w:rStyle w:val="ac"/>
          <w:rFonts w:ascii="Times New Roman" w:hAnsi="Times New Roman"/>
          <w:color w:val="000000"/>
          <w:sz w:val="28"/>
          <w:szCs w:val="28"/>
          <w:bdr w:val="none" w:sz="0" w:space="0" w:color="auto" w:frame="1"/>
        </w:rPr>
        <w:fldChar w:fldCharType="end"/>
      </w:r>
      <w:r w:rsidRPr="00D01601">
        <w:rPr>
          <w:rFonts w:ascii="Times New Roman" w:hAnsi="Times New Roman"/>
          <w:color w:val="000000"/>
          <w:sz w:val="28"/>
          <w:szCs w:val="28"/>
          <w:lang w:val="uk-UA"/>
        </w:rPr>
        <w:t xml:space="preserve">Складовими амортизаційної політики є: </w:t>
      </w:r>
    </w:p>
    <w:p w:rsidR="009D436A" w:rsidRPr="00D01601" w:rsidRDefault="009D436A" w:rsidP="00F424FC">
      <w:pPr>
        <w:pStyle w:val="a3"/>
        <w:numPr>
          <w:ilvl w:val="0"/>
          <w:numId w:val="30"/>
        </w:numPr>
        <w:tabs>
          <w:tab w:val="left" w:pos="993"/>
        </w:tabs>
        <w:spacing w:after="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критерій розмежування основних засобів та інших необоротних матеріальних активів; </w:t>
      </w:r>
    </w:p>
    <w:p w:rsidR="009D436A" w:rsidRPr="00D01601" w:rsidRDefault="009D436A" w:rsidP="00F424FC">
      <w:pPr>
        <w:pStyle w:val="a3"/>
        <w:numPr>
          <w:ilvl w:val="0"/>
          <w:numId w:val="30"/>
        </w:numPr>
        <w:tabs>
          <w:tab w:val="left" w:pos="993"/>
        </w:tabs>
        <w:spacing w:before="225" w:after="15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порядок проведення оцінки та переоцінки необоротних активів;   ліквідаційна вартість та очікуваний строк корисного використання об’єктів необоротних активів; </w:t>
      </w:r>
    </w:p>
    <w:p w:rsidR="009D436A" w:rsidRPr="00D01601" w:rsidRDefault="009D436A" w:rsidP="00F424FC">
      <w:pPr>
        <w:pStyle w:val="a3"/>
        <w:numPr>
          <w:ilvl w:val="0"/>
          <w:numId w:val="30"/>
        </w:numPr>
        <w:tabs>
          <w:tab w:val="left" w:pos="993"/>
        </w:tabs>
        <w:spacing w:before="225" w:after="150" w:line="360" w:lineRule="auto"/>
        <w:ind w:left="0"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вибір методу нарахування амортизації.</w:t>
      </w:r>
    </w:p>
    <w:p w:rsidR="009D436A" w:rsidRPr="00D01601" w:rsidRDefault="009D436A" w:rsidP="009D436A">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Розгляд питання нарахування амортизації і формування амортизаційного фонду починають з наявних методів нарахування амортизації. Зважаючи на різноманітність використовуваних методів амортизації, їх необхідно класифікувати. Є такі методи, як прямолінійний, виробничий, кумулятивний,зменшення залишкової вартості, прискореного зменшення залишкової вартості.</w:t>
      </w:r>
    </w:p>
    <w:p w:rsidR="009D436A" w:rsidRPr="00D01601" w:rsidRDefault="009D436A" w:rsidP="009D436A">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Застосування того чи іншого методу нарахування амортизації шляхом закріплення його в обліковій політиці даного підприємства залежало від багатьох факторів, таких як напрям та інтенсивність використання, вартість, що амортизується та строк корисного використання. , тому на їх ми  звернули  увагу в першу чергу.</w:t>
      </w:r>
    </w:p>
    <w:p w:rsidR="009D436A" w:rsidRPr="00D01601" w:rsidRDefault="009D436A" w:rsidP="009D436A">
      <w:pPr>
        <w:pStyle w:val="a3"/>
        <w:spacing w:after="0" w:line="360" w:lineRule="auto"/>
        <w:ind w:left="0"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У разі використання будь-якого методу необхідно в межах амортизаційної політики враховувати стратегію розвитку підприємства, наявність альтернативних джерел фінансування та вплив амортизаційних відрахувань на загальну суму собівартості продукції та її вплив на фінансовий результат підприємства. </w:t>
      </w:r>
    </w:p>
    <w:p w:rsidR="009D436A" w:rsidRPr="00D01601" w:rsidRDefault="009D436A" w:rsidP="009D436A">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Попередньо ми пропонували доповнити класифікацію складових амортизаційної політики, запропоновану В.Я. Трофимчуком, класифікаційною ознакою залежно від впливу амортизаційних відрахувань на фінансовий результат до оподаткування та виділити такі види амортизаційної політики: консервативну, агресивну, компромісну. Обравши таку ознаку ми описали консервативну амортизаційну політику підприємства.</w:t>
      </w:r>
    </w:p>
    <w:p w:rsidR="00EF619F" w:rsidRPr="00D01601" w:rsidRDefault="009D436A" w:rsidP="00831EB4">
      <w:pPr>
        <w:spacing w:after="0" w:line="360" w:lineRule="auto"/>
        <w:ind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Дана політика передбачає застосування прямолінійного способу нарахування амортизації протягом всього строку корисного використання об’єкта необоротних активів. При цьому витрати, пов’язані з нарахуванням амортизації протягом строку експлуатації об’єкта, будуть щороку однакові і у фіксованому розмірі впливатимуть на фінансовий результат до оподаткування.</w:t>
      </w:r>
      <w:r w:rsidR="00C370A6" w:rsidRPr="00D01601">
        <w:rPr>
          <w:rFonts w:ascii="Times New Roman" w:eastAsia="Calibri" w:hAnsi="Times New Roman"/>
          <w:color w:val="000000"/>
          <w:sz w:val="28"/>
          <w:szCs w:val="28"/>
          <w:lang w:val="uk-UA"/>
        </w:rPr>
        <w:t xml:space="preserve"> </w:t>
      </w:r>
      <w:r w:rsidRPr="00D01601">
        <w:rPr>
          <w:rFonts w:ascii="Times New Roman" w:eastAsia="Calibri" w:hAnsi="Times New Roman"/>
          <w:color w:val="000000"/>
          <w:sz w:val="28"/>
          <w:szCs w:val="28"/>
          <w:lang w:val="uk-UA"/>
        </w:rPr>
        <w:t xml:space="preserve">Тому </w:t>
      </w:r>
      <w:r w:rsidRPr="00D01601">
        <w:rPr>
          <w:rFonts w:ascii="Times New Roman" w:hAnsi="Times New Roman"/>
          <w:color w:val="000000"/>
          <w:sz w:val="28"/>
          <w:szCs w:val="28"/>
          <w:lang w:val="uk-UA"/>
        </w:rPr>
        <w:t>на ТзДВ «Яготинський маслозавод» використовується консервативна амортизаційна політика, що дозволяє рівномірно розподіляти вплив амортизаційних відрахувань на фінансовий результат та підприємство</w:t>
      </w:r>
      <w:r w:rsidRPr="00D01601">
        <w:rPr>
          <w:rFonts w:ascii="Times New Roman" w:eastAsia="Calibri" w:hAnsi="Times New Roman"/>
          <w:color w:val="000000"/>
          <w:sz w:val="28"/>
          <w:szCs w:val="28"/>
          <w:lang w:val="uk-UA"/>
        </w:rPr>
        <w:t xml:space="preserve"> в своїй діяльності і використовує прямолінійний метод нарахування амортизації.</w:t>
      </w:r>
    </w:p>
    <w:p w:rsidR="00675CC1" w:rsidRPr="00D01601" w:rsidRDefault="00000D10" w:rsidP="00000D10">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амортизаційна політика в світлі податкового законодавства має схожі правила</w:t>
      </w:r>
      <w:r w:rsidR="00C370A6"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що й в бухгалтерському обліку.</w:t>
      </w:r>
      <w:r w:rsidR="00C370A6"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Підприємство зобов’язане виконувати всі правила</w:t>
      </w:r>
      <w:r w:rsidR="00C370A6"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які описані в податковому законодавстві для правдивого ведення бухгалтерського обліку та в загальному своєї діяльності.</w:t>
      </w:r>
    </w:p>
    <w:p w:rsidR="00EF619F" w:rsidRPr="00D01601" w:rsidRDefault="00000D10" w:rsidP="00000D10">
      <w:p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Ми дізналися, що ТзДВ «Яготинський маслозавод» використовує прямолінійний метод нарахування амортизації .</w:t>
      </w:r>
    </w:p>
    <w:p w:rsidR="00EF619F" w:rsidRPr="00D01601" w:rsidRDefault="00831EB4" w:rsidP="00831EB4">
      <w:pPr>
        <w:spacing w:after="0" w:line="360" w:lineRule="auto"/>
        <w:ind w:firstLine="708"/>
        <w:jc w:val="both"/>
        <w:rPr>
          <w:rFonts w:ascii="Times New Roman" w:hAnsi="Times New Roman"/>
          <w:b/>
          <w:color w:val="000000"/>
          <w:sz w:val="28"/>
          <w:szCs w:val="28"/>
          <w:lang w:val="uk-UA"/>
        </w:rPr>
      </w:pPr>
      <w:r w:rsidRPr="00D01601">
        <w:rPr>
          <w:rFonts w:ascii="Times New Roman" w:hAnsi="Times New Roman"/>
          <w:color w:val="000000"/>
          <w:sz w:val="28"/>
          <w:szCs w:val="28"/>
          <w:lang w:val="uk-UA"/>
        </w:rPr>
        <w:t xml:space="preserve">Також базою для розрахунку амортизації на ТзДВ «Яготинський маслозавод» в загальному випадку є бухгалтерська вартість ОЗ, якщо ОЗ ТзДВ «Яготинський маслозавод» переоцінювалися, суми такої переоцінки в розрахунку податкової амортизації участі вже </w:t>
      </w:r>
      <w:r w:rsidR="00C370A6" w:rsidRPr="00D01601">
        <w:rPr>
          <w:rFonts w:ascii="Times New Roman" w:hAnsi="Times New Roman"/>
          <w:color w:val="000000"/>
          <w:sz w:val="28"/>
          <w:szCs w:val="28"/>
          <w:lang w:val="uk-UA"/>
        </w:rPr>
        <w:t>не беруть</w:t>
      </w:r>
      <w:r w:rsidRPr="00D01601">
        <w:rPr>
          <w:rFonts w:ascii="Times New Roman" w:hAnsi="Times New Roman"/>
          <w:color w:val="000000"/>
          <w:sz w:val="28"/>
          <w:szCs w:val="28"/>
          <w:lang w:val="uk-UA"/>
        </w:rPr>
        <w:t xml:space="preserve">. </w:t>
      </w:r>
      <w:r w:rsidR="00C370A6" w:rsidRPr="00D01601">
        <w:rPr>
          <w:rFonts w:ascii="Times New Roman" w:hAnsi="Times New Roman"/>
          <w:color w:val="000000"/>
          <w:sz w:val="28"/>
          <w:szCs w:val="28"/>
          <w:lang w:val="uk-UA"/>
        </w:rPr>
        <w:t xml:space="preserve">При </w:t>
      </w:r>
      <w:r w:rsidRPr="00D01601">
        <w:rPr>
          <w:rFonts w:ascii="Times New Roman" w:hAnsi="Times New Roman"/>
          <w:color w:val="000000"/>
          <w:sz w:val="28"/>
          <w:szCs w:val="28"/>
          <w:lang w:val="uk-UA"/>
        </w:rPr>
        <w:t xml:space="preserve">нарахуванні податкової амортизації потрібно </w:t>
      </w:r>
      <w:r w:rsidR="00C370A6" w:rsidRPr="00D01601">
        <w:rPr>
          <w:rFonts w:ascii="Times New Roman" w:hAnsi="Times New Roman"/>
          <w:color w:val="000000"/>
          <w:sz w:val="28"/>
          <w:szCs w:val="28"/>
          <w:lang w:val="uk-UA"/>
        </w:rPr>
        <w:t xml:space="preserve">зважати </w:t>
      </w:r>
      <w:r w:rsidRPr="00D01601">
        <w:rPr>
          <w:rFonts w:ascii="Times New Roman" w:hAnsi="Times New Roman"/>
          <w:color w:val="000000"/>
          <w:sz w:val="28"/>
          <w:szCs w:val="28"/>
          <w:lang w:val="uk-UA"/>
        </w:rPr>
        <w:t>на мінімально допустимі строки корисного використання, встановлені</w:t>
      </w:r>
      <w:r w:rsidRPr="00D01601">
        <w:rPr>
          <w:rFonts w:ascii="Times New Roman" w:hAnsi="Times New Roman"/>
          <w:color w:val="000000"/>
          <w:sz w:val="28"/>
          <w:szCs w:val="28"/>
        </w:rPr>
        <w:t> </w:t>
      </w:r>
      <w:r w:rsidRPr="00D01601">
        <w:rPr>
          <w:rFonts w:ascii="Times New Roman" w:hAnsi="Times New Roman"/>
          <w:color w:val="000000"/>
          <w:sz w:val="28"/>
          <w:szCs w:val="28"/>
          <w:lang w:val="uk-UA"/>
        </w:rPr>
        <w:t>п.п. 138.3.3 ПКУ.</w:t>
      </w:r>
    </w:p>
    <w:p w:rsidR="00490E0A" w:rsidRDefault="00490E0A" w:rsidP="009258A1">
      <w:pPr>
        <w:spacing w:after="0" w:line="360" w:lineRule="auto"/>
        <w:ind w:firstLine="567"/>
        <w:jc w:val="center"/>
        <w:rPr>
          <w:rFonts w:ascii="Times New Roman" w:hAnsi="Times New Roman"/>
          <w:b/>
          <w:color w:val="000000"/>
          <w:sz w:val="28"/>
          <w:szCs w:val="28"/>
          <w:lang w:val="uk-UA"/>
        </w:rPr>
      </w:pPr>
    </w:p>
    <w:p w:rsidR="00991210" w:rsidRPr="00D01601" w:rsidRDefault="00991210" w:rsidP="00F424FC">
      <w:pPr>
        <w:autoSpaceDE w:val="0"/>
        <w:autoSpaceDN w:val="0"/>
        <w:adjustRightInd w:val="0"/>
        <w:spacing w:after="0" w:line="360" w:lineRule="auto"/>
        <w:ind w:left="2124" w:right="-6" w:hanging="1416"/>
        <w:rPr>
          <w:rFonts w:ascii="Times New Roman" w:eastAsia="ArialMT" w:hAnsi="Times New Roman"/>
          <w:b/>
          <w:color w:val="000000"/>
          <w:sz w:val="28"/>
          <w:szCs w:val="28"/>
          <w:lang w:val="uk-UA" w:eastAsia="en-US"/>
        </w:rPr>
      </w:pPr>
      <w:r w:rsidRPr="00D01601">
        <w:rPr>
          <w:rFonts w:ascii="Times New Roman" w:eastAsia="ArialMT" w:hAnsi="Times New Roman"/>
          <w:b/>
          <w:color w:val="000000"/>
          <w:sz w:val="28"/>
          <w:szCs w:val="28"/>
          <w:lang w:val="uk-UA" w:eastAsia="en-US"/>
        </w:rPr>
        <w:t>Виснов</w:t>
      </w:r>
      <w:r w:rsidRPr="00D01601">
        <w:rPr>
          <w:rFonts w:ascii="Times New Roman" w:eastAsia="ArialMT" w:hAnsi="Times New Roman"/>
          <w:b/>
          <w:color w:val="000000"/>
          <w:sz w:val="28"/>
          <w:szCs w:val="28"/>
          <w:lang w:eastAsia="en-US"/>
        </w:rPr>
        <w:t>ки</w:t>
      </w:r>
      <w:r w:rsidRPr="00D01601">
        <w:rPr>
          <w:rFonts w:ascii="Times New Roman" w:eastAsia="ArialMT" w:hAnsi="Times New Roman"/>
          <w:b/>
          <w:color w:val="000000"/>
          <w:sz w:val="28"/>
          <w:szCs w:val="28"/>
          <w:lang w:val="uk-UA" w:eastAsia="en-US"/>
        </w:rPr>
        <w:t xml:space="preserve"> до розділу 2</w:t>
      </w:r>
    </w:p>
    <w:p w:rsidR="00D40EB3" w:rsidRPr="00D01601" w:rsidRDefault="00E12067" w:rsidP="00E12067">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Дослідження облікового забезпечення амортизаційної політики на ТзДВ «Яготинський маслозавод» дозволяє зробити наступн</w:t>
      </w:r>
      <w:r w:rsidR="00F424FC">
        <w:rPr>
          <w:rFonts w:ascii="Times New Roman" w:hAnsi="Times New Roman"/>
          <w:color w:val="000000"/>
          <w:sz w:val="28"/>
          <w:szCs w:val="28"/>
          <w:lang w:val="uk-UA"/>
        </w:rPr>
        <w:t>і висновки:</w:t>
      </w:r>
    </w:p>
    <w:p w:rsidR="009B1281" w:rsidRPr="00D01601" w:rsidRDefault="00C370A6" w:rsidP="00D40EB3">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00580A54" w:rsidRPr="00D01601">
        <w:rPr>
          <w:rFonts w:ascii="Times New Roman" w:hAnsi="Times New Roman"/>
          <w:color w:val="000000"/>
          <w:sz w:val="28"/>
          <w:szCs w:val="28"/>
          <w:lang w:val="uk-UA"/>
        </w:rPr>
        <w:t>. </w:t>
      </w:r>
      <w:r w:rsidR="009B1281" w:rsidRPr="00D01601">
        <w:rPr>
          <w:rFonts w:ascii="Times New Roman" w:hAnsi="Times New Roman"/>
          <w:color w:val="000000"/>
          <w:sz w:val="28"/>
          <w:szCs w:val="28"/>
          <w:lang w:val="uk-UA"/>
        </w:rPr>
        <w:t>В 2017 роц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молочна галузь України, як </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нш</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галуз</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української економ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ки, суттєво постраждали внасл</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док пол</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тичної нестаб</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льност</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та пад</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ння економ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ки. Перспективи галуз</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багато в чому залежатимуть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 того, наск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льки реально сьогодн</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можна вибудувати партнерськ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дносини 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ж ус</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ма учасниками ринку, що дозволить через механ</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зм екв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валентного 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ноутворення створити необх</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дн</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економ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чн</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умови для зб</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льшення погол</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в’я молочних кор</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за рахунок власного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дтворення стада та закуп</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вл</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плем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нних телиць, кор</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а також зростання обсяг</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виробництва молока завдяки зб</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льшенню продуктивност</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д</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йного стада. Неузгоджена 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нова пол</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тика основних учасник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на ринку, яка суттєво знижує прибутков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сть та мотивац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ю до розвитку молочного скотарства, пов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льне формування системи збуту продукц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ї </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недостатня 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сть обслуговуючих кооператив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а також складна демограф</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чна ситуац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я у с</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льськ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й 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сцевост</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де середн</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й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к мешканц</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вже давно сягнув позначку понад 55 рок</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в при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дсутност</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будь-яких перспектив вир</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шення проблеми в</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дсутност</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нових робочих м</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сць для молод</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 xml:space="preserve"> негативно впливає на розвиток молочно переробної галуз</w:t>
      </w:r>
      <w:r w:rsidR="009B1281" w:rsidRPr="00D01601">
        <w:rPr>
          <w:rFonts w:ascii="Times New Roman" w:hAnsi="Times New Roman"/>
          <w:color w:val="000000"/>
          <w:sz w:val="28"/>
          <w:szCs w:val="28"/>
        </w:rPr>
        <w:t>i</w:t>
      </w:r>
      <w:r w:rsidR="009B1281" w:rsidRPr="00D01601">
        <w:rPr>
          <w:rFonts w:ascii="Times New Roman" w:hAnsi="Times New Roman"/>
          <w:color w:val="000000"/>
          <w:sz w:val="28"/>
          <w:szCs w:val="28"/>
          <w:lang w:val="uk-UA"/>
        </w:rPr>
        <w:t>.</w:t>
      </w:r>
    </w:p>
    <w:p w:rsidR="00C370A6" w:rsidRPr="00D01601" w:rsidRDefault="00C370A6" w:rsidP="00C370A6">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2. Виробничо-господарська діяльність ТзДВ «Яготинський маслозавод»  у 2017 році відбувалась у складних економічних умовах, в умовах різкого падіння курсу національної валюти. У 2017 році зросли ціни на матеріали, комплектуючі вироби, сировину. Проведена робота з поліпшення ефективності використання ресурсів. За результатами 2017 року підприємство отримало чистий прибуток збільшений на 126,92 % порівняно з прибутком за 2016 рік.</w:t>
      </w:r>
    </w:p>
    <w:p w:rsidR="00D40EB3" w:rsidRPr="00D01601" w:rsidRDefault="005F09A5" w:rsidP="00D40EB3">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w:t>
      </w:r>
      <w:r w:rsidR="00CD42D5" w:rsidRPr="00D01601">
        <w:rPr>
          <w:rFonts w:ascii="Times New Roman" w:hAnsi="Times New Roman"/>
          <w:color w:val="000000"/>
          <w:sz w:val="28"/>
          <w:szCs w:val="28"/>
          <w:lang w:val="en-US"/>
        </w:rPr>
        <w:t> </w:t>
      </w:r>
      <w:r w:rsidR="00D40EB3" w:rsidRPr="00D01601">
        <w:rPr>
          <w:rFonts w:ascii="Times New Roman" w:hAnsi="Times New Roman"/>
          <w:color w:val="000000"/>
          <w:sz w:val="28"/>
          <w:szCs w:val="28"/>
          <w:lang w:val="uk-UA"/>
        </w:rPr>
        <w:t xml:space="preserve">Облікова політика </w:t>
      </w:r>
      <w:r w:rsidR="009B1281" w:rsidRPr="00D01601">
        <w:rPr>
          <w:rFonts w:ascii="Times New Roman" w:hAnsi="Times New Roman"/>
          <w:color w:val="000000"/>
          <w:sz w:val="28"/>
          <w:szCs w:val="28"/>
          <w:lang w:val="uk-UA"/>
        </w:rPr>
        <w:t xml:space="preserve">ТзДВ «Яготинський маслозавод» </w:t>
      </w:r>
      <w:r w:rsidR="00D40EB3" w:rsidRPr="00D01601">
        <w:rPr>
          <w:rFonts w:ascii="Times New Roman" w:hAnsi="Times New Roman"/>
          <w:color w:val="000000"/>
          <w:sz w:val="28"/>
          <w:szCs w:val="28"/>
          <w:lang w:val="uk-UA"/>
        </w:rPr>
        <w:t>як складова організації обліку</w:t>
      </w:r>
      <w:r w:rsidR="00580A54" w:rsidRPr="00D01601">
        <w:rPr>
          <w:rFonts w:ascii="Times New Roman" w:hAnsi="Times New Roman"/>
          <w:color w:val="000000"/>
          <w:sz w:val="28"/>
          <w:szCs w:val="28"/>
          <w:lang w:val="uk-UA"/>
        </w:rPr>
        <w:t xml:space="preserve"> затверджена внутрiшнiм наказом</w:t>
      </w:r>
      <w:r w:rsidR="00D40EB3" w:rsidRPr="00D01601">
        <w:rPr>
          <w:rFonts w:ascii="Times New Roman" w:hAnsi="Times New Roman"/>
          <w:color w:val="000000"/>
          <w:sz w:val="28"/>
          <w:szCs w:val="28"/>
          <w:lang w:val="uk-UA"/>
        </w:rPr>
        <w:t xml:space="preserve"> «Про методи та принципи облiкової полiтики, що застосовуються на пiдприємствi протягом 201</w:t>
      </w:r>
      <w:r w:rsidR="009B1281" w:rsidRPr="00D01601">
        <w:rPr>
          <w:rFonts w:ascii="Times New Roman" w:hAnsi="Times New Roman"/>
          <w:color w:val="000000"/>
          <w:sz w:val="28"/>
          <w:szCs w:val="28"/>
          <w:lang w:val="uk-UA"/>
        </w:rPr>
        <w:t>7</w:t>
      </w:r>
      <w:r w:rsidR="00D40EB3" w:rsidRPr="00D01601">
        <w:rPr>
          <w:rFonts w:ascii="Times New Roman" w:hAnsi="Times New Roman"/>
          <w:color w:val="000000"/>
          <w:sz w:val="28"/>
          <w:szCs w:val="28"/>
          <w:lang w:val="uk-UA"/>
        </w:rPr>
        <w:t xml:space="preserve"> року». Облікова політика в основному відповідає концептуальній основі спеціального призначення, що ґрунтується на застосуванні вимог МСФЗ. Вона встановлює принципи визнання та оцінки об’єктів обліку, визнання та деталізацію окремих статей фінансової звітності підприємства та консолідованої фінансової звітності. </w:t>
      </w:r>
    </w:p>
    <w:p w:rsidR="00D40EB3" w:rsidRPr="00D01601" w:rsidRDefault="00D40EB3" w:rsidP="00D40EB3">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Стосовно </w:t>
      </w:r>
      <w:r w:rsidR="009B1281" w:rsidRPr="00D01601">
        <w:rPr>
          <w:rFonts w:ascii="Times New Roman" w:hAnsi="Times New Roman"/>
          <w:color w:val="000000"/>
          <w:sz w:val="28"/>
          <w:szCs w:val="28"/>
          <w:lang w:val="uk-UA"/>
        </w:rPr>
        <w:t xml:space="preserve">амортизаційної політики </w:t>
      </w:r>
      <w:r w:rsidRPr="00D01601">
        <w:rPr>
          <w:rFonts w:ascii="Times New Roman" w:hAnsi="Times New Roman"/>
          <w:color w:val="000000"/>
          <w:sz w:val="28"/>
          <w:szCs w:val="28"/>
          <w:lang w:val="uk-UA"/>
        </w:rPr>
        <w:t xml:space="preserve"> в обліковій політиці підприємства зазначена загальна інформація стосовно </w:t>
      </w:r>
      <w:r w:rsidR="009B1281" w:rsidRPr="00D01601">
        <w:rPr>
          <w:rFonts w:ascii="Times New Roman" w:hAnsi="Times New Roman"/>
          <w:color w:val="000000"/>
          <w:sz w:val="28"/>
          <w:szCs w:val="28"/>
          <w:lang w:val="uk-UA"/>
        </w:rPr>
        <w:t xml:space="preserve">її </w:t>
      </w:r>
      <w:r w:rsidRPr="00D01601">
        <w:rPr>
          <w:rFonts w:ascii="Times New Roman" w:hAnsi="Times New Roman"/>
          <w:color w:val="000000"/>
          <w:sz w:val="28"/>
          <w:szCs w:val="28"/>
          <w:lang w:val="uk-UA"/>
        </w:rPr>
        <w:t xml:space="preserve">класифікації, </w:t>
      </w:r>
      <w:r w:rsidR="009B1281" w:rsidRPr="00D01601">
        <w:rPr>
          <w:rFonts w:ascii="Times New Roman" w:hAnsi="Times New Roman"/>
          <w:color w:val="000000"/>
          <w:sz w:val="28"/>
          <w:szCs w:val="28"/>
          <w:lang w:val="uk-UA"/>
        </w:rPr>
        <w:t>її</w:t>
      </w:r>
      <w:r w:rsidRPr="00D01601">
        <w:rPr>
          <w:rFonts w:ascii="Times New Roman" w:hAnsi="Times New Roman"/>
          <w:color w:val="000000"/>
          <w:sz w:val="28"/>
          <w:szCs w:val="28"/>
          <w:lang w:val="uk-UA"/>
        </w:rPr>
        <w:t xml:space="preserve"> відображення в обліку в залежності від виду </w:t>
      </w:r>
      <w:r w:rsidR="009B1281" w:rsidRPr="00D01601">
        <w:rPr>
          <w:rFonts w:ascii="Times New Roman" w:hAnsi="Times New Roman"/>
          <w:color w:val="000000"/>
          <w:sz w:val="28"/>
          <w:szCs w:val="28"/>
          <w:lang w:val="uk-UA"/>
        </w:rPr>
        <w:t>амортизаці</w:t>
      </w:r>
      <w:r w:rsidRPr="00D01601">
        <w:rPr>
          <w:rFonts w:ascii="Times New Roman" w:hAnsi="Times New Roman"/>
          <w:color w:val="000000"/>
          <w:sz w:val="28"/>
          <w:szCs w:val="28"/>
          <w:lang w:val="uk-UA"/>
        </w:rPr>
        <w:t xml:space="preserve">. </w:t>
      </w:r>
    </w:p>
    <w:p w:rsidR="00D40EB3" w:rsidRPr="00D01601" w:rsidRDefault="00D40EB3" w:rsidP="00D40EB3">
      <w:pPr>
        <w:tabs>
          <w:tab w:val="left" w:pos="851"/>
          <w:tab w:val="left" w:pos="993"/>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Для раціонального формування облікової політики в частині операцій з </w:t>
      </w:r>
      <w:r w:rsidR="000C52CE" w:rsidRPr="00D01601">
        <w:rPr>
          <w:rFonts w:ascii="Times New Roman" w:hAnsi="Times New Roman"/>
          <w:color w:val="000000"/>
          <w:sz w:val="28"/>
          <w:szCs w:val="28"/>
          <w:lang w:val="uk-UA"/>
        </w:rPr>
        <w:t>амортизацією</w:t>
      </w:r>
      <w:r w:rsidRPr="00D01601">
        <w:rPr>
          <w:rFonts w:ascii="Times New Roman" w:hAnsi="Times New Roman"/>
          <w:color w:val="000000"/>
          <w:sz w:val="28"/>
          <w:szCs w:val="28"/>
          <w:lang w:val="uk-UA"/>
        </w:rPr>
        <w:t xml:space="preserve"> </w:t>
      </w:r>
      <w:r w:rsidR="000C52CE" w:rsidRPr="00D01601">
        <w:rPr>
          <w:rFonts w:ascii="Times New Roman" w:hAnsi="Times New Roman"/>
          <w:color w:val="000000"/>
          <w:sz w:val="28"/>
          <w:szCs w:val="28"/>
          <w:lang w:val="uk-UA"/>
        </w:rPr>
        <w:t>до складу її елементів відносять</w:t>
      </w:r>
      <w:r w:rsidRPr="00D01601">
        <w:rPr>
          <w:rFonts w:ascii="Times New Roman" w:hAnsi="Times New Roman"/>
          <w:color w:val="000000"/>
          <w:sz w:val="28"/>
          <w:szCs w:val="28"/>
          <w:lang w:val="uk-UA"/>
        </w:rPr>
        <w:t xml:space="preserve"> в розрізі складових: організаці</w:t>
      </w:r>
      <w:r w:rsidR="000C52CE" w:rsidRPr="00D01601">
        <w:rPr>
          <w:rFonts w:ascii="Times New Roman" w:hAnsi="Times New Roman"/>
          <w:color w:val="000000"/>
          <w:sz w:val="28"/>
          <w:szCs w:val="28"/>
          <w:lang w:val="uk-UA"/>
        </w:rPr>
        <w:t>ї</w:t>
      </w:r>
      <w:r w:rsidRPr="00D01601">
        <w:rPr>
          <w:rFonts w:ascii="Times New Roman" w:hAnsi="Times New Roman"/>
          <w:color w:val="000000"/>
          <w:sz w:val="28"/>
          <w:szCs w:val="28"/>
          <w:lang w:val="uk-UA"/>
        </w:rPr>
        <w:t xml:space="preserve"> (</w:t>
      </w:r>
      <w:r w:rsidR="000C52CE" w:rsidRPr="00D01601">
        <w:rPr>
          <w:rFonts w:ascii="Times New Roman" w:hAnsi="Times New Roman"/>
          <w:color w:val="000000"/>
          <w:sz w:val="28"/>
          <w:szCs w:val="28"/>
          <w:lang w:val="uk-UA"/>
        </w:rPr>
        <w:t>розподіл</w:t>
      </w:r>
      <w:r w:rsidRPr="00D01601">
        <w:rPr>
          <w:rFonts w:ascii="Times New Roman" w:hAnsi="Times New Roman"/>
          <w:color w:val="000000"/>
          <w:sz w:val="28"/>
          <w:szCs w:val="28"/>
          <w:lang w:val="uk-UA"/>
        </w:rPr>
        <w:t xml:space="preserve"> обов’язків щодо ведення обліку та здійснення контролю </w:t>
      </w:r>
      <w:r w:rsidR="000C52CE" w:rsidRPr="00D01601">
        <w:rPr>
          <w:rFonts w:ascii="Times New Roman" w:hAnsi="Times New Roman"/>
          <w:color w:val="000000"/>
          <w:sz w:val="28"/>
          <w:szCs w:val="28"/>
          <w:lang w:val="uk-UA"/>
        </w:rPr>
        <w:t>над нарахуванням і списанням амортизації), методів</w:t>
      </w:r>
      <w:r w:rsidRPr="00D01601">
        <w:rPr>
          <w:rFonts w:ascii="Times New Roman" w:hAnsi="Times New Roman"/>
          <w:color w:val="000000"/>
          <w:sz w:val="28"/>
          <w:szCs w:val="28"/>
          <w:lang w:val="uk-UA"/>
        </w:rPr>
        <w:t xml:space="preserve"> (методи </w:t>
      </w:r>
      <w:r w:rsidR="000C52CE" w:rsidRPr="00D01601">
        <w:rPr>
          <w:rFonts w:ascii="Times New Roman" w:hAnsi="Times New Roman"/>
          <w:color w:val="000000"/>
          <w:sz w:val="28"/>
          <w:szCs w:val="28"/>
          <w:lang w:val="uk-UA"/>
        </w:rPr>
        <w:t xml:space="preserve">нарахування амортизації </w:t>
      </w:r>
      <w:r w:rsidRPr="00D01601">
        <w:rPr>
          <w:rFonts w:ascii="Times New Roman" w:hAnsi="Times New Roman"/>
          <w:color w:val="000000"/>
          <w:sz w:val="28"/>
          <w:szCs w:val="28"/>
          <w:lang w:val="uk-UA"/>
        </w:rPr>
        <w:t xml:space="preserve">; </w:t>
      </w:r>
      <w:r w:rsidR="000C52CE" w:rsidRPr="00D01601">
        <w:rPr>
          <w:rFonts w:ascii="Times New Roman" w:hAnsi="Times New Roman"/>
          <w:color w:val="000000"/>
          <w:sz w:val="28"/>
          <w:szCs w:val="28"/>
          <w:lang w:val="uk-UA"/>
        </w:rPr>
        <w:t xml:space="preserve">правильний </w:t>
      </w:r>
      <w:r w:rsidRPr="00D01601">
        <w:rPr>
          <w:rFonts w:ascii="Times New Roman" w:hAnsi="Times New Roman"/>
          <w:color w:val="000000"/>
          <w:sz w:val="28"/>
          <w:szCs w:val="28"/>
          <w:lang w:val="uk-UA"/>
        </w:rPr>
        <w:t xml:space="preserve">порядок обліку операцій </w:t>
      </w:r>
      <w:r w:rsidR="000C52CE" w:rsidRPr="00D01601">
        <w:rPr>
          <w:rFonts w:ascii="Times New Roman" w:hAnsi="Times New Roman"/>
          <w:color w:val="000000"/>
          <w:sz w:val="28"/>
          <w:szCs w:val="28"/>
          <w:lang w:val="uk-UA"/>
        </w:rPr>
        <w:t>з нарахування і списання амортизації</w:t>
      </w:r>
      <w:r w:rsidRPr="00D01601">
        <w:rPr>
          <w:rFonts w:ascii="Times New Roman" w:hAnsi="Times New Roman"/>
          <w:color w:val="000000"/>
          <w:sz w:val="28"/>
          <w:szCs w:val="28"/>
          <w:lang w:val="uk-UA"/>
        </w:rPr>
        <w:t>;</w:t>
      </w:r>
      <w:r w:rsidR="000C52CE"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та технічної (документи,</w:t>
      </w:r>
      <w:r w:rsidR="000C52CE" w:rsidRPr="00D01601">
        <w:rPr>
          <w:rFonts w:ascii="Times New Roman" w:hAnsi="Times New Roman"/>
          <w:color w:val="000000"/>
          <w:sz w:val="28"/>
          <w:szCs w:val="28"/>
          <w:lang w:val="uk-UA"/>
        </w:rPr>
        <w:t xml:space="preserve"> щодо </w:t>
      </w:r>
      <w:r w:rsidRPr="00D01601">
        <w:rPr>
          <w:rFonts w:ascii="Times New Roman" w:hAnsi="Times New Roman"/>
          <w:color w:val="000000"/>
          <w:sz w:val="28"/>
          <w:szCs w:val="28"/>
          <w:lang w:val="uk-UA"/>
        </w:rPr>
        <w:t xml:space="preserve">яких не передбачено </w:t>
      </w:r>
      <w:r w:rsidR="000C52CE" w:rsidRPr="00D01601">
        <w:rPr>
          <w:rFonts w:ascii="Times New Roman" w:hAnsi="Times New Roman"/>
          <w:color w:val="000000"/>
          <w:sz w:val="28"/>
          <w:szCs w:val="28"/>
          <w:lang w:val="uk-UA"/>
        </w:rPr>
        <w:t xml:space="preserve">спеціальних </w:t>
      </w:r>
      <w:r w:rsidRPr="00D01601">
        <w:rPr>
          <w:rFonts w:ascii="Times New Roman" w:hAnsi="Times New Roman"/>
          <w:color w:val="000000"/>
          <w:sz w:val="28"/>
          <w:szCs w:val="28"/>
          <w:lang w:val="uk-UA"/>
        </w:rPr>
        <w:t>форм, розроблюються відповідно до потреб управління і затвердж</w:t>
      </w:r>
      <w:r w:rsidR="000C52CE" w:rsidRPr="00D01601">
        <w:rPr>
          <w:rFonts w:ascii="Times New Roman" w:hAnsi="Times New Roman"/>
          <w:color w:val="000000"/>
          <w:sz w:val="28"/>
          <w:szCs w:val="28"/>
          <w:lang w:val="uk-UA"/>
        </w:rPr>
        <w:t>уються графіком документообігу;).</w:t>
      </w:r>
    </w:p>
    <w:p w:rsidR="00D40EB3" w:rsidRPr="00D01601" w:rsidRDefault="005F09A5" w:rsidP="0038518E">
      <w:pPr>
        <w:spacing w:after="0" w:line="360" w:lineRule="auto"/>
        <w:ind w:firstLine="567"/>
        <w:jc w:val="both"/>
        <w:rPr>
          <w:rFonts w:ascii="Times New Roman" w:hAnsi="Times New Roman"/>
          <w:b/>
          <w:color w:val="000000"/>
          <w:sz w:val="28"/>
          <w:szCs w:val="28"/>
          <w:lang w:val="uk-UA"/>
        </w:rPr>
      </w:pPr>
      <w:r w:rsidRPr="00D01601">
        <w:rPr>
          <w:rFonts w:ascii="Times New Roman" w:hAnsi="Times New Roman"/>
          <w:color w:val="000000"/>
          <w:sz w:val="28"/>
          <w:szCs w:val="28"/>
          <w:lang w:val="uk-UA"/>
        </w:rPr>
        <w:t>4.</w:t>
      </w:r>
      <w:r w:rsidR="00CD42D5" w:rsidRPr="00D01601">
        <w:rPr>
          <w:rFonts w:ascii="Times New Roman" w:hAnsi="Times New Roman"/>
          <w:color w:val="000000"/>
          <w:sz w:val="28"/>
          <w:szCs w:val="28"/>
          <w:lang w:val="en-US"/>
        </w:rPr>
        <w:t> </w:t>
      </w:r>
      <w:r w:rsidRPr="00D01601">
        <w:rPr>
          <w:rFonts w:ascii="Times New Roman" w:hAnsi="Times New Roman"/>
          <w:color w:val="000000"/>
          <w:sz w:val="28"/>
          <w:szCs w:val="28"/>
          <w:lang w:val="uk-UA"/>
        </w:rPr>
        <w:t>Амортизаційна політика в контексті податкового законодавства переважно відповідає  амортизації в бухгалтерському обліку. Проте і там є свої нюанси, які згідн</w:t>
      </w:r>
      <w:r w:rsidR="00580A54" w:rsidRPr="00D01601">
        <w:rPr>
          <w:rFonts w:ascii="Times New Roman" w:hAnsi="Times New Roman"/>
          <w:color w:val="000000"/>
          <w:sz w:val="28"/>
          <w:szCs w:val="28"/>
          <w:lang w:val="uk-UA"/>
        </w:rPr>
        <w:t xml:space="preserve">о ПКУ необхідно дотримуватись. </w:t>
      </w:r>
      <w:r w:rsidRPr="00D01601">
        <w:rPr>
          <w:rFonts w:ascii="Times New Roman" w:hAnsi="Times New Roman"/>
          <w:color w:val="000000"/>
          <w:sz w:val="28"/>
          <w:szCs w:val="28"/>
          <w:lang w:val="uk-UA"/>
        </w:rPr>
        <w:t>Потрібно дотримуваись встановлених термінів експлуатації,  розділяти виробничі та невиробничі засоби, використовувати тей м</w:t>
      </w:r>
      <w:r w:rsidR="00580A54" w:rsidRPr="00D01601">
        <w:rPr>
          <w:rFonts w:ascii="Times New Roman" w:hAnsi="Times New Roman"/>
          <w:color w:val="000000"/>
          <w:sz w:val="28"/>
          <w:szCs w:val="28"/>
          <w:lang w:val="uk-UA"/>
        </w:rPr>
        <w:t>етод нарахуванняя амортизації</w:t>
      </w:r>
      <w:r w:rsidRPr="00D01601">
        <w:rPr>
          <w:rFonts w:ascii="Times New Roman" w:hAnsi="Times New Roman"/>
          <w:color w:val="000000"/>
          <w:sz w:val="28"/>
          <w:szCs w:val="28"/>
          <w:lang w:val="uk-UA"/>
        </w:rPr>
        <w:t>, який більше підходить та максимально зменшує витрати в фінансовій звітності по амортизації.  З вище викладеного матеріалу зрозуміло, що базою для розрахунку амортизації на ТзДВ «Яготинський маслозавод» в загальному випадку є бухгалтерська вартість ОЗ та використовується прямолінійний метод нарахування.</w:t>
      </w:r>
      <w:r w:rsidR="00580A54" w:rsidRPr="00D01601">
        <w:rPr>
          <w:rFonts w:ascii="Times New Roman" w:hAnsi="Times New Roman"/>
          <w:color w:val="000000"/>
          <w:sz w:val="28"/>
          <w:szCs w:val="28"/>
          <w:lang w:val="uk-UA"/>
        </w:rPr>
        <w:t>Згідно ПКУ</w:t>
      </w:r>
      <w:r w:rsidR="0038518E" w:rsidRPr="00D01601">
        <w:rPr>
          <w:rFonts w:ascii="Times New Roman" w:hAnsi="Times New Roman"/>
          <w:color w:val="000000"/>
          <w:sz w:val="28"/>
          <w:szCs w:val="28"/>
          <w:lang w:val="uk-UA"/>
        </w:rPr>
        <w:t>,</w:t>
      </w:r>
      <w:r w:rsidR="00580A54" w:rsidRPr="00D01601">
        <w:rPr>
          <w:rFonts w:ascii="Times New Roman" w:hAnsi="Times New Roman"/>
          <w:color w:val="000000"/>
          <w:sz w:val="28"/>
          <w:szCs w:val="28"/>
          <w:lang w:val="uk-UA"/>
        </w:rPr>
        <w:t xml:space="preserve"> </w:t>
      </w:r>
      <w:r w:rsidR="0038518E" w:rsidRPr="00D01601">
        <w:rPr>
          <w:rFonts w:ascii="Times New Roman" w:hAnsi="Times New Roman"/>
          <w:color w:val="000000"/>
          <w:sz w:val="28"/>
          <w:szCs w:val="28"/>
          <w:lang w:val="uk-UA"/>
        </w:rPr>
        <w:t xml:space="preserve">якщо у звітному періоді розраховані суми податкової і бухгалтерської амортизації вийшли однаковими, </w:t>
      </w:r>
      <w:r w:rsidR="00580A54" w:rsidRPr="00D01601">
        <w:rPr>
          <w:rFonts w:ascii="Times New Roman" w:hAnsi="Times New Roman"/>
          <w:color w:val="000000"/>
          <w:sz w:val="28"/>
          <w:szCs w:val="28"/>
          <w:lang w:val="uk-UA"/>
        </w:rPr>
        <w:t xml:space="preserve">ТзДВ «Яготинський маслозавод» </w:t>
      </w:r>
      <w:r w:rsidR="0038518E" w:rsidRPr="00D01601">
        <w:rPr>
          <w:rFonts w:ascii="Times New Roman" w:hAnsi="Times New Roman"/>
          <w:color w:val="000000"/>
          <w:sz w:val="28"/>
          <w:szCs w:val="28"/>
          <w:lang w:val="uk-UA"/>
        </w:rPr>
        <w:t>зобов’язане відобразити отримані «амортизаційні» різниці  в результаті своєї діяльності в декларації з податку на прибуток.</w:t>
      </w:r>
    </w:p>
    <w:p w:rsidR="00960B14" w:rsidRPr="00D01601" w:rsidRDefault="00CD42D5" w:rsidP="00960B14">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shd w:val="clear" w:color="auto" w:fill="FFFFFF"/>
          <w:lang w:val="uk-UA"/>
        </w:rPr>
        <w:t>5. </w:t>
      </w:r>
      <w:r w:rsidR="00960B14" w:rsidRPr="00D01601">
        <w:rPr>
          <w:rFonts w:ascii="Times New Roman" w:hAnsi="Times New Roman"/>
          <w:color w:val="000000"/>
          <w:sz w:val="28"/>
          <w:szCs w:val="28"/>
          <w:shd w:val="clear" w:color="auto" w:fill="FFFFFF"/>
          <w:lang w:val="uk-UA"/>
        </w:rPr>
        <w:t xml:space="preserve">Невідповідність цілям управління інформації, що надає бухгалтерський облік щодо нарахування амортизації основних засобів, зумовлює необхідність перегляду існуючих основних положень облікової політики. Для ефективного управління процесом використання основних засобів на підприємстві запропоновано елементи облікової політики </w:t>
      </w:r>
      <w:r w:rsidR="00960B14" w:rsidRPr="00D01601">
        <w:rPr>
          <w:rFonts w:ascii="Times New Roman" w:hAnsi="Times New Roman"/>
          <w:color w:val="000000"/>
          <w:sz w:val="28"/>
          <w:szCs w:val="28"/>
          <w:lang w:val="uk-UA"/>
        </w:rPr>
        <w:t xml:space="preserve">щодо операцій з нарахування амортизації  </w:t>
      </w:r>
      <w:r w:rsidR="00960B14" w:rsidRPr="00D01601">
        <w:rPr>
          <w:rFonts w:ascii="Times New Roman" w:hAnsi="Times New Roman"/>
          <w:color w:val="000000"/>
          <w:sz w:val="28"/>
          <w:szCs w:val="28"/>
          <w:shd w:val="clear" w:color="auto" w:fill="FFFFFF"/>
          <w:lang w:val="uk-UA"/>
        </w:rPr>
        <w:t xml:space="preserve">основних засобів в частині методичної її складової за об’єктами </w:t>
      </w:r>
      <w:r w:rsidR="00960B14" w:rsidRPr="00D01601">
        <w:rPr>
          <w:rFonts w:ascii="Times New Roman" w:hAnsi="Times New Roman"/>
          <w:color w:val="000000"/>
          <w:sz w:val="28"/>
          <w:szCs w:val="28"/>
          <w:lang w:val="uk-UA"/>
        </w:rPr>
        <w:t xml:space="preserve">(критерії розмежування основних засобів та інших необоротних матеріальних активів, строк корисного використання (експлуатації) основних засобів, </w:t>
      </w:r>
      <w:r w:rsidR="00960B14" w:rsidRPr="00D01601">
        <w:rPr>
          <w:rFonts w:ascii="Times New Roman" w:hAnsi="Times New Roman"/>
          <w:color w:val="000000"/>
          <w:sz w:val="28"/>
          <w:szCs w:val="28"/>
          <w:shd w:val="clear" w:color="auto" w:fill="FFFFFF"/>
          <w:lang w:val="uk-UA"/>
        </w:rPr>
        <w:t>визначення ліквідаційної вартості основних засобів,</w:t>
      </w:r>
      <w:r w:rsidR="00960B14" w:rsidRPr="00D01601">
        <w:rPr>
          <w:rFonts w:ascii="Times New Roman" w:hAnsi="Times New Roman"/>
          <w:color w:val="000000"/>
          <w:sz w:val="28"/>
          <w:szCs w:val="28"/>
          <w:lang w:val="uk-UA"/>
        </w:rPr>
        <w:t xml:space="preserve"> методи нарахування амортизації, порядок проведення переоцінки основних засобів, документальне забезпечення, робочий план рахунків, проведення інвентаризації, звітність)</w:t>
      </w:r>
      <w:r w:rsidR="00960B14" w:rsidRPr="00D01601">
        <w:rPr>
          <w:rFonts w:ascii="Times New Roman" w:hAnsi="Times New Roman"/>
          <w:color w:val="000000"/>
          <w:sz w:val="28"/>
          <w:szCs w:val="28"/>
          <w:shd w:val="clear" w:color="auto" w:fill="FFFFFF"/>
          <w:lang w:val="uk-UA"/>
        </w:rPr>
        <w:t>, що сприяє підвищенню якості обліково-аналітичного забезпечення управління витратами підприємства</w:t>
      </w:r>
      <w:r w:rsidR="00960B14" w:rsidRPr="00D01601">
        <w:rPr>
          <w:rFonts w:ascii="Times New Roman" w:hAnsi="Times New Roman"/>
          <w:color w:val="000000"/>
          <w:sz w:val="28"/>
          <w:szCs w:val="28"/>
          <w:lang w:val="uk-UA"/>
        </w:rPr>
        <w:t>, в частині амортизаційних відрахувань. Застосування даних елементів сприяє розширенню обліково-аналітичного забезпечення управління структурою майна підприємства та фінансовими результатами відповідно до напрямів використання основних засобів.</w:t>
      </w:r>
    </w:p>
    <w:p w:rsidR="00960B14" w:rsidRPr="00D01601" w:rsidRDefault="00CD42D5" w:rsidP="00A718FB">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6. </w:t>
      </w:r>
      <w:r w:rsidR="00960B14" w:rsidRPr="00D01601">
        <w:rPr>
          <w:rFonts w:ascii="Times New Roman" w:hAnsi="Times New Roman"/>
          <w:color w:val="000000"/>
          <w:sz w:val="28"/>
          <w:szCs w:val="28"/>
          <w:lang w:val="uk-UA"/>
        </w:rPr>
        <w:t>Недостатнє відображення інформації про технічний стан та необхідність оновлення основних засобів у фінансовій звітності зумовлює неповноту інформаційного забезпечення процесу управління ефективністю використання необоротних активів. Для удосконалення бухгалтерського обліку на підприємствах розроблено внутрішній Звіт про нарахування амортизації, ефективність використання та ступінь оновлення основних засобів (типова форма ВЗОЗ-1). Застосування даної звітності є основою для задоволення інформаційних потреб управлінського персоналу, що дозволить підприємству володіти своєчасною і достовірною інформацією про технічний стан та ефективність використання основних засобів.</w:t>
      </w:r>
    </w:p>
    <w:p w:rsidR="00D40EB3" w:rsidRPr="00D01601" w:rsidRDefault="00D40EB3" w:rsidP="00960B14">
      <w:pPr>
        <w:spacing w:after="0" w:line="360" w:lineRule="auto"/>
        <w:ind w:firstLine="567"/>
        <w:rPr>
          <w:rFonts w:ascii="Times New Roman" w:hAnsi="Times New Roman"/>
          <w:b/>
          <w:color w:val="000000"/>
          <w:sz w:val="28"/>
          <w:szCs w:val="28"/>
          <w:lang w:val="uk-UA"/>
        </w:rPr>
      </w:pPr>
    </w:p>
    <w:p w:rsidR="00B13E62" w:rsidRDefault="00B13E62"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Default="001D1E08" w:rsidP="00B13E62">
      <w:pPr>
        <w:spacing w:after="0" w:line="360" w:lineRule="auto"/>
        <w:jc w:val="both"/>
        <w:rPr>
          <w:rFonts w:ascii="Times New Roman" w:hAnsi="Times New Roman"/>
          <w:b/>
          <w:color w:val="000000"/>
          <w:sz w:val="28"/>
          <w:szCs w:val="28"/>
          <w:lang w:val="uk-UA"/>
        </w:rPr>
      </w:pPr>
    </w:p>
    <w:p w:rsidR="001D1E08" w:rsidRPr="00D01601" w:rsidRDefault="001D1E08" w:rsidP="00B13E62">
      <w:pPr>
        <w:spacing w:after="0" w:line="360" w:lineRule="auto"/>
        <w:jc w:val="both"/>
        <w:rPr>
          <w:rFonts w:ascii="Times New Roman" w:hAnsi="Times New Roman"/>
          <w:b/>
          <w:color w:val="000000"/>
          <w:sz w:val="28"/>
          <w:szCs w:val="28"/>
          <w:lang w:val="uk-UA"/>
        </w:rPr>
      </w:pPr>
    </w:p>
    <w:p w:rsidR="00B13E62" w:rsidRPr="00D01601" w:rsidRDefault="00B13E62" w:rsidP="00B13E62">
      <w:pPr>
        <w:spacing w:after="0" w:line="360" w:lineRule="auto"/>
        <w:jc w:val="both"/>
        <w:rPr>
          <w:rFonts w:ascii="Times New Roman" w:hAnsi="Times New Roman"/>
          <w:b/>
          <w:color w:val="000000"/>
          <w:sz w:val="28"/>
          <w:szCs w:val="28"/>
          <w:lang w:val="en-US"/>
        </w:rPr>
      </w:pPr>
    </w:p>
    <w:p w:rsidR="00F424FC" w:rsidRPr="00F424FC" w:rsidRDefault="00781CF4" w:rsidP="00F424FC">
      <w:pPr>
        <w:autoSpaceDE w:val="0"/>
        <w:autoSpaceDN w:val="0"/>
        <w:adjustRightInd w:val="0"/>
        <w:spacing w:after="0" w:line="360" w:lineRule="auto"/>
        <w:ind w:right="-6" w:firstLine="567"/>
        <w:jc w:val="center"/>
        <w:rPr>
          <w:rFonts w:ascii="Times New Roman" w:hAnsi="Times New Roman"/>
          <w:bCs/>
          <w:caps/>
          <w:color w:val="000000"/>
          <w:sz w:val="28"/>
          <w:szCs w:val="28"/>
          <w:lang w:val="uk-UA"/>
        </w:rPr>
      </w:pPr>
      <w:r w:rsidRPr="00F424FC">
        <w:rPr>
          <w:rFonts w:ascii="Times New Roman" w:hAnsi="Times New Roman"/>
          <w:b/>
          <w:bCs/>
          <w:caps/>
          <w:color w:val="000000"/>
          <w:sz w:val="28"/>
          <w:szCs w:val="28"/>
          <w:lang w:val="uk-UA"/>
        </w:rPr>
        <w:t xml:space="preserve">РОЗДІЛ 3. ОРГАНІЗАЦІЙНО-МЕТОДИЧНІ АСПЕКТИ АНАЛІЗУ </w:t>
      </w:r>
      <w:r w:rsidRPr="00F424FC">
        <w:rPr>
          <w:rFonts w:ascii="Times New Roman" w:hAnsi="Times New Roman"/>
          <w:b/>
          <w:caps/>
          <w:color w:val="000000"/>
          <w:sz w:val="28"/>
          <w:szCs w:val="28"/>
          <w:lang w:val="uk-UA"/>
        </w:rPr>
        <w:t>ЕФЕКТИВНОСТІ</w:t>
      </w:r>
      <w:r w:rsidRPr="00F424FC">
        <w:rPr>
          <w:rFonts w:ascii="Times New Roman" w:hAnsi="Times New Roman"/>
          <w:caps/>
          <w:color w:val="000000"/>
          <w:sz w:val="28"/>
          <w:szCs w:val="28"/>
          <w:lang w:val="uk-UA"/>
        </w:rPr>
        <w:t xml:space="preserve"> </w:t>
      </w:r>
      <w:r w:rsidRPr="00F424FC">
        <w:rPr>
          <w:rFonts w:ascii="Times New Roman" w:hAnsi="Times New Roman"/>
          <w:b/>
          <w:bCs/>
          <w:caps/>
          <w:color w:val="000000"/>
          <w:sz w:val="28"/>
          <w:szCs w:val="28"/>
          <w:lang w:val="uk-UA"/>
        </w:rPr>
        <w:t xml:space="preserve">АМОРТИЗАЦІЙНОЇ ПОЛІТИКИ </w:t>
      </w:r>
      <w:r w:rsidRPr="00F424FC">
        <w:rPr>
          <w:rFonts w:ascii="Times New Roman" w:hAnsi="Times New Roman"/>
          <w:b/>
          <w:caps/>
          <w:color w:val="000000"/>
          <w:sz w:val="28"/>
          <w:szCs w:val="28"/>
          <w:lang w:val="uk-UA"/>
        </w:rPr>
        <w:t>НА</w:t>
      </w:r>
      <w:r w:rsidRPr="00F424FC">
        <w:rPr>
          <w:rFonts w:ascii="Times New Roman" w:hAnsi="Times New Roman"/>
          <w:caps/>
          <w:color w:val="000000"/>
          <w:sz w:val="28"/>
          <w:szCs w:val="28"/>
          <w:lang w:val="uk-UA"/>
        </w:rPr>
        <w:t xml:space="preserve"> </w:t>
      </w:r>
      <w:r w:rsidRPr="00F424FC">
        <w:rPr>
          <w:rFonts w:ascii="Times New Roman" w:hAnsi="Times New Roman"/>
          <w:b/>
          <w:bCs/>
          <w:caps/>
          <w:color w:val="000000"/>
          <w:sz w:val="28"/>
          <w:szCs w:val="28"/>
          <w:lang w:val="uk-UA"/>
        </w:rPr>
        <w:t>Т</w:t>
      </w:r>
      <w:r w:rsidR="00F424FC">
        <w:rPr>
          <w:rFonts w:ascii="Times New Roman" w:hAnsi="Times New Roman"/>
          <w:b/>
          <w:bCs/>
          <w:caps/>
          <w:color w:val="000000"/>
          <w:sz w:val="28"/>
          <w:szCs w:val="28"/>
          <w:lang w:val="uk-UA"/>
        </w:rPr>
        <w:t>зДВ </w:t>
      </w:r>
      <w:r w:rsidRPr="00F424FC">
        <w:rPr>
          <w:rFonts w:ascii="Times New Roman" w:hAnsi="Times New Roman"/>
          <w:b/>
          <w:bCs/>
          <w:caps/>
          <w:color w:val="000000"/>
          <w:sz w:val="28"/>
          <w:szCs w:val="28"/>
          <w:lang w:val="uk-UA"/>
        </w:rPr>
        <w:t>«Яготинський маслозавод»</w:t>
      </w:r>
    </w:p>
    <w:p w:rsidR="00F424FC" w:rsidRDefault="00F424FC" w:rsidP="00F424FC">
      <w:pPr>
        <w:autoSpaceDE w:val="0"/>
        <w:autoSpaceDN w:val="0"/>
        <w:adjustRightInd w:val="0"/>
        <w:spacing w:after="0" w:line="360" w:lineRule="auto"/>
        <w:ind w:right="-6" w:firstLine="567"/>
        <w:jc w:val="both"/>
        <w:rPr>
          <w:rFonts w:ascii="Times New Roman" w:hAnsi="Times New Roman"/>
          <w:b/>
          <w:color w:val="000000"/>
          <w:sz w:val="28"/>
          <w:szCs w:val="28"/>
          <w:lang w:val="uk-UA"/>
        </w:rPr>
      </w:pPr>
    </w:p>
    <w:p w:rsidR="00F424FC" w:rsidRDefault="00F424FC" w:rsidP="00F424FC">
      <w:pPr>
        <w:autoSpaceDE w:val="0"/>
        <w:autoSpaceDN w:val="0"/>
        <w:adjustRightInd w:val="0"/>
        <w:spacing w:after="0" w:line="360" w:lineRule="auto"/>
        <w:ind w:right="-6" w:firstLine="567"/>
        <w:jc w:val="both"/>
        <w:rPr>
          <w:rFonts w:ascii="Times New Roman" w:hAnsi="Times New Roman"/>
          <w:b/>
          <w:color w:val="000000"/>
          <w:sz w:val="28"/>
          <w:szCs w:val="28"/>
          <w:lang w:val="uk-UA"/>
        </w:rPr>
      </w:pPr>
    </w:p>
    <w:p w:rsidR="00781CF4" w:rsidRPr="00D01601" w:rsidRDefault="00781CF4" w:rsidP="00F424FC">
      <w:pPr>
        <w:autoSpaceDE w:val="0"/>
        <w:autoSpaceDN w:val="0"/>
        <w:adjustRightInd w:val="0"/>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
          <w:color w:val="000000"/>
          <w:sz w:val="28"/>
          <w:szCs w:val="28"/>
          <w:lang w:val="uk-UA"/>
        </w:rPr>
        <w:t xml:space="preserve">3.1. Організаційні аспекти економічного аналізу на  </w:t>
      </w:r>
      <w:r w:rsidRPr="00D01601">
        <w:rPr>
          <w:rFonts w:ascii="Times New Roman" w:hAnsi="Times New Roman"/>
          <w:b/>
          <w:bCs/>
          <w:color w:val="000000"/>
          <w:sz w:val="28"/>
          <w:szCs w:val="28"/>
          <w:lang w:val="uk-UA"/>
        </w:rPr>
        <w:t>ТзДВ «Яготинський маслозавод»</w:t>
      </w:r>
    </w:p>
    <w:p w:rsidR="00781CF4" w:rsidRPr="00D01601" w:rsidRDefault="00781CF4" w:rsidP="00F424FC">
      <w:pPr>
        <w:autoSpaceDE w:val="0"/>
        <w:autoSpaceDN w:val="0"/>
        <w:adjustRightInd w:val="0"/>
        <w:spacing w:after="0" w:line="360" w:lineRule="auto"/>
        <w:ind w:right="-6" w:firstLine="567"/>
        <w:jc w:val="both"/>
        <w:rPr>
          <w:rFonts w:ascii="Times New Roman" w:hAnsi="Times New Roman"/>
          <w:bCs/>
          <w:color w:val="000000"/>
          <w:sz w:val="28"/>
          <w:szCs w:val="28"/>
          <w:lang w:val="uk-UA"/>
        </w:rPr>
      </w:pPr>
    </w:p>
    <w:p w:rsidR="001E7D4D" w:rsidRPr="00D01601" w:rsidRDefault="00DB0B65" w:rsidP="004B2C2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Е</w:t>
      </w:r>
      <w:r w:rsidR="00781CF4" w:rsidRPr="00D01601">
        <w:rPr>
          <w:rFonts w:ascii="Times New Roman" w:hAnsi="Times New Roman"/>
          <w:color w:val="000000"/>
          <w:sz w:val="28"/>
          <w:szCs w:val="28"/>
          <w:lang w:val="uk-UA"/>
        </w:rPr>
        <w:t xml:space="preserve">кономічний аналіз розглядають у двох аспектах: методологічному і організаційному. У методологічному аспекті він пов'язаний зі створенням найраціональнішого інформаційного забезпечення прийняття управлінських рішень, що передбачає системи спеціальних досліджень за цілями, вимогами та принципами системного аналізу. </w:t>
      </w:r>
      <w:r w:rsidR="00781CF4" w:rsidRPr="00D01601">
        <w:rPr>
          <w:rFonts w:ascii="Times New Roman" w:hAnsi="Times New Roman"/>
          <w:color w:val="000000"/>
          <w:sz w:val="28"/>
          <w:szCs w:val="28"/>
        </w:rPr>
        <w:t>Визнана за цими критеріями методика аналізу повинна бути реалізована в адекватній організаційній системі, яка створює можливості повноцінних системних досліджень. Якщо організаційна система є обмеженою у технічних, технологічних, трудових та інформаційних ресурсах, то вона, відповідно, обмежує й можливості методики</w:t>
      </w:r>
      <w:r w:rsidR="004B2C24" w:rsidRPr="00D01601">
        <w:rPr>
          <w:rFonts w:ascii="Times New Roman" w:hAnsi="Times New Roman"/>
          <w:color w:val="000000"/>
          <w:sz w:val="28"/>
          <w:szCs w:val="28"/>
          <w:lang w:val="uk-UA"/>
        </w:rPr>
        <w:t xml:space="preserve"> </w:t>
      </w:r>
      <w:r w:rsidR="001E7D4D" w:rsidRPr="00D01601">
        <w:rPr>
          <w:rFonts w:ascii="Times New Roman" w:hAnsi="Times New Roman"/>
          <w:color w:val="000000"/>
          <w:sz w:val="28"/>
          <w:szCs w:val="28"/>
        </w:rPr>
        <w:t>[</w:t>
      </w:r>
      <w:r w:rsidR="00300BD4" w:rsidRPr="00D01601">
        <w:rPr>
          <w:rFonts w:ascii="Times New Roman" w:hAnsi="Times New Roman"/>
          <w:color w:val="000000"/>
          <w:sz w:val="28"/>
          <w:szCs w:val="28"/>
        </w:rPr>
        <w:t>35</w:t>
      </w:r>
      <w:r w:rsidR="001E7D4D" w:rsidRPr="00D01601">
        <w:rPr>
          <w:rFonts w:ascii="Times New Roman" w:hAnsi="Times New Roman"/>
          <w:color w:val="000000"/>
          <w:sz w:val="28"/>
          <w:szCs w:val="28"/>
        </w:rPr>
        <w:t>]</w:t>
      </w:r>
      <w:r w:rsidR="004B2C24" w:rsidRPr="00D01601">
        <w:rPr>
          <w:rFonts w:ascii="Times New Roman" w:hAnsi="Times New Roman"/>
          <w:color w:val="000000"/>
          <w:sz w:val="28"/>
          <w:szCs w:val="28"/>
          <w:lang w:val="uk-UA"/>
        </w:rPr>
        <w:t>.</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Виокремлюють два види організаційних систем економічного аналізу: централізовану і децентралізовану. </w:t>
      </w:r>
      <w:r w:rsidR="00DB0B65" w:rsidRPr="00D01601">
        <w:rPr>
          <w:rFonts w:ascii="Times New Roman" w:hAnsi="Times New Roman"/>
          <w:color w:val="000000"/>
          <w:sz w:val="28"/>
          <w:szCs w:val="28"/>
        </w:rPr>
        <w:t>На ТзДВ «Яготинський маслозавод» використовують</w:t>
      </w:r>
      <w:r w:rsidR="000007D9" w:rsidRPr="00D01601">
        <w:rPr>
          <w:rFonts w:ascii="Times New Roman" w:hAnsi="Times New Roman"/>
          <w:color w:val="000000"/>
          <w:sz w:val="28"/>
          <w:szCs w:val="28"/>
        </w:rPr>
        <w:t xml:space="preserve"> централ</w:t>
      </w:r>
      <w:r w:rsidR="000007D9" w:rsidRPr="00D01601">
        <w:rPr>
          <w:rFonts w:ascii="Times New Roman" w:hAnsi="Times New Roman"/>
          <w:color w:val="000000"/>
          <w:sz w:val="28"/>
          <w:szCs w:val="28"/>
          <w:lang w:val="uk-UA"/>
        </w:rPr>
        <w:t>ізовану систему.</w:t>
      </w:r>
      <w:r w:rsidRPr="00D01601">
        <w:rPr>
          <w:rFonts w:ascii="Times New Roman" w:hAnsi="Times New Roman"/>
          <w:color w:val="000000"/>
          <w:sz w:val="28"/>
          <w:szCs w:val="28"/>
        </w:rPr>
        <w:t xml:space="preserve"> За умов централізованої системи у діючій організаційн</w:t>
      </w:r>
      <w:r w:rsidR="000007D9" w:rsidRPr="00D01601">
        <w:rPr>
          <w:rFonts w:ascii="Times New Roman" w:hAnsi="Times New Roman"/>
          <w:color w:val="000000"/>
          <w:sz w:val="28"/>
          <w:szCs w:val="28"/>
        </w:rPr>
        <w:t xml:space="preserve">ій структурі управління </w:t>
      </w:r>
      <w:r w:rsidR="000007D9" w:rsidRPr="00D01601">
        <w:rPr>
          <w:rFonts w:ascii="Times New Roman" w:hAnsi="Times New Roman"/>
          <w:color w:val="000000"/>
          <w:sz w:val="28"/>
          <w:szCs w:val="28"/>
          <w:lang w:val="uk-UA"/>
        </w:rPr>
        <w:t>підприємством</w:t>
      </w:r>
      <w:r w:rsidRPr="00D01601">
        <w:rPr>
          <w:rFonts w:ascii="Times New Roman" w:hAnsi="Times New Roman"/>
          <w:color w:val="000000"/>
          <w:sz w:val="28"/>
          <w:szCs w:val="28"/>
        </w:rPr>
        <w:t xml:space="preserve"> створюється спеціальний підрозділ (відділ) економічного аналізу, на який покладено всі функції щодо комплексного економічного аналізу з відповідною регламентацією його функцій. Цей підрозділ є обслуговуючим у створенні аналітичного забезпечення прийняття управлінських рішень за всією інфраструктурою внутрішнього та зовнішнього виробничо-фінансового управління чи менеджменту та за визначеними стандартами чи на запит користувачів. Діяльність підрозділу підпорядкована єдиному управлінню економічним департаментом і регламентується спеціальним положенням. За наявності централізованої системи автоматизованого опрацювання інформації (АСОІ) створюється спеціальна функціональна підсистема "економічний аналіз", поряд з іншими функціональними підсистемами: "планування", "бухгалтерський облік", "нормування" тощо. За такої організаційної системи досягаються єдність методологічного забезпечення аналізу, чіткий поділ праці аналітиків, можливість застосування потужної обчислювальної техніки тощо. Проте ця система має </w:t>
      </w:r>
      <w:r w:rsidR="000007D9" w:rsidRPr="00D01601">
        <w:rPr>
          <w:rFonts w:ascii="Times New Roman" w:hAnsi="Times New Roman"/>
          <w:color w:val="000000"/>
          <w:sz w:val="28"/>
          <w:szCs w:val="28"/>
        </w:rPr>
        <w:t>недолікі</w:t>
      </w:r>
      <w:r w:rsidR="000007D9" w:rsidRPr="00D01601">
        <w:rPr>
          <w:rFonts w:ascii="Times New Roman" w:hAnsi="Times New Roman"/>
          <w:color w:val="000000"/>
          <w:sz w:val="28"/>
          <w:szCs w:val="28"/>
          <w:lang w:val="uk-UA"/>
        </w:rPr>
        <w:t xml:space="preserve"> такі </w:t>
      </w:r>
      <w:r w:rsidRPr="00D01601">
        <w:rPr>
          <w:rFonts w:ascii="Times New Roman" w:hAnsi="Times New Roman"/>
          <w:color w:val="000000"/>
          <w:sz w:val="28"/>
          <w:szCs w:val="28"/>
        </w:rPr>
        <w:t>, як відірваність аналітичного процесу від процесів управління і менеджменту, низька економічність технології аналітичного процесу.</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Головним в організації економічного аналізу діяльності підприємств</w:t>
      </w:r>
      <w:r w:rsidR="00DB0B65" w:rsidRPr="00D01601">
        <w:rPr>
          <w:rFonts w:ascii="Times New Roman" w:hAnsi="Times New Roman"/>
          <w:color w:val="000000"/>
          <w:sz w:val="28"/>
          <w:szCs w:val="28"/>
        </w:rPr>
        <w:t>а</w:t>
      </w:r>
      <w:r w:rsidRPr="00D01601">
        <w:rPr>
          <w:rFonts w:ascii="Times New Roman" w:hAnsi="Times New Roman"/>
          <w:color w:val="000000"/>
          <w:sz w:val="28"/>
          <w:szCs w:val="28"/>
        </w:rPr>
        <w:t xml:space="preserve"> є його проектування. Процес проектування полягає у послідовній регламентації:</w:t>
      </w:r>
    </w:p>
    <w:p w:rsidR="00DB0B65"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цілей і підцілей аналізу, функцій і завдань;</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процесу аналізу (процедурно-організаційної побудови);</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результатів процесу аналізу, виду і форми вихідних аналітичних документів — періодичності та строків їх подання;</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засобів розв'язання задач і виконання процедур, враховуючи склад і джерела отримання вхідної інформації, а також обчислювальну та організаційну техніку;</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методик розв'язання задач і виконання процедур, способів виконання процедур (автоматизованого та неавтоматизованого);</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відповідальності за безперервність процесу аналізу (у ланках, службах і персонально);</w:t>
      </w:r>
    </w:p>
    <w:p w:rsidR="00334767" w:rsidRPr="00D01601" w:rsidRDefault="00781CF4" w:rsidP="004B2C24">
      <w:pPr>
        <w:spacing w:after="0" w:line="360" w:lineRule="auto"/>
        <w:ind w:firstLine="709"/>
        <w:jc w:val="both"/>
        <w:rPr>
          <w:rFonts w:ascii="Arial" w:hAnsi="Arial" w:cs="Arial"/>
          <w:color w:val="000000"/>
          <w:sz w:val="26"/>
          <w:szCs w:val="26"/>
          <w:lang w:val="uk-UA"/>
        </w:rPr>
      </w:pPr>
      <w:r w:rsidRPr="00D01601">
        <w:rPr>
          <w:rFonts w:ascii="Times New Roman" w:hAnsi="Times New Roman"/>
          <w:color w:val="000000"/>
          <w:sz w:val="28"/>
          <w:szCs w:val="28"/>
        </w:rPr>
        <w:t>• взаємодії у процесі а</w:t>
      </w:r>
      <w:r w:rsidR="004B2C24" w:rsidRPr="00D01601">
        <w:rPr>
          <w:rFonts w:ascii="Times New Roman" w:hAnsi="Times New Roman"/>
          <w:color w:val="000000"/>
          <w:sz w:val="28"/>
          <w:szCs w:val="28"/>
        </w:rPr>
        <w:t>налізу керівників різних рангів</w:t>
      </w:r>
      <w:r w:rsidRPr="00D01601">
        <w:rPr>
          <w:rFonts w:ascii="Times New Roman" w:hAnsi="Times New Roman"/>
          <w:color w:val="000000"/>
          <w:sz w:val="28"/>
          <w:szCs w:val="28"/>
        </w:rPr>
        <w:t xml:space="preserve"> </w:t>
      </w:r>
      <w:r w:rsidR="001E7D4D" w:rsidRPr="00D01601">
        <w:rPr>
          <w:rFonts w:ascii="Times New Roman" w:hAnsi="Times New Roman"/>
          <w:color w:val="000000"/>
          <w:sz w:val="28"/>
          <w:szCs w:val="28"/>
        </w:rPr>
        <w:t>[3</w:t>
      </w:r>
      <w:r w:rsidR="00300BD4" w:rsidRPr="00D01601">
        <w:rPr>
          <w:rFonts w:ascii="Times New Roman" w:hAnsi="Times New Roman"/>
          <w:color w:val="000000"/>
          <w:sz w:val="28"/>
          <w:szCs w:val="28"/>
        </w:rPr>
        <w:t>5</w:t>
      </w:r>
      <w:r w:rsidR="001E7D4D" w:rsidRPr="00D01601">
        <w:rPr>
          <w:rFonts w:ascii="Times New Roman" w:hAnsi="Times New Roman"/>
          <w:color w:val="000000"/>
          <w:sz w:val="28"/>
          <w:szCs w:val="28"/>
        </w:rPr>
        <w:t>]</w:t>
      </w:r>
      <w:r w:rsidR="004B2C24" w:rsidRPr="00D01601">
        <w:rPr>
          <w:rFonts w:ascii="Times New Roman" w:hAnsi="Times New Roman"/>
          <w:color w:val="000000"/>
          <w:sz w:val="28"/>
          <w:szCs w:val="28"/>
          <w:lang w:val="uk-UA"/>
        </w:rPr>
        <w:t>.</w:t>
      </w:r>
    </w:p>
    <w:p w:rsidR="00781CF4" w:rsidRPr="00D01601" w:rsidRDefault="00781CF4" w:rsidP="004B2C24">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Потреби керівників в аналітичній інформації можуть бути кількох видів: суб'єктивні, об'єктивні, фактично задоволені та нормативні.</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Провівши актуалізацію, визначають черговість розв'язання задач. Для визначення черговості необхідно застосувати вартісну оцінку цінності інформації, яка визначається за умов багатокритеріальної оптимізації якості аналітичних даних. Системний підхід до аналізу господарської діяльності підприємства передбачає і відповідну технологію аналізу, яку треба розглядати у загальному ланцюзі технології управління.</w:t>
      </w:r>
    </w:p>
    <w:p w:rsidR="00781CF4" w:rsidRPr="00D01601" w:rsidRDefault="00781CF4" w:rsidP="004B2C24">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По-перше, це сприятиме чіткій цільовій спрямованості аналізу, яка оцінюється за ступенем досягнення мети управління і пошуку резервів підвищення ефективності виробництва. По-друге, дасть змогу забезпечити добір ефективних засобів реалізації технології розв'язання аналітичних задач залежно від рівня управління функціонуючих систем автоматизації аналітичного забезпечення, рівнів складності методів аналізу та управлінських рішень.</w:t>
      </w:r>
    </w:p>
    <w:p w:rsidR="00781CF4" w:rsidRPr="00D01601" w:rsidRDefault="00D1341C" w:rsidP="004B2C24">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03296" behindDoc="0" locked="0" layoutInCell="1" allowOverlap="1">
                <wp:simplePos x="0" y="0"/>
                <wp:positionH relativeFrom="column">
                  <wp:posOffset>3796665</wp:posOffset>
                </wp:positionH>
                <wp:positionV relativeFrom="paragraph">
                  <wp:posOffset>1339215</wp:posOffset>
                </wp:positionV>
                <wp:extent cx="1657350" cy="352425"/>
                <wp:effectExtent l="0" t="0" r="0" b="9525"/>
                <wp:wrapNone/>
                <wp:docPr id="271" nam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352425"/>
                        </a:xfrm>
                        <a:prstGeom prst="roundRect">
                          <a:avLst>
                            <a:gd name="adj" fmla="val 16667"/>
                          </a:avLst>
                        </a:prstGeom>
                        <a:solidFill>
                          <a:srgbClr val="FFFFFF"/>
                        </a:solidFill>
                        <a:ln w="9525">
                          <a:solidFill>
                            <a:srgbClr val="000000"/>
                          </a:solidFill>
                          <a:round/>
                          <a:headEnd/>
                          <a:tailEnd/>
                        </a:ln>
                      </wps:spPr>
                      <wps:txbx>
                        <w:txbxContent>
                          <w:p w:rsidR="002345ED" w:rsidRPr="00812E86" w:rsidRDefault="002345ED">
                            <w:pPr>
                              <w:rPr>
                                <w:lang w:val="uk-UA"/>
                              </w:rPr>
                            </w:pPr>
                            <w:r>
                              <w:rPr>
                                <w:lang w:val="uk-UA"/>
                              </w:rPr>
                              <w:t xml:space="preserve">Процедури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45" o:spid="_x0000_s1127" style="position:absolute;left:0;text-align:left;margin-left:298.95pt;margin-top:105.45pt;width:130.5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">
                <v:path arrowok="t"/>
                <v:textbox>
                  <w:txbxContent>
                    <w:p w:rsidR="002345ED" w:rsidRPr="00812E86" w:rsidRDefault="002345ED">
                      <w:pPr>
                        <w:rPr>
                          <w:lang w:val="uk-UA"/>
                        </w:rPr>
                      </w:pPr>
                      <w:r>
                        <w:rPr>
                          <w:lang w:val="uk-UA"/>
                        </w:rPr>
                        <w:t xml:space="preserve">Процедури </w:t>
                      </w:r>
                    </w:p>
                  </w:txbxContent>
                </v:textbox>
              </v:round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95104" behindDoc="0" locked="0" layoutInCell="1" allowOverlap="1">
                <wp:simplePos x="0" y="0"/>
                <wp:positionH relativeFrom="column">
                  <wp:posOffset>1872615</wp:posOffset>
                </wp:positionH>
                <wp:positionV relativeFrom="paragraph">
                  <wp:posOffset>1339215</wp:posOffset>
                </wp:positionV>
                <wp:extent cx="1657350" cy="352425"/>
                <wp:effectExtent l="0" t="0" r="0" b="9525"/>
                <wp:wrapNone/>
                <wp:docPr id="269" nam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352425"/>
                        </a:xfrm>
                        <a:prstGeom prst="roundRect">
                          <a:avLst>
                            <a:gd name="adj" fmla="val 16667"/>
                          </a:avLst>
                        </a:prstGeom>
                        <a:solidFill>
                          <a:srgbClr val="FFFFFF"/>
                        </a:solidFill>
                        <a:ln w="9525">
                          <a:solidFill>
                            <a:srgbClr val="000000"/>
                          </a:solidFill>
                          <a:round/>
                          <a:headEnd/>
                          <a:tailEnd/>
                        </a:ln>
                      </wps:spPr>
                      <wps:txbx>
                        <w:txbxContent>
                          <w:p w:rsidR="002345ED" w:rsidRPr="00812E86" w:rsidRDefault="002345ED">
                            <w:pPr>
                              <w:rPr>
                                <w:lang w:val="uk-UA"/>
                              </w:rPr>
                            </w:pPr>
                            <w:r>
                              <w:rPr>
                                <w:lang w:val="uk-UA"/>
                              </w:rPr>
                              <w:t>Етапи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37" o:spid="_x0000_s1128" style="position:absolute;left:0;text-align:left;margin-left:147.45pt;margin-top:105.45pt;width:130.5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">
                <v:path arrowok="t"/>
                <v:textbox>
                  <w:txbxContent>
                    <w:p w:rsidR="002345ED" w:rsidRPr="00812E86" w:rsidRDefault="002345ED">
                      <w:pPr>
                        <w:rPr>
                          <w:lang w:val="uk-UA"/>
                        </w:rPr>
                      </w:pPr>
                      <w:r>
                        <w:rPr>
                          <w:lang w:val="uk-UA"/>
                        </w:rPr>
                        <w:t>Етапи</w:t>
                      </w:r>
                    </w:p>
                  </w:txbxContent>
                </v:textbox>
              </v:round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94080" behindDoc="0" locked="0" layoutInCell="1" allowOverlap="1">
                <wp:simplePos x="0" y="0"/>
                <wp:positionH relativeFrom="column">
                  <wp:posOffset>-41910</wp:posOffset>
                </wp:positionH>
                <wp:positionV relativeFrom="paragraph">
                  <wp:posOffset>1282065</wp:posOffset>
                </wp:positionV>
                <wp:extent cx="1657350" cy="485775"/>
                <wp:effectExtent l="0" t="0" r="0" b="9525"/>
                <wp:wrapNone/>
                <wp:docPr id="268" nam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485775"/>
                        </a:xfrm>
                        <a:prstGeom prst="roundRect">
                          <a:avLst>
                            <a:gd name="adj" fmla="val 16667"/>
                          </a:avLst>
                        </a:prstGeom>
                        <a:solidFill>
                          <a:srgbClr val="FFFFFF"/>
                        </a:solidFill>
                        <a:ln w="9525">
                          <a:solidFill>
                            <a:srgbClr val="000000"/>
                          </a:solidFill>
                          <a:round/>
                          <a:headEnd/>
                          <a:tailEnd/>
                        </a:ln>
                      </wps:spPr>
                      <wps:txbx>
                        <w:txbxContent>
                          <w:p w:rsidR="002345ED" w:rsidRPr="00812E86" w:rsidRDefault="002345ED">
                            <w:pPr>
                              <w:rPr>
                                <w:lang w:val="uk-UA"/>
                              </w:rPr>
                            </w:pPr>
                            <w:r>
                              <w:rPr>
                                <w:lang w:val="uk-UA"/>
                              </w:rPr>
                              <w:t>Елементи аналітичного процесу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35" o:spid="_x0000_s1129" style="position:absolute;left:0;text-align:left;margin-left:-3.3pt;margin-top:100.95pt;width:130.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">
                <v:path arrowok="t"/>
                <v:textbox>
                  <w:txbxContent>
                    <w:p w:rsidR="002345ED" w:rsidRPr="00812E86" w:rsidRDefault="002345ED">
                      <w:pPr>
                        <w:rPr>
                          <w:lang w:val="uk-UA"/>
                        </w:rPr>
                      </w:pPr>
                      <w:r>
                        <w:rPr>
                          <w:lang w:val="uk-UA"/>
                        </w:rPr>
                        <w:t>Елементи аналітичного процесу</w:t>
                      </w:r>
                    </w:p>
                  </w:txbxContent>
                </v:textbox>
              </v:roundrect>
            </w:pict>
          </mc:Fallback>
        </mc:AlternateContent>
      </w:r>
      <w:r w:rsidR="00781CF4" w:rsidRPr="00D01601">
        <w:rPr>
          <w:rFonts w:ascii="Times New Roman" w:hAnsi="Times New Roman"/>
          <w:color w:val="000000"/>
          <w:sz w:val="28"/>
          <w:szCs w:val="28"/>
        </w:rPr>
        <w:t>Будь-який аналітичний процес може бути виражений окремими елементами трьох рівнів складності: етапами, процедурами й операціями. Певне поєднання визначених елементів утворює процесуальну будову, або технологію аналізу (рис. 3.5).</w:t>
      </w:r>
    </w:p>
    <w:p w:rsidR="00A718FB"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25824" behindDoc="0" locked="0" layoutInCell="1" allowOverlap="1">
                <wp:simplePos x="0" y="0"/>
                <wp:positionH relativeFrom="column">
                  <wp:posOffset>4539615</wp:posOffset>
                </wp:positionH>
                <wp:positionV relativeFrom="paragraph">
                  <wp:posOffset>287020</wp:posOffset>
                </wp:positionV>
                <wp:extent cx="9525" cy="276225"/>
                <wp:effectExtent l="38100" t="0" r="47625" b="28575"/>
                <wp:wrapNone/>
                <wp:docPr id="267" nam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64FAD" id=" 268" o:spid="_x0000_s1026" type="#_x0000_t32" style="position:absolute;margin-left:357.45pt;margin-top:22.6pt;width:.75pt;height:2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24800" behindDoc="0" locked="0" layoutInCell="1" allowOverlap="1">
                <wp:simplePos x="0" y="0"/>
                <wp:positionH relativeFrom="column">
                  <wp:posOffset>3529965</wp:posOffset>
                </wp:positionH>
                <wp:positionV relativeFrom="paragraph">
                  <wp:posOffset>144145</wp:posOffset>
                </wp:positionV>
                <wp:extent cx="266700" cy="0"/>
                <wp:effectExtent l="0" t="76200" r="0" b="76200"/>
                <wp:wrapNone/>
                <wp:docPr id="266" nam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F108B" id=" 267" o:spid="_x0000_s1026" type="#_x0000_t32" style="position:absolute;margin-left:277.95pt;margin-top:11.35pt;width:21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23776" behindDoc="0" locked="0" layoutInCell="1" allowOverlap="1">
                <wp:simplePos x="0" y="0"/>
                <wp:positionH relativeFrom="column">
                  <wp:posOffset>1615440</wp:posOffset>
                </wp:positionH>
                <wp:positionV relativeFrom="paragraph">
                  <wp:posOffset>144145</wp:posOffset>
                </wp:positionV>
                <wp:extent cx="257175" cy="0"/>
                <wp:effectExtent l="0" t="76200" r="0" b="76200"/>
                <wp:wrapNone/>
                <wp:docPr id="265" nam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BE11F" id=" 266" o:spid="_x0000_s1026" type="#_x0000_t32" style="position:absolute;margin-left:127.2pt;margin-top:11.35pt;width:20.2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">
                <v:stroke endarrow="block"/>
                <o:lock v:ext="edit" shapetype="f"/>
              </v:shape>
            </w:pict>
          </mc:Fallback>
        </mc:AlternateContent>
      </w:r>
    </w:p>
    <w:p w:rsidR="00A718FB"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1424940</wp:posOffset>
                </wp:positionH>
                <wp:positionV relativeFrom="paragraph">
                  <wp:posOffset>431800</wp:posOffset>
                </wp:positionV>
                <wp:extent cx="2162175" cy="276225"/>
                <wp:effectExtent l="0" t="0" r="9525" b="9525"/>
                <wp:wrapNone/>
                <wp:docPr id="264" nam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175" cy="276225"/>
                        </a:xfrm>
                        <a:prstGeom prst="rect">
                          <a:avLst/>
                        </a:prstGeom>
                        <a:solidFill>
                          <a:srgbClr val="FFFFFF"/>
                        </a:solidFill>
                        <a:ln w="9525">
                          <a:solidFill>
                            <a:srgbClr val="000000"/>
                          </a:solidFill>
                          <a:miter lim="800000"/>
                          <a:headEnd/>
                          <a:tailEnd/>
                        </a:ln>
                      </wps:spPr>
                      <wps:txbx>
                        <w:txbxContent>
                          <w:p w:rsidR="002345ED" w:rsidRPr="0025674C" w:rsidRDefault="002345ED">
                            <w:pPr>
                              <w:rPr>
                                <w:rFonts w:ascii="Times New Roman" w:hAnsi="Times New Roman"/>
                                <w:lang w:val="uk-UA"/>
                              </w:rPr>
                            </w:pPr>
                            <w:r>
                              <w:rPr>
                                <w:rFonts w:ascii="Times New Roman" w:hAnsi="Times New Roman"/>
                                <w:lang w:val="uk-UA"/>
                              </w:rPr>
                              <w:t>Аналітична задача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39" o:spid="_x0000_s1130" style="position:absolute;left:0;text-align:left;margin-left:112.2pt;margin-top:34pt;width:170.2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">
                <v:path arrowok="t"/>
                <v:textbox>
                  <w:txbxContent>
                    <w:p w:rsidR="002345ED" w:rsidRPr="0025674C" w:rsidRDefault="002345ED">
                      <w:pPr>
                        <w:rPr>
                          <w:rFonts w:ascii="Times New Roman" w:hAnsi="Times New Roman"/>
                          <w:lang w:val="uk-UA"/>
                        </w:rPr>
                      </w:pPr>
                      <w:r>
                        <w:rPr>
                          <w:rFonts w:ascii="Times New Roman" w:hAnsi="Times New Roman"/>
                          <w:lang w:val="uk-UA"/>
                        </w:rPr>
                        <w:t>Аналітична задача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3796665</wp:posOffset>
                </wp:positionH>
                <wp:positionV relativeFrom="paragraph">
                  <wp:posOffset>79375</wp:posOffset>
                </wp:positionV>
                <wp:extent cx="1657350" cy="352425"/>
                <wp:effectExtent l="0" t="0" r="0" b="9525"/>
                <wp:wrapNone/>
                <wp:docPr id="263" nam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352425"/>
                        </a:xfrm>
                        <a:prstGeom prst="roundRect">
                          <a:avLst>
                            <a:gd name="adj" fmla="val 16667"/>
                          </a:avLst>
                        </a:prstGeom>
                        <a:solidFill>
                          <a:srgbClr val="FFFFFF"/>
                        </a:solidFill>
                        <a:ln w="9525">
                          <a:solidFill>
                            <a:srgbClr val="000000"/>
                          </a:solidFill>
                          <a:round/>
                          <a:headEnd/>
                          <a:tailEnd/>
                        </a:ln>
                      </wps:spPr>
                      <wps:txbx>
                        <w:txbxContent>
                          <w:p w:rsidR="002345ED" w:rsidRPr="00812E86" w:rsidRDefault="002345ED">
                            <w:pPr>
                              <w:rPr>
                                <w:lang w:val="uk-UA"/>
                              </w:rPr>
                            </w:pPr>
                            <w:r>
                              <w:rPr>
                                <w:lang w:val="uk-UA"/>
                              </w:rPr>
                              <w:t>Операції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38" o:spid="_x0000_s1131" style="position:absolute;left:0;text-align:left;margin-left:298.95pt;margin-top:6.25pt;width:130.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">
                <v:path arrowok="t"/>
                <v:textbox>
                  <w:txbxContent>
                    <w:p w:rsidR="002345ED" w:rsidRPr="00812E86" w:rsidRDefault="002345ED">
                      <w:pPr>
                        <w:rPr>
                          <w:lang w:val="uk-UA"/>
                        </w:rPr>
                      </w:pPr>
                      <w:r>
                        <w:rPr>
                          <w:lang w:val="uk-UA"/>
                        </w:rPr>
                        <w:t>Операції</w:t>
                      </w:r>
                    </w:p>
                  </w:txbxContent>
                </v:textbox>
              </v:roundrect>
            </w:pict>
          </mc:Fallback>
        </mc:AlternateContent>
      </w:r>
    </w:p>
    <w:p w:rsidR="00A718FB"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11488" behindDoc="0" locked="0" layoutInCell="1" allowOverlap="1">
                <wp:simplePos x="0" y="0"/>
                <wp:positionH relativeFrom="column">
                  <wp:posOffset>2618105</wp:posOffset>
                </wp:positionH>
                <wp:positionV relativeFrom="paragraph">
                  <wp:posOffset>-2122170</wp:posOffset>
                </wp:positionV>
                <wp:extent cx="274955" cy="5026025"/>
                <wp:effectExtent l="5715" t="0" r="0" b="0"/>
                <wp:wrapNone/>
                <wp:docPr id="262" nam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74955" cy="5026025"/>
                        </a:xfrm>
                        <a:prstGeom prst="rightBrace">
                          <a:avLst>
                            <a:gd name="adj1" fmla="val 15232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97D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 254" o:spid="_x0000_s1026" type="#_x0000_t88" style="position:absolute;margin-left:206.15pt;margin-top:-167.1pt;width:21.65pt;height:395.7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"/>
            </w:pict>
          </mc:Fallback>
        </mc:AlternateContent>
      </w:r>
    </w:p>
    <w:p w:rsidR="00812E86"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-14605</wp:posOffset>
                </wp:positionH>
                <wp:positionV relativeFrom="paragraph">
                  <wp:posOffset>112395</wp:posOffset>
                </wp:positionV>
                <wp:extent cx="963295" cy="523875"/>
                <wp:effectExtent l="0" t="0" r="8255" b="9525"/>
                <wp:wrapNone/>
                <wp:docPr id="261" nam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295" cy="523875"/>
                        </a:xfrm>
                        <a:prstGeom prst="rect">
                          <a:avLst/>
                        </a:prstGeom>
                        <a:solidFill>
                          <a:srgbClr val="FFFFFF"/>
                        </a:solidFill>
                        <a:ln w="9525">
                          <a:solidFill>
                            <a:srgbClr val="000000"/>
                          </a:solidFill>
                          <a:miter lim="800000"/>
                          <a:headEnd/>
                          <a:tailEnd/>
                        </a:ln>
                      </wps:spPr>
                      <wps:txbx>
                        <w:txbxContent>
                          <w:p w:rsidR="002345ED" w:rsidRPr="0025674C" w:rsidRDefault="002345ED" w:rsidP="004B2C24">
                            <w:pPr>
                              <w:spacing w:after="0" w:line="240" w:lineRule="auto"/>
                              <w:rPr>
                                <w:rFonts w:ascii="Times New Roman" w:hAnsi="Times New Roman"/>
                                <w:sz w:val="20"/>
                                <w:lang w:val="uk-UA"/>
                              </w:rPr>
                            </w:pPr>
                            <w:r w:rsidRPr="0025674C">
                              <w:rPr>
                                <w:rFonts w:ascii="Times New Roman" w:hAnsi="Times New Roman"/>
                                <w:sz w:val="20"/>
                                <w:lang w:val="uk-UA"/>
                              </w:rPr>
                              <w:t>Формування вхідної інформації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0" o:spid="_x0000_s1132" style="position:absolute;left:0;text-align:left;margin-left:-1.15pt;margin-top:8.85pt;width:75.85pt;height:4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">
                <v:path arrowok="t"/>
                <v:textbox>
                  <w:txbxContent>
                    <w:p w:rsidR="002345ED" w:rsidRPr="0025674C" w:rsidRDefault="002345ED" w:rsidP="004B2C24">
                      <w:pPr>
                        <w:spacing w:after="0" w:line="240" w:lineRule="auto"/>
                        <w:rPr>
                          <w:rFonts w:ascii="Times New Roman" w:hAnsi="Times New Roman"/>
                          <w:sz w:val="20"/>
                          <w:lang w:val="uk-UA"/>
                        </w:rPr>
                      </w:pPr>
                      <w:r w:rsidRPr="0025674C">
                        <w:rPr>
                          <w:rFonts w:ascii="Times New Roman" w:hAnsi="Times New Roman"/>
                          <w:sz w:val="20"/>
                          <w:lang w:val="uk-UA"/>
                        </w:rPr>
                        <w:t>Формування вхідної інформації</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7632" behindDoc="0" locked="0" layoutInCell="1" allowOverlap="1">
                <wp:simplePos x="0" y="0"/>
                <wp:positionH relativeFrom="column">
                  <wp:posOffset>4168140</wp:posOffset>
                </wp:positionH>
                <wp:positionV relativeFrom="paragraph">
                  <wp:posOffset>398145</wp:posOffset>
                </wp:positionV>
                <wp:extent cx="247650" cy="0"/>
                <wp:effectExtent l="0" t="76200" r="0" b="76200"/>
                <wp:wrapNone/>
                <wp:docPr id="260" nam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E081A" id=" 260" o:spid="_x0000_s1026" type="#_x0000_t32" style="position:absolute;margin-left:328.2pt;margin-top:31.35pt;width:19.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6608" behindDoc="0" locked="0" layoutInCell="1" allowOverlap="1">
                <wp:simplePos x="0" y="0"/>
                <wp:positionH relativeFrom="column">
                  <wp:posOffset>2663190</wp:posOffset>
                </wp:positionH>
                <wp:positionV relativeFrom="paragraph">
                  <wp:posOffset>398145</wp:posOffset>
                </wp:positionV>
                <wp:extent cx="152400" cy="0"/>
                <wp:effectExtent l="0" t="76200" r="0" b="76200"/>
                <wp:wrapNone/>
                <wp:docPr id="259" nam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17314" id=" 259" o:spid="_x0000_s1026" type="#_x0000_t32" style="position:absolute;margin-left:209.7pt;margin-top:31.35pt;width:12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5584" behindDoc="0" locked="0" layoutInCell="1" allowOverlap="1">
                <wp:simplePos x="0" y="0"/>
                <wp:positionH relativeFrom="column">
                  <wp:posOffset>948690</wp:posOffset>
                </wp:positionH>
                <wp:positionV relativeFrom="paragraph">
                  <wp:posOffset>388620</wp:posOffset>
                </wp:positionV>
                <wp:extent cx="171450" cy="9525"/>
                <wp:effectExtent l="0" t="76200" r="0" b="66675"/>
                <wp:wrapNone/>
                <wp:docPr id="258" nam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FE925" id=" 258" o:spid="_x0000_s1026" type="#_x0000_t32" style="position:absolute;margin-left:74.7pt;margin-top:30.6pt;width:13.5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1248" behindDoc="0" locked="0" layoutInCell="1" allowOverlap="1">
                <wp:simplePos x="0" y="0"/>
                <wp:positionH relativeFrom="column">
                  <wp:posOffset>1120140</wp:posOffset>
                </wp:positionH>
                <wp:positionV relativeFrom="paragraph">
                  <wp:posOffset>112395</wp:posOffset>
                </wp:positionV>
                <wp:extent cx="1543050" cy="523875"/>
                <wp:effectExtent l="0" t="0" r="0" b="9525"/>
                <wp:wrapNone/>
                <wp:docPr id="257" nam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0" cy="523875"/>
                        </a:xfrm>
                        <a:prstGeom prst="rect">
                          <a:avLst/>
                        </a:prstGeom>
                        <a:solidFill>
                          <a:srgbClr val="FFFFFF"/>
                        </a:solidFill>
                        <a:ln w="9525">
                          <a:solidFill>
                            <a:srgbClr val="000000"/>
                          </a:solidFill>
                          <a:miter lim="800000"/>
                          <a:headEnd/>
                          <a:tailEnd/>
                        </a:ln>
                      </wps:spPr>
                      <wps:txbx>
                        <w:txbxContent>
                          <w:p w:rsidR="002345ED" w:rsidRPr="0025674C" w:rsidRDefault="002345ED" w:rsidP="00812E86">
                            <w:pPr>
                              <w:rPr>
                                <w:rFonts w:ascii="Times New Roman" w:hAnsi="Times New Roman"/>
                                <w:sz w:val="20"/>
                                <w:lang w:val="uk-UA"/>
                              </w:rPr>
                            </w:pPr>
                            <w:r w:rsidRPr="0025674C">
                              <w:rPr>
                                <w:rFonts w:ascii="Times New Roman" w:hAnsi="Times New Roman"/>
                                <w:sz w:val="20"/>
                                <w:lang w:val="uk-UA"/>
                              </w:rPr>
                              <w:t>Розрахунок аналітичних показників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3" o:spid="_x0000_s1133" style="position:absolute;left:0;text-align:left;margin-left:88.2pt;margin-top:8.85pt;width:121.5pt;height:4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">
                <v:path arrowok="t"/>
                <v:textbox>
                  <w:txbxContent>
                    <w:p w:rsidR="002345ED" w:rsidRPr="0025674C" w:rsidRDefault="002345ED" w:rsidP="00812E86">
                      <w:pPr>
                        <w:rPr>
                          <w:rFonts w:ascii="Times New Roman" w:hAnsi="Times New Roman"/>
                          <w:sz w:val="20"/>
                          <w:lang w:val="uk-UA"/>
                        </w:rPr>
                      </w:pPr>
                      <w:r w:rsidRPr="0025674C">
                        <w:rPr>
                          <w:rFonts w:ascii="Times New Roman" w:hAnsi="Times New Roman"/>
                          <w:sz w:val="20"/>
                          <w:lang w:val="uk-UA"/>
                        </w:rPr>
                        <w:t>Розрахунок аналітичних показників</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4320" behindDoc="0" locked="0" layoutInCell="1" allowOverlap="1">
                <wp:simplePos x="0" y="0"/>
                <wp:positionH relativeFrom="column">
                  <wp:posOffset>4415790</wp:posOffset>
                </wp:positionH>
                <wp:positionV relativeFrom="paragraph">
                  <wp:posOffset>112395</wp:posOffset>
                </wp:positionV>
                <wp:extent cx="1495425" cy="523875"/>
                <wp:effectExtent l="0" t="0" r="9525" b="9525"/>
                <wp:wrapNone/>
                <wp:docPr id="256" nam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5425" cy="52387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Формування вихідної аналітичної інформації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7" o:spid="_x0000_s1134" style="position:absolute;left:0;text-align:left;margin-left:347.7pt;margin-top:8.85pt;width:117.75pt;height:4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">
                <v:path arrowok="t"/>
                <v:textbo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Формування вихідної аналітичної інформації</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2272" behindDoc="0" locked="0" layoutInCell="1" allowOverlap="1">
                <wp:simplePos x="0" y="0"/>
                <wp:positionH relativeFrom="column">
                  <wp:posOffset>2815590</wp:posOffset>
                </wp:positionH>
                <wp:positionV relativeFrom="paragraph">
                  <wp:posOffset>112395</wp:posOffset>
                </wp:positionV>
                <wp:extent cx="1352550" cy="523875"/>
                <wp:effectExtent l="0" t="0" r="0" b="9525"/>
                <wp:wrapNone/>
                <wp:docPr id="31" nam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52387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Факторний аналіз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4" o:spid="_x0000_s1135" style="position:absolute;left:0;text-align:left;margin-left:221.7pt;margin-top:8.85pt;width:106.5pt;height:4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">
                <v:path arrowok="t"/>
                <v:textbo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Факторний аналіз</w:t>
                      </w:r>
                    </w:p>
                  </w:txbxContent>
                </v:textbox>
              </v:rect>
            </w:pict>
          </mc:Fallback>
        </mc:AlternateContent>
      </w:r>
    </w:p>
    <w:p w:rsidR="00812E86"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13536" behindDoc="0" locked="0" layoutInCell="1" allowOverlap="1">
                <wp:simplePos x="0" y="0"/>
                <wp:positionH relativeFrom="column">
                  <wp:posOffset>2625090</wp:posOffset>
                </wp:positionH>
                <wp:positionV relativeFrom="paragraph">
                  <wp:posOffset>151765</wp:posOffset>
                </wp:positionV>
                <wp:extent cx="0" cy="172720"/>
                <wp:effectExtent l="76200" t="0" r="38100" b="36830"/>
                <wp:wrapNone/>
                <wp:docPr id="30" nam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B4792" id=" 256" o:spid="_x0000_s1026" type="#_x0000_t32" style="position:absolute;margin-left:206.7pt;margin-top:11.95pt;width:0;height:1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0464" behindDoc="0" locked="0" layoutInCell="1" allowOverlap="1">
                <wp:simplePos x="0" y="0"/>
                <wp:positionH relativeFrom="column">
                  <wp:posOffset>2527935</wp:posOffset>
                </wp:positionH>
                <wp:positionV relativeFrom="paragraph">
                  <wp:posOffset>-2218055</wp:posOffset>
                </wp:positionV>
                <wp:extent cx="246380" cy="5330825"/>
                <wp:effectExtent l="0" t="8573" r="0" b="0"/>
                <wp:wrapNone/>
                <wp:docPr id="29" nam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46380" cy="5330825"/>
                        </a:xfrm>
                        <a:prstGeom prst="rightBrace">
                          <a:avLst>
                            <a:gd name="adj1" fmla="val 1803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47A43" id=" 253" o:spid="_x0000_s1026" type="#_x0000_t88" style="position:absolute;margin-left:199.05pt;margin-top:-174.65pt;width:19.4pt;height:419.7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"/>
            </w:pict>
          </mc:Fallback>
        </mc:AlternateContent>
      </w:r>
    </w:p>
    <w:p w:rsidR="00812E86"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14560" behindDoc="0" locked="0" layoutInCell="1" allowOverlap="1">
                <wp:simplePos x="0" y="0"/>
                <wp:positionH relativeFrom="column">
                  <wp:posOffset>3282315</wp:posOffset>
                </wp:positionH>
                <wp:positionV relativeFrom="paragraph">
                  <wp:posOffset>419735</wp:posOffset>
                </wp:positionV>
                <wp:extent cx="0" cy="172720"/>
                <wp:effectExtent l="76200" t="0" r="38100" b="36830"/>
                <wp:wrapNone/>
                <wp:docPr id="28" nam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E1" id=" 257" o:spid="_x0000_s1026" type="#_x0000_t32" style="position:absolute;margin-left:258.45pt;margin-top:33.05pt;width:0;height:1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699200" behindDoc="0" locked="0" layoutInCell="1" allowOverlap="1">
                <wp:simplePos x="0" y="0"/>
                <wp:positionH relativeFrom="column">
                  <wp:posOffset>5715</wp:posOffset>
                </wp:positionH>
                <wp:positionV relativeFrom="paragraph">
                  <wp:posOffset>114935</wp:posOffset>
                </wp:positionV>
                <wp:extent cx="942975" cy="276225"/>
                <wp:effectExtent l="0" t="0" r="9525" b="9525"/>
                <wp:wrapNone/>
                <wp:docPr id="27" nam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975" cy="276225"/>
                        </a:xfrm>
                        <a:prstGeom prst="rect">
                          <a:avLst/>
                        </a:prstGeom>
                        <a:solidFill>
                          <a:srgbClr val="FFFFFF"/>
                        </a:solidFill>
                        <a:ln w="9525">
                          <a:solidFill>
                            <a:srgbClr val="000000"/>
                          </a:solidFill>
                          <a:miter lim="800000"/>
                          <a:headEnd/>
                          <a:tailEnd/>
                        </a:ln>
                      </wps:spPr>
                      <wps:txbx>
                        <w:txbxContent>
                          <w:p w:rsidR="002345ED" w:rsidRPr="0025674C" w:rsidRDefault="002345ED" w:rsidP="00812E86">
                            <w:pPr>
                              <w:rPr>
                                <w:rFonts w:ascii="Times New Roman" w:hAnsi="Times New Roman"/>
                                <w:sz w:val="20"/>
                                <w:lang w:val="uk-UA"/>
                              </w:rPr>
                            </w:pPr>
                            <w:r w:rsidRPr="0025674C">
                              <w:rPr>
                                <w:rFonts w:ascii="Times New Roman" w:hAnsi="Times New Roman"/>
                                <w:sz w:val="20"/>
                                <w:lang w:val="uk-UA"/>
                              </w:rPr>
                              <w:t>Програмна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1" o:spid="_x0000_s1136" style="position:absolute;left:0;text-align:left;margin-left:.45pt;margin-top:9.05pt;width:74.2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">
                <v:path arrowok="t"/>
                <v:textbox>
                  <w:txbxContent>
                    <w:p w:rsidR="002345ED" w:rsidRPr="0025674C" w:rsidRDefault="002345ED" w:rsidP="00812E86">
                      <w:pPr>
                        <w:rPr>
                          <w:rFonts w:ascii="Times New Roman" w:hAnsi="Times New Roman"/>
                          <w:sz w:val="20"/>
                          <w:lang w:val="uk-UA"/>
                        </w:rPr>
                      </w:pPr>
                      <w:r w:rsidRPr="0025674C">
                        <w:rPr>
                          <w:rFonts w:ascii="Times New Roman" w:hAnsi="Times New Roman"/>
                          <w:sz w:val="20"/>
                          <w:lang w:val="uk-UA"/>
                        </w:rPr>
                        <w:t>Програмна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20704" behindDoc="0" locked="0" layoutInCell="1" allowOverlap="1">
                <wp:simplePos x="0" y="0"/>
                <wp:positionH relativeFrom="column">
                  <wp:posOffset>4168140</wp:posOffset>
                </wp:positionH>
                <wp:positionV relativeFrom="paragraph">
                  <wp:posOffset>267335</wp:posOffset>
                </wp:positionV>
                <wp:extent cx="247650" cy="0"/>
                <wp:effectExtent l="0" t="76200" r="0" b="76200"/>
                <wp:wrapNone/>
                <wp:docPr id="26" nam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8C99" id=" 263" o:spid="_x0000_s1026" type="#_x0000_t32" style="position:absolute;margin-left:328.2pt;margin-top:21.05pt;width:19.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9680" behindDoc="0" locked="0" layoutInCell="1" allowOverlap="1">
                <wp:simplePos x="0" y="0"/>
                <wp:positionH relativeFrom="column">
                  <wp:posOffset>2558415</wp:posOffset>
                </wp:positionH>
                <wp:positionV relativeFrom="paragraph">
                  <wp:posOffset>267335</wp:posOffset>
                </wp:positionV>
                <wp:extent cx="257175" cy="0"/>
                <wp:effectExtent l="0" t="76200" r="0" b="76200"/>
                <wp:wrapNone/>
                <wp:docPr id="25" nam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9A556" id=" 262" o:spid="_x0000_s1026" type="#_x0000_t32" style="position:absolute;margin-left:201.45pt;margin-top:21.05pt;width:20.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18656" behindDoc="0" locked="0" layoutInCell="1" allowOverlap="1">
                <wp:simplePos x="0" y="0"/>
                <wp:positionH relativeFrom="column">
                  <wp:posOffset>948690</wp:posOffset>
                </wp:positionH>
                <wp:positionV relativeFrom="paragraph">
                  <wp:posOffset>267335</wp:posOffset>
                </wp:positionV>
                <wp:extent cx="257175" cy="9525"/>
                <wp:effectExtent l="0" t="57150" r="9525" b="66675"/>
                <wp:wrapNone/>
                <wp:docPr id="24" nam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375A9" id=" 261" o:spid="_x0000_s1026" type="#_x0000_t32" style="position:absolute;margin-left:74.7pt;margin-top:21.05pt;width:20.25pt;height:.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7392" behindDoc="0" locked="0" layoutInCell="1" allowOverlap="1">
                <wp:simplePos x="0" y="0"/>
                <wp:positionH relativeFrom="column">
                  <wp:posOffset>4415790</wp:posOffset>
                </wp:positionH>
                <wp:positionV relativeFrom="paragraph">
                  <wp:posOffset>114935</wp:posOffset>
                </wp:positionV>
                <wp:extent cx="1352550" cy="276225"/>
                <wp:effectExtent l="0" t="0" r="0" b="9525"/>
                <wp:wrapNone/>
                <wp:docPr id="23" nam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 xml:space="preserve">Узагальнююча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50" o:spid="_x0000_s1137" style="position:absolute;left:0;text-align:left;margin-left:347.7pt;margin-top:9.05pt;width:106.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">
                <v:path arrowok="t"/>
                <v:textbo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 xml:space="preserve">Узагальнююча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6368" behindDoc="0" locked="0" layoutInCell="1" allowOverlap="1">
                <wp:simplePos x="0" y="0"/>
                <wp:positionH relativeFrom="column">
                  <wp:posOffset>2815590</wp:posOffset>
                </wp:positionH>
                <wp:positionV relativeFrom="paragraph">
                  <wp:posOffset>114935</wp:posOffset>
                </wp:positionV>
                <wp:extent cx="1352550" cy="276225"/>
                <wp:effectExtent l="0" t="0" r="0" b="9525"/>
                <wp:wrapNone/>
                <wp:docPr id="22" nam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 xml:space="preserve">Обчислювальна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9" o:spid="_x0000_s1138" style="position:absolute;left:0;text-align:left;margin-left:221.7pt;margin-top:9.05pt;width:106.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">
                <v:path arrowok="t"/>
                <v:textbo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 xml:space="preserve">Обчислювальна </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5344" behindDoc="0" locked="0" layoutInCell="1" allowOverlap="1">
                <wp:simplePos x="0" y="0"/>
                <wp:positionH relativeFrom="column">
                  <wp:posOffset>1205865</wp:posOffset>
                </wp:positionH>
                <wp:positionV relativeFrom="paragraph">
                  <wp:posOffset>114935</wp:posOffset>
                </wp:positionV>
                <wp:extent cx="1352550" cy="276225"/>
                <wp:effectExtent l="0" t="0" r="0" b="9525"/>
                <wp:wrapNone/>
                <wp:docPr id="21" nam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Інформаційна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8" o:spid="_x0000_s1139" style="position:absolute;left:0;text-align:left;margin-left:94.95pt;margin-top:9.05pt;width:106.5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">
                <v:path arrowok="t"/>
                <v:textbox>
                  <w:txbxContent>
                    <w:p w:rsidR="002345ED" w:rsidRPr="0025674C" w:rsidRDefault="002345ED" w:rsidP="0025674C">
                      <w:pPr>
                        <w:rPr>
                          <w:rFonts w:ascii="Times New Roman" w:hAnsi="Times New Roman"/>
                          <w:sz w:val="20"/>
                          <w:lang w:val="uk-UA"/>
                        </w:rPr>
                      </w:pPr>
                      <w:r w:rsidRPr="0025674C">
                        <w:rPr>
                          <w:rFonts w:ascii="Times New Roman" w:hAnsi="Times New Roman"/>
                          <w:sz w:val="20"/>
                          <w:lang w:val="uk-UA"/>
                        </w:rPr>
                        <w:t>Інформаційна</w:t>
                      </w:r>
                    </w:p>
                  </w:txbxContent>
                </v:textbox>
              </v:rect>
            </w:pict>
          </mc:Fallback>
        </mc:AlternateContent>
      </w:r>
    </w:p>
    <w:p w:rsidR="00812E86" w:rsidRPr="00D01601" w:rsidRDefault="00D1341C" w:rsidP="00A718FB">
      <w:pPr>
        <w:spacing w:before="100" w:beforeAutospacing="1" w:after="100" w:afterAutospacing="1" w:line="360" w:lineRule="auto"/>
        <w:ind w:firstLine="567"/>
        <w:jc w:val="both"/>
        <w:rPr>
          <w:rFonts w:ascii="Times New Roman" w:hAnsi="Times New Roman"/>
          <w:color w:val="000000"/>
          <w:sz w:val="28"/>
          <w:szCs w:val="28"/>
          <w:lang w:val="uk-UA"/>
        </w:rPr>
      </w:pPr>
      <w:r w:rsidRPr="00D01601">
        <w:rPr>
          <w:rFonts w:ascii="Times New Roman" w:hAnsi="Times New Roman"/>
          <w:noProof/>
          <w:color w:val="000000"/>
          <w:sz w:val="28"/>
          <w:szCs w:val="28"/>
        </w:rPr>
        <mc:AlternateContent>
          <mc:Choice Requires="wps">
            <w:drawing>
              <wp:anchor distT="0" distB="0" distL="114300" distR="114300" simplePos="0" relativeHeight="251712512" behindDoc="0" locked="0" layoutInCell="1" allowOverlap="1">
                <wp:simplePos x="0" y="0"/>
                <wp:positionH relativeFrom="column">
                  <wp:posOffset>1911350</wp:posOffset>
                </wp:positionH>
                <wp:positionV relativeFrom="paragraph">
                  <wp:posOffset>-1884680</wp:posOffset>
                </wp:positionV>
                <wp:extent cx="150495" cy="3962400"/>
                <wp:effectExtent l="0" t="952" r="952" b="953"/>
                <wp:wrapNone/>
                <wp:docPr id="20" nam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0495" cy="3962400"/>
                        </a:xfrm>
                        <a:prstGeom prst="rightBrace">
                          <a:avLst>
                            <a:gd name="adj1" fmla="val 219409"/>
                            <a:gd name="adj2"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AFAB5" id=" 255" o:spid="_x0000_s1026" type="#_x0000_t88" style="position:absolute;margin-left:150.5pt;margin-top:-148.4pt;width:11.85pt;height:312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" adj=",18000"/>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0224" behindDoc="0" locked="0" layoutInCell="1" allowOverlap="1">
                <wp:simplePos x="0" y="0"/>
                <wp:positionH relativeFrom="column">
                  <wp:posOffset>5715</wp:posOffset>
                </wp:positionH>
                <wp:positionV relativeFrom="paragraph">
                  <wp:posOffset>220980</wp:posOffset>
                </wp:positionV>
                <wp:extent cx="942975" cy="276225"/>
                <wp:effectExtent l="0" t="0" r="9525" b="9525"/>
                <wp:wrapNone/>
                <wp:docPr id="19" nam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975" cy="276225"/>
                        </a:xfrm>
                        <a:prstGeom prst="rect">
                          <a:avLst/>
                        </a:prstGeom>
                        <a:solidFill>
                          <a:srgbClr val="FFFFFF"/>
                        </a:solidFill>
                        <a:ln w="9525">
                          <a:solidFill>
                            <a:srgbClr val="000000"/>
                          </a:solidFill>
                          <a:miter lim="800000"/>
                          <a:headEnd/>
                          <a:tailEnd/>
                        </a:ln>
                      </wps:spPr>
                      <wps:txbx>
                        <w:txbxContent>
                          <w:p w:rsidR="002345ED" w:rsidRPr="0025674C" w:rsidRDefault="002345ED" w:rsidP="00812E86">
                            <w:pPr>
                              <w:rPr>
                                <w:rFonts w:ascii="Times New Roman" w:hAnsi="Times New Roman"/>
                                <w:sz w:val="18"/>
                                <w:lang w:val="uk-UA"/>
                              </w:rPr>
                            </w:pPr>
                            <w:r w:rsidRPr="0025674C">
                              <w:rPr>
                                <w:rFonts w:ascii="Times New Roman" w:hAnsi="Times New Roman"/>
                                <w:sz w:val="20"/>
                                <w:lang w:val="uk-UA"/>
                              </w:rPr>
                              <w:t>Творча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2" o:spid="_x0000_s1140" style="position:absolute;left:0;text-align:left;margin-left:.45pt;margin-top:17.4pt;width:74.25pt;height:2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">
                <v:path arrowok="t"/>
                <v:textbox>
                  <w:txbxContent>
                    <w:p w:rsidR="002345ED" w:rsidRPr="0025674C" w:rsidRDefault="002345ED" w:rsidP="00812E86">
                      <w:pPr>
                        <w:rPr>
                          <w:rFonts w:ascii="Times New Roman" w:hAnsi="Times New Roman"/>
                          <w:sz w:val="18"/>
                          <w:lang w:val="uk-UA"/>
                        </w:rPr>
                      </w:pPr>
                      <w:r w:rsidRPr="0025674C">
                        <w:rPr>
                          <w:rFonts w:ascii="Times New Roman" w:hAnsi="Times New Roman"/>
                          <w:sz w:val="20"/>
                          <w:lang w:val="uk-UA"/>
                        </w:rPr>
                        <w:t>Творча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22752" behindDoc="0" locked="0" layoutInCell="1" allowOverlap="1">
                <wp:simplePos x="0" y="0"/>
                <wp:positionH relativeFrom="column">
                  <wp:posOffset>2558415</wp:posOffset>
                </wp:positionH>
                <wp:positionV relativeFrom="paragraph">
                  <wp:posOffset>344805</wp:posOffset>
                </wp:positionV>
                <wp:extent cx="257175" cy="0"/>
                <wp:effectExtent l="0" t="76200" r="0" b="76200"/>
                <wp:wrapNone/>
                <wp:docPr id="18" nam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20A47" id=" 265" o:spid="_x0000_s1026" type="#_x0000_t32" style="position:absolute;margin-left:201.45pt;margin-top:27.15pt;width:20.2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21728" behindDoc="0" locked="0" layoutInCell="1" allowOverlap="1">
                <wp:simplePos x="0" y="0"/>
                <wp:positionH relativeFrom="column">
                  <wp:posOffset>948690</wp:posOffset>
                </wp:positionH>
                <wp:positionV relativeFrom="paragraph">
                  <wp:posOffset>335280</wp:posOffset>
                </wp:positionV>
                <wp:extent cx="257175" cy="9525"/>
                <wp:effectExtent l="0" t="57150" r="9525" b="66675"/>
                <wp:wrapNone/>
                <wp:docPr id="17" nam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EA64A" id=" 264" o:spid="_x0000_s1026" type="#_x0000_t32" style="position:absolute;margin-left:74.7pt;margin-top:26.4pt;width:20.25pt;height:.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">
                <v:stroke endarrow="block"/>
                <o:lock v:ext="edit" shapetype="f"/>
              </v:shape>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9440" behindDoc="0" locked="0" layoutInCell="1" allowOverlap="1">
                <wp:simplePos x="0" y="0"/>
                <wp:positionH relativeFrom="column">
                  <wp:posOffset>2815590</wp:posOffset>
                </wp:positionH>
                <wp:positionV relativeFrom="paragraph">
                  <wp:posOffset>220980</wp:posOffset>
                </wp:positionV>
                <wp:extent cx="1352550" cy="276225"/>
                <wp:effectExtent l="0" t="0" r="0" b="9525"/>
                <wp:wrapNone/>
                <wp:docPr id="16" nam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lang w:val="uk-UA"/>
                              </w:rPr>
                            </w:pPr>
                            <w:r>
                              <w:rPr>
                                <w:rFonts w:ascii="Times New Roman" w:hAnsi="Times New Roman"/>
                                <w:sz w:val="20"/>
                                <w:lang w:val="uk-UA"/>
                              </w:rPr>
                              <w:t>Технічна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52" o:spid="_x0000_s1141" style="position:absolute;left:0;text-align:left;margin-left:221.7pt;margin-top:17.4pt;width:106.5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">
                <v:path arrowok="t"/>
                <v:textbox>
                  <w:txbxContent>
                    <w:p w:rsidR="002345ED" w:rsidRPr="0025674C" w:rsidRDefault="002345ED" w:rsidP="0025674C">
                      <w:pPr>
                        <w:rPr>
                          <w:rFonts w:ascii="Times New Roman" w:hAnsi="Times New Roman"/>
                          <w:sz w:val="20"/>
                          <w:lang w:val="uk-UA"/>
                        </w:rPr>
                      </w:pPr>
                      <w:r>
                        <w:rPr>
                          <w:rFonts w:ascii="Times New Roman" w:hAnsi="Times New Roman"/>
                          <w:sz w:val="20"/>
                          <w:lang w:val="uk-UA"/>
                        </w:rPr>
                        <w:t>Технічна</w:t>
                      </w:r>
                    </w:p>
                  </w:txbxContent>
                </v:textbox>
              </v:rect>
            </w:pict>
          </mc:Fallback>
        </mc:AlternateContent>
      </w:r>
      <w:r w:rsidRPr="00D01601">
        <w:rPr>
          <w:rFonts w:ascii="Times New Roman" w:hAnsi="Times New Roman"/>
          <w:noProof/>
          <w:color w:val="000000"/>
          <w:sz w:val="28"/>
          <w:szCs w:val="28"/>
        </w:rPr>
        <mc:AlternateContent>
          <mc:Choice Requires="wps">
            <w:drawing>
              <wp:anchor distT="0" distB="0" distL="114300" distR="114300" simplePos="0" relativeHeight="251708416" behindDoc="0" locked="0" layoutInCell="1" allowOverlap="1">
                <wp:simplePos x="0" y="0"/>
                <wp:positionH relativeFrom="column">
                  <wp:posOffset>1205865</wp:posOffset>
                </wp:positionH>
                <wp:positionV relativeFrom="paragraph">
                  <wp:posOffset>220980</wp:posOffset>
                </wp:positionV>
                <wp:extent cx="1352550" cy="276225"/>
                <wp:effectExtent l="0" t="0" r="0" b="9525"/>
                <wp:wrapNone/>
                <wp:docPr id="15" nam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345ED" w:rsidRPr="0025674C" w:rsidRDefault="002345ED" w:rsidP="0025674C">
                            <w:pPr>
                              <w:rPr>
                                <w:rFonts w:ascii="Times New Roman" w:hAnsi="Times New Roman"/>
                                <w:sz w:val="20"/>
                                <w:szCs w:val="20"/>
                                <w:lang w:val="uk-UA"/>
                              </w:rPr>
                            </w:pPr>
                            <w:r>
                              <w:rPr>
                                <w:rFonts w:ascii="Times New Roman" w:hAnsi="Times New Roman"/>
                                <w:sz w:val="20"/>
                                <w:szCs w:val="20"/>
                                <w:lang w:val="uk-UA"/>
                              </w:rPr>
                              <w:t>Логічна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51" o:spid="_x0000_s1142" style="position:absolute;left:0;text-align:left;margin-left:94.95pt;margin-top:17.4pt;width:106.5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">
                <v:path arrowok="t"/>
                <v:textbox>
                  <w:txbxContent>
                    <w:p w:rsidR="002345ED" w:rsidRPr="0025674C" w:rsidRDefault="002345ED" w:rsidP="0025674C">
                      <w:pPr>
                        <w:rPr>
                          <w:rFonts w:ascii="Times New Roman" w:hAnsi="Times New Roman"/>
                          <w:sz w:val="20"/>
                          <w:szCs w:val="20"/>
                          <w:lang w:val="uk-UA"/>
                        </w:rPr>
                      </w:pPr>
                      <w:r>
                        <w:rPr>
                          <w:rFonts w:ascii="Times New Roman" w:hAnsi="Times New Roman"/>
                          <w:sz w:val="20"/>
                          <w:szCs w:val="20"/>
                          <w:lang w:val="uk-UA"/>
                        </w:rPr>
                        <w:t>Логічна</w:t>
                      </w:r>
                    </w:p>
                  </w:txbxContent>
                </v:textbox>
              </v:rect>
            </w:pict>
          </mc:Fallback>
        </mc:AlternateContent>
      </w:r>
    </w:p>
    <w:p w:rsidR="001E7D4D" w:rsidRPr="00D01601" w:rsidRDefault="00A86CB2" w:rsidP="004B2C24">
      <w:pPr>
        <w:pStyle w:val="1"/>
        <w:shd w:val="clear" w:color="auto" w:fill="FFFFFF"/>
        <w:spacing w:before="0" w:after="225" w:line="255" w:lineRule="atLeast"/>
        <w:jc w:val="center"/>
        <w:rPr>
          <w:rFonts w:ascii="Times New Roman" w:hAnsi="Times New Roman"/>
          <w:b w:val="0"/>
          <w:i/>
          <w:color w:val="000000"/>
          <w:sz w:val="28"/>
          <w:szCs w:val="28"/>
          <w:lang w:val="uk-UA"/>
        </w:rPr>
      </w:pPr>
      <w:r w:rsidRPr="00D01601">
        <w:rPr>
          <w:rFonts w:ascii="Times New Roman" w:hAnsi="Times New Roman"/>
          <w:b w:val="0"/>
          <w:i/>
          <w:color w:val="000000"/>
          <w:sz w:val="28"/>
          <w:szCs w:val="28"/>
          <w:lang w:val="uk-UA"/>
        </w:rPr>
        <w:t>Рис. 3.1</w:t>
      </w:r>
      <w:r w:rsidR="00BF41AE">
        <w:rPr>
          <w:rFonts w:ascii="Times New Roman" w:hAnsi="Times New Roman"/>
          <w:b w:val="0"/>
          <w:i/>
          <w:color w:val="000000"/>
          <w:sz w:val="28"/>
          <w:szCs w:val="28"/>
          <w:lang w:val="uk-UA"/>
        </w:rPr>
        <w:t>.</w:t>
      </w:r>
      <w:r w:rsidR="001E7D4D" w:rsidRPr="00D01601">
        <w:rPr>
          <w:rFonts w:ascii="Times New Roman" w:hAnsi="Times New Roman"/>
          <w:b w:val="0"/>
          <w:i/>
          <w:color w:val="000000"/>
          <w:sz w:val="28"/>
          <w:szCs w:val="28"/>
          <w:lang w:val="uk-UA"/>
        </w:rPr>
        <w:t xml:space="preserve"> Технологія аналізу*</w:t>
      </w:r>
    </w:p>
    <w:p w:rsidR="00334767" w:rsidRPr="00D01601" w:rsidRDefault="00A86CB2" w:rsidP="004B2C24">
      <w:pPr>
        <w:pStyle w:val="1"/>
        <w:shd w:val="clear" w:color="auto" w:fill="FFFFFF"/>
        <w:spacing w:before="0" w:after="225" w:line="255" w:lineRule="atLeast"/>
        <w:jc w:val="center"/>
        <w:rPr>
          <w:rFonts w:ascii="Arial" w:hAnsi="Arial" w:cs="Arial"/>
          <w:b w:val="0"/>
          <w:color w:val="000000"/>
          <w:sz w:val="26"/>
          <w:szCs w:val="26"/>
        </w:rPr>
      </w:pPr>
      <w:r w:rsidRPr="00D01601">
        <w:rPr>
          <w:rFonts w:ascii="Times New Roman" w:hAnsi="Times New Roman"/>
          <w:b w:val="0"/>
          <w:i/>
          <w:color w:val="000000"/>
          <w:sz w:val="28"/>
          <w:szCs w:val="28"/>
          <w:lang w:val="uk-UA"/>
        </w:rPr>
        <w:t>*Джерело: побудовано на основі</w:t>
      </w:r>
      <w:r w:rsidR="001E7D4D" w:rsidRPr="00D01601">
        <w:rPr>
          <w:rFonts w:ascii="Times New Roman" w:hAnsi="Times New Roman"/>
          <w:b w:val="0"/>
          <w:i/>
          <w:color w:val="000000"/>
          <w:sz w:val="28"/>
          <w:szCs w:val="28"/>
          <w:lang w:val="uk-UA"/>
        </w:rPr>
        <w:t xml:space="preserve"> </w:t>
      </w:r>
      <w:r w:rsidR="001E7D4D" w:rsidRPr="00D01601">
        <w:rPr>
          <w:rFonts w:ascii="Times New Roman" w:hAnsi="Times New Roman"/>
          <w:b w:val="0"/>
          <w:i/>
          <w:color w:val="000000"/>
          <w:sz w:val="28"/>
          <w:szCs w:val="28"/>
        </w:rPr>
        <w:t>[3</w:t>
      </w:r>
      <w:r w:rsidR="00300BD4" w:rsidRPr="00D01601">
        <w:rPr>
          <w:rFonts w:ascii="Times New Roman" w:hAnsi="Times New Roman"/>
          <w:b w:val="0"/>
          <w:i/>
          <w:color w:val="000000"/>
          <w:sz w:val="28"/>
          <w:szCs w:val="28"/>
        </w:rPr>
        <w:t>5</w:t>
      </w:r>
      <w:r w:rsidR="001E7D4D" w:rsidRPr="00D01601">
        <w:rPr>
          <w:rFonts w:ascii="Times New Roman" w:hAnsi="Times New Roman"/>
          <w:b w:val="0"/>
          <w:i/>
          <w:color w:val="000000"/>
          <w:sz w:val="28"/>
          <w:szCs w:val="28"/>
        </w:rPr>
        <w:t>]</w:t>
      </w:r>
    </w:p>
    <w:p w:rsidR="00781CF4" w:rsidRPr="00D01601" w:rsidRDefault="00A718FB" w:rsidP="00F424FC">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А</w:t>
      </w:r>
      <w:r w:rsidR="00781CF4" w:rsidRPr="00D01601">
        <w:rPr>
          <w:rFonts w:ascii="Times New Roman" w:hAnsi="Times New Roman"/>
          <w:color w:val="000000"/>
          <w:sz w:val="28"/>
          <w:szCs w:val="28"/>
          <w:lang w:val="uk-UA"/>
        </w:rPr>
        <w:t>налітична операція — це дія або низка інтелектуальних і механічних дій, спрямованих</w:t>
      </w:r>
      <w:r w:rsidR="008E27FE" w:rsidRPr="00D01601">
        <w:rPr>
          <w:rFonts w:ascii="Times New Roman" w:hAnsi="Times New Roman"/>
          <w:color w:val="000000"/>
          <w:sz w:val="28"/>
          <w:szCs w:val="28"/>
          <w:lang w:val="uk-UA"/>
        </w:rPr>
        <w:t xml:space="preserve"> на передання, осмислення та пе</w:t>
      </w:r>
      <w:r w:rsidR="00781CF4" w:rsidRPr="00D01601">
        <w:rPr>
          <w:rFonts w:ascii="Times New Roman" w:hAnsi="Times New Roman"/>
          <w:color w:val="000000"/>
          <w:sz w:val="28"/>
          <w:szCs w:val="28"/>
          <w:lang w:val="uk-UA"/>
        </w:rPr>
        <w:t>ретворення інформації</w:t>
      </w:r>
      <w:r w:rsidR="008E27FE" w:rsidRPr="00D01601">
        <w:rPr>
          <w:rFonts w:ascii="Times New Roman" w:hAnsi="Times New Roman"/>
          <w:color w:val="000000"/>
          <w:sz w:val="28"/>
          <w:szCs w:val="28"/>
          <w:lang w:val="uk-UA"/>
        </w:rPr>
        <w:t>,</w:t>
      </w:r>
      <w:r w:rsidR="00781CF4" w:rsidRPr="00D01601">
        <w:rPr>
          <w:rFonts w:ascii="Times New Roman" w:hAnsi="Times New Roman"/>
          <w:color w:val="000000"/>
          <w:sz w:val="28"/>
          <w:szCs w:val="28"/>
          <w:lang w:val="uk-UA"/>
        </w:rPr>
        <w:t xml:space="preserve"> її виконують на одному робочому місці людина або машина. </w:t>
      </w:r>
      <w:r w:rsidR="00781CF4" w:rsidRPr="00D01601">
        <w:rPr>
          <w:rFonts w:ascii="Times New Roman" w:hAnsi="Times New Roman"/>
          <w:color w:val="000000"/>
          <w:sz w:val="28"/>
          <w:szCs w:val="28"/>
        </w:rPr>
        <w:t>Залежно від кваліфікації аналітика і можливостей автоматизації, операції поділяють на технічні, логічні і творчі.</w:t>
      </w:r>
    </w:p>
    <w:p w:rsidR="00781CF4" w:rsidRPr="00D01601" w:rsidRDefault="00781CF4" w:rsidP="00F424FC">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Розв'язуючи будь-яку задачу, можна виокремити її елементи, реалізація яких передбачає певну сукупність показників, методів аналізу і чіткий алгоритм їх застосування. Ці елементи також називають модулями аналітичної задачі, або під процесами технології аналітичного процесу.</w:t>
      </w:r>
    </w:p>
    <w:p w:rsidR="00781CF4" w:rsidRPr="00D01601" w:rsidRDefault="00781CF4" w:rsidP="00F424FC">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На основі поелементної побудови розв'язання аналітичних задач можна досягти найбільшої оптимізації технології аналізу на різних рівнях управління, максимально уніфікувати аналітичний процес, забезпечити його глибоку стандартизацію, гранично автоматизувати всі етапи його технології.</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Організаційно-структурна будова аналізу полягає у визначенні сукупності відділів і служб управління суб'єктом господарювання та його підрозділами, посадових осіб і спеціалістів, які беруть участь в аналітичній роботі. Управління цією діяльністю має на меті:</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визначення відповідальних за розв'язання конкретних задач аналізу та їх повноважень;</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визначення обов'язкового переліку робіт і вихідної аналітичної інформації;</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координацію, облік і контроль виконання аналітичної роботи;</w:t>
      </w:r>
    </w:p>
    <w:p w:rsidR="00334767" w:rsidRPr="00D01601" w:rsidRDefault="00781CF4" w:rsidP="004B2C24">
      <w:pPr>
        <w:spacing w:after="0" w:line="360" w:lineRule="auto"/>
        <w:ind w:firstLine="567"/>
        <w:jc w:val="both"/>
        <w:rPr>
          <w:rFonts w:ascii="Arial" w:hAnsi="Arial" w:cs="Arial"/>
          <w:color w:val="000000"/>
          <w:sz w:val="26"/>
          <w:szCs w:val="26"/>
        </w:rPr>
      </w:pPr>
      <w:r w:rsidRPr="00D01601">
        <w:rPr>
          <w:rFonts w:ascii="Times New Roman" w:hAnsi="Times New Roman"/>
          <w:color w:val="000000"/>
          <w:sz w:val="28"/>
          <w:szCs w:val="28"/>
        </w:rPr>
        <w:t>• трансформацію організаційної системи аналізу при зміні умов та ресурсної бази аналітичних досліджень.</w:t>
      </w:r>
      <w:r w:rsidR="001E7D4D" w:rsidRPr="00D01601">
        <w:rPr>
          <w:rFonts w:ascii="Times New Roman" w:hAnsi="Times New Roman"/>
          <w:color w:val="000000"/>
          <w:sz w:val="28"/>
          <w:szCs w:val="28"/>
        </w:rPr>
        <w:t>[3</w:t>
      </w:r>
      <w:r w:rsidR="00300BD4" w:rsidRPr="00D01601">
        <w:rPr>
          <w:rFonts w:ascii="Times New Roman" w:hAnsi="Times New Roman"/>
          <w:color w:val="000000"/>
          <w:sz w:val="28"/>
          <w:szCs w:val="28"/>
        </w:rPr>
        <w:t>5</w:t>
      </w:r>
      <w:r w:rsidR="001E7D4D" w:rsidRPr="00D01601">
        <w:rPr>
          <w:rFonts w:ascii="Times New Roman" w:hAnsi="Times New Roman"/>
          <w:color w:val="000000"/>
          <w:sz w:val="28"/>
          <w:szCs w:val="28"/>
        </w:rPr>
        <w:t>]</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При організації аналітичної роботи </w:t>
      </w:r>
      <w:r w:rsidR="008E27FE" w:rsidRPr="00D01601">
        <w:rPr>
          <w:rFonts w:ascii="Times New Roman" w:hAnsi="Times New Roman"/>
          <w:color w:val="000000"/>
          <w:sz w:val="28"/>
          <w:szCs w:val="28"/>
          <w:lang w:val="uk-UA"/>
        </w:rPr>
        <w:t>підприємство висуває</w:t>
      </w:r>
      <w:r w:rsidRPr="00D01601">
        <w:rPr>
          <w:rFonts w:ascii="Times New Roman" w:hAnsi="Times New Roman"/>
          <w:color w:val="000000"/>
          <w:sz w:val="28"/>
          <w:szCs w:val="28"/>
        </w:rPr>
        <w:t xml:space="preserve"> вимоги до спеціалістів, які проводять аналіз. Насамперед особа, яка виконує аналітичні дослідження, незалежно від того, юридична чи фізична, повинна мати відповідні знання та досвід, що підтверджені дипломами чи сертифікатами, практичні навички економічної роботи.</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Для досягнення чіткої, узгодженої праці аналітиків здійснюють планування економічного аналізу. Загалом аналітичні роботи передбачають терміни проведення, тому складають графік виконання робіт. У процесі планування затрат часу на проведення аналізу треба врахувати реальні (нормативні) затрати часу, рівень суттєвості досліджень, ризик аналізу. До загального плану належать:</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формування аналітичної групи, її складу та кваліфікації;</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розподіл робіт відповідно до професійних характеристик аналітиків і посадових компетенцій на кожному рівні аналітичної роботи;</w:t>
      </w:r>
    </w:p>
    <w:p w:rsidR="00781CF4" w:rsidRPr="00D01601" w:rsidRDefault="00781CF4" w:rsidP="004B2C24">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інструктаж всіх членів аналітичної групи про їх обов'язки, знайомство з фінансово-господарською діяльністю суб'єкта господарювання, а також станом аналітичної проблеми.</w:t>
      </w:r>
    </w:p>
    <w:p w:rsidR="00781CF4" w:rsidRPr="00D01601" w:rsidRDefault="00781CF4" w:rsidP="004B2C24">
      <w:pPr>
        <w:pBdr>
          <w:bottom w:val="single" w:sz="12" w:space="1" w:color="auto"/>
        </w:pBd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Плануючи аналітичну роботу, доцільно максимально використовувати стандарти аналітичного процесу, особливо при проведенні регламентних аналітичних робіт.</w:t>
      </w:r>
    </w:p>
    <w:p w:rsidR="00006011" w:rsidRDefault="00006011" w:rsidP="004B2C24">
      <w:pPr>
        <w:pBdr>
          <w:bottom w:val="single" w:sz="12" w:space="1" w:color="auto"/>
        </w:pBd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На ТзДВ «Яготинський маслозавод» провідними в організації та здійсненні аналізу виробничо-господарської та фінансової діяльності підприємства і його підрозділів є бухгалтерський і фінансовий відділи. Ці функціональні служби під керівництвом директора по фінансам та директора по виробництву розробляють методи аналізу окремих об’єктів і показників, проводять попередній, оперативний і наступний аналіз діяльності підприємства в цілому і окремих підрозділів, здійснюють контроль за проведенням аналізу іншими відділами підприємства та економічними службами цехів, готують висновки і розробляють заходи для прийняття управлінських рішень за результатами проведеного аналізу. </w:t>
      </w:r>
      <w:r w:rsidRPr="00D01601">
        <w:rPr>
          <w:rFonts w:ascii="Times New Roman" w:hAnsi="Times New Roman"/>
          <w:color w:val="000000"/>
          <w:sz w:val="28"/>
          <w:szCs w:val="28"/>
        </w:rPr>
        <w:t xml:space="preserve">Організація аналізу фінансово-господарської діяльності підприємства визначається його розмірами, технічним рівнем управління, складом апарату. Розподіл обов’язків між функціональними службами підприємства щодо виконання аналітичних робіт наведено у таблиці </w:t>
      </w:r>
      <w:r w:rsidR="00876D40" w:rsidRPr="00D01601">
        <w:rPr>
          <w:rFonts w:ascii="Times New Roman" w:hAnsi="Times New Roman"/>
          <w:color w:val="000000"/>
          <w:sz w:val="28"/>
          <w:szCs w:val="28"/>
          <w:lang w:val="uk-UA"/>
        </w:rPr>
        <w:t>3.1</w:t>
      </w:r>
      <w:r w:rsidR="006E31DA" w:rsidRPr="00D01601">
        <w:rPr>
          <w:rFonts w:ascii="Times New Roman" w:hAnsi="Times New Roman"/>
          <w:color w:val="000000"/>
          <w:sz w:val="28"/>
          <w:szCs w:val="28"/>
        </w:rPr>
        <w:t xml:space="preserve"> </w:t>
      </w:r>
      <w:r w:rsidRPr="00D01601">
        <w:rPr>
          <w:rFonts w:ascii="Times New Roman" w:hAnsi="Times New Roman"/>
          <w:color w:val="000000"/>
          <w:sz w:val="28"/>
          <w:szCs w:val="28"/>
        </w:rPr>
        <w:t xml:space="preserve">. </w:t>
      </w:r>
    </w:p>
    <w:p w:rsidR="00006011" w:rsidRPr="00D01601" w:rsidRDefault="00BF41AE" w:rsidP="00A169A3">
      <w:pPr>
        <w:pBdr>
          <w:bottom w:val="single" w:sz="12" w:space="1" w:color="auto"/>
        </w:pBdr>
        <w:spacing w:after="0" w:line="360" w:lineRule="auto"/>
        <w:ind w:firstLine="567"/>
        <w:jc w:val="both"/>
        <w:rPr>
          <w:rFonts w:ascii="Times New Roman" w:hAnsi="Times New Roman"/>
          <w:color w:val="000000"/>
          <w:sz w:val="28"/>
          <w:szCs w:val="28"/>
          <w:lang w:val="uk-UA"/>
        </w:rPr>
      </w:pPr>
      <w:r>
        <w:rPr>
          <w:rFonts w:ascii="Times New Roman" w:hAnsi="Times New Roman"/>
          <w:i/>
          <w:color w:val="000000"/>
          <w:sz w:val="28"/>
          <w:szCs w:val="28"/>
          <w:lang w:val="uk-UA"/>
        </w:rPr>
        <w:br w:type="page"/>
      </w:r>
      <w:r w:rsidR="004B2C24" w:rsidRPr="00D01601">
        <w:rPr>
          <w:rFonts w:ascii="Times New Roman" w:hAnsi="Times New Roman"/>
          <w:i/>
          <w:color w:val="000000"/>
          <w:sz w:val="28"/>
          <w:szCs w:val="28"/>
          <w:lang w:val="uk-UA"/>
        </w:rPr>
        <w:t>Таблиця 3.1 Розподіл обов’язків щодо економічного аналізу на ТзДВ «Яготинький маслозавод»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6248"/>
        <w:gridCol w:w="2613"/>
      </w:tblGrid>
      <w:tr w:rsidR="00006011" w:rsidRPr="00D01601" w:rsidTr="00F424FC">
        <w:tc>
          <w:tcPr>
            <w:tcW w:w="484" w:type="dxa"/>
            <w:shd w:val="clear" w:color="auto" w:fill="auto"/>
          </w:tcPr>
          <w:p w:rsidR="00006011" w:rsidRPr="00D01601" w:rsidRDefault="00006011" w:rsidP="00F424FC">
            <w:pPr>
              <w:spacing w:after="0" w:line="240" w:lineRule="auto"/>
              <w:jc w:val="center"/>
              <w:rPr>
                <w:rFonts w:ascii="Times New Roman" w:hAnsi="Times New Roman"/>
                <w:color w:val="000000"/>
                <w:sz w:val="24"/>
                <w:szCs w:val="28"/>
                <w:lang w:val="uk-UA"/>
              </w:rPr>
            </w:pPr>
            <w:r w:rsidRPr="00D01601">
              <w:rPr>
                <w:rFonts w:ascii="Times New Roman" w:hAnsi="Times New Roman"/>
                <w:color w:val="000000"/>
                <w:sz w:val="24"/>
                <w:szCs w:val="28"/>
                <w:lang w:val="uk-UA"/>
              </w:rPr>
              <w:t>№</w:t>
            </w:r>
          </w:p>
        </w:tc>
        <w:tc>
          <w:tcPr>
            <w:tcW w:w="6428" w:type="dxa"/>
            <w:shd w:val="clear" w:color="auto" w:fill="auto"/>
          </w:tcPr>
          <w:p w:rsidR="00006011" w:rsidRPr="00D01601" w:rsidRDefault="00006011" w:rsidP="00F424FC">
            <w:pPr>
              <w:spacing w:after="0" w:line="240" w:lineRule="auto"/>
              <w:jc w:val="center"/>
              <w:rPr>
                <w:rFonts w:ascii="Times New Roman" w:hAnsi="Times New Roman"/>
                <w:color w:val="000000"/>
                <w:sz w:val="24"/>
                <w:szCs w:val="28"/>
                <w:lang w:val="uk-UA"/>
              </w:rPr>
            </w:pPr>
            <w:r w:rsidRPr="00D01601">
              <w:rPr>
                <w:rFonts w:ascii="Times New Roman" w:hAnsi="Times New Roman"/>
                <w:color w:val="000000"/>
                <w:sz w:val="24"/>
                <w:szCs w:val="28"/>
                <w:lang w:val="uk-UA"/>
              </w:rPr>
              <w:t>Ділянка аналітичної роботи</w:t>
            </w:r>
          </w:p>
        </w:tc>
        <w:tc>
          <w:tcPr>
            <w:tcW w:w="2658" w:type="dxa"/>
            <w:shd w:val="clear" w:color="auto" w:fill="auto"/>
          </w:tcPr>
          <w:p w:rsidR="00006011" w:rsidRPr="00D01601" w:rsidRDefault="00006011" w:rsidP="00F424FC">
            <w:pPr>
              <w:spacing w:after="0" w:line="240" w:lineRule="auto"/>
              <w:jc w:val="center"/>
              <w:rPr>
                <w:rFonts w:ascii="Times New Roman" w:hAnsi="Times New Roman"/>
                <w:color w:val="000000"/>
                <w:sz w:val="24"/>
                <w:szCs w:val="28"/>
                <w:lang w:val="uk-UA"/>
              </w:rPr>
            </w:pPr>
            <w:r w:rsidRPr="00D01601">
              <w:rPr>
                <w:rFonts w:ascii="Times New Roman" w:hAnsi="Times New Roman"/>
                <w:color w:val="000000"/>
                <w:sz w:val="24"/>
                <w:szCs w:val="28"/>
                <w:lang w:val="uk-UA"/>
              </w:rPr>
              <w:t>Виконавці</w:t>
            </w:r>
          </w:p>
        </w:tc>
      </w:tr>
      <w:tr w:rsidR="00006011" w:rsidRPr="00D01601" w:rsidTr="00F424FC">
        <w:tc>
          <w:tcPr>
            <w:tcW w:w="484" w:type="dxa"/>
            <w:shd w:val="clear" w:color="auto" w:fill="auto"/>
          </w:tcPr>
          <w:p w:rsidR="00006011" w:rsidRPr="00D01601" w:rsidRDefault="00006011"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1</w:t>
            </w:r>
          </w:p>
        </w:tc>
        <w:tc>
          <w:tcPr>
            <w:tcW w:w="6428" w:type="dxa"/>
            <w:shd w:val="clear" w:color="auto" w:fill="auto"/>
          </w:tcPr>
          <w:p w:rsidR="00006011" w:rsidRPr="00D01601" w:rsidRDefault="00006011"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Складання плану аналітичної роботи, контроль за його виконанням, методичне забезпечення аналізу, організація й узагальнення результатів аналізу, розробка заходів за результатами аналізу</w:t>
            </w:r>
          </w:p>
        </w:tc>
        <w:tc>
          <w:tcPr>
            <w:tcW w:w="2658" w:type="dxa"/>
            <w:shd w:val="clear" w:color="auto" w:fill="auto"/>
          </w:tcPr>
          <w:p w:rsidR="00006011" w:rsidRPr="00D01601" w:rsidRDefault="00006011"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Директор по фінансам Директор по виробництву</w:t>
            </w:r>
          </w:p>
        </w:tc>
      </w:tr>
      <w:tr w:rsidR="00217545" w:rsidRPr="00217545" w:rsidTr="00F424FC">
        <w:tc>
          <w:tcPr>
            <w:tcW w:w="484"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Виконання плану прибутку і його використання, фінансовий стан, платоспроможність підприємства, взаємовідносини з бюджетом. Банками</w:t>
            </w:r>
          </w:p>
        </w:tc>
        <w:tc>
          <w:tcPr>
            <w:tcW w:w="265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rPr>
            </w:pPr>
            <w:r w:rsidRPr="00D01601">
              <w:rPr>
                <w:rFonts w:ascii="Times New Roman" w:hAnsi="Times New Roman"/>
                <w:color w:val="000000"/>
                <w:sz w:val="24"/>
                <w:szCs w:val="28"/>
              </w:rPr>
              <w:t>Фінансовий відділ</w:t>
            </w:r>
          </w:p>
        </w:tc>
      </w:tr>
      <w:tr w:rsidR="00217545" w:rsidRPr="00217545" w:rsidTr="00F424FC">
        <w:tc>
          <w:tcPr>
            <w:tcW w:w="484"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3</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Виконання кошторису витрат на виробництво, собівартість продукції</w:t>
            </w:r>
          </w:p>
        </w:tc>
        <w:tc>
          <w:tcPr>
            <w:tcW w:w="265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rPr>
            </w:pPr>
            <w:r w:rsidRPr="00D01601">
              <w:rPr>
                <w:rFonts w:ascii="Times New Roman" w:hAnsi="Times New Roman"/>
                <w:color w:val="000000"/>
                <w:sz w:val="24"/>
                <w:szCs w:val="28"/>
              </w:rPr>
              <w:t>Бухгалтерія</w:t>
            </w:r>
          </w:p>
        </w:tc>
      </w:tr>
      <w:tr w:rsidR="00217545" w:rsidRPr="00217545" w:rsidTr="00F424FC">
        <w:tc>
          <w:tcPr>
            <w:tcW w:w="484"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4</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Виконання плану випуску продукції, ритмічність роботи, запровадження нової техніки та технології, тривалість технологічного циклу, контроль за своєчасністю та якістю матеріально-технічного забезпечення виробництва, загальний технічний і організаційний рівень виробництва</w:t>
            </w:r>
          </w:p>
        </w:tc>
        <w:tc>
          <w:tcPr>
            <w:tcW w:w="265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rPr>
            </w:pPr>
            <w:r w:rsidRPr="00D01601">
              <w:rPr>
                <w:rFonts w:ascii="Times New Roman" w:hAnsi="Times New Roman"/>
                <w:color w:val="000000"/>
                <w:sz w:val="24"/>
                <w:szCs w:val="28"/>
              </w:rPr>
              <w:t>Провідний менеджер по плануванню</w:t>
            </w:r>
          </w:p>
        </w:tc>
      </w:tr>
      <w:tr w:rsidR="00217545" w:rsidRPr="00217545" w:rsidTr="00F424FC">
        <w:tc>
          <w:tcPr>
            <w:tcW w:w="484"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5</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Виконання договірних зобов’язань і планів поставок продукції за обсягом, якістю, терміном, номенклатурою, стан складських запасів і збереження готової продукції</w:t>
            </w:r>
          </w:p>
        </w:tc>
        <w:tc>
          <w:tcPr>
            <w:tcW w:w="2658" w:type="dxa"/>
            <w:tcBorders>
              <w:top w:val="single" w:sz="4" w:space="0" w:color="auto"/>
              <w:left w:val="single" w:sz="4" w:space="0" w:color="auto"/>
              <w:bottom w:val="single" w:sz="4" w:space="0" w:color="auto"/>
              <w:right w:val="single" w:sz="4" w:space="0" w:color="auto"/>
            </w:tcBorders>
            <w:shd w:val="clear" w:color="auto" w:fill="auto"/>
          </w:tcPr>
          <w:p w:rsidR="00217545" w:rsidRPr="00D01601" w:rsidRDefault="00217545" w:rsidP="00F424FC">
            <w:pPr>
              <w:spacing w:after="0" w:line="240" w:lineRule="auto"/>
              <w:jc w:val="both"/>
              <w:rPr>
                <w:rFonts w:ascii="Times New Roman" w:hAnsi="Times New Roman"/>
                <w:color w:val="000000"/>
                <w:sz w:val="24"/>
                <w:szCs w:val="28"/>
              </w:rPr>
            </w:pPr>
            <w:r w:rsidRPr="00D01601">
              <w:rPr>
                <w:rFonts w:ascii="Times New Roman" w:hAnsi="Times New Roman"/>
                <w:color w:val="000000"/>
                <w:sz w:val="24"/>
                <w:szCs w:val="28"/>
              </w:rPr>
              <w:t>Відділ логістики</w:t>
            </w:r>
          </w:p>
        </w:tc>
      </w:tr>
      <w:tr w:rsidR="00876D40" w:rsidRPr="00D01601" w:rsidTr="00F424FC">
        <w:tc>
          <w:tcPr>
            <w:tcW w:w="484"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6</w:t>
            </w:r>
          </w:p>
        </w:tc>
        <w:tc>
          <w:tcPr>
            <w:tcW w:w="642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Якість сировини і готової продукції, брак і втрати від браку, рекламації покупців, підвищення якості продукції, дотримання технологічної дисципліни</w:t>
            </w:r>
          </w:p>
        </w:tc>
        <w:tc>
          <w:tcPr>
            <w:tcW w:w="265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Відділ управління якістю</w:t>
            </w:r>
          </w:p>
        </w:tc>
      </w:tr>
      <w:tr w:rsidR="00876D40" w:rsidRPr="00D01601" w:rsidTr="00F424FC">
        <w:tc>
          <w:tcPr>
            <w:tcW w:w="484"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7</w:t>
            </w:r>
          </w:p>
        </w:tc>
        <w:tc>
          <w:tcPr>
            <w:tcW w:w="642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Оцінка рівня організації праці, виконання заходів щодо підвищення її рівня, забезпеченість підприємства персоналом за категоріями і професіями, рівень продуктивності праці, використання фонду робочого часу та фонду заробітної плати</w:t>
            </w:r>
          </w:p>
        </w:tc>
        <w:tc>
          <w:tcPr>
            <w:tcW w:w="265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Відділ персоналу</w:t>
            </w:r>
          </w:p>
        </w:tc>
      </w:tr>
      <w:tr w:rsidR="00876D40" w:rsidRPr="00D01601" w:rsidTr="00F424FC">
        <w:tc>
          <w:tcPr>
            <w:tcW w:w="484"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8</w:t>
            </w:r>
          </w:p>
        </w:tc>
        <w:tc>
          <w:tcPr>
            <w:tcW w:w="642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Стан експлуатації машин та устаткування, виконання графіків ремонту і модернізації устаткування, якість і собівартість ремонту, повнота використання устаткування і виробничих потужностей, раціональність споживання енергоресурсів</w:t>
            </w:r>
          </w:p>
        </w:tc>
        <w:tc>
          <w:tcPr>
            <w:tcW w:w="2658" w:type="dxa"/>
            <w:shd w:val="clear" w:color="auto" w:fill="auto"/>
          </w:tcPr>
          <w:p w:rsidR="00876D40" w:rsidRPr="00D01601" w:rsidRDefault="00876D40" w:rsidP="00F424FC">
            <w:pPr>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Технічний відділ</w:t>
            </w:r>
          </w:p>
        </w:tc>
      </w:tr>
    </w:tbl>
    <w:p w:rsidR="00B24E07" w:rsidRPr="00D01601" w:rsidRDefault="00876D40" w:rsidP="00876D40">
      <w:pPr>
        <w:pStyle w:val="a4"/>
        <w:shd w:val="clear" w:color="auto" w:fill="FFFFFF"/>
        <w:spacing w:before="0" w:beforeAutospacing="0" w:after="300" w:afterAutospacing="0" w:line="360" w:lineRule="auto"/>
        <w:jc w:val="both"/>
        <w:rPr>
          <w:iCs/>
          <w:color w:val="000000"/>
          <w:sz w:val="28"/>
          <w:szCs w:val="28"/>
          <w:lang w:val="uk-UA"/>
        </w:rPr>
      </w:pPr>
      <w:r w:rsidRPr="00D01601">
        <w:rPr>
          <w:i/>
          <w:color w:val="000000"/>
          <w:sz w:val="28"/>
          <w:szCs w:val="28"/>
          <w:lang w:val="uk-UA"/>
        </w:rPr>
        <w:t>*Джерело: побудовано на основі</w:t>
      </w:r>
      <w:r w:rsidRPr="00D01601">
        <w:rPr>
          <w:color w:val="000000"/>
          <w:sz w:val="28"/>
          <w:szCs w:val="28"/>
          <w:lang w:val="uk-UA"/>
        </w:rPr>
        <w:t xml:space="preserve"> </w:t>
      </w:r>
      <w:r w:rsidR="006E31DA" w:rsidRPr="00D01601">
        <w:rPr>
          <w:iCs/>
          <w:color w:val="000000"/>
          <w:sz w:val="28"/>
          <w:szCs w:val="28"/>
          <w:lang w:val="uk-UA"/>
        </w:rPr>
        <w:t xml:space="preserve"> [</w:t>
      </w:r>
      <w:r w:rsidR="00300BD4" w:rsidRPr="00D01601">
        <w:rPr>
          <w:iCs/>
          <w:color w:val="000000"/>
          <w:sz w:val="28"/>
          <w:szCs w:val="28"/>
          <w:lang w:val="uk-UA"/>
        </w:rPr>
        <w:t>47</w:t>
      </w:r>
      <w:r w:rsidR="006E31DA" w:rsidRPr="00D01601">
        <w:rPr>
          <w:iCs/>
          <w:color w:val="000000"/>
          <w:sz w:val="28"/>
          <w:szCs w:val="28"/>
          <w:lang w:val="uk-UA"/>
        </w:rPr>
        <w:t>]</w:t>
      </w:r>
    </w:p>
    <w:p w:rsidR="00E803CE"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lang w:val="en-US"/>
        </w:rPr>
      </w:pPr>
      <w:r w:rsidRPr="00D01601">
        <w:rPr>
          <w:iCs/>
          <w:color w:val="000000"/>
          <w:sz w:val="28"/>
          <w:szCs w:val="28"/>
          <w:lang w:val="uk-UA"/>
        </w:rPr>
        <w:t>Економічний аналіз</w:t>
      </w:r>
      <w:r w:rsidR="00093BFC" w:rsidRPr="00D01601">
        <w:rPr>
          <w:iCs/>
          <w:color w:val="000000"/>
          <w:sz w:val="28"/>
          <w:szCs w:val="28"/>
          <w:lang w:val="uk-UA"/>
        </w:rPr>
        <w:t xml:space="preserve"> на ТзДВ «Яготинський маслозавод» </w:t>
      </w:r>
      <w:r w:rsidRPr="00D01601">
        <w:rPr>
          <w:iCs/>
          <w:color w:val="000000"/>
          <w:sz w:val="28"/>
          <w:szCs w:val="28"/>
          <w:lang w:val="uk-UA"/>
        </w:rPr>
        <w:t>включає три послідовні організаційні етапи: підготовчий, виконавчий і заключний.</w:t>
      </w:r>
      <w:r w:rsidR="00093BFC" w:rsidRPr="00D01601">
        <w:rPr>
          <w:iCs/>
          <w:color w:val="000000"/>
          <w:sz w:val="28"/>
          <w:szCs w:val="28"/>
          <w:lang w:val="uk-UA"/>
        </w:rPr>
        <w:t xml:space="preserve"> Кожен з цих етапів </w:t>
      </w:r>
      <w:r w:rsidRPr="00D01601">
        <w:rPr>
          <w:iCs/>
          <w:color w:val="000000"/>
          <w:sz w:val="28"/>
          <w:szCs w:val="28"/>
          <w:lang w:val="uk-UA"/>
        </w:rPr>
        <w:t xml:space="preserve"> поділяється на складові. </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lang w:val="uk-UA"/>
        </w:rPr>
      </w:pPr>
      <w:r w:rsidRPr="00D01601">
        <w:rPr>
          <w:iCs/>
          <w:color w:val="000000"/>
          <w:sz w:val="28"/>
          <w:szCs w:val="28"/>
        </w:rPr>
        <w:t>В кінцевому підсумку це становить організаційну структуру економічного аналізу на</w:t>
      </w:r>
      <w:r w:rsidR="00DB2E91" w:rsidRPr="00D01601">
        <w:rPr>
          <w:iCs/>
          <w:color w:val="000000"/>
          <w:sz w:val="28"/>
          <w:szCs w:val="28"/>
        </w:rPr>
        <w:t xml:space="preserve"> ТзДВ «Яготинський маслозавод»</w:t>
      </w:r>
      <w:r w:rsidRPr="00D01601">
        <w:rPr>
          <w:iCs/>
          <w:color w:val="000000"/>
          <w:sz w:val="28"/>
          <w:szCs w:val="28"/>
        </w:rPr>
        <w:t xml:space="preserve"> (</w:t>
      </w:r>
      <w:r w:rsidR="00812E86" w:rsidRPr="00D01601">
        <w:rPr>
          <w:iCs/>
          <w:color w:val="000000"/>
          <w:sz w:val="28"/>
          <w:szCs w:val="28"/>
          <w:lang w:val="uk-UA"/>
        </w:rPr>
        <w:t>табл</w:t>
      </w:r>
      <w:r w:rsidR="00876D40" w:rsidRPr="00D01601">
        <w:rPr>
          <w:iCs/>
          <w:color w:val="000000"/>
          <w:sz w:val="28"/>
          <w:szCs w:val="28"/>
          <w:lang w:val="uk-UA"/>
        </w:rPr>
        <w:t>. 3.2</w:t>
      </w:r>
      <w:r w:rsidRPr="00D01601">
        <w:rPr>
          <w:iCs/>
          <w:color w:val="000000"/>
          <w:sz w:val="28"/>
          <w:szCs w:val="28"/>
          <w:lang w:val="en-US"/>
        </w:rPr>
        <w:t>).</w:t>
      </w:r>
      <w:r w:rsidR="00DB2E91" w:rsidRPr="00D01601">
        <w:rPr>
          <w:iCs/>
          <w:color w:val="000000"/>
          <w:sz w:val="28"/>
          <w:szCs w:val="28"/>
        </w:rPr>
        <w:t>Розглянемо</w:t>
      </w:r>
      <w:r w:rsidR="00DB2E91" w:rsidRPr="00D01601">
        <w:rPr>
          <w:iCs/>
          <w:color w:val="000000"/>
          <w:sz w:val="28"/>
          <w:szCs w:val="28"/>
          <w:lang w:val="en-US"/>
        </w:rPr>
        <w:t xml:space="preserve"> </w:t>
      </w:r>
      <w:r w:rsidR="00DB2E91" w:rsidRPr="00D01601">
        <w:rPr>
          <w:iCs/>
          <w:color w:val="000000"/>
          <w:sz w:val="28"/>
          <w:szCs w:val="28"/>
        </w:rPr>
        <w:t>б</w:t>
      </w:r>
      <w:r w:rsidR="00DB2E91" w:rsidRPr="00D01601">
        <w:rPr>
          <w:iCs/>
          <w:color w:val="000000"/>
          <w:sz w:val="28"/>
          <w:szCs w:val="28"/>
          <w:lang w:val="uk-UA"/>
        </w:rPr>
        <w:t>і</w:t>
      </w:r>
      <w:r w:rsidR="00DB2E91" w:rsidRPr="00D01601">
        <w:rPr>
          <w:iCs/>
          <w:color w:val="000000"/>
          <w:sz w:val="28"/>
          <w:szCs w:val="28"/>
        </w:rPr>
        <w:t>льш</w:t>
      </w:r>
      <w:r w:rsidR="00DB2E91" w:rsidRPr="00D01601">
        <w:rPr>
          <w:iCs/>
          <w:color w:val="000000"/>
          <w:sz w:val="28"/>
          <w:szCs w:val="28"/>
          <w:lang w:val="en-US"/>
        </w:rPr>
        <w:t xml:space="preserve"> </w:t>
      </w:r>
      <w:r w:rsidR="00DB2E91" w:rsidRPr="00D01601">
        <w:rPr>
          <w:iCs/>
          <w:color w:val="000000"/>
          <w:sz w:val="28"/>
          <w:szCs w:val="28"/>
        </w:rPr>
        <w:t>детально</w:t>
      </w:r>
      <w:r w:rsidR="00DB2E91" w:rsidRPr="00D01601">
        <w:rPr>
          <w:iCs/>
          <w:color w:val="000000"/>
          <w:sz w:val="28"/>
          <w:szCs w:val="28"/>
          <w:lang w:val="en-US"/>
        </w:rPr>
        <w:t xml:space="preserve"> </w:t>
      </w:r>
      <w:r w:rsidR="00DB2E91" w:rsidRPr="00D01601">
        <w:rPr>
          <w:iCs/>
          <w:color w:val="000000"/>
          <w:sz w:val="28"/>
          <w:szCs w:val="28"/>
        </w:rPr>
        <w:t>етапи</w:t>
      </w:r>
      <w:r w:rsidR="00DB2E91" w:rsidRPr="00D01601">
        <w:rPr>
          <w:iCs/>
          <w:color w:val="000000"/>
          <w:sz w:val="28"/>
          <w:szCs w:val="28"/>
          <w:lang w:val="en-US"/>
        </w:rPr>
        <w:t xml:space="preserve"> </w:t>
      </w:r>
      <w:r w:rsidR="00DB2E91" w:rsidRPr="00D01601">
        <w:rPr>
          <w:iCs/>
          <w:color w:val="000000"/>
          <w:sz w:val="28"/>
          <w:szCs w:val="28"/>
        </w:rPr>
        <w:t>економ</w:t>
      </w:r>
      <w:r w:rsidR="00DB2E91" w:rsidRPr="00D01601">
        <w:rPr>
          <w:iCs/>
          <w:color w:val="000000"/>
          <w:sz w:val="28"/>
          <w:szCs w:val="28"/>
          <w:lang w:val="uk-UA"/>
        </w:rPr>
        <w:t>і</w:t>
      </w:r>
      <w:r w:rsidR="00DB2E91" w:rsidRPr="00D01601">
        <w:rPr>
          <w:iCs/>
          <w:color w:val="000000"/>
          <w:sz w:val="28"/>
          <w:szCs w:val="28"/>
        </w:rPr>
        <w:t>чного</w:t>
      </w:r>
      <w:r w:rsidR="00DB2E91" w:rsidRPr="00D01601">
        <w:rPr>
          <w:iCs/>
          <w:color w:val="000000"/>
          <w:sz w:val="28"/>
          <w:szCs w:val="28"/>
          <w:lang w:val="en-US"/>
        </w:rPr>
        <w:t xml:space="preserve"> </w:t>
      </w:r>
      <w:r w:rsidR="00DB2E91" w:rsidRPr="00D01601">
        <w:rPr>
          <w:iCs/>
          <w:color w:val="000000"/>
          <w:sz w:val="28"/>
          <w:szCs w:val="28"/>
        </w:rPr>
        <w:t>анал</w:t>
      </w:r>
      <w:r w:rsidR="00DB2E91" w:rsidRPr="00D01601">
        <w:rPr>
          <w:iCs/>
          <w:color w:val="000000"/>
          <w:sz w:val="28"/>
          <w:szCs w:val="28"/>
          <w:lang w:val="uk-UA"/>
        </w:rPr>
        <w:t>і</w:t>
      </w:r>
      <w:r w:rsidR="00DB2E91" w:rsidRPr="00D01601">
        <w:rPr>
          <w:iCs/>
          <w:color w:val="000000"/>
          <w:sz w:val="28"/>
          <w:szCs w:val="28"/>
        </w:rPr>
        <w:t>зу</w:t>
      </w:r>
      <w:r w:rsidR="00DB2E91" w:rsidRPr="00D01601">
        <w:rPr>
          <w:iCs/>
          <w:color w:val="000000"/>
          <w:sz w:val="28"/>
          <w:szCs w:val="28"/>
          <w:lang w:val="en-US"/>
        </w:rPr>
        <w:t xml:space="preserve"> </w:t>
      </w:r>
      <w:r w:rsidR="00DB2E91" w:rsidRPr="00D01601">
        <w:rPr>
          <w:iCs/>
          <w:color w:val="000000"/>
          <w:sz w:val="28"/>
          <w:szCs w:val="28"/>
        </w:rPr>
        <w:t>на</w:t>
      </w:r>
      <w:r w:rsidR="00DB2E91" w:rsidRPr="00D01601">
        <w:rPr>
          <w:iCs/>
          <w:color w:val="000000"/>
          <w:sz w:val="28"/>
          <w:szCs w:val="28"/>
          <w:lang w:val="uk-UA"/>
        </w:rPr>
        <w:t xml:space="preserve"> даному підприємстві.</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u w:val="single"/>
        </w:rPr>
        <w:t xml:space="preserve">Підготовчий етап </w:t>
      </w:r>
      <w:r w:rsidRPr="00D01601">
        <w:rPr>
          <w:iCs/>
          <w:color w:val="000000"/>
          <w:sz w:val="28"/>
          <w:szCs w:val="28"/>
        </w:rPr>
        <w:t>ставить за мету створення сприятливих умов для раціональної організації аналітичного дослідження. Він включає методичні та організаційні аспекти планування аналітичної роботи, які забезпечують її успішне здійснення, а саме:</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обґрунтування мети, завдань, об'єкта, предмета та користувачів аналізу;</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складання плану аналітичної роботи, в якому розкриваються її зміст і напрям, а також розробка програми аналізу з визначенням його виду, форми;</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lang w:val="uk-UA"/>
        </w:rPr>
      </w:pPr>
      <w:r w:rsidRPr="00D01601">
        <w:rPr>
          <w:iCs/>
          <w:color w:val="000000"/>
          <w:sz w:val="28"/>
          <w:szCs w:val="28"/>
        </w:rPr>
        <w:t>– методичне забезпечення аналізу, яке включає вибір методики, методів і прийомів аналізу, прогнозування, формування системи показників аналізу, рекомендації з послідовності і періодичності дослідження . Вивчення ек</w:t>
      </w:r>
      <w:r w:rsidR="00093BFC" w:rsidRPr="00D01601">
        <w:rPr>
          <w:iCs/>
          <w:color w:val="000000"/>
          <w:sz w:val="28"/>
          <w:szCs w:val="28"/>
        </w:rPr>
        <w:t xml:space="preserve">ономічної діяльності ТзДВ «Яготиснький маслозавод» </w:t>
      </w:r>
      <w:r w:rsidRPr="00D01601">
        <w:rPr>
          <w:iCs/>
          <w:color w:val="000000"/>
          <w:sz w:val="28"/>
          <w:szCs w:val="28"/>
        </w:rPr>
        <w:t>потребує комплексного підходу, який передбачає використання с</w:t>
      </w:r>
      <w:r w:rsidR="00093BFC" w:rsidRPr="00D01601">
        <w:rPr>
          <w:iCs/>
          <w:color w:val="000000"/>
          <w:sz w:val="28"/>
          <w:szCs w:val="28"/>
        </w:rPr>
        <w:t>укупності різноманітних методів, якы</w:t>
      </w:r>
      <w:r w:rsidRPr="00D01601">
        <w:rPr>
          <w:iCs/>
          <w:color w:val="000000"/>
          <w:sz w:val="28"/>
          <w:szCs w:val="28"/>
        </w:rPr>
        <w:t xml:space="preserve"> умовно можна поділити на три групи: традиційні методи економічної статистики, математично-статистичні і логічні (евристичні)</w:t>
      </w:r>
      <w:r w:rsidR="004B2C24" w:rsidRPr="00D01601">
        <w:rPr>
          <w:iCs/>
          <w:color w:val="000000"/>
          <w:sz w:val="28"/>
          <w:szCs w:val="28"/>
          <w:lang w:val="uk-UA"/>
        </w:rPr>
        <w:t xml:space="preserve"> </w:t>
      </w:r>
      <w:r w:rsidR="006E31DA" w:rsidRPr="00D01601">
        <w:rPr>
          <w:iCs/>
          <w:color w:val="000000"/>
          <w:sz w:val="28"/>
          <w:szCs w:val="28"/>
        </w:rPr>
        <w:t>[</w:t>
      </w:r>
      <w:r w:rsidR="000110D8" w:rsidRPr="00D01601">
        <w:rPr>
          <w:iCs/>
          <w:color w:val="000000"/>
          <w:sz w:val="28"/>
          <w:szCs w:val="28"/>
        </w:rPr>
        <w:t>32</w:t>
      </w:r>
      <w:r w:rsidR="006E31DA" w:rsidRPr="00D01601">
        <w:rPr>
          <w:iCs/>
          <w:color w:val="000000"/>
          <w:sz w:val="28"/>
          <w:szCs w:val="28"/>
        </w:rPr>
        <w:t>]</w:t>
      </w:r>
      <w:r w:rsidR="004B2C24" w:rsidRPr="00D01601">
        <w:rPr>
          <w:iCs/>
          <w:color w:val="000000"/>
          <w:sz w:val="28"/>
          <w:szCs w:val="28"/>
          <w:lang w:val="uk-UA"/>
        </w:rPr>
        <w:t>.</w:t>
      </w:r>
    </w:p>
    <w:p w:rsidR="00781CF4"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Традиційні методи економічної статистики, до яких належать: порівняння, графічний, балансовий, середніх і відносних чисел, аналітичних групувань, рядів динаміки, табличний та інші, які доцільно використовувати при збиранні та обробці інформації, проведенні нескладного аналізу розвитку економічних явищ і процесів у часі і просторі.</w:t>
      </w:r>
    </w:p>
    <w:p w:rsidR="00876D40" w:rsidRPr="00D01601" w:rsidRDefault="00781CF4" w:rsidP="00F424FC">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Математично-статистичні методи вивчення зв'язків, серед яких слід назвати індексний, кореляційний, регресійний, дисперсійний аналіз, складніші і потребують поглибленого рівня знань зі статистики, математики, економіки. Їх необхідно застосовувати на етапі аналітичної роботи, зокрема при проведенні факторного аналізу.</w:t>
      </w:r>
      <w:r w:rsidR="004B2C24" w:rsidRPr="00D01601">
        <w:rPr>
          <w:iCs/>
          <w:color w:val="000000"/>
          <w:sz w:val="28"/>
          <w:szCs w:val="28"/>
        </w:rPr>
        <w:t xml:space="preserve"> </w:t>
      </w:r>
    </w:p>
    <w:p w:rsidR="006E31DA" w:rsidRPr="00D01601" w:rsidRDefault="00F424FC" w:rsidP="004B2C24">
      <w:pPr>
        <w:pStyle w:val="a4"/>
        <w:shd w:val="clear" w:color="auto" w:fill="FFFFFF"/>
        <w:spacing w:before="0" w:beforeAutospacing="0" w:after="0" w:afterAutospacing="0"/>
        <w:ind w:firstLine="567"/>
        <w:jc w:val="both"/>
        <w:rPr>
          <w:iCs/>
          <w:color w:val="000000"/>
          <w:sz w:val="28"/>
          <w:szCs w:val="28"/>
        </w:rPr>
      </w:pPr>
      <w:r>
        <w:rPr>
          <w:i/>
          <w:iCs/>
          <w:color w:val="000000"/>
          <w:sz w:val="28"/>
          <w:szCs w:val="28"/>
          <w:lang w:val="uk-UA"/>
        </w:rPr>
        <w:br w:type="page"/>
      </w:r>
      <w:r w:rsidR="006E31DA" w:rsidRPr="00D01601">
        <w:rPr>
          <w:i/>
          <w:iCs/>
          <w:color w:val="000000"/>
          <w:sz w:val="28"/>
          <w:szCs w:val="28"/>
          <w:lang w:val="uk-UA"/>
        </w:rPr>
        <w:t>Табл</w:t>
      </w:r>
      <w:r w:rsidR="00876D40" w:rsidRPr="00D01601">
        <w:rPr>
          <w:i/>
          <w:iCs/>
          <w:color w:val="000000"/>
          <w:sz w:val="28"/>
          <w:szCs w:val="28"/>
          <w:lang w:val="uk-UA"/>
        </w:rPr>
        <w:t>иця</w:t>
      </w:r>
      <w:r w:rsidR="006E31DA" w:rsidRPr="00D01601">
        <w:rPr>
          <w:i/>
          <w:iCs/>
          <w:color w:val="000000"/>
          <w:sz w:val="28"/>
          <w:szCs w:val="28"/>
        </w:rPr>
        <w:t xml:space="preserve"> </w:t>
      </w:r>
      <w:r w:rsidR="00876D40" w:rsidRPr="00D01601">
        <w:rPr>
          <w:i/>
          <w:iCs/>
          <w:color w:val="000000"/>
          <w:sz w:val="28"/>
          <w:szCs w:val="28"/>
          <w:lang w:val="uk-UA"/>
        </w:rPr>
        <w:t>3.2</w:t>
      </w:r>
      <w:r w:rsidR="006E31DA" w:rsidRPr="00D01601">
        <w:rPr>
          <w:i/>
          <w:iCs/>
          <w:color w:val="000000"/>
          <w:sz w:val="28"/>
          <w:szCs w:val="28"/>
        </w:rPr>
        <w:t>. Етапи проведення економічного аналізу</w:t>
      </w:r>
      <w:r w:rsidR="006E31DA" w:rsidRPr="00D01601">
        <w:rPr>
          <w:iCs/>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16"/>
        <w:gridCol w:w="3121"/>
      </w:tblGrid>
      <w:tr w:rsidR="00B24E07" w:rsidRPr="00D01601" w:rsidTr="00876D40">
        <w:trPr>
          <w:jc w:val="center"/>
        </w:trPr>
        <w:tc>
          <w:tcPr>
            <w:tcW w:w="9570" w:type="dxa"/>
            <w:gridSpan w:val="3"/>
            <w:shd w:val="clear" w:color="auto" w:fill="auto"/>
          </w:tcPr>
          <w:p w:rsidR="00B24E07" w:rsidRPr="00D01601" w:rsidRDefault="00B24E07" w:rsidP="004B2C24">
            <w:pPr>
              <w:pStyle w:val="a4"/>
              <w:spacing w:before="0" w:beforeAutospacing="0" w:after="0" w:afterAutospacing="0"/>
              <w:ind w:firstLine="567"/>
              <w:jc w:val="center"/>
              <w:rPr>
                <w:iCs/>
                <w:color w:val="000000"/>
                <w:szCs w:val="28"/>
                <w:lang w:val="uk-UA"/>
              </w:rPr>
            </w:pPr>
            <w:r w:rsidRPr="00D01601">
              <w:rPr>
                <w:iCs/>
                <w:color w:val="000000"/>
                <w:szCs w:val="28"/>
                <w:lang w:val="uk-UA"/>
              </w:rPr>
              <w:t>Етапи економічного аналізу</w:t>
            </w:r>
          </w:p>
        </w:tc>
      </w:tr>
      <w:tr w:rsidR="00B24E07" w:rsidRPr="00D01601" w:rsidTr="00876D40">
        <w:trPr>
          <w:jc w:val="center"/>
        </w:trPr>
        <w:tc>
          <w:tcPr>
            <w:tcW w:w="3190" w:type="dxa"/>
            <w:shd w:val="clear" w:color="auto" w:fill="auto"/>
          </w:tcPr>
          <w:p w:rsidR="00B24E07" w:rsidRPr="00D01601" w:rsidRDefault="00F424FC" w:rsidP="00F424FC">
            <w:pPr>
              <w:pStyle w:val="a4"/>
              <w:spacing w:before="0" w:beforeAutospacing="0" w:after="0" w:afterAutospacing="0"/>
              <w:jc w:val="center"/>
              <w:rPr>
                <w:iCs/>
                <w:color w:val="000000"/>
                <w:szCs w:val="28"/>
                <w:lang w:val="uk-UA"/>
              </w:rPr>
            </w:pPr>
            <w:r>
              <w:rPr>
                <w:iCs/>
                <w:color w:val="000000"/>
                <w:szCs w:val="28"/>
                <w:lang w:val="uk-UA"/>
              </w:rPr>
              <w:t>П</w:t>
            </w:r>
            <w:r w:rsidRPr="00D01601">
              <w:rPr>
                <w:iCs/>
                <w:color w:val="000000"/>
                <w:szCs w:val="28"/>
                <w:lang w:val="uk-UA"/>
              </w:rPr>
              <w:t>ідготовчий етап</w:t>
            </w:r>
          </w:p>
        </w:tc>
        <w:tc>
          <w:tcPr>
            <w:tcW w:w="3190" w:type="dxa"/>
            <w:shd w:val="clear" w:color="auto" w:fill="auto"/>
          </w:tcPr>
          <w:p w:rsidR="00B24E07" w:rsidRPr="00D01601" w:rsidRDefault="00F424FC" w:rsidP="00F424FC">
            <w:pPr>
              <w:pStyle w:val="a4"/>
              <w:spacing w:before="0" w:beforeAutospacing="0" w:after="0" w:afterAutospacing="0"/>
              <w:jc w:val="center"/>
              <w:rPr>
                <w:iCs/>
                <w:color w:val="000000"/>
                <w:szCs w:val="28"/>
                <w:lang w:val="uk-UA"/>
              </w:rPr>
            </w:pPr>
            <w:r>
              <w:rPr>
                <w:iCs/>
                <w:color w:val="000000"/>
                <w:szCs w:val="28"/>
                <w:lang w:val="uk-UA"/>
              </w:rPr>
              <w:t>О</w:t>
            </w:r>
            <w:r w:rsidRPr="00D01601">
              <w:rPr>
                <w:iCs/>
                <w:color w:val="000000"/>
                <w:szCs w:val="28"/>
                <w:lang w:val="uk-UA"/>
              </w:rPr>
              <w:t>сновний етап</w:t>
            </w:r>
          </w:p>
        </w:tc>
        <w:tc>
          <w:tcPr>
            <w:tcW w:w="3190" w:type="dxa"/>
            <w:shd w:val="clear" w:color="auto" w:fill="auto"/>
          </w:tcPr>
          <w:p w:rsidR="00B24E07" w:rsidRPr="00D01601" w:rsidRDefault="00F424FC" w:rsidP="00F424FC">
            <w:pPr>
              <w:pStyle w:val="a4"/>
              <w:spacing w:before="0" w:beforeAutospacing="0" w:after="0" w:afterAutospacing="0"/>
              <w:jc w:val="center"/>
              <w:rPr>
                <w:iCs/>
                <w:color w:val="000000"/>
                <w:szCs w:val="28"/>
                <w:lang w:val="uk-UA"/>
              </w:rPr>
            </w:pPr>
            <w:r>
              <w:rPr>
                <w:iCs/>
                <w:color w:val="000000"/>
                <w:szCs w:val="28"/>
                <w:lang w:val="uk-UA"/>
              </w:rPr>
              <w:t>З</w:t>
            </w:r>
            <w:r w:rsidRPr="00D01601">
              <w:rPr>
                <w:iCs/>
                <w:color w:val="000000"/>
                <w:szCs w:val="28"/>
                <w:lang w:val="uk-UA"/>
              </w:rPr>
              <w:t>аключний етап</w:t>
            </w:r>
          </w:p>
        </w:tc>
      </w:tr>
      <w:tr w:rsidR="00B24E07" w:rsidRPr="00D01601" w:rsidTr="00876D40">
        <w:trPr>
          <w:jc w:val="center"/>
        </w:trPr>
        <w:tc>
          <w:tcPr>
            <w:tcW w:w="3190" w:type="dxa"/>
            <w:shd w:val="clear" w:color="auto" w:fill="auto"/>
          </w:tcPr>
          <w:p w:rsidR="00B24E07" w:rsidRPr="00D01601" w:rsidRDefault="00B24E07" w:rsidP="004B2C24">
            <w:pPr>
              <w:pStyle w:val="a4"/>
              <w:spacing w:before="0" w:beforeAutospacing="0" w:after="0" w:afterAutospacing="0"/>
              <w:rPr>
                <w:iCs/>
                <w:color w:val="000000"/>
                <w:szCs w:val="28"/>
                <w:lang w:val="uk-UA"/>
              </w:rPr>
            </w:pPr>
            <w:r w:rsidRPr="00D01601">
              <w:rPr>
                <w:iCs/>
                <w:color w:val="000000"/>
                <w:szCs w:val="28"/>
                <w:lang w:val="uk-UA"/>
              </w:rPr>
              <w:t>Технічні заходи</w:t>
            </w:r>
          </w:p>
        </w:tc>
        <w:tc>
          <w:tcPr>
            <w:tcW w:w="3190" w:type="dxa"/>
            <w:shd w:val="clear" w:color="auto" w:fill="auto"/>
          </w:tcPr>
          <w:p w:rsidR="00B24E07" w:rsidRPr="00D01601" w:rsidRDefault="00B24E07" w:rsidP="004B2C24">
            <w:pPr>
              <w:pStyle w:val="a4"/>
              <w:spacing w:before="0" w:beforeAutospacing="0" w:after="0" w:afterAutospacing="0"/>
              <w:rPr>
                <w:iCs/>
                <w:color w:val="000000"/>
                <w:szCs w:val="28"/>
                <w:lang w:val="uk-UA"/>
              </w:rPr>
            </w:pPr>
            <w:r w:rsidRPr="00D01601">
              <w:rPr>
                <w:iCs/>
                <w:color w:val="000000"/>
                <w:szCs w:val="28"/>
                <w:lang w:val="uk-UA"/>
              </w:rPr>
              <w:t>Аналітичні і прогнозні заходи</w:t>
            </w:r>
          </w:p>
        </w:tc>
        <w:tc>
          <w:tcPr>
            <w:tcW w:w="3190" w:type="dxa"/>
            <w:shd w:val="clear" w:color="auto" w:fill="auto"/>
          </w:tcPr>
          <w:p w:rsidR="00B24E07" w:rsidRPr="00D01601" w:rsidRDefault="00B24E07" w:rsidP="004B2C24">
            <w:pPr>
              <w:pStyle w:val="a4"/>
              <w:spacing w:before="0" w:beforeAutospacing="0" w:after="0" w:afterAutospacing="0"/>
              <w:rPr>
                <w:iCs/>
                <w:color w:val="000000"/>
                <w:szCs w:val="28"/>
                <w:lang w:val="uk-UA"/>
              </w:rPr>
            </w:pPr>
            <w:r w:rsidRPr="00D01601">
              <w:rPr>
                <w:iCs/>
                <w:color w:val="000000"/>
                <w:szCs w:val="28"/>
                <w:lang w:val="uk-UA"/>
              </w:rPr>
              <w:t>Конструктивні заходи</w:t>
            </w:r>
          </w:p>
        </w:tc>
      </w:tr>
      <w:tr w:rsidR="00812E86" w:rsidRPr="00D01601" w:rsidTr="00876D40">
        <w:trPr>
          <w:jc w:val="center"/>
        </w:trPr>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Формулювання мети і завдань аналізу</w:t>
            </w: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Збирання та перевірка правильності інформації</w:t>
            </w:r>
          </w:p>
        </w:tc>
        <w:tc>
          <w:tcPr>
            <w:tcW w:w="3190" w:type="dxa"/>
            <w:vMerge w:val="restart"/>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Використання резервів та визначення шляхів підвищення ефективності господарювання об’єкта аналізу</w:t>
            </w:r>
          </w:p>
        </w:tc>
      </w:tr>
      <w:tr w:rsidR="00812E86" w:rsidRPr="00D01601" w:rsidTr="00876D40">
        <w:trPr>
          <w:jc w:val="center"/>
        </w:trPr>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Визначення об’єкта і предмета дослідження</w:t>
            </w: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Статистична обробка та узагальнення даних</w:t>
            </w:r>
          </w:p>
        </w:tc>
        <w:tc>
          <w:tcPr>
            <w:tcW w:w="3190" w:type="dxa"/>
            <w:vMerge/>
            <w:shd w:val="clear" w:color="auto" w:fill="auto"/>
          </w:tcPr>
          <w:p w:rsidR="00812E86" w:rsidRPr="00D01601" w:rsidRDefault="00812E86" w:rsidP="004B2C24">
            <w:pPr>
              <w:pStyle w:val="a4"/>
              <w:spacing w:before="0" w:beforeAutospacing="0" w:after="0" w:afterAutospacing="0"/>
              <w:ind w:firstLine="567"/>
              <w:jc w:val="center"/>
              <w:rPr>
                <w:iCs/>
                <w:color w:val="000000"/>
                <w:szCs w:val="28"/>
                <w:lang w:val="uk-UA"/>
              </w:rPr>
            </w:pPr>
          </w:p>
        </w:tc>
      </w:tr>
      <w:tr w:rsidR="00B24E07" w:rsidRPr="00D01601" w:rsidTr="00876D40">
        <w:trPr>
          <w:jc w:val="center"/>
        </w:trPr>
        <w:tc>
          <w:tcPr>
            <w:tcW w:w="3190" w:type="dxa"/>
            <w:shd w:val="clear" w:color="auto" w:fill="auto"/>
          </w:tcPr>
          <w:p w:rsidR="00B24E07" w:rsidRPr="00D01601" w:rsidRDefault="00B24E07" w:rsidP="004B2C24">
            <w:pPr>
              <w:pStyle w:val="a4"/>
              <w:spacing w:before="0" w:beforeAutospacing="0" w:after="0" w:afterAutospacing="0"/>
              <w:rPr>
                <w:iCs/>
                <w:color w:val="000000"/>
                <w:szCs w:val="28"/>
                <w:lang w:val="uk-UA"/>
              </w:rPr>
            </w:pPr>
            <w:r w:rsidRPr="00D01601">
              <w:rPr>
                <w:iCs/>
                <w:color w:val="000000"/>
                <w:szCs w:val="28"/>
                <w:lang w:val="uk-UA"/>
              </w:rPr>
              <w:t>Складання плану і розробки програми аналізу</w:t>
            </w:r>
          </w:p>
        </w:tc>
        <w:tc>
          <w:tcPr>
            <w:tcW w:w="3190" w:type="dxa"/>
            <w:shd w:val="clear" w:color="auto" w:fill="auto"/>
          </w:tcPr>
          <w:p w:rsidR="00B24E07" w:rsidRPr="00D01601" w:rsidRDefault="00740CCF" w:rsidP="004B2C24">
            <w:pPr>
              <w:pStyle w:val="a4"/>
              <w:spacing w:before="0" w:beforeAutospacing="0" w:after="0" w:afterAutospacing="0"/>
              <w:rPr>
                <w:iCs/>
                <w:color w:val="000000"/>
                <w:szCs w:val="28"/>
                <w:lang w:val="uk-UA"/>
              </w:rPr>
            </w:pPr>
            <w:r w:rsidRPr="00D01601">
              <w:rPr>
                <w:iCs/>
                <w:color w:val="000000"/>
                <w:szCs w:val="28"/>
                <w:lang w:val="uk-UA"/>
              </w:rPr>
              <w:t>Порівняльний аналіз основних показників</w:t>
            </w:r>
          </w:p>
        </w:tc>
        <w:tc>
          <w:tcPr>
            <w:tcW w:w="3190" w:type="dxa"/>
            <w:shd w:val="clear" w:color="auto" w:fill="auto"/>
          </w:tcPr>
          <w:p w:rsidR="00B24E07"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Апробація результатів аналітичного дослідження на практиці</w:t>
            </w:r>
          </w:p>
        </w:tc>
      </w:tr>
      <w:tr w:rsidR="00812E86" w:rsidRPr="00D01601" w:rsidTr="00876D40">
        <w:trPr>
          <w:jc w:val="center"/>
        </w:trPr>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Вибір методики методів і прийомів аналізу</w:t>
            </w:r>
          </w:p>
        </w:tc>
        <w:tc>
          <w:tcPr>
            <w:tcW w:w="3190" w:type="dxa"/>
            <w:vMerge w:val="restart"/>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Оцінка стану та ефективності діяльності об’єкта аналізу</w:t>
            </w: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Коригування (за необхідності) методики та організації аналізу</w:t>
            </w:r>
          </w:p>
        </w:tc>
      </w:tr>
      <w:tr w:rsidR="00812E86" w:rsidRPr="00D01601" w:rsidTr="00876D40">
        <w:trPr>
          <w:jc w:val="center"/>
        </w:trPr>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Формування системи показників аналізу</w:t>
            </w:r>
          </w:p>
        </w:tc>
        <w:tc>
          <w:tcPr>
            <w:tcW w:w="3190" w:type="dxa"/>
            <w:vMerge/>
            <w:shd w:val="clear" w:color="auto" w:fill="auto"/>
          </w:tcPr>
          <w:p w:rsidR="00812E86" w:rsidRPr="00D01601" w:rsidRDefault="00812E86" w:rsidP="004B2C24">
            <w:pPr>
              <w:pStyle w:val="a4"/>
              <w:spacing w:before="0" w:beforeAutospacing="0" w:after="0" w:afterAutospacing="0"/>
              <w:ind w:firstLine="567"/>
              <w:jc w:val="center"/>
              <w:rPr>
                <w:iCs/>
                <w:color w:val="000000"/>
                <w:szCs w:val="28"/>
                <w:lang w:val="uk-UA"/>
              </w:rPr>
            </w:pP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Характеристика документів з оформлення результатів аналізу</w:t>
            </w:r>
          </w:p>
        </w:tc>
      </w:tr>
      <w:tr w:rsidR="00812E86" w:rsidRPr="00D01601" w:rsidTr="00876D40">
        <w:trPr>
          <w:jc w:val="center"/>
        </w:trPr>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Рекомендації з послідовності і періодичності дослідження</w:t>
            </w: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Факторний аналіз</w:t>
            </w:r>
          </w:p>
        </w:tc>
        <w:tc>
          <w:tcPr>
            <w:tcW w:w="3190" w:type="dxa"/>
            <w:shd w:val="clear" w:color="auto" w:fill="auto"/>
          </w:tcPr>
          <w:p w:rsidR="00812E86" w:rsidRPr="00D01601" w:rsidRDefault="00812E86" w:rsidP="004B2C24">
            <w:pPr>
              <w:pStyle w:val="a4"/>
              <w:spacing w:before="0" w:beforeAutospacing="0" w:after="0" w:afterAutospacing="0"/>
              <w:rPr>
                <w:iCs/>
                <w:color w:val="000000"/>
                <w:szCs w:val="28"/>
                <w:lang w:val="uk-UA"/>
              </w:rPr>
            </w:pPr>
            <w:r w:rsidRPr="00D01601">
              <w:rPr>
                <w:iCs/>
                <w:color w:val="000000"/>
                <w:szCs w:val="28"/>
                <w:lang w:val="uk-UA"/>
              </w:rPr>
              <w:t>Оформлення та передача результатів аналізу</w:t>
            </w:r>
          </w:p>
        </w:tc>
      </w:tr>
      <w:tr w:rsidR="00876D40" w:rsidRPr="00D01601" w:rsidTr="005C2208">
        <w:trPr>
          <w:jc w:val="center"/>
        </w:trPr>
        <w:tc>
          <w:tcPr>
            <w:tcW w:w="3190" w:type="dxa"/>
            <w:shd w:val="clear" w:color="auto" w:fill="auto"/>
          </w:tcPr>
          <w:p w:rsidR="00876D40" w:rsidRPr="00D01601" w:rsidRDefault="00876D40" w:rsidP="004B2C24">
            <w:pPr>
              <w:pStyle w:val="a4"/>
              <w:spacing w:before="0" w:beforeAutospacing="0" w:after="0" w:afterAutospacing="0"/>
              <w:rPr>
                <w:iCs/>
                <w:color w:val="000000"/>
                <w:szCs w:val="28"/>
                <w:lang w:val="uk-UA"/>
              </w:rPr>
            </w:pPr>
            <w:r w:rsidRPr="00D01601">
              <w:rPr>
                <w:iCs/>
                <w:color w:val="000000"/>
                <w:szCs w:val="28"/>
                <w:lang w:val="uk-UA"/>
              </w:rPr>
              <w:t>Інформаційне забезпечення аналізу</w:t>
            </w:r>
          </w:p>
        </w:tc>
        <w:tc>
          <w:tcPr>
            <w:tcW w:w="3190" w:type="dxa"/>
            <w:vMerge w:val="restart"/>
            <w:shd w:val="clear" w:color="auto" w:fill="auto"/>
          </w:tcPr>
          <w:p w:rsidR="00876D40" w:rsidRPr="00D01601" w:rsidRDefault="00876D40" w:rsidP="004B2C24">
            <w:pPr>
              <w:pStyle w:val="a4"/>
              <w:spacing w:before="0" w:beforeAutospacing="0" w:after="0" w:afterAutospacing="0"/>
              <w:rPr>
                <w:iCs/>
                <w:color w:val="000000"/>
                <w:szCs w:val="28"/>
                <w:lang w:val="uk-UA"/>
              </w:rPr>
            </w:pPr>
            <w:r w:rsidRPr="00D01601">
              <w:rPr>
                <w:iCs/>
                <w:color w:val="000000"/>
                <w:szCs w:val="28"/>
                <w:lang w:val="uk-UA"/>
              </w:rPr>
              <w:t>Визначення резервів підвищення ефективності господарювання</w:t>
            </w:r>
          </w:p>
        </w:tc>
        <w:tc>
          <w:tcPr>
            <w:tcW w:w="3190" w:type="dxa"/>
            <w:vMerge w:val="restart"/>
            <w:shd w:val="clear" w:color="auto" w:fill="auto"/>
          </w:tcPr>
          <w:p w:rsidR="00876D40" w:rsidRPr="00D01601" w:rsidRDefault="00876D40" w:rsidP="004B2C24">
            <w:pPr>
              <w:pStyle w:val="a4"/>
              <w:spacing w:before="0" w:beforeAutospacing="0" w:after="0" w:afterAutospacing="0"/>
              <w:rPr>
                <w:iCs/>
                <w:color w:val="000000"/>
                <w:szCs w:val="28"/>
                <w:lang w:val="uk-UA"/>
              </w:rPr>
            </w:pPr>
            <w:r w:rsidRPr="00D01601">
              <w:rPr>
                <w:iCs/>
                <w:color w:val="000000"/>
                <w:szCs w:val="28"/>
                <w:lang w:val="uk-UA"/>
              </w:rPr>
              <w:t>Використання результатів аналізу у прийнятті управлінських рішень  та контроль за їх виконанням</w:t>
            </w:r>
          </w:p>
        </w:tc>
      </w:tr>
      <w:tr w:rsidR="00876D40" w:rsidRPr="00D01601" w:rsidTr="005C2208">
        <w:trPr>
          <w:jc w:val="center"/>
        </w:trPr>
        <w:tc>
          <w:tcPr>
            <w:tcW w:w="3190" w:type="dxa"/>
            <w:shd w:val="clear" w:color="auto" w:fill="auto"/>
          </w:tcPr>
          <w:p w:rsidR="00876D40" w:rsidRPr="00D01601" w:rsidRDefault="00876D40" w:rsidP="004B2C24">
            <w:pPr>
              <w:pStyle w:val="a4"/>
              <w:spacing w:before="0" w:beforeAutospacing="0" w:after="0" w:afterAutospacing="0"/>
              <w:jc w:val="both"/>
              <w:rPr>
                <w:iCs/>
                <w:color w:val="000000"/>
                <w:szCs w:val="28"/>
                <w:lang w:val="uk-UA"/>
              </w:rPr>
            </w:pPr>
            <w:r w:rsidRPr="00D01601">
              <w:rPr>
                <w:iCs/>
                <w:color w:val="000000"/>
                <w:szCs w:val="28"/>
                <w:lang w:val="uk-UA"/>
              </w:rPr>
              <w:t>Вказівки щодо організації, виділення провідної ланки аналізу</w:t>
            </w:r>
          </w:p>
        </w:tc>
        <w:tc>
          <w:tcPr>
            <w:tcW w:w="3190" w:type="dxa"/>
            <w:vMerge/>
            <w:shd w:val="clear" w:color="auto" w:fill="auto"/>
          </w:tcPr>
          <w:p w:rsidR="00876D40" w:rsidRPr="00D01601" w:rsidRDefault="00876D40" w:rsidP="004B2C24">
            <w:pPr>
              <w:pStyle w:val="a4"/>
              <w:spacing w:before="0" w:beforeAutospacing="0" w:after="0" w:afterAutospacing="0"/>
              <w:ind w:firstLine="567"/>
              <w:jc w:val="both"/>
              <w:rPr>
                <w:iCs/>
                <w:color w:val="000000"/>
                <w:szCs w:val="28"/>
                <w:lang w:val="uk-UA"/>
              </w:rPr>
            </w:pPr>
          </w:p>
        </w:tc>
        <w:tc>
          <w:tcPr>
            <w:tcW w:w="3190" w:type="dxa"/>
            <w:vMerge/>
            <w:shd w:val="clear" w:color="auto" w:fill="auto"/>
          </w:tcPr>
          <w:p w:rsidR="00876D40" w:rsidRPr="00D01601" w:rsidRDefault="00876D40" w:rsidP="004B2C24">
            <w:pPr>
              <w:pStyle w:val="a4"/>
              <w:spacing w:before="0" w:beforeAutospacing="0" w:after="0" w:afterAutospacing="0"/>
              <w:ind w:firstLine="567"/>
              <w:jc w:val="both"/>
              <w:rPr>
                <w:iCs/>
                <w:color w:val="000000"/>
                <w:szCs w:val="28"/>
                <w:lang w:val="uk-UA"/>
              </w:rPr>
            </w:pPr>
          </w:p>
        </w:tc>
      </w:tr>
      <w:tr w:rsidR="00876D40" w:rsidRPr="00D01601" w:rsidTr="005C2208">
        <w:trPr>
          <w:trHeight w:val="1154"/>
          <w:jc w:val="center"/>
        </w:trPr>
        <w:tc>
          <w:tcPr>
            <w:tcW w:w="3190" w:type="dxa"/>
            <w:shd w:val="clear" w:color="auto" w:fill="auto"/>
          </w:tcPr>
          <w:p w:rsidR="00876D40" w:rsidRPr="00D01601" w:rsidRDefault="00876D40" w:rsidP="004B2C24">
            <w:pPr>
              <w:pStyle w:val="a4"/>
              <w:spacing w:before="0" w:beforeAutospacing="0" w:after="0" w:afterAutospacing="0"/>
              <w:jc w:val="both"/>
              <w:rPr>
                <w:iCs/>
                <w:color w:val="000000"/>
                <w:szCs w:val="28"/>
                <w:lang w:val="uk-UA"/>
              </w:rPr>
            </w:pPr>
            <w:r w:rsidRPr="00D01601">
              <w:rPr>
                <w:iCs/>
                <w:color w:val="000000"/>
                <w:szCs w:val="28"/>
                <w:lang w:val="uk-UA"/>
              </w:rPr>
              <w:t>Матеріально-технічне забезпечення</w:t>
            </w:r>
          </w:p>
        </w:tc>
        <w:tc>
          <w:tcPr>
            <w:tcW w:w="3190" w:type="dxa"/>
            <w:shd w:val="clear" w:color="auto" w:fill="auto"/>
          </w:tcPr>
          <w:p w:rsidR="00876D40" w:rsidRPr="00D01601" w:rsidRDefault="00876D40" w:rsidP="004B2C24">
            <w:pPr>
              <w:pStyle w:val="a4"/>
              <w:spacing w:before="0" w:beforeAutospacing="0" w:after="0" w:afterAutospacing="0"/>
              <w:jc w:val="both"/>
              <w:rPr>
                <w:iCs/>
                <w:color w:val="000000"/>
                <w:szCs w:val="28"/>
                <w:lang w:val="uk-UA"/>
              </w:rPr>
            </w:pPr>
            <w:r w:rsidRPr="00D01601">
              <w:rPr>
                <w:iCs/>
                <w:color w:val="000000"/>
                <w:szCs w:val="28"/>
                <w:lang w:val="uk-UA"/>
              </w:rPr>
              <w:t>Прогнозування дільності об’єкта аналізу</w:t>
            </w:r>
          </w:p>
        </w:tc>
        <w:tc>
          <w:tcPr>
            <w:tcW w:w="3190" w:type="dxa"/>
            <w:shd w:val="clear" w:color="auto" w:fill="auto"/>
          </w:tcPr>
          <w:p w:rsidR="00876D40" w:rsidRPr="00D01601" w:rsidRDefault="00876D40" w:rsidP="004B2C24">
            <w:pPr>
              <w:pStyle w:val="a4"/>
              <w:spacing w:before="0" w:beforeAutospacing="0" w:after="0" w:afterAutospacing="0"/>
              <w:jc w:val="both"/>
              <w:rPr>
                <w:iCs/>
                <w:color w:val="000000"/>
                <w:szCs w:val="28"/>
                <w:lang w:val="uk-UA"/>
              </w:rPr>
            </w:pPr>
            <w:r w:rsidRPr="00D01601">
              <w:rPr>
                <w:iCs/>
                <w:color w:val="000000"/>
                <w:szCs w:val="28"/>
                <w:lang w:val="uk-UA"/>
              </w:rPr>
              <w:t>Розповсюдження передового досвіду з покращення господарювання</w:t>
            </w:r>
          </w:p>
        </w:tc>
      </w:tr>
    </w:tbl>
    <w:p w:rsidR="00E803CE" w:rsidRPr="00D01601" w:rsidRDefault="00876D40" w:rsidP="006E31DA">
      <w:pPr>
        <w:rPr>
          <w:rFonts w:ascii="Times New Roman" w:hAnsi="Times New Roman"/>
          <w:color w:val="000000"/>
          <w:sz w:val="26"/>
          <w:szCs w:val="26"/>
          <w:lang w:val="uk-UA"/>
        </w:rPr>
      </w:pPr>
      <w:r w:rsidRPr="00D01601">
        <w:rPr>
          <w:rFonts w:ascii="Times New Roman" w:hAnsi="Times New Roman"/>
          <w:i/>
          <w:color w:val="000000"/>
          <w:sz w:val="28"/>
          <w:szCs w:val="28"/>
          <w:lang w:val="uk-UA"/>
        </w:rPr>
        <w:t>*Джерело: побудовано на основі</w:t>
      </w:r>
      <w:r w:rsidRPr="00D01601">
        <w:rPr>
          <w:rFonts w:ascii="Times New Roman" w:hAnsi="Times New Roman"/>
          <w:color w:val="000000"/>
          <w:sz w:val="28"/>
          <w:szCs w:val="28"/>
          <w:lang w:val="uk-UA"/>
        </w:rPr>
        <w:t xml:space="preserve"> </w:t>
      </w:r>
      <w:r w:rsidRPr="00D01601">
        <w:rPr>
          <w:iCs/>
          <w:color w:val="000000"/>
          <w:sz w:val="28"/>
          <w:szCs w:val="28"/>
          <w:lang w:val="uk-UA"/>
        </w:rPr>
        <w:t xml:space="preserve"> </w:t>
      </w:r>
      <w:r w:rsidR="00E803CE" w:rsidRPr="00D01601">
        <w:rPr>
          <w:rFonts w:ascii="Times New Roman" w:hAnsi="Times New Roman"/>
          <w:iCs/>
          <w:color w:val="000000"/>
          <w:sz w:val="28"/>
          <w:szCs w:val="28"/>
          <w:lang w:val="uk-UA"/>
        </w:rPr>
        <w:t>[</w:t>
      </w:r>
      <w:r w:rsidR="000110D8" w:rsidRPr="00D01601">
        <w:rPr>
          <w:rFonts w:ascii="Times New Roman" w:hAnsi="Times New Roman"/>
          <w:color w:val="000000"/>
          <w:sz w:val="26"/>
          <w:szCs w:val="26"/>
          <w:lang w:val="uk-UA"/>
        </w:rPr>
        <w:t>32</w:t>
      </w:r>
      <w:r w:rsidR="00E803CE" w:rsidRPr="00D01601">
        <w:rPr>
          <w:rFonts w:ascii="Times New Roman" w:hAnsi="Times New Roman"/>
          <w:color w:val="000000"/>
          <w:sz w:val="26"/>
          <w:szCs w:val="26"/>
          <w:lang w:val="uk-UA"/>
        </w:rPr>
        <w:t>]</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lang w:val="uk-UA"/>
        </w:rPr>
        <w:t xml:space="preserve">Логічні (евристичні) методи (анкетування, експертні оцінки, ситуаційний аналіз і прогнозування) слід використовувати при проведенні соціологічних обстежень, інтерв'ювання, експертного аналізу, при розробці прогнозів. </w:t>
      </w:r>
      <w:r w:rsidRPr="00D01601">
        <w:rPr>
          <w:iCs/>
          <w:color w:val="000000"/>
          <w:sz w:val="28"/>
          <w:szCs w:val="28"/>
        </w:rPr>
        <w:t>Це доцільно робити тоді, коли відсутня достовірна статистична інформація або коли необхідно вивчити суб'єктивну думку респондентів.</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Крім того, економічна діяльність підприємства повинна аналізуватися постійно і періодично – через певні проміжки часу (щомісячно, щоквартально, щорічно, за п'ятиріччя, десятиріччя).</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Інформаційне забезпечення аналізу – визначення інформаційної бази аналізу та перевірка правильності даних. Джерелами інформації є відомості: Державного комітету статистики України, міністерств і відомств України та їх органів на місцях, розробки науково-дослідних інститутів, дані звітності, бухгалтерського обліку підприємств та організацій. Головним джерелом аналізу є бухгалтерський баланс і звіти, що додаються до нього. В балансі найточніше відображаються склад майна підприємства та його фінансовий стан. Бухгалтерська звітність дає достовірне і повне уявлення про майновий та фінансовий стан підприємства (організації).</w:t>
      </w:r>
    </w:p>
    <w:p w:rsidR="00E803CE"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Через недостатність інформації в офіційних джерелах часто виникає потреба у проведенні вибіркових монографічних і соціологічних обстежень працівників, експертів, спеціалістів і керівник</w:t>
      </w:r>
      <w:r w:rsidR="00DB2E91" w:rsidRPr="00D01601">
        <w:rPr>
          <w:iCs/>
          <w:color w:val="000000"/>
          <w:sz w:val="28"/>
          <w:szCs w:val="28"/>
        </w:rPr>
        <w:t>ів господарських структур тощо.</w:t>
      </w:r>
      <w:r w:rsidRPr="00D01601">
        <w:rPr>
          <w:iCs/>
          <w:color w:val="000000"/>
          <w:sz w:val="28"/>
          <w:szCs w:val="28"/>
        </w:rPr>
        <w:t>Вказівки щодо організації аналізу, зокрема визначення виконавців, розподіл обов'язків між ними та управлінське підпорядкування, встановлення умов стимулювання, виділення провідної ланки аналізу, яка відіграє важливу роль і потребує детальнішого вивчення.</w:t>
      </w:r>
      <w:r w:rsidR="00E803CE" w:rsidRPr="00D01601">
        <w:rPr>
          <w:iCs/>
          <w:color w:val="000000"/>
          <w:sz w:val="28"/>
          <w:szCs w:val="28"/>
        </w:rPr>
        <w:t>[</w:t>
      </w:r>
      <w:r w:rsidR="000110D8" w:rsidRPr="00D01601">
        <w:rPr>
          <w:color w:val="000000"/>
          <w:sz w:val="28"/>
          <w:szCs w:val="26"/>
          <w:lang w:val="uk-UA"/>
        </w:rPr>
        <w:t>32</w:t>
      </w:r>
      <w:r w:rsidR="00E803CE" w:rsidRPr="00D01601">
        <w:rPr>
          <w:iCs/>
          <w:color w:val="000000"/>
          <w:sz w:val="28"/>
          <w:szCs w:val="28"/>
        </w:rPr>
        <w:t>]</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u w:val="single"/>
        </w:rPr>
        <w:t>Основний етап</w:t>
      </w:r>
      <w:r w:rsidRPr="00D01601">
        <w:rPr>
          <w:iCs/>
          <w:color w:val="000000"/>
          <w:sz w:val="28"/>
          <w:szCs w:val="28"/>
        </w:rPr>
        <w:t xml:space="preserve"> призначений для реалізації розроблених плану, програми, методик, способів аналізу шляхом статистичної обробки, зведення, групування та вивчення даних про хід і результати господарювання.</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Він включає такі аналітичні і прогнозні заходи:</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збирання та перевірка правильності інформації. Збирання інформації передбачає копіювання даних із наявних форм статистичної і бухгалтерської звітності, первинних документів, а також проведення вибіркових обстежень для накопичення вибіркових матеріалів;</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статистична обробка та узагальнення даних, що полягає насампере</w:t>
      </w:r>
      <w:r w:rsidR="00DB2E91" w:rsidRPr="00D01601">
        <w:rPr>
          <w:iCs/>
          <w:color w:val="000000"/>
          <w:sz w:val="28"/>
          <w:szCs w:val="28"/>
        </w:rPr>
        <w:t xml:space="preserve">д у перевірці відібраних даних, </w:t>
      </w:r>
      <w:r w:rsidRPr="00D01601">
        <w:rPr>
          <w:iCs/>
          <w:color w:val="000000"/>
          <w:sz w:val="28"/>
          <w:szCs w:val="28"/>
        </w:rPr>
        <w:t>інформація групується, систематизується, узагальнюється за допомогою відповідних статистичних методів і прийомів дослідження, визначаються відносні, середні величини;</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порівнял</w:t>
      </w:r>
      <w:r w:rsidR="00DB2E91" w:rsidRPr="00D01601">
        <w:rPr>
          <w:iCs/>
          <w:color w:val="000000"/>
          <w:sz w:val="28"/>
          <w:szCs w:val="28"/>
        </w:rPr>
        <w:t>ьний аналіз основних показників</w:t>
      </w:r>
      <w:r w:rsidRPr="00D01601">
        <w:rPr>
          <w:iCs/>
          <w:color w:val="000000"/>
          <w:sz w:val="28"/>
          <w:szCs w:val="28"/>
        </w:rPr>
        <w:t>;</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xml:space="preserve">– аналіз і оцінка фінансово-економічного стану та ефективності діяльності об'єкта аналізу. Цей аналіз дає змогу визначити сучасний стан розвитку підприємства, а також економічну ефективність </w:t>
      </w:r>
      <w:r w:rsidR="00DB2E91" w:rsidRPr="00D01601">
        <w:rPr>
          <w:iCs/>
          <w:color w:val="000000"/>
          <w:sz w:val="28"/>
          <w:szCs w:val="28"/>
        </w:rPr>
        <w:t>його</w:t>
      </w:r>
      <w:r w:rsidRPr="00D01601">
        <w:rPr>
          <w:iCs/>
          <w:color w:val="000000"/>
          <w:sz w:val="28"/>
          <w:szCs w:val="28"/>
        </w:rPr>
        <w:t xml:space="preserve"> діяльності, тобто дати комплексну оцінку ліквідності, платоспроможності, рентабельності і місця на ринку цінних паперів, що є необхідною умовою для вироблення і прийняття зважених оперативних управлінських рішень;</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факторний аналіз сприяє виявленню чинників, що вливають на стан та розвиток господарської діяльності, а також на виконання планових завдань, насамперед на відхилення фа</w:t>
      </w:r>
      <w:r w:rsidR="00DB2E91" w:rsidRPr="00D01601">
        <w:rPr>
          <w:iCs/>
          <w:color w:val="000000"/>
          <w:sz w:val="28"/>
          <w:szCs w:val="28"/>
        </w:rPr>
        <w:t>ктичних показників від планових;</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визначення резервів підвищення ефективності господарювання, що здійснюється шляхом порівняння фактичних і планових показників господарської діяльності, а також за допомогою вказаних вище методів аналізу. Встановлення невикористаних можливостей дає змогу розробити заходи щодо їх реалізації з метою підвищення прибутковості і рентабельності виробництва;</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xml:space="preserve">– прогнозування діяльності об'єкта аналізу. Допомагає передбачити зміни в подальшому рівні господарювання за умови збереження існуючих тенденцій економічного розвитку. </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xml:space="preserve">Заключний етап. На основі економічного аналізу необхідно підготувати висновки і розробити пропозиції щодо поліпшення фінансово-економічної діяльності </w:t>
      </w:r>
      <w:r w:rsidR="00DB2E91" w:rsidRPr="00D01601">
        <w:rPr>
          <w:iCs/>
          <w:color w:val="000000"/>
          <w:sz w:val="28"/>
          <w:szCs w:val="28"/>
        </w:rPr>
        <w:t>підприємства</w:t>
      </w:r>
      <w:r w:rsidRPr="00D01601">
        <w:rPr>
          <w:iCs/>
          <w:color w:val="000000"/>
          <w:sz w:val="28"/>
          <w:szCs w:val="28"/>
        </w:rPr>
        <w:t>. За необхідності слід дати рекомендації щодо уточнення його фінансової та виробничої політики. Для розробки цих питань вик</w:t>
      </w:r>
      <w:r w:rsidR="00DB2E91" w:rsidRPr="00D01601">
        <w:rPr>
          <w:iCs/>
          <w:color w:val="000000"/>
          <w:sz w:val="28"/>
          <w:szCs w:val="28"/>
        </w:rPr>
        <w:t>ористову</w:t>
      </w:r>
      <w:r w:rsidR="00DB2E91" w:rsidRPr="00D01601">
        <w:rPr>
          <w:iCs/>
          <w:color w:val="000000"/>
          <w:sz w:val="28"/>
          <w:szCs w:val="28"/>
          <w:lang w:val="uk-UA"/>
        </w:rPr>
        <w:t>юються</w:t>
      </w:r>
      <w:r w:rsidRPr="00D01601">
        <w:rPr>
          <w:iCs/>
          <w:color w:val="000000"/>
          <w:sz w:val="28"/>
          <w:szCs w:val="28"/>
        </w:rPr>
        <w:t xml:space="preserve"> закони України та підзаконні акти.</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На завершальному етапі передбачається здійснення низки конструктивних заходів щодо використання результатів проведеного аналітичного дослідження. Серед цих заходів слід назвати такі:</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використання резервів та визначення шляхів підвищення ефективності господарювання об'єкта аналізу, які полягають у розробці пропозицій щодо використання виявлених резервів. Це сприяє визначенню пріоритетних шляхів подальшого розвитку, технічному, технологічному переоснащенню підприємства чи організації тощо;</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апробація результатів аналітичного дослідження на практиці. Отримані результати аналізу потребують апробації, тобто практичної перевірки для підтвердження їх правильності, повноти, об'єктивності чи, навпаки, для виявлення недоліків у проведенні дослідження;</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коригування (за необхідності) методики та організації аналізу. Відбувається шляхом внесення змін у методику та організацію дослідження у разі зміни економічної або політичної ситуації у сфері виробництва, реалізації продукції, фінансів, кон'юнктури фінансового та товарного ринків, а також у випадку перегляду, уточнення, удосконалення методики аналізу тощо;</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характеристика документів з оформлення результатів аналізу. Ре</w:t>
      </w:r>
      <w:r w:rsidR="00DB2E91" w:rsidRPr="00D01601">
        <w:rPr>
          <w:iCs/>
          <w:color w:val="000000"/>
          <w:sz w:val="28"/>
          <w:szCs w:val="28"/>
        </w:rPr>
        <w:t xml:space="preserve">зультати дослідження </w:t>
      </w:r>
      <w:r w:rsidRPr="00D01601">
        <w:rPr>
          <w:iCs/>
          <w:color w:val="000000"/>
          <w:sz w:val="28"/>
          <w:szCs w:val="28"/>
        </w:rPr>
        <w:t>оформлені відповідними документами – науковим звітом, доповіддю-ан</w:t>
      </w:r>
      <w:r w:rsidR="00DB2E91" w:rsidRPr="00D01601">
        <w:rPr>
          <w:iCs/>
          <w:color w:val="000000"/>
          <w:sz w:val="28"/>
          <w:szCs w:val="28"/>
        </w:rPr>
        <w:t xml:space="preserve">алізом, доповідною запискою </w:t>
      </w:r>
      <w:r w:rsidRPr="00D01601">
        <w:rPr>
          <w:iCs/>
          <w:color w:val="000000"/>
          <w:sz w:val="28"/>
          <w:szCs w:val="28"/>
        </w:rPr>
        <w:t>;</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оформлення та передача результатів дослідження здійснюється "замовнику" аналізу. При цьому формулюються кінцеві висновки, пропозиції, рекомендації із визначенням шляхів їх реалізації;</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використання результатів аналізу у прийнятті управлінських рішень та контроль за їх виконанням означає практичну реалізацію виявлених резервів з підвищення ефективності господарювання (висновків, пропозицій, рекомендацій) та у здійсненні контрольних функцій за цим процесом;</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поширення передового досвіду з покращання господарювання. Полягає у вивченні і запровадженні кращих результатів з використання сировини, матеріалів, кадрів, організації виробництва, поставок і збуту продукції, мотивації праці серед працівників, виробничих</w:t>
      </w:r>
      <w:r w:rsidR="00DB2E91" w:rsidRPr="00D01601">
        <w:rPr>
          <w:iCs/>
          <w:color w:val="000000"/>
          <w:sz w:val="28"/>
          <w:szCs w:val="28"/>
        </w:rPr>
        <w:t xml:space="preserve"> підрозділів, підприємств </w:t>
      </w:r>
      <w:r w:rsidR="00DB2E91" w:rsidRPr="00D01601">
        <w:rPr>
          <w:iCs/>
          <w:color w:val="000000"/>
          <w:sz w:val="28"/>
          <w:szCs w:val="28"/>
          <w:lang w:val="uk-UA"/>
        </w:rPr>
        <w:t xml:space="preserve">, </w:t>
      </w:r>
      <w:r w:rsidRPr="00D01601">
        <w:rPr>
          <w:iCs/>
          <w:color w:val="000000"/>
          <w:sz w:val="28"/>
          <w:szCs w:val="28"/>
        </w:rPr>
        <w:t>це і має бути основною метою і цінністю аналізу.</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Аналіз та оцінка економічної, господарської діяльності із використанням викладених вище науково-методологічних засад сприятимуть забезпеченню комплексного, системного підходу у проведенні досліджень, збагаченню існуючих наукових методологічних підходів.</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Отже, можна зробити висновок про те, що заключний етап має надзвичайно велике значення, оскільки впливає на ефективність управління</w:t>
      </w:r>
      <w:r w:rsidR="00DB2E91" w:rsidRPr="00D01601">
        <w:rPr>
          <w:iCs/>
          <w:color w:val="000000"/>
          <w:sz w:val="28"/>
          <w:szCs w:val="28"/>
          <w:lang w:val="uk-UA"/>
        </w:rPr>
        <w:t xml:space="preserve"> на даному підприємстві</w:t>
      </w:r>
      <w:r w:rsidRPr="00D01601">
        <w:rPr>
          <w:iCs/>
          <w:color w:val="000000"/>
          <w:sz w:val="28"/>
          <w:szCs w:val="28"/>
        </w:rPr>
        <w:t xml:space="preserve">. </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До числа стратегічних завдань підприємства, що мають актуальне значення, можна віднести такі:</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оптимізація структури капіталу підприємства та забезпечення його фінансової стійкості;</w:t>
      </w:r>
    </w:p>
    <w:p w:rsidR="00781CF4" w:rsidRPr="00D01601" w:rsidRDefault="00781CF4" w:rsidP="004B2C24">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рентабельна (прибуткова) робота підприємства, раціональний розподіл і використання прибутку;</w:t>
      </w:r>
    </w:p>
    <w:p w:rsidR="00781CF4" w:rsidRPr="00D01601" w:rsidRDefault="00781CF4" w:rsidP="00A718FB">
      <w:pPr>
        <w:pStyle w:val="a4"/>
        <w:shd w:val="clear" w:color="auto" w:fill="FFFFFF"/>
        <w:spacing w:before="0" w:beforeAutospacing="0" w:after="0" w:afterAutospacing="0" w:line="360" w:lineRule="auto"/>
        <w:ind w:firstLine="567"/>
        <w:jc w:val="both"/>
        <w:rPr>
          <w:iCs/>
          <w:color w:val="000000"/>
          <w:sz w:val="28"/>
          <w:szCs w:val="28"/>
        </w:rPr>
      </w:pPr>
      <w:r w:rsidRPr="00D01601">
        <w:rPr>
          <w:iCs/>
          <w:color w:val="000000"/>
          <w:sz w:val="28"/>
          <w:szCs w:val="28"/>
        </w:rPr>
        <w:t>– оптимізація витрат на виробництво і реалізацію продукції (робіт, послуг) на підприємстві;</w:t>
      </w:r>
    </w:p>
    <w:p w:rsidR="00781CF4" w:rsidRPr="00D01601" w:rsidRDefault="00781CF4" w:rsidP="004B2C24">
      <w:pPr>
        <w:pStyle w:val="a4"/>
        <w:shd w:val="clear" w:color="auto" w:fill="FFFFFF"/>
        <w:spacing w:before="0" w:beforeAutospacing="0" w:after="0" w:afterAutospacing="0" w:line="360" w:lineRule="auto"/>
        <w:ind w:firstLine="709"/>
        <w:jc w:val="both"/>
        <w:rPr>
          <w:iCs/>
          <w:color w:val="000000"/>
          <w:sz w:val="28"/>
          <w:szCs w:val="28"/>
        </w:rPr>
      </w:pPr>
      <w:r w:rsidRPr="00D01601">
        <w:rPr>
          <w:iCs/>
          <w:color w:val="000000"/>
          <w:sz w:val="28"/>
          <w:szCs w:val="28"/>
        </w:rPr>
        <w:t>– досягнення прозорості фінансово-економічного стану підприємств для трудового колективу та клієнтів (користувачів продукції);</w:t>
      </w:r>
    </w:p>
    <w:p w:rsidR="00781CF4" w:rsidRPr="00D01601" w:rsidRDefault="00781CF4" w:rsidP="004B2C24">
      <w:pPr>
        <w:pStyle w:val="a4"/>
        <w:shd w:val="clear" w:color="auto" w:fill="FFFFFF"/>
        <w:spacing w:before="0" w:beforeAutospacing="0" w:after="0" w:afterAutospacing="0" w:line="360" w:lineRule="auto"/>
        <w:ind w:firstLine="709"/>
        <w:jc w:val="both"/>
        <w:rPr>
          <w:iCs/>
          <w:color w:val="000000"/>
          <w:sz w:val="28"/>
          <w:szCs w:val="28"/>
        </w:rPr>
      </w:pPr>
      <w:r w:rsidRPr="00D01601">
        <w:rPr>
          <w:iCs/>
          <w:color w:val="000000"/>
          <w:sz w:val="28"/>
          <w:szCs w:val="28"/>
        </w:rPr>
        <w:t>– забезпечення інвестиційної привабливості підприємства (організації);</w:t>
      </w:r>
    </w:p>
    <w:p w:rsidR="00781CF4" w:rsidRPr="00D01601" w:rsidRDefault="00781CF4" w:rsidP="004B2C24">
      <w:pPr>
        <w:pStyle w:val="a4"/>
        <w:shd w:val="clear" w:color="auto" w:fill="FFFFFF"/>
        <w:spacing w:before="0" w:beforeAutospacing="0" w:after="0" w:afterAutospacing="0" w:line="360" w:lineRule="auto"/>
        <w:ind w:firstLine="709"/>
        <w:jc w:val="both"/>
        <w:rPr>
          <w:iCs/>
          <w:color w:val="000000"/>
          <w:sz w:val="28"/>
          <w:szCs w:val="28"/>
        </w:rPr>
      </w:pPr>
      <w:r w:rsidRPr="00D01601">
        <w:rPr>
          <w:iCs/>
          <w:color w:val="000000"/>
          <w:sz w:val="28"/>
          <w:szCs w:val="28"/>
        </w:rPr>
        <w:t>– використання підприємством ринкових механізмів, залучення фінансових ресурсів, забезпечення самофінансування.</w:t>
      </w:r>
    </w:p>
    <w:p w:rsidR="00781CF4" w:rsidRPr="00D01601" w:rsidRDefault="006E31DA" w:rsidP="004B2C24">
      <w:pPr>
        <w:spacing w:after="0" w:line="360" w:lineRule="auto"/>
        <w:ind w:firstLine="709"/>
        <w:jc w:val="both"/>
        <w:rPr>
          <w:color w:val="000000"/>
          <w:lang w:val="en-US"/>
        </w:rPr>
      </w:pPr>
      <w:r w:rsidRPr="00D01601">
        <w:rPr>
          <w:rFonts w:ascii="Times New Roman" w:hAnsi="Times New Roman"/>
          <w:color w:val="000000"/>
          <w:sz w:val="28"/>
          <w:szCs w:val="28"/>
          <w:lang w:val="uk-UA"/>
        </w:rPr>
        <w:t>З вище викладеного можна зробити висновок, що</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о</w:t>
      </w:r>
      <w:r w:rsidR="00A718FB" w:rsidRPr="00D01601">
        <w:rPr>
          <w:rFonts w:ascii="Times New Roman" w:hAnsi="Times New Roman"/>
          <w:color w:val="000000"/>
          <w:sz w:val="28"/>
          <w:szCs w:val="28"/>
        </w:rPr>
        <w:t xml:space="preserve">рганізація аналітичної роботи передбачає оптимальний вибір і використання великої кількості різних показників діяльності, чого, в свою чергу, можна досягти тільки глибоким вивченням технології, економіки й організації виробництва, стану обліку і звітності, особливостей взаємозв’язків об’єктів економічного аналізу. Охоплюючи всі сторони діяльності підприємства, економічний аналіз має бути постійною складовою економічної роботи в цілому. Вимога безперервності аналітичної роботи відповідає реальній дійсності процесу відтворення. </w:t>
      </w:r>
    </w:p>
    <w:p w:rsidR="00E803CE" w:rsidRPr="00D01601" w:rsidRDefault="004B2C24" w:rsidP="004D1B18">
      <w:pPr>
        <w:spacing w:after="0" w:line="360" w:lineRule="auto"/>
        <w:ind w:firstLine="709"/>
        <w:jc w:val="both"/>
        <w:rPr>
          <w:rFonts w:ascii="Times New Roman" w:hAnsi="Times New Roman"/>
          <w:color w:val="000000"/>
          <w:sz w:val="28"/>
          <w:szCs w:val="28"/>
          <w:lang w:val="en-US"/>
        </w:rPr>
      </w:pPr>
      <w:r w:rsidRPr="00D01601">
        <w:rPr>
          <w:rFonts w:ascii="Times New Roman" w:hAnsi="Times New Roman"/>
          <w:color w:val="000000"/>
          <w:sz w:val="28"/>
          <w:szCs w:val="28"/>
        </w:rPr>
        <w:t>Отже</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в</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ході</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дослідження</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організаційних</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аспектів</w:t>
      </w:r>
      <w:r w:rsidRPr="00D01601">
        <w:rPr>
          <w:rFonts w:ascii="Times New Roman" w:hAnsi="Times New Roman"/>
          <w:color w:val="000000"/>
          <w:sz w:val="28"/>
          <w:szCs w:val="28"/>
          <w:lang w:val="en-US"/>
        </w:rPr>
        <w:t xml:space="preserve"> </w:t>
      </w:r>
      <w:r w:rsidRPr="00D01601">
        <w:rPr>
          <w:rFonts w:ascii="Times New Roman" w:hAnsi="Times New Roman"/>
          <w:color w:val="000000"/>
          <w:sz w:val="28"/>
          <w:szCs w:val="28"/>
        </w:rPr>
        <w:t>аналізу</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ефективності</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амортизаційної</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політики</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встановлено</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його</w:t>
      </w:r>
      <w:r w:rsidR="004D1B18" w:rsidRPr="00D01601">
        <w:rPr>
          <w:rFonts w:ascii="Times New Roman" w:hAnsi="Times New Roman"/>
          <w:color w:val="000000"/>
          <w:sz w:val="28"/>
          <w:szCs w:val="28"/>
          <w:lang w:val="en-US"/>
        </w:rPr>
        <w:t xml:space="preserve"> </w:t>
      </w:r>
      <w:r w:rsidR="004C27A1" w:rsidRPr="00D01601">
        <w:rPr>
          <w:rFonts w:ascii="Times New Roman" w:hAnsi="Times New Roman"/>
          <w:color w:val="000000"/>
          <w:sz w:val="28"/>
          <w:szCs w:val="28"/>
        </w:rPr>
        <w:t>завдання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вивчення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технічного</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стану</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необоротних</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активів</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темпів</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їх</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оновлення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визначення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рівня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використання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необоротних</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активів</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визначення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поточного</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стану</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та</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резервів</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підвищення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ефективності</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використання</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необоротних</w:t>
      </w:r>
      <w:r w:rsidR="004D1B18" w:rsidRPr="00D01601">
        <w:rPr>
          <w:rFonts w:ascii="Times New Roman" w:hAnsi="Times New Roman"/>
          <w:color w:val="000000"/>
          <w:sz w:val="28"/>
          <w:szCs w:val="28"/>
          <w:lang w:val="en-US"/>
        </w:rPr>
        <w:t xml:space="preserve"> </w:t>
      </w:r>
      <w:r w:rsidR="004D1B18" w:rsidRPr="00D01601">
        <w:rPr>
          <w:rFonts w:ascii="Times New Roman" w:hAnsi="Times New Roman"/>
          <w:color w:val="000000"/>
          <w:sz w:val="28"/>
          <w:szCs w:val="28"/>
        </w:rPr>
        <w:t>активів</w:t>
      </w:r>
      <w:r w:rsidR="004D1B18" w:rsidRPr="00D01601">
        <w:rPr>
          <w:rFonts w:ascii="Times New Roman" w:hAnsi="Times New Roman"/>
          <w:color w:val="000000"/>
          <w:sz w:val="28"/>
          <w:szCs w:val="28"/>
          <w:lang w:val="en-US"/>
        </w:rPr>
        <w:t>.</w:t>
      </w:r>
    </w:p>
    <w:p w:rsidR="004D1B18" w:rsidRPr="00D01601" w:rsidRDefault="004D1B18" w:rsidP="00F424FC">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Об</w:t>
      </w:r>
      <w:r w:rsidRPr="00D01601">
        <w:rPr>
          <w:color w:val="000000"/>
        </w:rPr>
        <w:t>’</w:t>
      </w:r>
      <w:r w:rsidRPr="00D01601">
        <w:rPr>
          <w:rFonts w:ascii="Times New Roman" w:hAnsi="Times New Roman"/>
          <w:color w:val="000000"/>
          <w:sz w:val="28"/>
          <w:szCs w:val="28"/>
        </w:rPr>
        <w:t>єктами аналізу ефективності амортизаційної політики є обсяги, структура амортизаційних відрахувань необоротних активів; стан та ефективність використання необоротних активів; резерви підвищення ефективності використання необоротних активів.</w:t>
      </w:r>
    </w:p>
    <w:p w:rsidR="006E31DA" w:rsidRPr="00D01601" w:rsidRDefault="004D1B18" w:rsidP="00F424FC">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Етапами аналізу ефективності амортизаційної політики</w:t>
      </w:r>
      <w:r w:rsidR="00AD5A46" w:rsidRPr="00D01601">
        <w:rPr>
          <w:rFonts w:ascii="Times New Roman" w:hAnsi="Times New Roman"/>
          <w:color w:val="000000"/>
          <w:sz w:val="28"/>
          <w:szCs w:val="28"/>
          <w:lang w:val="uk-UA"/>
        </w:rPr>
        <w:t>, в частині основних засобів,</w:t>
      </w:r>
      <w:r w:rsidRPr="00D01601">
        <w:rPr>
          <w:rFonts w:ascii="Times New Roman" w:hAnsi="Times New Roman"/>
          <w:color w:val="000000"/>
          <w:sz w:val="28"/>
          <w:szCs w:val="28"/>
        </w:rPr>
        <w:t xml:space="preserve"> є аналіз забезпеченості </w:t>
      </w:r>
      <w:r w:rsidR="00AD5A46" w:rsidRPr="00D01601">
        <w:rPr>
          <w:rFonts w:ascii="Times New Roman" w:hAnsi="Times New Roman"/>
          <w:color w:val="000000"/>
          <w:sz w:val="28"/>
          <w:szCs w:val="28"/>
          <w:lang w:val="uk-UA"/>
        </w:rPr>
        <w:t>основними засобами</w:t>
      </w:r>
      <w:r w:rsidR="00AD5A46" w:rsidRPr="00D01601">
        <w:rPr>
          <w:rFonts w:ascii="Times New Roman" w:hAnsi="Times New Roman"/>
          <w:color w:val="000000"/>
          <w:sz w:val="28"/>
          <w:szCs w:val="28"/>
        </w:rPr>
        <w:t xml:space="preserve"> </w:t>
      </w:r>
      <w:r w:rsidRPr="00D01601">
        <w:rPr>
          <w:rFonts w:ascii="Times New Roman" w:hAnsi="Times New Roman"/>
          <w:color w:val="000000"/>
          <w:sz w:val="28"/>
          <w:szCs w:val="28"/>
        </w:rPr>
        <w:t xml:space="preserve">і аналіз </w:t>
      </w:r>
      <w:r w:rsidR="00AD5A46" w:rsidRPr="00D01601">
        <w:rPr>
          <w:rFonts w:ascii="Times New Roman" w:hAnsi="Times New Roman"/>
          <w:color w:val="000000"/>
          <w:sz w:val="28"/>
          <w:szCs w:val="28"/>
          <w:lang w:val="uk-UA"/>
        </w:rPr>
        <w:t>ефективності використання основних засобів</w:t>
      </w:r>
      <w:r w:rsidRPr="00D01601">
        <w:rPr>
          <w:rFonts w:ascii="Times New Roman" w:hAnsi="Times New Roman"/>
          <w:color w:val="000000"/>
          <w:sz w:val="28"/>
          <w:szCs w:val="28"/>
        </w:rPr>
        <w:t>. В подальшому дослідженні уточненню підлягає перелік показників, необхідних для розкриття даних етапів.</w:t>
      </w:r>
    </w:p>
    <w:p w:rsidR="00217545" w:rsidRDefault="00217545" w:rsidP="00F424FC">
      <w:pPr>
        <w:spacing w:after="0" w:line="360" w:lineRule="auto"/>
        <w:ind w:firstLine="567"/>
        <w:jc w:val="both"/>
        <w:rPr>
          <w:color w:val="000000"/>
          <w:lang w:val="uk-UA"/>
        </w:rPr>
      </w:pPr>
    </w:p>
    <w:p w:rsidR="00150A25" w:rsidRDefault="00150A25" w:rsidP="00F424FC">
      <w:pPr>
        <w:spacing w:after="0" w:line="360" w:lineRule="auto"/>
        <w:ind w:firstLine="567"/>
        <w:jc w:val="both"/>
        <w:rPr>
          <w:color w:val="000000"/>
          <w:lang w:val="uk-UA"/>
        </w:rPr>
      </w:pPr>
    </w:p>
    <w:p w:rsidR="00781CF4" w:rsidRPr="00D01601" w:rsidRDefault="00781CF4" w:rsidP="00F424FC">
      <w:pPr>
        <w:spacing w:after="0" w:line="360" w:lineRule="auto"/>
        <w:ind w:right="-6" w:firstLine="567"/>
        <w:jc w:val="both"/>
        <w:rPr>
          <w:rFonts w:ascii="Times New Roman" w:hAnsi="Times New Roman"/>
          <w:b/>
          <w:bCs/>
          <w:color w:val="000000"/>
          <w:sz w:val="28"/>
          <w:szCs w:val="28"/>
          <w:lang w:val="uk-UA"/>
        </w:rPr>
      </w:pPr>
      <w:r w:rsidRPr="00D01601">
        <w:rPr>
          <w:rFonts w:ascii="Times New Roman" w:hAnsi="Times New Roman"/>
          <w:b/>
          <w:color w:val="000000"/>
          <w:sz w:val="28"/>
          <w:szCs w:val="28"/>
          <w:lang w:val="uk-UA"/>
        </w:rPr>
        <w:t xml:space="preserve">3.2. Порівняльна характеристика існуючих методичних підходів до аналізу ефективності </w:t>
      </w:r>
      <w:r w:rsidRPr="00D01601">
        <w:rPr>
          <w:rFonts w:ascii="Times New Roman" w:hAnsi="Times New Roman"/>
          <w:b/>
          <w:bCs/>
          <w:color w:val="000000"/>
          <w:sz w:val="28"/>
          <w:szCs w:val="28"/>
          <w:lang w:val="uk-UA"/>
        </w:rPr>
        <w:t>амортизаційної політики</w:t>
      </w:r>
    </w:p>
    <w:p w:rsidR="006231E9" w:rsidRPr="00D01601" w:rsidRDefault="006231E9" w:rsidP="00F424FC">
      <w:pPr>
        <w:spacing w:after="0" w:line="360" w:lineRule="auto"/>
        <w:ind w:right="-6" w:firstLine="567"/>
        <w:jc w:val="both"/>
        <w:rPr>
          <w:rFonts w:ascii="Times New Roman" w:hAnsi="Times New Roman"/>
          <w:bCs/>
          <w:color w:val="000000"/>
          <w:sz w:val="28"/>
          <w:szCs w:val="28"/>
          <w:lang w:val="uk-UA"/>
        </w:rPr>
      </w:pPr>
    </w:p>
    <w:p w:rsidR="006231E9" w:rsidRPr="00D01601" w:rsidRDefault="006231E9" w:rsidP="00F424FC">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В умовах переходу до ринкових відносин, питання, що пов’язані зі змінами в обліку та аналізі господарської діяльності, стали предметом глибокого економічного дослідження. </w:t>
      </w:r>
      <w:r w:rsidR="004056DB" w:rsidRPr="00D01601">
        <w:rPr>
          <w:rFonts w:ascii="Times New Roman" w:hAnsi="Times New Roman"/>
          <w:color w:val="000000"/>
          <w:sz w:val="28"/>
          <w:szCs w:val="28"/>
        </w:rPr>
        <w:t>Найб</w:t>
      </w:r>
      <w:r w:rsidR="004056DB" w:rsidRPr="00D01601">
        <w:rPr>
          <w:rFonts w:ascii="Times New Roman" w:hAnsi="Times New Roman"/>
          <w:color w:val="000000"/>
          <w:sz w:val="28"/>
          <w:szCs w:val="28"/>
          <w:lang w:val="uk-UA"/>
        </w:rPr>
        <w:t xml:space="preserve">ільшу </w:t>
      </w:r>
      <w:r w:rsidR="004056DB" w:rsidRPr="00D01601">
        <w:rPr>
          <w:rFonts w:ascii="Times New Roman" w:hAnsi="Times New Roman"/>
          <w:color w:val="000000"/>
          <w:sz w:val="28"/>
          <w:szCs w:val="28"/>
        </w:rPr>
        <w:t>увагу</w:t>
      </w:r>
      <w:r w:rsidR="004056DB" w:rsidRPr="00D01601">
        <w:rPr>
          <w:rFonts w:ascii="Times New Roman" w:hAnsi="Times New Roman"/>
          <w:color w:val="000000"/>
          <w:sz w:val="28"/>
          <w:szCs w:val="28"/>
          <w:lang w:val="uk-UA"/>
        </w:rPr>
        <w:t xml:space="preserve"> тут </w:t>
      </w:r>
      <w:r w:rsidRPr="00D01601">
        <w:rPr>
          <w:rFonts w:ascii="Times New Roman" w:hAnsi="Times New Roman"/>
          <w:color w:val="000000"/>
          <w:sz w:val="28"/>
          <w:szCs w:val="28"/>
        </w:rPr>
        <w:t xml:space="preserve">привертає </w:t>
      </w:r>
      <w:r w:rsidR="004056DB" w:rsidRPr="00D01601">
        <w:rPr>
          <w:rFonts w:ascii="Times New Roman" w:hAnsi="Times New Roman"/>
          <w:color w:val="000000"/>
          <w:sz w:val="28"/>
          <w:szCs w:val="28"/>
          <w:lang w:val="uk-UA"/>
        </w:rPr>
        <w:t xml:space="preserve">процес </w:t>
      </w:r>
      <w:r w:rsidRPr="00D01601">
        <w:rPr>
          <w:rFonts w:ascii="Times New Roman" w:hAnsi="Times New Roman"/>
          <w:color w:val="000000"/>
          <w:sz w:val="28"/>
          <w:szCs w:val="28"/>
        </w:rPr>
        <w:t xml:space="preserve">дослідження стану та ефективності використання основних засобів, </w:t>
      </w:r>
      <w:r w:rsidR="004056DB" w:rsidRPr="00D01601">
        <w:rPr>
          <w:rFonts w:ascii="Times New Roman" w:hAnsi="Times New Roman"/>
          <w:color w:val="000000"/>
          <w:sz w:val="28"/>
          <w:szCs w:val="28"/>
          <w:lang w:val="uk-UA"/>
        </w:rPr>
        <w:t>адже</w:t>
      </w:r>
      <w:r w:rsidRPr="00D01601">
        <w:rPr>
          <w:rFonts w:ascii="Times New Roman" w:hAnsi="Times New Roman"/>
          <w:color w:val="000000"/>
          <w:sz w:val="28"/>
          <w:szCs w:val="28"/>
        </w:rPr>
        <w:t xml:space="preserve"> осно</w:t>
      </w:r>
      <w:r w:rsidR="004056DB" w:rsidRPr="00D01601">
        <w:rPr>
          <w:rFonts w:ascii="Times New Roman" w:hAnsi="Times New Roman"/>
          <w:color w:val="000000"/>
          <w:sz w:val="28"/>
          <w:szCs w:val="28"/>
        </w:rPr>
        <w:t>вні засоби є не</w:t>
      </w:r>
      <w:r w:rsidR="004056DB" w:rsidRPr="00D01601">
        <w:rPr>
          <w:rFonts w:ascii="Times New Roman" w:hAnsi="Times New Roman"/>
          <w:color w:val="000000"/>
          <w:sz w:val="28"/>
          <w:szCs w:val="28"/>
          <w:lang w:val="uk-UA"/>
        </w:rPr>
        <w:t xml:space="preserve">відємною складовою </w:t>
      </w:r>
      <w:r w:rsidRPr="00D01601">
        <w:rPr>
          <w:rFonts w:ascii="Times New Roman" w:hAnsi="Times New Roman"/>
          <w:color w:val="000000"/>
          <w:sz w:val="28"/>
          <w:szCs w:val="28"/>
        </w:rPr>
        <w:t xml:space="preserve"> будь</w:t>
      </w:r>
      <w:r w:rsidR="004056DB" w:rsidRPr="00D01601">
        <w:rPr>
          <w:rFonts w:ascii="Times New Roman" w:hAnsi="Times New Roman"/>
          <w:color w:val="000000"/>
          <w:sz w:val="28"/>
          <w:szCs w:val="28"/>
        </w:rPr>
        <w:t>-якого виробництва,</w:t>
      </w:r>
      <w:r w:rsidRPr="00D01601">
        <w:rPr>
          <w:rFonts w:ascii="Times New Roman" w:hAnsi="Times New Roman"/>
          <w:color w:val="000000"/>
          <w:sz w:val="28"/>
          <w:szCs w:val="28"/>
        </w:rPr>
        <w:t xml:space="preserve"> їх використання прямо пропорційно впливає на </w:t>
      </w:r>
      <w:r w:rsidR="004056DB" w:rsidRPr="00D01601">
        <w:rPr>
          <w:rFonts w:ascii="Times New Roman" w:hAnsi="Times New Roman"/>
          <w:color w:val="000000"/>
          <w:sz w:val="28"/>
          <w:szCs w:val="28"/>
        </w:rPr>
        <w:t>кінцеві результати</w:t>
      </w:r>
      <w:r w:rsidR="004056DB"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 діяльності підприємств та створює можливість збільшення обсягу виробництва без додаткових капіта</w:t>
      </w:r>
      <w:r w:rsidR="004056DB" w:rsidRPr="00D01601">
        <w:rPr>
          <w:rFonts w:ascii="Times New Roman" w:hAnsi="Times New Roman"/>
          <w:color w:val="000000"/>
          <w:sz w:val="28"/>
          <w:szCs w:val="28"/>
        </w:rPr>
        <w:t xml:space="preserve">льних вкладень. У даному </w:t>
      </w:r>
      <w:r w:rsidR="004056DB" w:rsidRPr="00D01601">
        <w:rPr>
          <w:rFonts w:ascii="Times New Roman" w:hAnsi="Times New Roman"/>
          <w:color w:val="000000"/>
          <w:sz w:val="28"/>
          <w:szCs w:val="28"/>
          <w:lang w:val="uk-UA"/>
        </w:rPr>
        <w:t>випадку</w:t>
      </w:r>
      <w:r w:rsidRPr="00D01601">
        <w:rPr>
          <w:rFonts w:ascii="Times New Roman" w:hAnsi="Times New Roman"/>
          <w:color w:val="000000"/>
          <w:sz w:val="28"/>
          <w:szCs w:val="28"/>
        </w:rPr>
        <w:t xml:space="preserve"> проблема вибору оптимального методу визначення амортизаційних відрахувань на сьогоднішній день є актуальною.</w:t>
      </w:r>
    </w:p>
    <w:p w:rsidR="006231E9" w:rsidRPr="00D01601" w:rsidRDefault="004056DB" w:rsidP="006231E9">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В</w:t>
      </w:r>
      <w:r w:rsidRPr="00D01601">
        <w:rPr>
          <w:rFonts w:ascii="Times New Roman" w:hAnsi="Times New Roman"/>
          <w:color w:val="000000"/>
          <w:sz w:val="28"/>
          <w:szCs w:val="28"/>
        </w:rPr>
        <w:t xml:space="preserve"> даний </w:t>
      </w:r>
      <w:r w:rsidRPr="00D01601">
        <w:rPr>
          <w:rFonts w:ascii="Times New Roman" w:hAnsi="Times New Roman"/>
          <w:color w:val="000000"/>
          <w:sz w:val="28"/>
          <w:szCs w:val="28"/>
          <w:lang w:val="uk-UA"/>
        </w:rPr>
        <w:t>момент</w:t>
      </w:r>
      <w:r w:rsidR="006231E9" w:rsidRPr="00D01601">
        <w:rPr>
          <w:rFonts w:ascii="Times New Roman" w:hAnsi="Times New Roman"/>
          <w:color w:val="000000"/>
          <w:sz w:val="28"/>
          <w:szCs w:val="28"/>
        </w:rPr>
        <w:t xml:space="preserve"> в Україні відсутній єдиний підхід до формування амортизаційної політики, що надавала б змогу стимулювати використання одного з найбільших інвестиційних ресурсів – основного ка</w:t>
      </w:r>
      <w:r w:rsidRPr="00D01601">
        <w:rPr>
          <w:rFonts w:ascii="Times New Roman" w:hAnsi="Times New Roman"/>
          <w:color w:val="000000"/>
          <w:sz w:val="28"/>
          <w:szCs w:val="28"/>
        </w:rPr>
        <w:t>піталу підприємств. Це</w:t>
      </w:r>
      <w:r w:rsidRPr="00D01601">
        <w:rPr>
          <w:rFonts w:ascii="Times New Roman" w:hAnsi="Times New Roman"/>
          <w:color w:val="000000"/>
          <w:sz w:val="28"/>
          <w:szCs w:val="28"/>
          <w:lang w:val="uk-UA"/>
        </w:rPr>
        <w:t xml:space="preserve"> дає</w:t>
      </w:r>
      <w:r w:rsidR="006231E9" w:rsidRPr="00D01601">
        <w:rPr>
          <w:rFonts w:ascii="Times New Roman" w:hAnsi="Times New Roman"/>
          <w:color w:val="000000"/>
          <w:sz w:val="28"/>
          <w:szCs w:val="28"/>
        </w:rPr>
        <w:t xml:space="preserve"> необхідність створення системи амортизації, яка б у рамках загальнодержавного регламенту дала змогу кожному підприємству обирати найсприятливіші режими відновлення основних фондів.</w:t>
      </w:r>
    </w:p>
    <w:p w:rsidR="00F17910"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У бухгалтерському обліку основних засобів використовують різні методи нарахування амортизації, які зумовлюють потребу в розгляді їх </w:t>
      </w:r>
      <w:r w:rsidR="00F424FC">
        <w:rPr>
          <w:rFonts w:ascii="Times New Roman" w:hAnsi="Times New Roman"/>
          <w:bCs/>
          <w:color w:val="000000"/>
          <w:sz w:val="28"/>
          <w:szCs w:val="28"/>
        </w:rPr>
        <w:t xml:space="preserve">сутності, переваг і недоліків. </w:t>
      </w:r>
      <w:r w:rsidRPr="00D01601">
        <w:rPr>
          <w:rFonts w:ascii="Times New Roman" w:hAnsi="Times New Roman"/>
          <w:bCs/>
          <w:color w:val="000000"/>
          <w:sz w:val="28"/>
          <w:szCs w:val="28"/>
        </w:rPr>
        <w:t>У зв'язку з прийняттям Податкового кодексу [</w:t>
      </w:r>
      <w:r w:rsidR="006E31DA" w:rsidRPr="00D01601">
        <w:rPr>
          <w:rFonts w:ascii="Times New Roman" w:hAnsi="Times New Roman"/>
          <w:bCs/>
          <w:color w:val="000000"/>
          <w:sz w:val="28"/>
          <w:szCs w:val="28"/>
          <w:lang w:val="uk-UA"/>
        </w:rPr>
        <w:t>47</w:t>
      </w:r>
      <w:r w:rsidRPr="00D01601">
        <w:rPr>
          <w:rFonts w:ascii="Times New Roman" w:hAnsi="Times New Roman"/>
          <w:bCs/>
          <w:color w:val="000000"/>
          <w:sz w:val="28"/>
          <w:szCs w:val="28"/>
        </w:rPr>
        <w:t xml:space="preserve">] у підприємств зникла необхідність нараховувати амортизацію і за положенням (стандартом) бухгалтерського обліку, і податковим методом відповідно до вимог Закону України "Про оподаткування прибутку підприємств". Але проблема вибору методу нарахування амортизації все ще залишається для підприємств актуальною. </w:t>
      </w:r>
    </w:p>
    <w:p w:rsidR="00AC460A" w:rsidRPr="00D01601" w:rsidRDefault="00F17910" w:rsidP="00236D0B">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 xml:space="preserve"> Вивченням і порівняльним аналізом наведених методів займалася значна кількість вчених та економістів-практиків, серед яких можна назвати Андрійчук В. Г., Бакагі В. І., Боткіну О. І., Гайдуцького А. П., Добриніну О. І., Костюченко В. М., Хачатурову Т. С. </w:t>
      </w:r>
      <w:r w:rsidR="00AC460A" w:rsidRPr="00D01601">
        <w:rPr>
          <w:rFonts w:ascii="Times New Roman" w:hAnsi="Times New Roman"/>
          <w:bCs/>
          <w:color w:val="000000"/>
          <w:sz w:val="28"/>
          <w:szCs w:val="28"/>
          <w:lang w:val="uk-UA"/>
        </w:rPr>
        <w:t>,</w:t>
      </w:r>
      <w:r w:rsidR="00AC460A" w:rsidRPr="00D01601">
        <w:rPr>
          <w:rFonts w:ascii="Times New Roman" w:hAnsi="Times New Roman"/>
          <w:color w:val="000000"/>
          <w:sz w:val="28"/>
          <w:szCs w:val="28"/>
          <w:lang w:val="uk-UA"/>
        </w:rPr>
        <w:t xml:space="preserve"> Борщ Н, Євтушенко С.М., Морозова Н.А., Риндя А, Солошенко Л, Кочерга С, Пилипенко К., Голов С., Костюченко В., Боровкін С, та зарубіжні вчені: Ван Хорн Дж.К., Бригхем Ю., Гапенські Л</w:t>
      </w:r>
      <w:r w:rsidR="00AC460A" w:rsidRPr="00D01601">
        <w:rPr>
          <w:rFonts w:ascii="Times New Roman" w:hAnsi="Times New Roman"/>
          <w:bCs/>
          <w:color w:val="000000"/>
          <w:sz w:val="28"/>
          <w:szCs w:val="28"/>
          <w:lang w:val="uk-UA"/>
        </w:rPr>
        <w:t xml:space="preserve">. </w:t>
      </w:r>
      <w:r w:rsidRPr="00D01601">
        <w:rPr>
          <w:rFonts w:ascii="Times New Roman" w:hAnsi="Times New Roman"/>
          <w:bCs/>
          <w:color w:val="000000"/>
          <w:sz w:val="28"/>
          <w:szCs w:val="28"/>
          <w:lang w:val="uk-UA"/>
        </w:rPr>
        <w:t>та ін. Слід зазначити, що залишаються невирішеними деякі питання щодо чинників, які є  визначальними при виборі того чи іншого методу і суттєвими при побудові ефективної амортизаційної політики.  Отже, предметом дослідження є методи нарахування амортизації, а метою є визначення сутності методів нарахування амортизації та розгляд переваг і недоліків кожного з них. У пп. 14.1.3 Податкового кодексу зазначається, що амортизація – це систематичний розподіл вартості основних засобів, інших необоротних та нематеріальних активів, що амортизуються, протягом строку їх корисного використання (експлуатації) [</w:t>
      </w:r>
      <w:r w:rsidR="000110D8" w:rsidRPr="00D01601">
        <w:rPr>
          <w:rFonts w:ascii="Times New Roman" w:hAnsi="Times New Roman"/>
          <w:bCs/>
          <w:color w:val="000000"/>
          <w:sz w:val="28"/>
          <w:szCs w:val="28"/>
          <w:lang w:val="uk-UA"/>
        </w:rPr>
        <w:t>5</w:t>
      </w:r>
      <w:r w:rsidR="00236D0B">
        <w:rPr>
          <w:rFonts w:ascii="Times New Roman" w:hAnsi="Times New Roman"/>
          <w:bCs/>
          <w:color w:val="000000"/>
          <w:sz w:val="28"/>
          <w:szCs w:val="28"/>
          <w:lang w:val="uk-UA"/>
        </w:rPr>
        <w:t>2</w:t>
      </w:r>
      <w:r w:rsidRPr="00D01601">
        <w:rPr>
          <w:rFonts w:ascii="Times New Roman" w:hAnsi="Times New Roman"/>
          <w:bCs/>
          <w:color w:val="000000"/>
          <w:sz w:val="28"/>
          <w:szCs w:val="28"/>
          <w:lang w:val="uk-UA"/>
        </w:rPr>
        <w:t>, с. 19].</w:t>
      </w:r>
    </w:p>
    <w:p w:rsidR="00AC460A" w:rsidRPr="00D01601" w:rsidRDefault="00AC460A" w:rsidP="00F424FC">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Методи нарахування амортизації забезпечують систематичний розподіл вартості об’єктів основних засобів та інших необоротних активів протягом строку їх корисного використання, тобто від обраного методу залежить порядок розподілу сум по роках. Основними чинниками, які впливають на вибір методу нарахування амортизації, є особливості основних засобів та інших необоротних активів щодо інтенсивності їх фізичного та морального зносу, а також обрана стратегія менеджменту стосовно оновлення засобів виробництва та формування джерел власних коштів підприємства.</w:t>
      </w:r>
    </w:p>
    <w:p w:rsidR="00F17910" w:rsidRPr="00D01601" w:rsidRDefault="00F17910" w:rsidP="00F424FC">
      <w:pPr>
        <w:spacing w:after="0" w:line="360" w:lineRule="auto"/>
        <w:ind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Згідно з Положенням (стандартом) бухгалтерського обліку 7 "О</w:t>
      </w:r>
      <w:r w:rsidR="007F797D" w:rsidRPr="00D01601">
        <w:rPr>
          <w:rFonts w:ascii="Times New Roman" w:hAnsi="Times New Roman"/>
          <w:bCs/>
          <w:color w:val="000000"/>
          <w:sz w:val="28"/>
          <w:szCs w:val="28"/>
          <w:lang w:val="uk-UA"/>
        </w:rPr>
        <w:t xml:space="preserve">сновні засоби", передбачені </w:t>
      </w:r>
      <w:r w:rsidRPr="00D01601">
        <w:rPr>
          <w:rFonts w:ascii="Times New Roman" w:hAnsi="Times New Roman"/>
          <w:bCs/>
          <w:color w:val="000000"/>
          <w:sz w:val="28"/>
          <w:szCs w:val="28"/>
          <w:lang w:val="uk-UA"/>
        </w:rPr>
        <w:t xml:space="preserve"> методи нарахування амортизації</w:t>
      </w:r>
      <w:r w:rsidR="007F797D" w:rsidRPr="00D01601">
        <w:rPr>
          <w:rFonts w:ascii="Times New Roman" w:hAnsi="Times New Roman"/>
          <w:bCs/>
          <w:color w:val="000000"/>
          <w:sz w:val="28"/>
          <w:szCs w:val="28"/>
          <w:lang w:val="uk-UA"/>
        </w:rPr>
        <w:t xml:space="preserve"> наведемо в Рис.</w:t>
      </w:r>
      <w:r w:rsidR="00876D40" w:rsidRPr="00D01601">
        <w:rPr>
          <w:rFonts w:ascii="Times New Roman" w:hAnsi="Times New Roman"/>
          <w:bCs/>
          <w:color w:val="000000"/>
          <w:sz w:val="28"/>
          <w:szCs w:val="28"/>
          <w:lang w:val="uk-UA"/>
        </w:rPr>
        <w:t>3.2</w:t>
      </w:r>
      <w:r w:rsidR="007F797D" w:rsidRPr="00D01601">
        <w:rPr>
          <w:rFonts w:ascii="Times New Roman" w:hAnsi="Times New Roman"/>
          <w:bCs/>
          <w:color w:val="000000"/>
          <w:sz w:val="28"/>
          <w:szCs w:val="28"/>
          <w:lang w:val="uk-UA"/>
        </w:rPr>
        <w:t xml:space="preserve"> Методи нарахування амортизації.</w:t>
      </w:r>
      <w:r w:rsidRPr="00D01601">
        <w:rPr>
          <w:rFonts w:ascii="Times New Roman" w:hAnsi="Times New Roman"/>
          <w:bCs/>
          <w:color w:val="000000"/>
          <w:sz w:val="28"/>
          <w:szCs w:val="28"/>
          <w:lang w:val="uk-UA"/>
        </w:rPr>
        <w:t xml:space="preserve"> </w:t>
      </w:r>
    </w:p>
    <w:p w:rsidR="00F17910" w:rsidRPr="00D01601" w:rsidRDefault="00D1341C" w:rsidP="007F797D">
      <w:pPr>
        <w:spacing w:after="0" w:line="360" w:lineRule="auto"/>
        <w:ind w:right="-6" w:firstLine="567"/>
        <w:jc w:val="both"/>
        <w:rPr>
          <w:rFonts w:ascii="Times New Roman" w:hAnsi="Times New Roman"/>
          <w:bCs/>
          <w:i/>
          <w:color w:val="000000"/>
          <w:sz w:val="28"/>
          <w:szCs w:val="28"/>
          <w:lang w:val="uk-UA"/>
        </w:rPr>
      </w:pPr>
      <w:r w:rsidRPr="00D01601">
        <w:rPr>
          <w:rFonts w:ascii="Times New Roman" w:hAnsi="Times New Roman"/>
          <w:bCs/>
          <w:noProof/>
          <w:color w:val="000000"/>
          <w:sz w:val="28"/>
          <w:szCs w:val="28"/>
          <w:lang w:val="uk-UA"/>
        </w:rPr>
        <mc:AlternateContent>
          <mc:Choice Requires="wpc">
            <w:drawing>
              <wp:inline distT="0" distB="0" distL="0" distR="0">
                <wp:extent cx="5486400" cy="5486400"/>
                <wp:effectExtent l="0" t="0" r="0" b="0"/>
                <wp:docPr id="270" name="Схема 2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_s1301"/>
                        <wps:cNvCnPr>
                          <a:cxnSpLocks/>
                        </wps:cNvCnPr>
                        <wps:spPr bwMode="auto">
                          <a:xfrm flipH="1">
                            <a:off x="1614805" y="3068320"/>
                            <a:ext cx="563880" cy="3263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 name="_s1300"/>
                        <wps:cNvSpPr>
                          <a:spLocks/>
                        </wps:cNvSpPr>
                        <wps:spPr bwMode="auto">
                          <a:xfrm>
                            <a:off x="399415" y="3068320"/>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jc w:val="center"/>
                                <w:rPr>
                                  <w:sz w:val="20"/>
                                </w:rPr>
                              </w:pPr>
                              <w:r w:rsidRPr="007F797D">
                                <w:rPr>
                                  <w:rFonts w:ascii="Times New Roman" w:hAnsi="Times New Roman"/>
                                  <w:bCs/>
                                  <w:sz w:val="24"/>
                                  <w:szCs w:val="28"/>
                                  <w:lang w:val="uk-UA"/>
                                </w:rPr>
                                <w:t>зменшення залишкової вартості</w:t>
                              </w:r>
                            </w:p>
                          </w:txbxContent>
                        </wps:txbx>
                        <wps:bodyPr rot="0" vert="horz" wrap="square" lIns="0" tIns="0" rIns="0" bIns="0" anchor="ctr" anchorCtr="0" upright="1">
                          <a:noAutofit/>
                        </wps:bodyPr>
                      </wps:wsp>
                      <wps:wsp>
                        <wps:cNvPr id="5" name="_s1299"/>
                        <wps:cNvCnPr>
                          <a:cxnSpLocks/>
                        </wps:cNvCnPr>
                        <wps:spPr bwMode="auto">
                          <a:xfrm>
                            <a:off x="3307080" y="3068955"/>
                            <a:ext cx="564515" cy="3251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 name="_s1298"/>
                        <wps:cNvSpPr>
                          <a:spLocks/>
                        </wps:cNvSpPr>
                        <wps:spPr bwMode="auto">
                          <a:xfrm>
                            <a:off x="3783965" y="3068320"/>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jc w:val="center"/>
                                <w:rPr>
                                  <w:sz w:val="20"/>
                                </w:rPr>
                              </w:pPr>
                              <w:r w:rsidRPr="007F797D">
                                <w:rPr>
                                  <w:rFonts w:ascii="Times New Roman" w:hAnsi="Times New Roman"/>
                                  <w:bCs/>
                                  <w:sz w:val="24"/>
                                  <w:szCs w:val="28"/>
                                  <w:lang w:val="uk-UA"/>
                                </w:rPr>
                                <w:t>прискореного зменшення залишкової вартості</w:t>
                              </w:r>
                            </w:p>
                          </w:txbxContent>
                        </wps:txbx>
                        <wps:bodyPr rot="0" vert="horz" wrap="square" lIns="0" tIns="0" rIns="0" bIns="0" anchor="ctr" anchorCtr="0" upright="1">
                          <a:noAutofit/>
                        </wps:bodyPr>
                      </wps:wsp>
                      <wps:wsp>
                        <wps:cNvPr id="8" name="_s1297"/>
                        <wps:cNvCnPr>
                          <a:cxnSpLocks/>
                        </wps:cNvCnPr>
                        <wps:spPr bwMode="auto">
                          <a:xfrm flipV="1">
                            <a:off x="2743200" y="1440180"/>
                            <a:ext cx="0" cy="65151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_s1296"/>
                        <wps:cNvSpPr>
                          <a:spLocks/>
                        </wps:cNvSpPr>
                        <wps:spPr bwMode="auto">
                          <a:xfrm>
                            <a:off x="2091690" y="137160"/>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jc w:val="center"/>
                                <w:rPr>
                                  <w:rFonts w:ascii="Times New Roman" w:hAnsi="Times New Roman"/>
                                  <w:sz w:val="24"/>
                                  <w:lang w:val="uk-UA"/>
                                </w:rPr>
                              </w:pPr>
                              <w:r>
                                <w:rPr>
                                  <w:rFonts w:ascii="Times New Roman" w:hAnsi="Times New Roman"/>
                                  <w:sz w:val="24"/>
                                  <w:lang w:val="uk-UA"/>
                                </w:rPr>
                                <w:t>П</w:t>
                              </w:r>
                              <w:r w:rsidRPr="007F797D">
                                <w:rPr>
                                  <w:rFonts w:ascii="Times New Roman" w:hAnsi="Times New Roman"/>
                                  <w:sz w:val="24"/>
                                  <w:lang w:val="uk-UA"/>
                                </w:rPr>
                                <w:t>рямолі</w:t>
                              </w:r>
                              <w:r>
                                <w:rPr>
                                  <w:rFonts w:ascii="Times New Roman" w:hAnsi="Times New Roman"/>
                                  <w:sz w:val="24"/>
                                  <w:lang w:val="uk-UA"/>
                                </w:rPr>
                                <w:t>-</w:t>
                              </w:r>
                              <w:r w:rsidRPr="007F797D">
                                <w:rPr>
                                  <w:rFonts w:ascii="Times New Roman" w:hAnsi="Times New Roman"/>
                                  <w:sz w:val="24"/>
                                  <w:lang w:val="uk-UA"/>
                                </w:rPr>
                                <w:t>нійний</w:t>
                              </w:r>
                            </w:p>
                          </w:txbxContent>
                        </wps:txbx>
                        <wps:bodyPr rot="0" vert="horz" wrap="square" lIns="0" tIns="0" rIns="0" bIns="0" anchor="ctr" anchorCtr="0" upright="1">
                          <a:noAutofit/>
                        </wps:bodyPr>
                      </wps:wsp>
                      <wps:wsp>
                        <wps:cNvPr id="10" name="_s1295"/>
                        <wps:cNvSpPr>
                          <a:spLocks/>
                        </wps:cNvSpPr>
                        <wps:spPr bwMode="auto">
                          <a:xfrm>
                            <a:off x="2091690" y="2091690"/>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jc w:val="center"/>
                                <w:rPr>
                                  <w:rFonts w:ascii="Times New Roman" w:hAnsi="Times New Roman"/>
                                  <w:sz w:val="26"/>
                                  <w:szCs w:val="26"/>
                                  <w:lang w:val="uk-UA"/>
                                </w:rPr>
                              </w:pPr>
                              <w:r w:rsidRPr="007F797D">
                                <w:rPr>
                                  <w:rFonts w:ascii="Times New Roman" w:hAnsi="Times New Roman"/>
                                  <w:sz w:val="26"/>
                                  <w:szCs w:val="26"/>
                                  <w:lang w:val="uk-UA"/>
                                </w:rPr>
                                <w:t>Методи нарахування амортизації</w:t>
                              </w:r>
                            </w:p>
                          </w:txbxContent>
                        </wps:txbx>
                        <wps:bodyPr rot="0" vert="horz" wrap="square" lIns="0" tIns="0" rIns="0" bIns="0" anchor="ctr" anchorCtr="0" upright="1">
                          <a:noAutofit/>
                        </wps:bodyPr>
                      </wps:wsp>
                      <wps:wsp>
                        <wps:cNvPr id="11" name="_s1029"/>
                        <wps:cNvSpPr>
                          <a:spLocks/>
                        </wps:cNvSpPr>
                        <wps:spPr bwMode="auto">
                          <a:xfrm>
                            <a:off x="311785" y="1134745"/>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rPr>
                                  <w:sz w:val="20"/>
                                </w:rPr>
                              </w:pPr>
                              <w:r w:rsidRPr="007F797D">
                                <w:rPr>
                                  <w:rFonts w:ascii="Times New Roman" w:hAnsi="Times New Roman"/>
                                  <w:bCs/>
                                  <w:sz w:val="24"/>
                                  <w:szCs w:val="28"/>
                                  <w:lang w:val="uk-UA"/>
                                </w:rPr>
                                <w:t>Кумуля</w:t>
                              </w:r>
                              <w:r>
                                <w:rPr>
                                  <w:rFonts w:ascii="Times New Roman" w:hAnsi="Times New Roman"/>
                                  <w:bCs/>
                                  <w:sz w:val="24"/>
                                  <w:szCs w:val="28"/>
                                  <w:lang w:val="uk-UA"/>
                                </w:rPr>
                                <w:t>-</w:t>
                              </w:r>
                              <w:r w:rsidRPr="007F797D">
                                <w:rPr>
                                  <w:rFonts w:ascii="Times New Roman" w:hAnsi="Times New Roman"/>
                                  <w:bCs/>
                                  <w:sz w:val="24"/>
                                  <w:szCs w:val="28"/>
                                  <w:lang w:val="uk-UA"/>
                                </w:rPr>
                                <w:t>тивний</w:t>
                              </w:r>
                            </w:p>
                          </w:txbxContent>
                        </wps:txbx>
                        <wps:bodyPr rot="0" vert="horz" wrap="square" lIns="0" tIns="0" rIns="0" bIns="0" anchor="ctr" anchorCtr="0" upright="1">
                          <a:noAutofit/>
                        </wps:bodyPr>
                      </wps:wsp>
                      <wps:wsp>
                        <wps:cNvPr id="12" name="_s1042"/>
                        <wps:cNvSpPr>
                          <a:spLocks/>
                        </wps:cNvSpPr>
                        <wps:spPr bwMode="auto">
                          <a:xfrm>
                            <a:off x="3871595" y="1134745"/>
                            <a:ext cx="1303020" cy="1303020"/>
                          </a:xfrm>
                          <a:prstGeom prst="ellipse">
                            <a:avLst/>
                          </a:prstGeom>
                          <a:solidFill>
                            <a:srgbClr val="FFFFFF"/>
                          </a:solidFill>
                          <a:ln w="9525">
                            <a:solidFill>
                              <a:srgbClr val="000000"/>
                            </a:solidFill>
                            <a:round/>
                            <a:headEnd/>
                            <a:tailEnd/>
                          </a:ln>
                        </wps:spPr>
                        <wps:txbx>
                          <w:txbxContent>
                            <w:p w:rsidR="002345ED" w:rsidRPr="007F797D" w:rsidRDefault="002345ED" w:rsidP="007F797D">
                              <w:pPr>
                                <w:jc w:val="center"/>
                                <w:rPr>
                                  <w:rFonts w:ascii="Times New Roman" w:hAnsi="Times New Roman"/>
                                  <w:sz w:val="24"/>
                                  <w:lang w:val="uk-UA"/>
                                </w:rPr>
                              </w:pPr>
                              <w:r>
                                <w:rPr>
                                  <w:rFonts w:ascii="Times New Roman" w:hAnsi="Times New Roman"/>
                                  <w:sz w:val="24"/>
                                  <w:lang w:val="uk-UA"/>
                                </w:rPr>
                                <w:t>в</w:t>
                              </w:r>
                              <w:r w:rsidRPr="007F797D">
                                <w:rPr>
                                  <w:rFonts w:ascii="Times New Roman" w:hAnsi="Times New Roman"/>
                                  <w:sz w:val="24"/>
                                  <w:lang w:val="uk-UA"/>
                                </w:rPr>
                                <w:t>иробничий</w:t>
                              </w:r>
                            </w:p>
                          </w:txbxContent>
                        </wps:txbx>
                        <wps:bodyPr rot="0" vert="horz" wrap="square" lIns="0" tIns="0" rIns="0" bIns="0" anchor="ctr" anchorCtr="0" upright="1">
                          <a:noAutofit/>
                        </wps:bodyPr>
                      </wps:wsp>
                      <wps:wsp>
                        <wps:cNvPr id="13" name="_s1051"/>
                        <wps:cNvCnPr>
                          <a:cxnSpLocks/>
                        </wps:cNvCnPr>
                        <wps:spPr bwMode="auto">
                          <a:xfrm flipV="1">
                            <a:off x="3394710" y="2209165"/>
                            <a:ext cx="592455" cy="3359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_s1058"/>
                        <wps:cNvCnPr>
                          <a:cxnSpLocks/>
                        </wps:cNvCnPr>
                        <wps:spPr bwMode="auto">
                          <a:xfrm flipH="1" flipV="1">
                            <a:off x="1443355" y="2209165"/>
                            <a:ext cx="648335" cy="3359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Схема 270" o:spid="_x0000_s1143" editas="canvas" style="width:6in;height:6in;mso-position-horizontal-relative:char;mso-position-vertical-relative:line" coordsize="54864,5486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">
                <v:shape id="_x0000_s1144" type="#_x0000_t75" style="position:absolute;width:54864;height:54864;visibility:visible;mso-wrap-style:square">
                  <v:fill o:detectmouseclick="t"/>
                  <v:path o:connecttype="none"/>
                </v:shape>
                <v:line id="_s1301" o:spid="_x0000_s1145" style="position:absolute;flip:x;visibility:visible;mso-wrap-style:square" from="16148,30683" to="21786,33947"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" strokeweight="2.25pt">
                  <o:lock v:ext="edit" shapetype="f"/>
                </v:line>
                <v:oval id="_s1300" o:spid="_x0000_s1146" style="position:absolute;left:3994;top:30683;width:13030;height:1303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">
                  <v:path arrowok="t"/>
                  <v:textbox inset="0,0,0,0">
                    <w:txbxContent>
                      <w:p w:rsidR="002345ED" w:rsidRPr="007F797D" w:rsidRDefault="002345ED" w:rsidP="007F797D">
                        <w:pPr>
                          <w:jc w:val="center"/>
                          <w:rPr>
                            <w:sz w:val="20"/>
                          </w:rPr>
                        </w:pPr>
                        <w:r w:rsidRPr="007F797D">
                          <w:rPr>
                            <w:rFonts w:ascii="Times New Roman" w:hAnsi="Times New Roman"/>
                            <w:bCs/>
                            <w:sz w:val="24"/>
                            <w:szCs w:val="28"/>
                            <w:lang w:val="uk-UA"/>
                          </w:rPr>
                          <w:t>зменшення залишкової вартості</w:t>
                        </w:r>
                      </w:p>
                    </w:txbxContent>
                  </v:textbox>
                </v:oval>
                <v:line id="_s1299" o:spid="_x0000_s1147" style="position:absolute;visibility:visible;mso-wrap-style:square" from="33070,30689" to="38715,3394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" strokeweight="2.25pt">
                  <o:lock v:ext="edit" shapetype="f"/>
                </v:line>
                <v:oval id="_s1298" o:spid="_x0000_s1148" style="position:absolute;left:37839;top:30683;width:13030;height:1303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">
                  <v:path arrowok="t"/>
                  <v:textbox inset="0,0,0,0">
                    <w:txbxContent>
                      <w:p w:rsidR="002345ED" w:rsidRPr="007F797D" w:rsidRDefault="002345ED" w:rsidP="007F797D">
                        <w:pPr>
                          <w:jc w:val="center"/>
                          <w:rPr>
                            <w:sz w:val="20"/>
                          </w:rPr>
                        </w:pPr>
                        <w:r w:rsidRPr="007F797D">
                          <w:rPr>
                            <w:rFonts w:ascii="Times New Roman" w:hAnsi="Times New Roman"/>
                            <w:bCs/>
                            <w:sz w:val="24"/>
                            <w:szCs w:val="28"/>
                            <w:lang w:val="uk-UA"/>
                          </w:rPr>
                          <w:t>прискореного зменшення залишкової вартості</w:t>
                        </w:r>
                      </w:p>
                    </w:txbxContent>
                  </v:textbox>
                </v:oval>
                <v:line id="_s1297" o:spid="_x0000_s1149" style="position:absolute;flip:y;visibility:visible;mso-wrap-style:square" from="27432,14401" to="27432,20916"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" strokeweight="2.25pt">
                  <o:lock v:ext="edit" shapetype="f"/>
                </v:line>
                <v:oval id="_s1296" o:spid="_x0000_s1150" style="position:absolute;left:20916;top:1371;width:13031;height:1303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">
                  <v:path arrowok="t"/>
                  <v:textbox inset="0,0,0,0">
                    <w:txbxContent>
                      <w:p w:rsidR="002345ED" w:rsidRPr="007F797D" w:rsidRDefault="002345ED" w:rsidP="007F797D">
                        <w:pPr>
                          <w:jc w:val="center"/>
                          <w:rPr>
                            <w:rFonts w:ascii="Times New Roman" w:hAnsi="Times New Roman"/>
                            <w:sz w:val="24"/>
                            <w:lang w:val="uk-UA"/>
                          </w:rPr>
                        </w:pPr>
                        <w:r>
                          <w:rPr>
                            <w:rFonts w:ascii="Times New Roman" w:hAnsi="Times New Roman"/>
                            <w:sz w:val="24"/>
                            <w:lang w:val="uk-UA"/>
                          </w:rPr>
                          <w:t>П</w:t>
                        </w:r>
                        <w:r w:rsidRPr="007F797D">
                          <w:rPr>
                            <w:rFonts w:ascii="Times New Roman" w:hAnsi="Times New Roman"/>
                            <w:sz w:val="24"/>
                            <w:lang w:val="uk-UA"/>
                          </w:rPr>
                          <w:t>рямолі</w:t>
                        </w:r>
                        <w:r>
                          <w:rPr>
                            <w:rFonts w:ascii="Times New Roman" w:hAnsi="Times New Roman"/>
                            <w:sz w:val="24"/>
                            <w:lang w:val="uk-UA"/>
                          </w:rPr>
                          <w:t>-</w:t>
                        </w:r>
                        <w:r w:rsidRPr="007F797D">
                          <w:rPr>
                            <w:rFonts w:ascii="Times New Roman" w:hAnsi="Times New Roman"/>
                            <w:sz w:val="24"/>
                            <w:lang w:val="uk-UA"/>
                          </w:rPr>
                          <w:t>нійний</w:t>
                        </w:r>
                      </w:p>
                    </w:txbxContent>
                  </v:textbox>
                </v:oval>
                <v:oval id="_s1295" o:spid="_x0000_s1151" style="position:absolute;left:20916;top:20916;width:13031;height:13031;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">
                  <v:path arrowok="t"/>
                  <v:textbox inset="0,0,0,0">
                    <w:txbxContent>
                      <w:p w:rsidR="002345ED" w:rsidRPr="007F797D" w:rsidRDefault="002345ED" w:rsidP="007F797D">
                        <w:pPr>
                          <w:jc w:val="center"/>
                          <w:rPr>
                            <w:rFonts w:ascii="Times New Roman" w:hAnsi="Times New Roman"/>
                            <w:sz w:val="26"/>
                            <w:szCs w:val="26"/>
                            <w:lang w:val="uk-UA"/>
                          </w:rPr>
                        </w:pPr>
                        <w:r w:rsidRPr="007F797D">
                          <w:rPr>
                            <w:rFonts w:ascii="Times New Roman" w:hAnsi="Times New Roman"/>
                            <w:sz w:val="26"/>
                            <w:szCs w:val="26"/>
                            <w:lang w:val="uk-UA"/>
                          </w:rPr>
                          <w:t>Методи нарахування амортизації</w:t>
                        </w:r>
                      </w:p>
                    </w:txbxContent>
                  </v:textbox>
                </v:oval>
                <v:oval id="_s1029" o:spid="_x0000_s1152" style="position:absolute;left:3117;top:11347;width:13031;height:1303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">
                  <v:path arrowok="t"/>
                  <v:textbox inset="0,0,0,0">
                    <w:txbxContent>
                      <w:p w:rsidR="002345ED" w:rsidRPr="007F797D" w:rsidRDefault="002345ED" w:rsidP="007F797D">
                        <w:pPr>
                          <w:rPr>
                            <w:sz w:val="20"/>
                          </w:rPr>
                        </w:pPr>
                        <w:r w:rsidRPr="007F797D">
                          <w:rPr>
                            <w:rFonts w:ascii="Times New Roman" w:hAnsi="Times New Roman"/>
                            <w:bCs/>
                            <w:sz w:val="24"/>
                            <w:szCs w:val="28"/>
                            <w:lang w:val="uk-UA"/>
                          </w:rPr>
                          <w:t>Кумуля</w:t>
                        </w:r>
                        <w:r>
                          <w:rPr>
                            <w:rFonts w:ascii="Times New Roman" w:hAnsi="Times New Roman"/>
                            <w:bCs/>
                            <w:sz w:val="24"/>
                            <w:szCs w:val="28"/>
                            <w:lang w:val="uk-UA"/>
                          </w:rPr>
                          <w:t>-</w:t>
                        </w:r>
                        <w:r w:rsidRPr="007F797D">
                          <w:rPr>
                            <w:rFonts w:ascii="Times New Roman" w:hAnsi="Times New Roman"/>
                            <w:bCs/>
                            <w:sz w:val="24"/>
                            <w:szCs w:val="28"/>
                            <w:lang w:val="uk-UA"/>
                          </w:rPr>
                          <w:t>тивний</w:t>
                        </w:r>
                      </w:p>
                    </w:txbxContent>
                  </v:textbox>
                </v:oval>
                <v:oval id="_s1042" o:spid="_x0000_s1153" style="position:absolute;left:38715;top:11347;width:13031;height:1303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">
                  <v:path arrowok="t"/>
                  <v:textbox inset="0,0,0,0">
                    <w:txbxContent>
                      <w:p w:rsidR="002345ED" w:rsidRPr="007F797D" w:rsidRDefault="002345ED" w:rsidP="007F797D">
                        <w:pPr>
                          <w:jc w:val="center"/>
                          <w:rPr>
                            <w:rFonts w:ascii="Times New Roman" w:hAnsi="Times New Roman"/>
                            <w:sz w:val="24"/>
                            <w:lang w:val="uk-UA"/>
                          </w:rPr>
                        </w:pPr>
                        <w:r>
                          <w:rPr>
                            <w:rFonts w:ascii="Times New Roman" w:hAnsi="Times New Roman"/>
                            <w:sz w:val="24"/>
                            <w:lang w:val="uk-UA"/>
                          </w:rPr>
                          <w:t>в</w:t>
                        </w:r>
                        <w:r w:rsidRPr="007F797D">
                          <w:rPr>
                            <w:rFonts w:ascii="Times New Roman" w:hAnsi="Times New Roman"/>
                            <w:sz w:val="24"/>
                            <w:lang w:val="uk-UA"/>
                          </w:rPr>
                          <w:t>иробничий</w:t>
                        </w:r>
                      </w:p>
                    </w:txbxContent>
                  </v:textbox>
                </v:oval>
                <v:line id="_s1051" o:spid="_x0000_s1154" style="position:absolute;flip:y;visibility:visible;mso-wrap-style:square" from="33947,22091" to="39871,2545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" strokeweight="2.25pt">
                  <o:lock v:ext="edit" shapetype="f"/>
                </v:line>
                <v:line id="_s1058" o:spid="_x0000_s1155" style="position:absolute;flip:x y;visibility:visible;mso-wrap-style:square" from="14433,22091" to="20916,2545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" strokeweight="2.25pt">
                  <o:lock v:ext="edit" shapetype="f"/>
                </v:line>
                <w10:anchorlock/>
              </v:group>
            </w:pict>
          </mc:Fallback>
        </mc:AlternateContent>
      </w:r>
      <w:r w:rsidR="007F797D" w:rsidRPr="00D01601">
        <w:rPr>
          <w:rFonts w:ascii="Times New Roman" w:hAnsi="Times New Roman"/>
          <w:bCs/>
          <w:i/>
          <w:color w:val="000000"/>
          <w:sz w:val="28"/>
          <w:szCs w:val="28"/>
          <w:lang w:val="uk-UA"/>
        </w:rPr>
        <w:t xml:space="preserve">Рис. </w:t>
      </w:r>
      <w:r w:rsidR="00876D40" w:rsidRPr="00D01601">
        <w:rPr>
          <w:rFonts w:ascii="Times New Roman" w:hAnsi="Times New Roman"/>
          <w:bCs/>
          <w:i/>
          <w:color w:val="000000"/>
          <w:sz w:val="28"/>
          <w:szCs w:val="28"/>
          <w:lang w:val="uk-UA"/>
        </w:rPr>
        <w:t xml:space="preserve">3.2. </w:t>
      </w:r>
      <w:r w:rsidR="007F797D" w:rsidRPr="00D01601">
        <w:rPr>
          <w:rFonts w:ascii="Times New Roman" w:hAnsi="Times New Roman"/>
          <w:bCs/>
          <w:i/>
          <w:color w:val="000000"/>
          <w:sz w:val="28"/>
          <w:szCs w:val="28"/>
          <w:lang w:val="uk-UA"/>
        </w:rPr>
        <w:t>Методи нарахування амортизації</w:t>
      </w:r>
      <w:r w:rsidR="006E31DA" w:rsidRPr="00D01601">
        <w:rPr>
          <w:rFonts w:ascii="Times New Roman" w:hAnsi="Times New Roman"/>
          <w:bCs/>
          <w:i/>
          <w:color w:val="000000"/>
          <w:sz w:val="28"/>
          <w:szCs w:val="28"/>
          <w:lang w:val="uk-UA"/>
        </w:rPr>
        <w:t>*</w:t>
      </w:r>
    </w:p>
    <w:p w:rsidR="006E31DA" w:rsidRPr="00D01601" w:rsidRDefault="00876D40" w:rsidP="007F797D">
      <w:pPr>
        <w:spacing w:after="0" w:line="360" w:lineRule="auto"/>
        <w:ind w:right="-6" w:firstLine="567"/>
        <w:jc w:val="both"/>
        <w:rPr>
          <w:rFonts w:ascii="Times New Roman" w:hAnsi="Times New Roman"/>
          <w:bCs/>
          <w:color w:val="000000"/>
          <w:sz w:val="28"/>
          <w:szCs w:val="28"/>
        </w:rPr>
      </w:pPr>
      <w:r w:rsidRPr="00D01601">
        <w:rPr>
          <w:rFonts w:ascii="Times New Roman" w:hAnsi="Times New Roman"/>
          <w:i/>
          <w:color w:val="000000"/>
          <w:sz w:val="28"/>
          <w:szCs w:val="28"/>
          <w:lang w:val="uk-UA"/>
        </w:rPr>
        <w:t>*Джерело: побудовано на основі</w:t>
      </w:r>
      <w:r w:rsidRPr="00D01601">
        <w:rPr>
          <w:rFonts w:ascii="Times New Roman" w:hAnsi="Times New Roman"/>
          <w:color w:val="000000"/>
          <w:sz w:val="28"/>
          <w:szCs w:val="28"/>
          <w:lang w:val="uk-UA"/>
        </w:rPr>
        <w:t xml:space="preserve"> </w:t>
      </w:r>
      <w:r w:rsidR="006E31DA" w:rsidRPr="00D01601">
        <w:rPr>
          <w:rFonts w:ascii="Times New Roman" w:hAnsi="Times New Roman"/>
          <w:bCs/>
          <w:color w:val="000000"/>
          <w:sz w:val="28"/>
          <w:szCs w:val="28"/>
          <w:lang w:val="uk-UA"/>
        </w:rPr>
        <w:t xml:space="preserve"> </w:t>
      </w:r>
      <w:r w:rsidR="006E31DA" w:rsidRPr="00D01601">
        <w:rPr>
          <w:rFonts w:ascii="Times New Roman" w:hAnsi="Times New Roman"/>
          <w:bCs/>
          <w:color w:val="000000"/>
          <w:sz w:val="28"/>
          <w:szCs w:val="28"/>
        </w:rPr>
        <w:t>[</w:t>
      </w:r>
      <w:r w:rsidR="000110D8" w:rsidRPr="00D01601">
        <w:rPr>
          <w:rFonts w:ascii="Times New Roman" w:hAnsi="Times New Roman"/>
          <w:bCs/>
          <w:color w:val="000000"/>
          <w:sz w:val="28"/>
          <w:szCs w:val="28"/>
        </w:rPr>
        <w:t>42</w:t>
      </w:r>
      <w:r w:rsidR="006E31DA" w:rsidRPr="00D01601">
        <w:rPr>
          <w:rFonts w:ascii="Times New Roman" w:hAnsi="Times New Roman"/>
          <w:bCs/>
          <w:color w:val="000000"/>
          <w:sz w:val="28"/>
          <w:szCs w:val="28"/>
        </w:rPr>
        <w:t>]</w:t>
      </w:r>
    </w:p>
    <w:p w:rsidR="00F17910" w:rsidRPr="00D01601" w:rsidRDefault="00F17910" w:rsidP="00876D4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Підприємство може застосовувати норми і методи нарахування амортизації основних засобів, передбачені податковим законодавством [</w:t>
      </w:r>
      <w:r w:rsidR="000110D8" w:rsidRPr="00D01601">
        <w:rPr>
          <w:rFonts w:ascii="Times New Roman" w:hAnsi="Times New Roman"/>
          <w:bCs/>
          <w:color w:val="000000"/>
          <w:sz w:val="28"/>
          <w:szCs w:val="28"/>
        </w:rPr>
        <w:t>42</w:t>
      </w:r>
      <w:r w:rsidRPr="00D01601">
        <w:rPr>
          <w:rFonts w:ascii="Times New Roman" w:hAnsi="Times New Roman"/>
          <w:bCs/>
          <w:color w:val="000000"/>
          <w:sz w:val="28"/>
          <w:szCs w:val="28"/>
        </w:rPr>
        <w:t>]. Відповідно до вимог Податкового кодексу амортизація основних засобів нараховується  із застосуванням таких методів</w:t>
      </w:r>
      <w:r w:rsidR="00BE233B" w:rsidRPr="00D01601">
        <w:rPr>
          <w:rFonts w:ascii="Times New Roman" w:hAnsi="Times New Roman"/>
          <w:bCs/>
          <w:color w:val="000000"/>
          <w:sz w:val="28"/>
          <w:szCs w:val="28"/>
          <w:lang w:val="uk-UA"/>
        </w:rPr>
        <w:t xml:space="preserve"> наведених в Табл</w:t>
      </w:r>
      <w:r w:rsidR="00876D40" w:rsidRPr="00D01601">
        <w:rPr>
          <w:rFonts w:ascii="Times New Roman" w:hAnsi="Times New Roman"/>
          <w:bCs/>
          <w:color w:val="000000"/>
          <w:sz w:val="28"/>
          <w:szCs w:val="28"/>
          <w:lang w:val="uk-UA"/>
        </w:rPr>
        <w:t>иці 3.3.</w:t>
      </w:r>
      <w:r w:rsidRPr="00D01601">
        <w:rPr>
          <w:rFonts w:ascii="Times New Roman" w:hAnsi="Times New Roman"/>
          <w:bCs/>
          <w:color w:val="000000"/>
          <w:sz w:val="28"/>
          <w:szCs w:val="28"/>
        </w:rPr>
        <w:t xml:space="preserve">  </w:t>
      </w:r>
    </w:p>
    <w:p w:rsidR="007F797D" w:rsidRPr="00D01601" w:rsidRDefault="00F424FC" w:rsidP="00876D40">
      <w:pPr>
        <w:spacing w:after="0" w:line="360" w:lineRule="auto"/>
        <w:ind w:right="-6" w:firstLine="567"/>
        <w:jc w:val="both"/>
        <w:rPr>
          <w:rFonts w:ascii="Times New Roman" w:hAnsi="Times New Roman"/>
          <w:bCs/>
          <w:color w:val="000000"/>
          <w:sz w:val="28"/>
          <w:szCs w:val="28"/>
          <w:lang w:val="uk-UA"/>
        </w:rPr>
      </w:pPr>
      <w:r>
        <w:rPr>
          <w:rFonts w:ascii="Times New Roman" w:hAnsi="Times New Roman"/>
          <w:bCs/>
          <w:i/>
          <w:color w:val="000000"/>
          <w:sz w:val="28"/>
          <w:szCs w:val="28"/>
          <w:lang w:val="uk-UA"/>
        </w:rPr>
        <w:br w:type="page"/>
      </w:r>
      <w:r w:rsidR="00BE233B" w:rsidRPr="00D01601">
        <w:rPr>
          <w:rFonts w:ascii="Times New Roman" w:hAnsi="Times New Roman"/>
          <w:bCs/>
          <w:i/>
          <w:color w:val="000000"/>
          <w:sz w:val="28"/>
          <w:szCs w:val="28"/>
          <w:lang w:val="uk-UA"/>
        </w:rPr>
        <w:t>Табл</w:t>
      </w:r>
      <w:r w:rsidR="00876D40" w:rsidRPr="00D01601">
        <w:rPr>
          <w:rFonts w:ascii="Times New Roman" w:hAnsi="Times New Roman"/>
          <w:bCs/>
          <w:i/>
          <w:color w:val="000000"/>
          <w:sz w:val="28"/>
          <w:szCs w:val="28"/>
          <w:lang w:val="uk-UA"/>
        </w:rPr>
        <w:t>иця 3.3</w:t>
      </w:r>
      <w:r w:rsidR="00BE233B" w:rsidRPr="00D01601">
        <w:rPr>
          <w:rFonts w:ascii="Times New Roman" w:hAnsi="Times New Roman"/>
          <w:bCs/>
          <w:i/>
          <w:color w:val="000000"/>
          <w:sz w:val="28"/>
          <w:szCs w:val="28"/>
          <w:lang w:val="uk-UA"/>
        </w:rPr>
        <w:t xml:space="preserve"> Опис методів нарахування амор</w:t>
      </w:r>
      <w:r w:rsidR="00BE233B" w:rsidRPr="00D01601">
        <w:rPr>
          <w:rFonts w:ascii="Times New Roman" w:hAnsi="Times New Roman"/>
          <w:bCs/>
          <w:color w:val="000000"/>
          <w:sz w:val="28"/>
          <w:szCs w:val="28"/>
          <w:lang w:val="uk-UA"/>
        </w:rPr>
        <w:t>тизації</w:t>
      </w:r>
      <w:r w:rsidR="006E31DA" w:rsidRPr="00D01601">
        <w:rPr>
          <w:rFonts w:ascii="Times New Roman" w:hAnsi="Times New Roman"/>
          <w:bCs/>
          <w:color w:val="000000"/>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86"/>
        <w:gridCol w:w="6427"/>
      </w:tblGrid>
      <w:tr w:rsidR="00347BAB" w:rsidRPr="00D01601" w:rsidTr="00347BAB">
        <w:tc>
          <w:tcPr>
            <w:tcW w:w="534" w:type="dxa"/>
            <w:shd w:val="clear" w:color="auto" w:fill="auto"/>
          </w:tcPr>
          <w:p w:rsidR="007F797D" w:rsidRPr="00D01601" w:rsidRDefault="007F797D" w:rsidP="00F424FC">
            <w:pPr>
              <w:spacing w:after="0" w:line="240" w:lineRule="auto"/>
              <w:jc w:val="center"/>
              <w:rPr>
                <w:rFonts w:ascii="Times New Roman" w:hAnsi="Times New Roman"/>
                <w:bCs/>
                <w:color w:val="000000"/>
                <w:sz w:val="24"/>
                <w:szCs w:val="28"/>
                <w:lang w:val="uk-UA"/>
              </w:rPr>
            </w:pPr>
            <w:r w:rsidRPr="00D01601">
              <w:rPr>
                <w:rFonts w:ascii="Times New Roman" w:hAnsi="Times New Roman"/>
                <w:bCs/>
                <w:color w:val="000000"/>
                <w:sz w:val="24"/>
                <w:szCs w:val="28"/>
                <w:lang w:val="uk-UA"/>
              </w:rPr>
              <w:t>№</w:t>
            </w:r>
          </w:p>
        </w:tc>
        <w:tc>
          <w:tcPr>
            <w:tcW w:w="2409" w:type="dxa"/>
            <w:shd w:val="clear" w:color="auto" w:fill="auto"/>
          </w:tcPr>
          <w:p w:rsidR="007F797D" w:rsidRPr="00D01601" w:rsidRDefault="007F797D" w:rsidP="00F424FC">
            <w:pPr>
              <w:spacing w:after="0" w:line="240" w:lineRule="auto"/>
              <w:jc w:val="center"/>
              <w:rPr>
                <w:rFonts w:ascii="Times New Roman" w:hAnsi="Times New Roman"/>
                <w:bCs/>
                <w:color w:val="000000"/>
                <w:sz w:val="24"/>
                <w:szCs w:val="28"/>
                <w:lang w:val="uk-UA"/>
              </w:rPr>
            </w:pPr>
            <w:r w:rsidRPr="00D01601">
              <w:rPr>
                <w:rFonts w:ascii="Times New Roman" w:hAnsi="Times New Roman"/>
                <w:bCs/>
                <w:color w:val="000000"/>
                <w:sz w:val="24"/>
                <w:szCs w:val="28"/>
                <w:lang w:val="uk-UA"/>
              </w:rPr>
              <w:t>Методи нарахування амортизації</w:t>
            </w:r>
          </w:p>
        </w:tc>
        <w:tc>
          <w:tcPr>
            <w:tcW w:w="6627" w:type="dxa"/>
            <w:shd w:val="clear" w:color="auto" w:fill="auto"/>
          </w:tcPr>
          <w:p w:rsidR="007F797D" w:rsidRPr="00D01601" w:rsidRDefault="007F797D" w:rsidP="00F424FC">
            <w:pPr>
              <w:spacing w:after="0" w:line="240" w:lineRule="auto"/>
              <w:jc w:val="center"/>
              <w:rPr>
                <w:rFonts w:ascii="Times New Roman" w:hAnsi="Times New Roman"/>
                <w:bCs/>
                <w:color w:val="000000"/>
                <w:sz w:val="24"/>
                <w:szCs w:val="28"/>
                <w:lang w:val="uk-UA"/>
              </w:rPr>
            </w:pPr>
            <w:r w:rsidRPr="00D01601">
              <w:rPr>
                <w:rFonts w:ascii="Times New Roman" w:hAnsi="Times New Roman"/>
                <w:bCs/>
                <w:color w:val="000000"/>
                <w:sz w:val="24"/>
                <w:szCs w:val="28"/>
                <w:lang w:val="uk-UA"/>
              </w:rPr>
              <w:t>Опис методу</w:t>
            </w:r>
          </w:p>
        </w:tc>
      </w:tr>
      <w:tr w:rsidR="00347BAB" w:rsidRPr="00D01601" w:rsidTr="00347BAB">
        <w:tc>
          <w:tcPr>
            <w:tcW w:w="534" w:type="dxa"/>
            <w:shd w:val="clear" w:color="auto" w:fill="auto"/>
          </w:tcPr>
          <w:p w:rsidR="007F797D" w:rsidRPr="00D01601" w:rsidRDefault="007F797D"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1</w:t>
            </w:r>
          </w:p>
        </w:tc>
        <w:tc>
          <w:tcPr>
            <w:tcW w:w="2409" w:type="dxa"/>
            <w:shd w:val="clear" w:color="auto" w:fill="auto"/>
          </w:tcPr>
          <w:p w:rsidR="007F797D" w:rsidRPr="00D01601" w:rsidRDefault="007F797D"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Прямолінійний</w:t>
            </w:r>
          </w:p>
        </w:tc>
        <w:tc>
          <w:tcPr>
            <w:tcW w:w="6627" w:type="dxa"/>
            <w:shd w:val="clear" w:color="auto" w:fill="auto"/>
          </w:tcPr>
          <w:p w:rsidR="007F797D" w:rsidRPr="00D01601" w:rsidRDefault="007F797D"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За яким річна сума амортизації визначається діленням вартості, я</w:t>
            </w:r>
            <w:r w:rsidRPr="00D01601">
              <w:rPr>
                <w:rFonts w:ascii="Times New Roman" w:hAnsi="Times New Roman"/>
                <w:bCs/>
                <w:color w:val="000000"/>
                <w:sz w:val="24"/>
                <w:szCs w:val="28"/>
              </w:rPr>
              <w:t>ка амортизується, на строк корисного використання об'єкта основних засобів.</w:t>
            </w:r>
          </w:p>
        </w:tc>
      </w:tr>
      <w:tr w:rsidR="00347BAB" w:rsidRPr="00D01601" w:rsidTr="00347BAB">
        <w:tc>
          <w:tcPr>
            <w:tcW w:w="534"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2</w:t>
            </w:r>
          </w:p>
        </w:tc>
        <w:tc>
          <w:tcPr>
            <w:tcW w:w="2409"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Зменшення залишкової вартості</w:t>
            </w:r>
          </w:p>
        </w:tc>
        <w:tc>
          <w:tcPr>
            <w:tcW w:w="6627"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За яким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Річна норма амортизації (у відсотках) обчислюється як різниця між одиницею та результатом кореня ступеня кількості років корисного використання об'єкта з результату від ділення ліквідаційної вартості об'єкта на його первісну вартість.</w:t>
            </w:r>
          </w:p>
        </w:tc>
      </w:tr>
      <w:tr w:rsidR="00347BAB" w:rsidRPr="00D01601" w:rsidTr="00347BAB">
        <w:tc>
          <w:tcPr>
            <w:tcW w:w="534"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3</w:t>
            </w:r>
          </w:p>
        </w:tc>
        <w:tc>
          <w:tcPr>
            <w:tcW w:w="2409"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Прискореного зменшення залишкової вартості</w:t>
            </w:r>
          </w:p>
        </w:tc>
        <w:tc>
          <w:tcPr>
            <w:tcW w:w="6627"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За яким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яка обчислюється відповідно  до строку корисного використання об'єкта і подвоюється.</w:t>
            </w:r>
          </w:p>
        </w:tc>
      </w:tr>
      <w:tr w:rsidR="00347BAB" w:rsidRPr="00D01601" w:rsidTr="00347BAB">
        <w:tc>
          <w:tcPr>
            <w:tcW w:w="534"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4</w:t>
            </w:r>
          </w:p>
        </w:tc>
        <w:tc>
          <w:tcPr>
            <w:tcW w:w="2409"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rPr>
              <w:t>Кумулятивн</w:t>
            </w:r>
            <w:r w:rsidRPr="00D01601">
              <w:rPr>
                <w:rFonts w:ascii="Times New Roman" w:hAnsi="Times New Roman"/>
                <w:bCs/>
                <w:color w:val="000000"/>
                <w:sz w:val="24"/>
                <w:szCs w:val="28"/>
                <w:lang w:val="uk-UA"/>
              </w:rPr>
              <w:t>ий</w:t>
            </w:r>
          </w:p>
        </w:tc>
        <w:tc>
          <w:tcPr>
            <w:tcW w:w="6627"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w:t>
            </w:r>
            <w:r w:rsidRPr="00D01601">
              <w:rPr>
                <w:rFonts w:ascii="Times New Roman" w:hAnsi="Times New Roman"/>
                <w:bCs/>
                <w:color w:val="000000"/>
                <w:sz w:val="24"/>
                <w:szCs w:val="28"/>
              </w:rPr>
              <w:t>а яким річна сума амортизації визначається як добуток вартості, яка амортизується, та кумулятивного коефіцієнта. Кумулятивний коефіцієнт розраховується діленням кількості років, що залишаються до кінця строку корисного використання об'єкта основних засобів, на суму числа років його корисного використання.</w:t>
            </w:r>
          </w:p>
        </w:tc>
      </w:tr>
      <w:tr w:rsidR="00347BAB" w:rsidRPr="00D01601" w:rsidTr="00347BAB">
        <w:tc>
          <w:tcPr>
            <w:tcW w:w="534"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5</w:t>
            </w:r>
          </w:p>
        </w:tc>
        <w:tc>
          <w:tcPr>
            <w:tcW w:w="2409"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rPr>
              <w:t>Виробнич</w:t>
            </w:r>
            <w:r w:rsidRPr="00D01601">
              <w:rPr>
                <w:rFonts w:ascii="Times New Roman" w:hAnsi="Times New Roman"/>
                <w:bCs/>
                <w:color w:val="000000"/>
                <w:sz w:val="24"/>
                <w:szCs w:val="28"/>
                <w:lang w:val="uk-UA"/>
              </w:rPr>
              <w:t>ий</w:t>
            </w:r>
          </w:p>
        </w:tc>
        <w:tc>
          <w:tcPr>
            <w:tcW w:w="6627" w:type="dxa"/>
            <w:shd w:val="clear" w:color="auto" w:fill="auto"/>
          </w:tcPr>
          <w:p w:rsidR="00BE233B" w:rsidRPr="00D01601" w:rsidRDefault="00BE233B" w:rsidP="00F424FC">
            <w:pPr>
              <w:spacing w:after="0" w:line="240" w:lineRule="auto"/>
              <w:jc w:val="both"/>
              <w:rPr>
                <w:rFonts w:ascii="Times New Roman" w:hAnsi="Times New Roman"/>
                <w:bCs/>
                <w:color w:val="000000"/>
                <w:sz w:val="24"/>
                <w:szCs w:val="28"/>
                <w:lang w:val="uk-UA"/>
              </w:rPr>
            </w:pPr>
            <w:r w:rsidRPr="00D01601">
              <w:rPr>
                <w:rFonts w:ascii="Times New Roman" w:hAnsi="Times New Roman"/>
                <w:bCs/>
                <w:color w:val="000000"/>
                <w:sz w:val="24"/>
                <w:szCs w:val="28"/>
                <w:lang w:val="uk-UA"/>
              </w:rPr>
              <w:t>З</w:t>
            </w:r>
            <w:r w:rsidRPr="00D01601">
              <w:rPr>
                <w:rFonts w:ascii="Times New Roman" w:hAnsi="Times New Roman"/>
                <w:bCs/>
                <w:color w:val="000000"/>
                <w:sz w:val="24"/>
                <w:szCs w:val="28"/>
              </w:rPr>
              <w:t>а яким місячна сума амортизації визначається як добуток фактичного місячного обсягу продукції (робіт, послуг) та виробничої ставки амортизації. Виробнича ставка амортизації обчислюється діленням вартості, яка амортизується, на загальний обсяг продукції (робіт, послуг), який підприємство очікує виробити (виконати) з використанням об'єкта основних засобів</w:t>
            </w:r>
            <w:r w:rsidRPr="00D01601">
              <w:rPr>
                <w:rFonts w:ascii="Times New Roman" w:hAnsi="Times New Roman"/>
                <w:bCs/>
                <w:color w:val="000000"/>
                <w:sz w:val="24"/>
                <w:szCs w:val="28"/>
                <w:lang w:val="uk-UA"/>
              </w:rPr>
              <w:t>.</w:t>
            </w:r>
          </w:p>
        </w:tc>
      </w:tr>
    </w:tbl>
    <w:p w:rsidR="00BE233B" w:rsidRPr="00D01601" w:rsidRDefault="00BE233B" w:rsidP="00F17910">
      <w:pPr>
        <w:spacing w:after="0" w:line="360" w:lineRule="auto"/>
        <w:ind w:right="-6" w:firstLine="567"/>
        <w:jc w:val="both"/>
        <w:rPr>
          <w:rFonts w:ascii="Times New Roman" w:hAnsi="Times New Roman"/>
          <w:bCs/>
          <w:color w:val="000000"/>
          <w:sz w:val="28"/>
          <w:szCs w:val="28"/>
          <w:lang w:val="uk-UA"/>
        </w:rPr>
      </w:pPr>
    </w:p>
    <w:p w:rsidR="00F17910" w:rsidRPr="00D01601" w:rsidRDefault="00876D40" w:rsidP="006E31DA">
      <w:pPr>
        <w:spacing w:after="0" w:line="360" w:lineRule="auto"/>
        <w:ind w:left="1287" w:right="-6"/>
        <w:jc w:val="both"/>
        <w:rPr>
          <w:rFonts w:ascii="Times New Roman" w:hAnsi="Times New Roman"/>
          <w:bCs/>
          <w:color w:val="000000"/>
          <w:sz w:val="28"/>
          <w:szCs w:val="28"/>
          <w:lang w:val="uk-UA"/>
        </w:rPr>
      </w:pPr>
      <w:r w:rsidRPr="00D01601">
        <w:rPr>
          <w:rFonts w:ascii="Times New Roman" w:hAnsi="Times New Roman"/>
          <w:i/>
          <w:color w:val="000000"/>
          <w:sz w:val="28"/>
          <w:szCs w:val="28"/>
          <w:lang w:val="uk-UA"/>
        </w:rPr>
        <w:t>*Джерело: побудовано на основі</w:t>
      </w:r>
      <w:r w:rsidRPr="00D01601">
        <w:rPr>
          <w:rFonts w:ascii="Times New Roman" w:hAnsi="Times New Roman"/>
          <w:color w:val="000000"/>
          <w:sz w:val="28"/>
          <w:szCs w:val="28"/>
          <w:lang w:val="uk-UA"/>
        </w:rPr>
        <w:t xml:space="preserve"> </w:t>
      </w:r>
      <w:r w:rsidR="00F17910" w:rsidRPr="00D01601">
        <w:rPr>
          <w:rFonts w:ascii="Times New Roman" w:hAnsi="Times New Roman"/>
          <w:bCs/>
          <w:color w:val="000000"/>
          <w:sz w:val="28"/>
          <w:szCs w:val="28"/>
        </w:rPr>
        <w:t xml:space="preserve"> [</w:t>
      </w:r>
      <w:r w:rsidR="000110D8" w:rsidRPr="00D01601">
        <w:rPr>
          <w:rFonts w:ascii="Times New Roman" w:hAnsi="Times New Roman"/>
          <w:bCs/>
          <w:color w:val="000000"/>
          <w:sz w:val="28"/>
          <w:szCs w:val="28"/>
        </w:rPr>
        <w:t>42</w:t>
      </w:r>
      <w:r w:rsidR="00F17910" w:rsidRPr="00D01601">
        <w:rPr>
          <w:rFonts w:ascii="Times New Roman" w:hAnsi="Times New Roman"/>
          <w:bCs/>
          <w:color w:val="000000"/>
          <w:sz w:val="28"/>
          <w:szCs w:val="28"/>
        </w:rPr>
        <w:t xml:space="preserve">].  </w:t>
      </w:r>
    </w:p>
    <w:p w:rsidR="00AC460A" w:rsidRPr="00D01601" w:rsidRDefault="00AC460A" w:rsidP="00F7246F">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Розрахунок амортизації основних засобів або інших необоротних  активів здійснюється відповідно до національних Положень (стандартів) бухгалтерського обліку або міжнародних стандартів фінансової звітності з урахуванням обмежень, встановлених ПКУ. </w:t>
      </w:r>
      <w:r w:rsidRPr="00D01601">
        <w:rPr>
          <w:rFonts w:ascii="Times New Roman" w:hAnsi="Times New Roman"/>
          <w:color w:val="000000"/>
          <w:sz w:val="28"/>
          <w:szCs w:val="28"/>
        </w:rPr>
        <w:t>При такому розрахунку застосовуються методи нарахування амортизації, передбачені національними Положеннями (стандартами) бухгалтерського обліку, крім виробничого методу.</w:t>
      </w:r>
    </w:p>
    <w:p w:rsidR="00AC460A" w:rsidRPr="00D01601" w:rsidRDefault="00AC460A" w:rsidP="00F7246F">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На відміну від П(С)БО, у Податковому кодексі встановлено обмеження щодо застосування того чи іншого методу амортизації для окремих груп основних засобів та інших необоротних активів.</w:t>
      </w:r>
    </w:p>
    <w:p w:rsidR="00AC460A" w:rsidRPr="00D01601" w:rsidRDefault="00AC460A" w:rsidP="00F7246F">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Так, метод прискореного зменшення залишкової вартості застосовується лише при нарахуванні амортизації до об'єктів основних засобів, що входять до груп 4 (машини та обладнання) та 5 (транспортні засоби). [</w:t>
      </w:r>
      <w:r w:rsidR="000110D8" w:rsidRPr="00D01601">
        <w:rPr>
          <w:rFonts w:ascii="Times New Roman" w:hAnsi="Times New Roman"/>
          <w:color w:val="000000"/>
          <w:sz w:val="28"/>
          <w:szCs w:val="28"/>
          <w:lang w:val="uk-UA"/>
        </w:rPr>
        <w:t>5</w:t>
      </w:r>
      <w:r w:rsidR="00236D0B">
        <w:rPr>
          <w:rFonts w:ascii="Times New Roman" w:hAnsi="Times New Roman"/>
          <w:color w:val="000000"/>
          <w:sz w:val="28"/>
          <w:szCs w:val="28"/>
          <w:lang w:val="en-US"/>
        </w:rPr>
        <w:t>2</w:t>
      </w:r>
      <w:r w:rsidRPr="00D01601">
        <w:rPr>
          <w:rFonts w:ascii="Times New Roman" w:hAnsi="Times New Roman"/>
          <w:color w:val="000000"/>
          <w:sz w:val="28"/>
          <w:szCs w:val="28"/>
        </w:rPr>
        <w:t>].</w:t>
      </w:r>
    </w:p>
    <w:p w:rsidR="00AC460A" w:rsidRPr="00D01601" w:rsidRDefault="00AC460A" w:rsidP="00F7246F">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Амортизація об'єктів, які враховуються на рахунку 11 «Інші необоротні матеріальні активи», може нараховуватися згідно з П(С)БО 7 «Основні засоби» лише за прямолінійним та виробничим методами. Передбачено і більш спрощені процедури разового нарахування амортизації для деяких видів малоцінних необоротних активів. </w:t>
      </w:r>
    </w:p>
    <w:p w:rsidR="00F17910"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 xml:space="preserve">Не існує єдиної думки щодо найдоцільнішого з методів. </w:t>
      </w:r>
      <w:r w:rsidRPr="00D01601">
        <w:rPr>
          <w:rFonts w:ascii="Times New Roman" w:hAnsi="Times New Roman"/>
          <w:bCs/>
          <w:color w:val="000000"/>
          <w:sz w:val="28"/>
          <w:szCs w:val="28"/>
        </w:rPr>
        <w:t>Найбільш впливають на вибір методу нарахування амортизації у практичній діяльності такі фактори</w:t>
      </w:r>
      <w:r w:rsidRPr="00D01601">
        <w:rPr>
          <w:rFonts w:ascii="Times New Roman" w:hAnsi="Times New Roman"/>
          <w:bCs/>
          <w:color w:val="000000"/>
          <w:sz w:val="28"/>
          <w:szCs w:val="28"/>
          <w:lang w:val="uk-UA"/>
        </w:rPr>
        <w:t>:</w:t>
      </w:r>
    </w:p>
    <w:p w:rsidR="00F17910"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1. Простота (складність) методу та можливість його застосування. </w:t>
      </w:r>
    </w:p>
    <w:p w:rsidR="00F17910"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2. Вплив на собівартість продукції й вартість засобів у звітності.</w:t>
      </w:r>
    </w:p>
    <w:p w:rsidR="00F17910"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3. Кваліфікація працівника, уповноваженого вирішувати це питання.</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4. Наявність корпоративної політики у сфері нарахування зносу [</w:t>
      </w:r>
      <w:r w:rsidR="006E31DA" w:rsidRPr="00D01601">
        <w:rPr>
          <w:rFonts w:ascii="Times New Roman" w:hAnsi="Times New Roman"/>
          <w:bCs/>
          <w:color w:val="000000"/>
          <w:sz w:val="28"/>
          <w:szCs w:val="28"/>
          <w:lang w:val="uk-UA"/>
        </w:rPr>
        <w:t>4</w:t>
      </w:r>
      <w:r w:rsidR="00F424FC">
        <w:rPr>
          <w:rFonts w:ascii="Times New Roman" w:hAnsi="Times New Roman"/>
          <w:bCs/>
          <w:color w:val="000000"/>
          <w:sz w:val="28"/>
          <w:szCs w:val="28"/>
        </w:rPr>
        <w:t>, с.</w:t>
      </w:r>
      <w:r w:rsidR="00F424FC">
        <w:rPr>
          <w:rFonts w:ascii="Times New Roman" w:hAnsi="Times New Roman"/>
          <w:bCs/>
          <w:color w:val="000000"/>
          <w:sz w:val="28"/>
          <w:szCs w:val="28"/>
          <w:lang w:val="uk-UA"/>
        </w:rPr>
        <w:t> </w:t>
      </w:r>
      <w:r w:rsidRPr="00D01601">
        <w:rPr>
          <w:rFonts w:ascii="Times New Roman" w:hAnsi="Times New Roman"/>
          <w:bCs/>
          <w:color w:val="000000"/>
          <w:sz w:val="28"/>
          <w:szCs w:val="28"/>
        </w:rPr>
        <w:t xml:space="preserve">157]. </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Вітчизняні підприємства в більшості випадків використовують прямолінійний метод, до переваг цього методу належить його простота, зрозумілість. Але недоліки цього методу (неврахування різної інтенсивності використання основних засобів та ін.) вказують на те, що метод прискореного зменшення залишкової вартості теж доцільно використовувати. Найбільш схожим на нього при умові рівномірного випуску продукції є виробничий метод.  Виробничий метод нарахування амортизації передбачає нарахування місячної суми амортизації множенням фактичного місячного обсягу виробництва продукції (робіт, послуг) на виробничу ставку амортизації [</w:t>
      </w:r>
      <w:r w:rsidR="000110D8" w:rsidRPr="00D01601">
        <w:rPr>
          <w:rFonts w:ascii="Times New Roman" w:hAnsi="Times New Roman"/>
          <w:bCs/>
          <w:color w:val="000000"/>
          <w:sz w:val="28"/>
          <w:szCs w:val="28"/>
          <w:lang w:val="uk-UA"/>
        </w:rPr>
        <w:t>30</w:t>
      </w:r>
      <w:r w:rsidRPr="00D01601">
        <w:rPr>
          <w:rFonts w:ascii="Times New Roman" w:hAnsi="Times New Roman"/>
          <w:bCs/>
          <w:color w:val="000000"/>
          <w:sz w:val="28"/>
          <w:szCs w:val="28"/>
        </w:rPr>
        <w:t xml:space="preserve">]. </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Це єдиний метод, при якому місячна сума амортизації визначається безпосередньо, а не розподілом на дванадцять частин річної суми амортизації, як це має місце при застосуванні прямолінійного методу, методу зменшення залишкової вартості і кумулятивного методу.</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 xml:space="preserve"> </w:t>
      </w:r>
      <w:r w:rsidRPr="00D01601">
        <w:rPr>
          <w:rFonts w:ascii="Times New Roman" w:hAnsi="Times New Roman"/>
          <w:bCs/>
          <w:color w:val="000000"/>
          <w:sz w:val="28"/>
          <w:szCs w:val="28"/>
        </w:rPr>
        <w:t>Для визначення цієї ставки інформація про термін корисного використання об'єкта не потрібна. Але потрібна інформація про очікуваний обсяг виробництва, що може виражатися як у натуральних одиницях (штуках, метрах, тоннах та ін.), так і в грошах. Відповідно, норма амортизації може встановлюватися на різні одиниці виміру – штуку, тонну, гривню і т. д. [</w:t>
      </w:r>
      <w:r w:rsidR="000110D8" w:rsidRPr="00D01601">
        <w:rPr>
          <w:rFonts w:ascii="Times New Roman" w:hAnsi="Times New Roman"/>
          <w:bCs/>
          <w:color w:val="000000"/>
          <w:sz w:val="28"/>
          <w:szCs w:val="28"/>
          <w:lang w:val="uk-UA"/>
        </w:rPr>
        <w:t>30</w:t>
      </w:r>
      <w:r w:rsidRPr="00D01601">
        <w:rPr>
          <w:rFonts w:ascii="Times New Roman" w:hAnsi="Times New Roman"/>
          <w:bCs/>
          <w:color w:val="000000"/>
          <w:sz w:val="28"/>
          <w:szCs w:val="28"/>
        </w:rPr>
        <w:t xml:space="preserve">, с. 61]. </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Перевага цього методу є в тому, що він забезпечує максимально рівномірний (справедливий) розподіл амортизаційної вартості на виготовлену продукцію. </w:t>
      </w:r>
    </w:p>
    <w:p w:rsidR="00620ECF" w:rsidRPr="00D01601" w:rsidRDefault="00F17910"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Проте використання цього методу обмежено. Він застосовується, насамперед, для амортизації основного технологічного устаткування, за яким може бути визначений випуск продукції. Основним недоліком цього методу є те, що  в ряді випадків важко визначити сумарний виробіток об'єкта. Як показала практика передових країн світу, найбільш ефективними і дієвими є прискорені методи амортизації, а саме кумулятивний, метод зменшення залишкової вартості та прискореного зменшення залишкової вартості. </w:t>
      </w:r>
    </w:p>
    <w:p w:rsidR="00F17910" w:rsidRPr="00D01601" w:rsidRDefault="00F17910" w:rsidP="00F7246F">
      <w:pPr>
        <w:spacing w:after="0" w:line="360" w:lineRule="auto"/>
        <w:ind w:right="-6" w:firstLine="709"/>
        <w:jc w:val="both"/>
        <w:rPr>
          <w:rFonts w:ascii="Times New Roman" w:hAnsi="Times New Roman"/>
          <w:bCs/>
          <w:color w:val="000000"/>
          <w:sz w:val="28"/>
          <w:szCs w:val="28"/>
        </w:rPr>
      </w:pPr>
      <w:r w:rsidRPr="00D01601">
        <w:rPr>
          <w:rFonts w:ascii="Times New Roman" w:hAnsi="Times New Roman"/>
          <w:bCs/>
          <w:color w:val="000000"/>
          <w:sz w:val="28"/>
          <w:szCs w:val="28"/>
        </w:rPr>
        <w:t xml:space="preserve">Особливістю цих методів є те, що за їх допомогою стало можливим урахувати вплив не лише показників фізичного зносу основних засобів, але і морального. Можливо визначити основні відмінності в нарахуванні амортизації різними методами.  Метод зменшення залишкової вартості передбачає, що сума амортизаційних відрахувань поточного року розраховується шляхом застосування ставки амортизації до залишкової вартості активу на початок року. Це приводить до таких важливих відмінностей від лінійного методу: амортизаційні відрахування спочатку мають більше значення, а потім зменшуються; актив ніколи не може бути амортизованим до нуля. </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Метод прискореного зменшення залишкової вартості (подвійного списання або дигресивна амортизація) передбачає такий алгоритм.</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1. На основі терміну амортизації розраховуються річна ставка амортизації як для лінійного методу.</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2. Ставка амортизації подвоюється.</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3. Ця ставка використовується для розрахунку за методом залишкової вартості. </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4. У останньому році сума амортизації розраховується таким чином, щоб залишкова вартість об'єкта була не менше, ніж ліквідаційна вартість. </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Дигресивна система використовується, як правило, для обладнання. Отже може бути використана для активної частини основного капіталу при необхідності прискореної амортизації та швидкої заміни. Вона може бути застосована таким чином до більшості машин і обладнання, період використання яких перебільшує три роки.</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 xml:space="preserve">Кумулятивний метод (суми цифр, SOFTY) практикується в англосаксонській зоні. Алгоритм розрахунку за ним такий. </w:t>
      </w:r>
    </w:p>
    <w:p w:rsidR="00620ECF" w:rsidRPr="00D01601" w:rsidRDefault="00F17910"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rPr>
        <w:t>1. Визначається сума номерів усіх років. Наприклад, для об'єкта, який буде служити 5 років, – 1 + 2 + 3 + 4 + 5 = 15. 2. Усі роки нумеруються у зворотному порядку (у даному прикладі – 5, 4, 3, 2, 1).</w:t>
      </w:r>
    </w:p>
    <w:p w:rsidR="00620ECF" w:rsidRPr="00D01601" w:rsidRDefault="00620ECF" w:rsidP="00F17910">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2</w:t>
      </w:r>
      <w:r w:rsidR="00F17910" w:rsidRPr="00D01601">
        <w:rPr>
          <w:rFonts w:ascii="Times New Roman" w:hAnsi="Times New Roman"/>
          <w:bCs/>
          <w:color w:val="000000"/>
          <w:sz w:val="28"/>
          <w:szCs w:val="28"/>
        </w:rPr>
        <w:t xml:space="preserve">. Ставка амортизації кожного року розраховується як номер року поділений на суму всіх номерів. </w:t>
      </w:r>
    </w:p>
    <w:p w:rsidR="006231E9" w:rsidRPr="00D01601" w:rsidRDefault="00F17910" w:rsidP="00EA26AE">
      <w:pPr>
        <w:spacing w:after="0" w:line="360" w:lineRule="auto"/>
        <w:ind w:right="-6" w:firstLine="567"/>
        <w:jc w:val="both"/>
        <w:rPr>
          <w:rFonts w:ascii="Times New Roman" w:hAnsi="Times New Roman"/>
          <w:bCs/>
          <w:color w:val="000000"/>
          <w:sz w:val="28"/>
          <w:szCs w:val="28"/>
        </w:rPr>
      </w:pPr>
      <w:r w:rsidRPr="00D01601">
        <w:rPr>
          <w:rFonts w:ascii="Times New Roman" w:hAnsi="Times New Roman"/>
          <w:bCs/>
          <w:color w:val="000000"/>
          <w:sz w:val="28"/>
          <w:szCs w:val="28"/>
          <w:lang w:val="uk-UA"/>
        </w:rPr>
        <w:t xml:space="preserve">На </w:t>
      </w:r>
      <w:r w:rsidR="00F424FC">
        <w:rPr>
          <w:rFonts w:ascii="Times New Roman" w:hAnsi="Times New Roman"/>
          <w:bCs/>
          <w:color w:val="000000"/>
          <w:sz w:val="28"/>
          <w:szCs w:val="28"/>
          <w:lang w:val="uk-UA"/>
        </w:rPr>
        <w:t>нашу</w:t>
      </w:r>
      <w:r w:rsidR="00620ECF" w:rsidRPr="00D01601">
        <w:rPr>
          <w:rFonts w:ascii="Times New Roman" w:hAnsi="Times New Roman"/>
          <w:bCs/>
          <w:color w:val="000000"/>
          <w:sz w:val="28"/>
          <w:szCs w:val="28"/>
          <w:lang w:val="uk-UA"/>
        </w:rPr>
        <w:t xml:space="preserve"> думку</w:t>
      </w:r>
      <w:r w:rsidRPr="00D01601">
        <w:rPr>
          <w:rFonts w:ascii="Times New Roman" w:hAnsi="Times New Roman"/>
          <w:bCs/>
          <w:color w:val="000000"/>
          <w:sz w:val="28"/>
          <w:szCs w:val="28"/>
          <w:lang w:val="uk-UA"/>
        </w:rPr>
        <w:t>, прийняття управлінського рішення щодо обрання методів амортизації має ґрунтуватися на відповідності цілей амортизаційної політики</w:t>
      </w:r>
      <w:r w:rsidR="00620ECF" w:rsidRPr="00D01601">
        <w:rPr>
          <w:rFonts w:ascii="Times New Roman" w:hAnsi="Times New Roman"/>
          <w:bCs/>
          <w:color w:val="000000"/>
          <w:sz w:val="28"/>
          <w:szCs w:val="28"/>
          <w:lang w:val="uk-UA"/>
        </w:rPr>
        <w:t xml:space="preserve"> підприємства та стратегії йогорозвитку в майбутньому</w:t>
      </w:r>
      <w:r w:rsidRPr="00D01601">
        <w:rPr>
          <w:rFonts w:ascii="Times New Roman" w:hAnsi="Times New Roman"/>
          <w:bCs/>
          <w:color w:val="000000"/>
          <w:sz w:val="28"/>
          <w:szCs w:val="28"/>
          <w:lang w:val="uk-UA"/>
        </w:rPr>
        <w:t xml:space="preserve">. </w:t>
      </w:r>
      <w:r w:rsidRPr="00D01601">
        <w:rPr>
          <w:rFonts w:ascii="Times New Roman" w:hAnsi="Times New Roman"/>
          <w:bCs/>
          <w:color w:val="000000"/>
          <w:sz w:val="28"/>
          <w:szCs w:val="28"/>
        </w:rPr>
        <w:t xml:space="preserve">Отже, у ході проведеного дослідження виявлено, що кожен метод нарахування амортизації має свої як позитивні, так і негативні сторони. Відмінність застосовуваних методів амортизації полягає в різному рівні нарахованих амортизаційних відрахувань, а також у способі їх розподілення. Тому залежно від виду основних засобів, умов експлуатації, моральної зношуваності, підприємства за власним бажанням повинні застосовувати найбільш ефективний і доцільний метод амортизації.  На сьогодні відсутні рекомендації щодо обрання того чи іншого методу нарахування амортизації. Єдиним способом вирішення зазначеної проблеми є розробка на законодавчому рівні Положення щодо вибору методу амортизації, у якому були б наведені чіткі критерії, на яких має ґрунтуватися вибір, та чітко б визначалися можливі варіанти методу амортизації для відповідної групи основних засобів. Таке положення дозволило б формувати повну, правдиву та неупереджену інформацію щодо основних засобів. </w:t>
      </w:r>
    </w:p>
    <w:p w:rsidR="00F7246F" w:rsidRPr="00D01601" w:rsidRDefault="00F7246F" w:rsidP="00EA26AE">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Розглянемо погляди науковців щодо виділення переліку показників для оцінки ефективності амортизаційної політики.</w:t>
      </w:r>
    </w:p>
    <w:p w:rsidR="006231E9" w:rsidRPr="00D01601" w:rsidRDefault="00EA26AE" w:rsidP="00EA26AE">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Олійник Є.В. пропонує наступні показники ефективності амортизаційної політики: р</w:t>
      </w:r>
      <w:r w:rsidR="003D0CA7" w:rsidRPr="00D01601">
        <w:rPr>
          <w:rFonts w:ascii="Times New Roman" w:hAnsi="Times New Roman"/>
          <w:bCs/>
          <w:color w:val="000000"/>
          <w:sz w:val="28"/>
          <w:szCs w:val="28"/>
          <w:lang w:val="uk-UA"/>
        </w:rPr>
        <w:t xml:space="preserve">івень зносу основних засобів, %; </w:t>
      </w:r>
      <w:r w:rsidRPr="00D01601">
        <w:rPr>
          <w:rFonts w:ascii="Times New Roman" w:hAnsi="Times New Roman"/>
          <w:bCs/>
          <w:color w:val="000000"/>
          <w:sz w:val="28"/>
          <w:szCs w:val="28"/>
          <w:lang w:val="uk-UA"/>
        </w:rPr>
        <w:t>в</w:t>
      </w:r>
      <w:r w:rsidR="003D0CA7" w:rsidRPr="00D01601">
        <w:rPr>
          <w:rFonts w:ascii="Times New Roman" w:hAnsi="Times New Roman"/>
          <w:bCs/>
          <w:color w:val="000000"/>
          <w:sz w:val="28"/>
          <w:szCs w:val="28"/>
          <w:lang w:val="uk-UA"/>
        </w:rPr>
        <w:t xml:space="preserve">артість ОЗ, що надійшли, тис. </w:t>
      </w:r>
      <w:r w:rsidRPr="00D01601">
        <w:rPr>
          <w:rFonts w:ascii="Times New Roman" w:hAnsi="Times New Roman"/>
          <w:bCs/>
          <w:color w:val="000000"/>
          <w:sz w:val="28"/>
          <w:szCs w:val="28"/>
          <w:lang w:val="uk-UA"/>
        </w:rPr>
        <w:t>г</w:t>
      </w:r>
      <w:r w:rsidR="003D0CA7" w:rsidRPr="00D01601">
        <w:rPr>
          <w:rFonts w:ascii="Times New Roman" w:hAnsi="Times New Roman"/>
          <w:bCs/>
          <w:color w:val="000000"/>
          <w:sz w:val="28"/>
          <w:szCs w:val="28"/>
          <w:lang w:val="uk-UA"/>
        </w:rPr>
        <w:t>рн</w:t>
      </w:r>
      <w:r w:rsidRPr="00D01601">
        <w:rPr>
          <w:rFonts w:ascii="Times New Roman" w:hAnsi="Times New Roman"/>
          <w:bCs/>
          <w:color w:val="000000"/>
          <w:sz w:val="28"/>
          <w:szCs w:val="28"/>
          <w:lang w:val="uk-UA"/>
        </w:rPr>
        <w:t>.</w:t>
      </w:r>
      <w:r w:rsidR="003D0CA7" w:rsidRPr="00D01601">
        <w:rPr>
          <w:rFonts w:ascii="Times New Roman" w:hAnsi="Times New Roman"/>
          <w:bCs/>
          <w:color w:val="000000"/>
          <w:sz w:val="28"/>
          <w:szCs w:val="28"/>
          <w:lang w:val="uk-UA"/>
        </w:rPr>
        <w:t xml:space="preserve">; </w:t>
      </w:r>
      <w:r w:rsidRPr="00D01601">
        <w:rPr>
          <w:rFonts w:ascii="Times New Roman" w:hAnsi="Times New Roman"/>
          <w:bCs/>
          <w:color w:val="000000"/>
          <w:sz w:val="28"/>
          <w:szCs w:val="28"/>
          <w:lang w:val="uk-UA"/>
        </w:rPr>
        <w:t>к</w:t>
      </w:r>
      <w:r w:rsidR="003D0CA7" w:rsidRPr="00D01601">
        <w:rPr>
          <w:rFonts w:ascii="Times New Roman" w:hAnsi="Times New Roman"/>
          <w:bCs/>
          <w:color w:val="000000"/>
          <w:sz w:val="28"/>
          <w:szCs w:val="28"/>
          <w:lang w:val="uk-UA"/>
        </w:rPr>
        <w:t xml:space="preserve">апітальні інвестиції, тис. </w:t>
      </w:r>
      <w:r w:rsidRPr="00D01601">
        <w:rPr>
          <w:rFonts w:ascii="Times New Roman" w:hAnsi="Times New Roman"/>
          <w:bCs/>
          <w:color w:val="000000"/>
          <w:sz w:val="28"/>
          <w:szCs w:val="28"/>
          <w:lang w:val="uk-UA"/>
        </w:rPr>
        <w:t>г</w:t>
      </w:r>
      <w:r w:rsidR="003D0CA7" w:rsidRPr="00D01601">
        <w:rPr>
          <w:rFonts w:ascii="Times New Roman" w:hAnsi="Times New Roman"/>
          <w:bCs/>
          <w:color w:val="000000"/>
          <w:sz w:val="28"/>
          <w:szCs w:val="28"/>
          <w:lang w:val="uk-UA"/>
        </w:rPr>
        <w:t xml:space="preserve">рн.; </w:t>
      </w:r>
      <w:r w:rsidRPr="00D01601">
        <w:rPr>
          <w:rFonts w:ascii="Times New Roman" w:hAnsi="Times New Roman"/>
          <w:bCs/>
          <w:color w:val="000000"/>
          <w:sz w:val="28"/>
          <w:szCs w:val="28"/>
          <w:lang w:val="uk-UA"/>
        </w:rPr>
        <w:t>а</w:t>
      </w:r>
      <w:r w:rsidR="003D0CA7" w:rsidRPr="00D01601">
        <w:rPr>
          <w:rFonts w:ascii="Times New Roman" w:hAnsi="Times New Roman"/>
          <w:bCs/>
          <w:color w:val="000000"/>
          <w:sz w:val="28"/>
          <w:szCs w:val="28"/>
          <w:lang w:val="uk-UA"/>
        </w:rPr>
        <w:t xml:space="preserve">мортизація нарахована; </w:t>
      </w:r>
      <w:r w:rsidRPr="00D01601">
        <w:rPr>
          <w:rFonts w:ascii="Times New Roman" w:hAnsi="Times New Roman"/>
          <w:bCs/>
          <w:color w:val="000000"/>
          <w:sz w:val="28"/>
          <w:szCs w:val="28"/>
          <w:lang w:val="uk-UA"/>
        </w:rPr>
        <w:t>а</w:t>
      </w:r>
      <w:r w:rsidR="003D0CA7" w:rsidRPr="00D01601">
        <w:rPr>
          <w:rFonts w:ascii="Times New Roman" w:hAnsi="Times New Roman"/>
          <w:bCs/>
          <w:color w:val="000000"/>
          <w:sz w:val="28"/>
          <w:szCs w:val="28"/>
          <w:lang w:val="uk-UA"/>
        </w:rPr>
        <w:t xml:space="preserve">мортизація використана; </w:t>
      </w:r>
      <w:r w:rsidRPr="00D01601">
        <w:rPr>
          <w:rFonts w:ascii="Times New Roman" w:hAnsi="Times New Roman"/>
          <w:bCs/>
          <w:color w:val="000000"/>
          <w:sz w:val="28"/>
          <w:szCs w:val="28"/>
          <w:lang w:val="uk-UA"/>
        </w:rPr>
        <w:t>р</w:t>
      </w:r>
      <w:r w:rsidR="003D0CA7" w:rsidRPr="00D01601">
        <w:rPr>
          <w:rFonts w:ascii="Times New Roman" w:hAnsi="Times New Roman"/>
          <w:bCs/>
          <w:color w:val="000000"/>
          <w:sz w:val="28"/>
          <w:szCs w:val="28"/>
          <w:lang w:val="uk-UA"/>
        </w:rPr>
        <w:t xml:space="preserve">івень використання амортизації за призначенням, %; </w:t>
      </w:r>
      <w:r w:rsidRPr="00D01601">
        <w:rPr>
          <w:rFonts w:ascii="Times New Roman" w:hAnsi="Times New Roman"/>
          <w:bCs/>
          <w:color w:val="000000"/>
          <w:sz w:val="28"/>
          <w:szCs w:val="28"/>
          <w:lang w:val="uk-UA"/>
        </w:rPr>
        <w:t>а</w:t>
      </w:r>
      <w:r w:rsidR="003D0CA7" w:rsidRPr="00D01601">
        <w:rPr>
          <w:rFonts w:ascii="Times New Roman" w:hAnsi="Times New Roman"/>
          <w:bCs/>
          <w:color w:val="000000"/>
          <w:sz w:val="28"/>
          <w:szCs w:val="28"/>
          <w:lang w:val="uk-UA"/>
        </w:rPr>
        <w:t xml:space="preserve">мортизація; </w:t>
      </w:r>
      <w:r w:rsidRPr="00D01601">
        <w:rPr>
          <w:rFonts w:ascii="Times New Roman" w:hAnsi="Times New Roman"/>
          <w:bCs/>
          <w:color w:val="000000"/>
          <w:sz w:val="28"/>
          <w:szCs w:val="28"/>
          <w:lang w:val="uk-UA"/>
        </w:rPr>
        <w:t>ч</w:t>
      </w:r>
      <w:r w:rsidR="003D0CA7" w:rsidRPr="00D01601">
        <w:rPr>
          <w:rFonts w:ascii="Times New Roman" w:hAnsi="Times New Roman"/>
          <w:bCs/>
          <w:color w:val="000000"/>
          <w:sz w:val="28"/>
          <w:szCs w:val="28"/>
          <w:lang w:val="uk-UA"/>
        </w:rPr>
        <w:t xml:space="preserve">астка амортизації в обсязі операційних витрат, %; </w:t>
      </w:r>
      <w:r w:rsidRPr="00D01601">
        <w:rPr>
          <w:rFonts w:ascii="Times New Roman" w:hAnsi="Times New Roman"/>
          <w:bCs/>
          <w:color w:val="000000"/>
          <w:sz w:val="28"/>
          <w:szCs w:val="28"/>
          <w:lang w:val="uk-UA"/>
        </w:rPr>
        <w:t>о</w:t>
      </w:r>
      <w:r w:rsidR="003D0CA7" w:rsidRPr="00D01601">
        <w:rPr>
          <w:rFonts w:ascii="Times New Roman" w:hAnsi="Times New Roman"/>
          <w:bCs/>
          <w:color w:val="000000"/>
          <w:sz w:val="28"/>
          <w:szCs w:val="28"/>
          <w:lang w:val="uk-UA"/>
        </w:rPr>
        <w:t xml:space="preserve">пераційні витрати; </w:t>
      </w:r>
      <w:r w:rsidRPr="00D01601">
        <w:rPr>
          <w:rFonts w:ascii="Times New Roman" w:hAnsi="Times New Roman"/>
          <w:bCs/>
          <w:color w:val="000000"/>
          <w:sz w:val="28"/>
          <w:szCs w:val="28"/>
          <w:lang w:val="uk-UA"/>
        </w:rPr>
        <w:t>к</w:t>
      </w:r>
      <w:r w:rsidR="003D0CA7" w:rsidRPr="00D01601">
        <w:rPr>
          <w:rFonts w:ascii="Times New Roman" w:hAnsi="Times New Roman"/>
          <w:bCs/>
          <w:color w:val="000000"/>
          <w:sz w:val="28"/>
          <w:szCs w:val="28"/>
          <w:lang w:val="uk-UA"/>
        </w:rPr>
        <w:t>оефіцієнт відтворення зносу в нових основних засобах</w:t>
      </w:r>
      <w:r w:rsidRPr="00D01601">
        <w:rPr>
          <w:rFonts w:ascii="Times New Roman" w:hAnsi="Times New Roman"/>
          <w:bCs/>
          <w:color w:val="000000"/>
          <w:sz w:val="28"/>
          <w:szCs w:val="28"/>
          <w:lang w:val="uk-UA"/>
        </w:rPr>
        <w:t>; тип відтворення [</w:t>
      </w:r>
      <w:r w:rsidR="000110D8" w:rsidRPr="00D01601">
        <w:rPr>
          <w:rFonts w:ascii="Times New Roman" w:hAnsi="Times New Roman"/>
          <w:bCs/>
          <w:color w:val="000000"/>
          <w:sz w:val="28"/>
          <w:szCs w:val="28"/>
          <w:lang w:val="uk-UA"/>
        </w:rPr>
        <w:t>43</w:t>
      </w:r>
      <w:r w:rsidRPr="00D01601">
        <w:rPr>
          <w:rFonts w:ascii="Times New Roman" w:hAnsi="Times New Roman"/>
          <w:bCs/>
          <w:color w:val="000000"/>
          <w:sz w:val="28"/>
          <w:szCs w:val="28"/>
          <w:lang w:val="uk-UA"/>
        </w:rPr>
        <w:t>].</w:t>
      </w:r>
    </w:p>
    <w:p w:rsidR="00EA26AE" w:rsidRPr="00D01601" w:rsidRDefault="00EA26AE" w:rsidP="00F7246F">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color w:val="000000"/>
          <w:sz w:val="28"/>
          <w:szCs w:val="28"/>
          <w:lang w:val="uk-UA"/>
        </w:rPr>
        <w:t>Ефективність амортизаційної політики визначають шляхом співставлення використаної амортизації та основних засобів, що надійшли на підприємство. Для аналізу коефіцієнт відтворення зносу в нових основних засобах пропонується розраховувати як відношення вартості основних засобів, які надійшли на підприємство протягом досліджуваного періоду до суми нарахованої амортизації. Пропонований коефіцієнт може мати три значення, що дають можливість визначити тип відтворення: - значення коефіцієнта більше 1 – підприємство характеризується розширеним відтворенням; - значення коефіцієнта до рівня 1 (або дуже наближене) – підприємство має простий тип відтворення; - значення коефіцієнта менше 1 – визначає звужений тип відтворення</w:t>
      </w:r>
      <w:r w:rsidRPr="00D01601">
        <w:rPr>
          <w:color w:val="000000"/>
          <w:sz w:val="28"/>
          <w:szCs w:val="28"/>
          <w:lang w:val="uk-UA"/>
        </w:rPr>
        <w:t xml:space="preserve"> </w:t>
      </w:r>
      <w:r w:rsidRPr="00D01601">
        <w:rPr>
          <w:rFonts w:ascii="Times New Roman" w:hAnsi="Times New Roman"/>
          <w:bCs/>
          <w:color w:val="000000"/>
          <w:sz w:val="28"/>
          <w:szCs w:val="28"/>
          <w:lang w:val="uk-UA"/>
        </w:rPr>
        <w:t>[</w:t>
      </w:r>
      <w:r w:rsidR="000110D8" w:rsidRPr="00D01601">
        <w:rPr>
          <w:rFonts w:ascii="Times New Roman" w:hAnsi="Times New Roman"/>
          <w:bCs/>
          <w:color w:val="000000"/>
          <w:sz w:val="28"/>
          <w:szCs w:val="28"/>
          <w:lang w:val="uk-UA"/>
        </w:rPr>
        <w:t>43</w:t>
      </w:r>
      <w:r w:rsidRPr="00D01601">
        <w:rPr>
          <w:rFonts w:ascii="Times New Roman" w:hAnsi="Times New Roman"/>
          <w:bCs/>
          <w:color w:val="000000"/>
          <w:sz w:val="28"/>
          <w:szCs w:val="28"/>
          <w:lang w:val="uk-UA"/>
        </w:rPr>
        <w:t>].</w:t>
      </w:r>
    </w:p>
    <w:p w:rsidR="00943F09" w:rsidRPr="00D01601" w:rsidRDefault="00943F09" w:rsidP="009B1B95">
      <w:pPr>
        <w:pStyle w:val="a3"/>
        <w:tabs>
          <w:tab w:val="left" w:pos="425"/>
          <w:tab w:val="left" w:pos="567"/>
          <w:tab w:val="left" w:pos="1134"/>
        </w:tabs>
        <w:suppressAutoHyphens/>
        <w:spacing w:after="0" w:line="360" w:lineRule="auto"/>
        <w:ind w:left="0" w:firstLine="709"/>
        <w:jc w:val="both"/>
        <w:rPr>
          <w:rFonts w:ascii="Times New Roman" w:eastAsia="Times New Roman"/>
          <w:color w:val="000000"/>
          <w:sz w:val="28"/>
          <w:szCs w:val="28"/>
          <w:lang w:val="uk-UA"/>
        </w:rPr>
      </w:pPr>
      <w:r w:rsidRPr="00D01601">
        <w:rPr>
          <w:rFonts w:ascii="Times New Roman" w:eastAsia="Times New Roman" w:hAnsi="Times New Roman"/>
          <w:color w:val="000000"/>
          <w:sz w:val="28"/>
          <w:szCs w:val="28"/>
          <w:lang w:val="uk-UA"/>
        </w:rPr>
        <w:t>На думку Т.В. Барановської, В.О. Іваненко, І.Р. Поліщук, сучасний підхід до розрахунку коефіцієнту оновлення основних засобів, як відношення первісної вартості основних засобів, що надійшли протягом року до первісної вартості на початок року, регламентований Методичними рекомендаціями щодо виявлення ознак неплатоспроможності підприємства та ознак дій з приховування банкрутства, фіктивного банкрутства чи доведення до банкрутства, не характеризує використання амортизації на оновлення і не дозволяє повною мірою оцінити частку введених в експлуатацію придбаних основних засобів, адже не враховує відповідність у вартісному вираженні суми надходження основних засобів ступеню їх зношеності вцілому по підприємству [</w:t>
      </w:r>
      <w:r w:rsidR="000110D8" w:rsidRPr="00D01601">
        <w:rPr>
          <w:rFonts w:ascii="Times New Roman" w:eastAsia="Times New Roman" w:hAnsi="Times New Roman"/>
          <w:color w:val="000000"/>
          <w:sz w:val="28"/>
          <w:szCs w:val="28"/>
          <w:lang w:val="uk-UA"/>
        </w:rPr>
        <w:t>5</w:t>
      </w:r>
      <w:r w:rsidR="008F1C0E" w:rsidRPr="008F1C0E">
        <w:rPr>
          <w:rFonts w:ascii="Times New Roman" w:eastAsia="Times New Roman" w:hAnsi="Times New Roman"/>
          <w:color w:val="000000"/>
          <w:sz w:val="28"/>
          <w:szCs w:val="28"/>
          <w:lang w:val="uk-UA"/>
        </w:rPr>
        <w:t>7</w:t>
      </w:r>
      <w:r w:rsidRPr="00D01601">
        <w:rPr>
          <w:rFonts w:ascii="Times New Roman" w:eastAsia="Times New Roman" w:hAnsi="Times New Roman"/>
          <w:color w:val="000000"/>
          <w:sz w:val="28"/>
          <w:szCs w:val="28"/>
          <w:lang w:val="uk-UA"/>
        </w:rPr>
        <w:t>].</w:t>
      </w:r>
    </w:p>
    <w:p w:rsidR="00943F09" w:rsidRPr="00D01601" w:rsidRDefault="00943F09" w:rsidP="00A169A3">
      <w:pPr>
        <w:tabs>
          <w:tab w:val="left" w:pos="567"/>
          <w:tab w:val="left" w:pos="1134"/>
        </w:tabs>
        <w:suppressAutoHyphens/>
        <w:spacing w:after="0" w:line="360" w:lineRule="auto"/>
        <w:ind w:firstLine="709"/>
        <w:contextualSpacing/>
        <w:jc w:val="both"/>
        <w:rPr>
          <w:rFonts w:ascii="Times New Roman" w:hAnsi="Times New Roman"/>
          <w:color w:val="000000"/>
          <w:sz w:val="28"/>
          <w:szCs w:val="28"/>
        </w:rPr>
      </w:pPr>
      <w:r w:rsidRPr="00D01601">
        <w:rPr>
          <w:rFonts w:ascii="Times New Roman" w:hAnsi="Times New Roman"/>
          <w:color w:val="000000"/>
          <w:sz w:val="28"/>
          <w:szCs w:val="28"/>
        </w:rPr>
        <w:t xml:space="preserve">Для оцінки ефективності амортизаційної політики вітчизняних підприємств Т.В. Барановська, В.О. Іваненко, І.Р. Поліщук вважають за доцільне, окрім розрахунку показника оновлення, здійснювати аналіз динаміки таких аналітичних показників, як </w:t>
      </w:r>
      <w:r w:rsidRPr="00D01601">
        <w:rPr>
          <w:rFonts w:ascii="Times New Roman" w:hAnsi="Times New Roman"/>
          <w:color w:val="000000"/>
          <w:sz w:val="28"/>
          <w:szCs w:val="28"/>
          <w:u w:val="single"/>
        </w:rPr>
        <w:t>коефіцієнт зносу основних засобів, коефіцієнт приросту основних засобів, амортизаційна віддача та прибутковість (збитковість) основних засобів, а також коефіцієнта використання амортизації на оновлення основних засобів</w:t>
      </w:r>
      <w:r w:rsidRPr="00D01601">
        <w:rPr>
          <w:rFonts w:ascii="Times New Roman" w:hAnsi="Times New Roman"/>
          <w:color w:val="000000"/>
          <w:sz w:val="28"/>
          <w:szCs w:val="28"/>
        </w:rPr>
        <w:t>, який відображає обсяг приросту основних засобів та здійснених капітальних інвестицій на 1 грн. зносу основних засобів підприємства (1):</w:t>
      </w:r>
    </w:p>
    <w:tbl>
      <w:tblPr>
        <w:tblW w:w="0" w:type="auto"/>
        <w:tblInd w:w="108" w:type="dxa"/>
        <w:tblLayout w:type="fixed"/>
        <w:tblLook w:val="04A0" w:firstRow="1" w:lastRow="0" w:firstColumn="1" w:lastColumn="0" w:noHBand="0" w:noVBand="1"/>
      </w:tblPr>
      <w:tblGrid>
        <w:gridCol w:w="9072"/>
        <w:gridCol w:w="567"/>
      </w:tblGrid>
      <w:tr w:rsidR="00943F09" w:rsidRPr="00D01601" w:rsidTr="00497EAE">
        <w:trPr>
          <w:trHeight w:val="833"/>
        </w:trPr>
        <w:tc>
          <w:tcPr>
            <w:tcW w:w="9072" w:type="dxa"/>
            <w:shd w:val="clear" w:color="auto" w:fill="auto"/>
          </w:tcPr>
          <w:p w:rsidR="00943F09" w:rsidRPr="00D01601" w:rsidRDefault="00F6278D" w:rsidP="00A169A3">
            <w:pPr>
              <w:spacing w:after="0" w:line="360" w:lineRule="auto"/>
              <w:ind w:firstLine="567"/>
              <w:jc w:val="both"/>
              <w:rPr>
                <w:color w:val="000000"/>
                <w:sz w:val="28"/>
                <w:szCs w:val="28"/>
              </w:rPr>
            </w:pPr>
            <w:r w:rsidRPr="00D01601">
              <w:rPr>
                <w:rFonts w:ascii="Peterburg" w:hAnsi="Peterburg"/>
                <w:noProof/>
                <w:color w:val="000000"/>
                <w:spacing w:val="6"/>
                <w:position w:val="-32"/>
                <w:sz w:val="20"/>
                <w:szCs w:val="20"/>
              </w:rPr>
            </w:r>
            <w:r w:rsidR="00F6278D" w:rsidRPr="00D01601">
              <w:rPr>
                <w:rFonts w:ascii="Peterburg" w:hAnsi="Peterburg"/>
                <w:noProof/>
                <w:color w:val="000000"/>
                <w:spacing w:val="6"/>
                <w:position w:val="-32"/>
                <w:sz w:val="20"/>
                <w:szCs w:val="20"/>
              </w:rPr>
              <w:object w:dxaOrig="2620" w:dyaOrig="800">
                <v:shape id="_x0000_i1026" type="#_x0000_t75" style="width:95.45pt;height:29.3pt" o:ole="">
                  <v:imagedata r:id="rId15" o:title=""/>
                </v:shape>
                <o:OLEObject Type="Embed" ProgID="Equation.3" ShapeID="_x0000_i1026" DrawAspect="Content" ObjectID="_1698402251" r:id="rId16"/>
              </w:object>
            </w:r>
          </w:p>
        </w:tc>
        <w:tc>
          <w:tcPr>
            <w:tcW w:w="567" w:type="dxa"/>
            <w:shd w:val="clear" w:color="auto" w:fill="auto"/>
          </w:tcPr>
          <w:p w:rsidR="00943F09" w:rsidRPr="00D01601" w:rsidRDefault="00943F09" w:rsidP="00A169A3">
            <w:pPr>
              <w:spacing w:after="0" w:line="360" w:lineRule="auto"/>
              <w:jc w:val="both"/>
              <w:rPr>
                <w:i/>
                <w:color w:val="000000"/>
                <w:sz w:val="28"/>
                <w:szCs w:val="28"/>
              </w:rPr>
            </w:pPr>
            <w:r w:rsidRPr="00D01601">
              <w:rPr>
                <w:i/>
                <w:color w:val="000000"/>
                <w:sz w:val="28"/>
                <w:szCs w:val="28"/>
              </w:rPr>
              <w:t>(1)</w:t>
            </w:r>
          </w:p>
        </w:tc>
      </w:tr>
    </w:tbl>
    <w:p w:rsidR="006231E9" w:rsidRPr="00D01601" w:rsidRDefault="00943F09" w:rsidP="009B1B95">
      <w:pPr>
        <w:pStyle w:val="a3"/>
        <w:tabs>
          <w:tab w:val="left" w:pos="425"/>
          <w:tab w:val="left" w:pos="567"/>
          <w:tab w:val="left" w:pos="1134"/>
        </w:tabs>
        <w:suppressAutoHyphens/>
        <w:spacing w:after="0" w:line="360" w:lineRule="auto"/>
        <w:ind w:left="0"/>
        <w:jc w:val="both"/>
        <w:rPr>
          <w:rFonts w:ascii="Times New Roman" w:eastAsia="Times New Roman"/>
          <w:color w:val="000000"/>
          <w:sz w:val="28"/>
          <w:szCs w:val="28"/>
          <w:highlight w:val="green"/>
          <w:lang w:val="uk-UA"/>
        </w:rPr>
      </w:pPr>
      <w:r w:rsidRPr="00D01601">
        <w:rPr>
          <w:rFonts w:ascii="Times New Roman" w:eastAsia="Times New Roman" w:hAnsi="Times New Roman"/>
          <w:color w:val="000000"/>
          <w:sz w:val="24"/>
          <w:szCs w:val="24"/>
        </w:rPr>
        <w:t>де Прирістоз – обсяг приросту основних засобів та здійснених капітальних інвестицій за рік, тис. грн.; Зк – знос основних засобів на кінець року, тис. грн.</w:t>
      </w:r>
      <w:r w:rsidRPr="00D01601">
        <w:rPr>
          <w:rFonts w:ascii="Times New Roman" w:eastAsia="Times New Roman" w:hAnsi="Times New Roman"/>
          <w:color w:val="000000"/>
          <w:sz w:val="28"/>
          <w:szCs w:val="28"/>
        </w:rPr>
        <w:t xml:space="preserve"> [</w:t>
      </w:r>
      <w:r w:rsidR="000110D8" w:rsidRPr="00D01601">
        <w:rPr>
          <w:rFonts w:ascii="Times New Roman" w:eastAsia="Times New Roman"/>
          <w:color w:val="000000"/>
          <w:sz w:val="28"/>
          <w:szCs w:val="28"/>
        </w:rPr>
        <w:t>5</w:t>
      </w:r>
      <w:r w:rsidR="008F1C0E">
        <w:rPr>
          <w:rFonts w:ascii="Times New Roman" w:eastAsia="Times New Roman"/>
          <w:color w:val="000000"/>
          <w:sz w:val="28"/>
          <w:szCs w:val="28"/>
          <w:lang w:val="en-US"/>
        </w:rPr>
        <w:t>7</w:t>
      </w:r>
      <w:r w:rsidRPr="00D01601">
        <w:rPr>
          <w:rFonts w:ascii="Times New Roman" w:eastAsia="Times New Roman" w:hAnsi="Times New Roman"/>
          <w:color w:val="000000"/>
          <w:sz w:val="28"/>
          <w:szCs w:val="28"/>
        </w:rPr>
        <w:t>].</w:t>
      </w:r>
    </w:p>
    <w:p w:rsidR="006231E9" w:rsidRPr="00F424FC" w:rsidRDefault="00996975" w:rsidP="00A169A3">
      <w:pPr>
        <w:tabs>
          <w:tab w:val="left" w:pos="567"/>
          <w:tab w:val="left" w:pos="1134"/>
        </w:tabs>
        <w:suppressAutoHyphens/>
        <w:spacing w:after="0" w:line="360" w:lineRule="auto"/>
        <w:ind w:firstLine="709"/>
        <w:contextualSpacing/>
        <w:jc w:val="both"/>
        <w:rPr>
          <w:rFonts w:ascii="Times New Roman" w:hAnsi="Times New Roman"/>
          <w:color w:val="000000"/>
          <w:sz w:val="28"/>
          <w:szCs w:val="28"/>
          <w:highlight w:val="yellow"/>
        </w:rPr>
      </w:pPr>
      <w:r w:rsidRPr="00D01601">
        <w:rPr>
          <w:rFonts w:ascii="Times New Roman" w:hAnsi="Times New Roman"/>
          <w:color w:val="000000"/>
          <w:sz w:val="28"/>
          <w:szCs w:val="28"/>
          <w:lang w:val="uk-UA"/>
        </w:rPr>
        <w:t>Науковці Л.</w:t>
      </w:r>
      <w:r w:rsidR="00EA26AE" w:rsidRPr="00D01601">
        <w:rPr>
          <w:rFonts w:ascii="Times New Roman" w:hAnsi="Times New Roman"/>
          <w:color w:val="000000"/>
          <w:sz w:val="28"/>
          <w:szCs w:val="28"/>
          <w:lang w:val="uk-UA"/>
        </w:rPr>
        <w:t>М. Духновська, С.</w:t>
      </w:r>
      <w:r w:rsidRPr="00D01601">
        <w:rPr>
          <w:rFonts w:ascii="Times New Roman" w:hAnsi="Times New Roman"/>
          <w:color w:val="000000"/>
          <w:sz w:val="28"/>
          <w:szCs w:val="28"/>
          <w:lang w:val="uk-UA"/>
        </w:rPr>
        <w:t>Ю. Скоморохова, С.</w:t>
      </w:r>
      <w:r w:rsidR="00EA26AE" w:rsidRPr="00D01601">
        <w:rPr>
          <w:rFonts w:ascii="Times New Roman" w:hAnsi="Times New Roman"/>
          <w:color w:val="000000"/>
          <w:sz w:val="28"/>
          <w:szCs w:val="28"/>
          <w:lang w:val="uk-UA"/>
        </w:rPr>
        <w:t xml:space="preserve">Є. Горбунова </w:t>
      </w:r>
      <w:r w:rsidRPr="00D01601">
        <w:rPr>
          <w:rFonts w:ascii="Times New Roman" w:hAnsi="Times New Roman"/>
          <w:color w:val="000000"/>
          <w:sz w:val="28"/>
          <w:szCs w:val="28"/>
          <w:lang w:val="uk-UA"/>
        </w:rPr>
        <w:t>вважають, що в</w:t>
      </w:r>
      <w:r w:rsidR="00EA26AE" w:rsidRPr="00D01601">
        <w:rPr>
          <w:rFonts w:ascii="Times New Roman" w:hAnsi="Times New Roman"/>
          <w:color w:val="000000"/>
          <w:sz w:val="28"/>
          <w:szCs w:val="28"/>
          <w:lang w:val="uk-UA"/>
        </w:rPr>
        <w:t xml:space="preserve">ажливим фактором конкурентних переваг є управління ефективністю використання основних фондів підприємства, тобто здатність підприємства до швидкої перебудови управлінських рішень, щодо управління процесом оцінювання основних засобів підприємства. </w:t>
      </w:r>
      <w:r w:rsidR="00EA26AE" w:rsidRPr="00D01601">
        <w:rPr>
          <w:rFonts w:ascii="Times New Roman" w:hAnsi="Times New Roman"/>
          <w:color w:val="000000"/>
          <w:sz w:val="28"/>
          <w:szCs w:val="28"/>
        </w:rPr>
        <w:t xml:space="preserve">Це необхідно для підтримки інноваційної активності підприємства. Ефект від використання необоротних активів може вплинути на: зниження витрат на виробництво, збільшення обсягів реалізації продукції та прибутку, підвищення платоспроможності та фінансової стійкості підприємства. Оскільки необоротні активи на підприємстві існують для отримання економічних вигод від їх експлуатації, то слід періодично оновлювати матеріальну базу підприємства. </w:t>
      </w:r>
      <w:r w:rsidR="00EA26AE" w:rsidRPr="00490E0A">
        <w:rPr>
          <w:rFonts w:ascii="Times New Roman" w:hAnsi="Times New Roman"/>
          <w:color w:val="000000"/>
          <w:sz w:val="28"/>
          <w:szCs w:val="28"/>
        </w:rPr>
        <w:t>[</w:t>
      </w:r>
      <w:r w:rsidR="00236D0B">
        <w:rPr>
          <w:rFonts w:ascii="Times New Roman" w:hAnsi="Times New Roman"/>
          <w:color w:val="000000"/>
          <w:sz w:val="28"/>
          <w:szCs w:val="28"/>
          <w:lang w:val="en-US"/>
        </w:rPr>
        <w:t>19</w:t>
      </w:r>
      <w:r w:rsidRPr="00490E0A">
        <w:rPr>
          <w:rFonts w:ascii="Times New Roman" w:hAnsi="Times New Roman"/>
          <w:color w:val="000000"/>
          <w:sz w:val="28"/>
          <w:szCs w:val="28"/>
        </w:rPr>
        <w:t>].</w:t>
      </w:r>
    </w:p>
    <w:p w:rsidR="006231E9" w:rsidRPr="00D01601" w:rsidRDefault="00D6731B" w:rsidP="00A169A3">
      <w:pPr>
        <w:tabs>
          <w:tab w:val="left" w:pos="567"/>
          <w:tab w:val="left" w:pos="1134"/>
        </w:tabs>
        <w:suppressAutoHyphens/>
        <w:spacing w:after="0" w:line="360" w:lineRule="auto"/>
        <w:ind w:firstLine="709"/>
        <w:contextualSpacing/>
        <w:jc w:val="both"/>
        <w:rPr>
          <w:rFonts w:ascii="Times New Roman" w:hAnsi="Times New Roman"/>
          <w:color w:val="000000"/>
          <w:sz w:val="28"/>
          <w:szCs w:val="28"/>
          <w:highlight w:val="yellow"/>
        </w:rPr>
      </w:pPr>
      <w:r w:rsidRPr="00D01601">
        <w:rPr>
          <w:rFonts w:ascii="Times New Roman" w:hAnsi="Times New Roman"/>
          <w:color w:val="000000"/>
          <w:sz w:val="28"/>
          <w:szCs w:val="28"/>
        </w:rPr>
        <w:t xml:space="preserve">Для аналізу відтворення основних засобів </w:t>
      </w:r>
      <w:r w:rsidR="00A169A3" w:rsidRPr="00D01601">
        <w:rPr>
          <w:rFonts w:ascii="Times New Roman" w:hAnsi="Times New Roman"/>
          <w:color w:val="000000"/>
          <w:sz w:val="28"/>
          <w:szCs w:val="28"/>
        </w:rPr>
        <w:t>В.К. Горкавий та О.</w:t>
      </w:r>
      <w:r w:rsidRPr="00D01601">
        <w:rPr>
          <w:rFonts w:ascii="Times New Roman" w:hAnsi="Times New Roman"/>
          <w:color w:val="000000"/>
          <w:sz w:val="28"/>
          <w:szCs w:val="28"/>
        </w:rPr>
        <w:t>М. Карповець використовують такі показники: 1) динаміки – відношення вартості основних засобів на кінець року до вартості їх на початок року; 2) оновлення – відношення вартості нових засобів, введених в експлуатацію за рахунок капітальних інвестицій за звітний рік, до наявності основних засобів на кінець року; 3) термін оновлення основних засобів – відношення вартості основних засобів на початок року до вартості основних засобів, введених в експлуатацію протягом року; 4) вибуття – відношення вартості засобів, що вибули за рік внаслідок зносу, до їх вартості на початок року; 5) зносу – відношення суми зносу основних засобів до ї</w:t>
      </w:r>
      <w:r w:rsidR="00F424FC">
        <w:rPr>
          <w:rFonts w:ascii="Times New Roman" w:hAnsi="Times New Roman"/>
          <w:color w:val="000000"/>
          <w:sz w:val="28"/>
          <w:szCs w:val="28"/>
        </w:rPr>
        <w:t>х повної первісної вартості; 6)</w:t>
      </w:r>
      <w:r w:rsidR="00F424FC">
        <w:rPr>
          <w:rFonts w:ascii="Times New Roman" w:hAnsi="Times New Roman"/>
          <w:color w:val="000000"/>
          <w:sz w:val="28"/>
          <w:szCs w:val="28"/>
          <w:lang w:val="uk-UA"/>
        </w:rPr>
        <w:t> </w:t>
      </w:r>
      <w:r w:rsidRPr="00D01601">
        <w:rPr>
          <w:rFonts w:ascii="Times New Roman" w:hAnsi="Times New Roman"/>
          <w:color w:val="000000"/>
          <w:sz w:val="28"/>
          <w:szCs w:val="28"/>
        </w:rPr>
        <w:t xml:space="preserve">збереження – відношення залишкової вартості основних засобів до їх повної первісної вартості. Оскільки цей показник характеризує частку незношеної частини основних засобів, то його можна розрахувати і як різницю між </w:t>
      </w:r>
      <w:r w:rsidR="00F424FC">
        <w:rPr>
          <w:rFonts w:ascii="Times New Roman" w:hAnsi="Times New Roman"/>
          <w:color w:val="000000"/>
          <w:sz w:val="28"/>
          <w:szCs w:val="28"/>
        </w:rPr>
        <w:t>1 (100</w:t>
      </w:r>
      <w:r w:rsidR="00F424FC">
        <w:rPr>
          <w:rFonts w:ascii="Times New Roman" w:hAnsi="Times New Roman"/>
          <w:color w:val="000000"/>
          <w:sz w:val="28"/>
          <w:szCs w:val="28"/>
          <w:lang w:val="uk-UA"/>
        </w:rPr>
        <w:t> </w:t>
      </w:r>
      <w:r w:rsidRPr="00D01601">
        <w:rPr>
          <w:rFonts w:ascii="Times New Roman" w:hAnsi="Times New Roman"/>
          <w:color w:val="000000"/>
          <w:sz w:val="28"/>
          <w:szCs w:val="28"/>
        </w:rPr>
        <w:t>%) і показником зносу основних засобів. Наведені показники відтворення основних засобів [</w:t>
      </w:r>
      <w:r w:rsidR="000110D8" w:rsidRPr="00D01601">
        <w:rPr>
          <w:rFonts w:ascii="Times New Roman" w:hAnsi="Times New Roman"/>
          <w:color w:val="000000"/>
          <w:sz w:val="28"/>
          <w:szCs w:val="28"/>
        </w:rPr>
        <w:t>15</w:t>
      </w:r>
      <w:r w:rsidRPr="00D01601">
        <w:rPr>
          <w:rFonts w:ascii="Times New Roman" w:hAnsi="Times New Roman"/>
          <w:color w:val="000000"/>
          <w:sz w:val="28"/>
          <w:szCs w:val="28"/>
        </w:rPr>
        <w:t>]</w:t>
      </w:r>
      <w:r w:rsidR="000110D8" w:rsidRPr="00D01601">
        <w:rPr>
          <w:rFonts w:ascii="Times New Roman" w:hAnsi="Times New Roman"/>
          <w:color w:val="000000"/>
          <w:sz w:val="28"/>
          <w:szCs w:val="28"/>
        </w:rPr>
        <w:t>.</w:t>
      </w:r>
    </w:p>
    <w:p w:rsidR="006231E9" w:rsidRPr="00F424FC" w:rsidRDefault="000D7ADD" w:rsidP="00A169A3">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color w:val="000000"/>
          <w:sz w:val="28"/>
          <w:szCs w:val="28"/>
        </w:rPr>
        <w:t xml:space="preserve">Економічну ефективність основних виробничих засобів характеризують вартісні </w:t>
      </w:r>
      <w:r w:rsidR="00545A74" w:rsidRPr="00D01601">
        <w:rPr>
          <w:rFonts w:ascii="Times New Roman" w:hAnsi="Times New Roman"/>
          <w:color w:val="000000"/>
          <w:sz w:val="28"/>
          <w:szCs w:val="28"/>
        </w:rPr>
        <w:t xml:space="preserve">показники: </w:t>
      </w:r>
      <w:r w:rsidRPr="00D01601">
        <w:rPr>
          <w:rFonts w:ascii="Times New Roman" w:hAnsi="Times New Roman"/>
          <w:color w:val="000000"/>
          <w:sz w:val="28"/>
          <w:szCs w:val="28"/>
        </w:rPr>
        <w:t>з</w:t>
      </w:r>
      <w:r w:rsidR="00545A74" w:rsidRPr="00D01601">
        <w:rPr>
          <w:rFonts w:ascii="Times New Roman" w:hAnsi="Times New Roman"/>
          <w:color w:val="000000"/>
          <w:sz w:val="28"/>
          <w:szCs w:val="28"/>
        </w:rPr>
        <w:t xml:space="preserve">окрема обсяг валової продукції; </w:t>
      </w:r>
      <w:r w:rsidRPr="00D01601">
        <w:rPr>
          <w:rFonts w:ascii="Times New Roman" w:hAnsi="Times New Roman"/>
          <w:color w:val="000000"/>
          <w:sz w:val="28"/>
          <w:szCs w:val="28"/>
        </w:rPr>
        <w:t>рівень п</w:t>
      </w:r>
      <w:r w:rsidR="00545A74" w:rsidRPr="00D01601">
        <w:rPr>
          <w:rFonts w:ascii="Times New Roman" w:hAnsi="Times New Roman"/>
          <w:color w:val="000000"/>
          <w:sz w:val="28"/>
          <w:szCs w:val="28"/>
        </w:rPr>
        <w:t>родуктивності праці та грошово-</w:t>
      </w:r>
      <w:r w:rsidRPr="00D01601">
        <w:rPr>
          <w:rFonts w:ascii="Times New Roman" w:hAnsi="Times New Roman"/>
          <w:color w:val="000000"/>
          <w:sz w:val="28"/>
          <w:szCs w:val="28"/>
        </w:rPr>
        <w:t>матеріальних витрат на одиницю продукції</w:t>
      </w:r>
      <w:r w:rsidR="00545A74" w:rsidRPr="00D01601">
        <w:rPr>
          <w:rFonts w:ascii="Times New Roman" w:hAnsi="Times New Roman"/>
          <w:color w:val="000000"/>
          <w:sz w:val="28"/>
          <w:szCs w:val="28"/>
        </w:rPr>
        <w:t>;</w:t>
      </w:r>
      <w:r w:rsidRPr="00D01601">
        <w:rPr>
          <w:rFonts w:ascii="Times New Roman" w:hAnsi="Times New Roman"/>
          <w:color w:val="000000"/>
          <w:sz w:val="28"/>
          <w:szCs w:val="28"/>
        </w:rPr>
        <w:t xml:space="preserve"> обсяги валового і чистого доходу</w:t>
      </w:r>
      <w:r w:rsidR="00545A74" w:rsidRPr="00D01601">
        <w:rPr>
          <w:rFonts w:ascii="Times New Roman" w:hAnsi="Times New Roman"/>
          <w:color w:val="000000"/>
          <w:sz w:val="28"/>
          <w:szCs w:val="28"/>
        </w:rPr>
        <w:t>;</w:t>
      </w:r>
      <w:r w:rsidRPr="00D01601">
        <w:rPr>
          <w:rFonts w:ascii="Times New Roman" w:hAnsi="Times New Roman"/>
          <w:color w:val="000000"/>
          <w:sz w:val="28"/>
          <w:szCs w:val="28"/>
        </w:rPr>
        <w:t xml:space="preserve"> рентабельність підприємств </w:t>
      </w:r>
      <w:r w:rsidR="00545A74" w:rsidRPr="00D01601">
        <w:rPr>
          <w:rFonts w:ascii="Times New Roman" w:hAnsi="Times New Roman"/>
          <w:color w:val="000000"/>
          <w:sz w:val="28"/>
          <w:szCs w:val="28"/>
        </w:rPr>
        <w:t>[</w:t>
      </w:r>
      <w:r w:rsidR="000110D8" w:rsidRPr="00D01601">
        <w:rPr>
          <w:rFonts w:ascii="Times New Roman" w:hAnsi="Times New Roman"/>
          <w:color w:val="000000"/>
          <w:sz w:val="28"/>
          <w:szCs w:val="28"/>
        </w:rPr>
        <w:t>18</w:t>
      </w:r>
      <w:r w:rsidR="00545A74" w:rsidRPr="00D01601">
        <w:rPr>
          <w:rFonts w:ascii="Times New Roman" w:hAnsi="Times New Roman"/>
          <w:color w:val="000000"/>
          <w:sz w:val="28"/>
          <w:szCs w:val="28"/>
        </w:rPr>
        <w:t>]</w:t>
      </w:r>
      <w:r w:rsidR="00F424FC">
        <w:rPr>
          <w:rFonts w:ascii="Times New Roman" w:hAnsi="Times New Roman"/>
          <w:color w:val="000000"/>
          <w:sz w:val="28"/>
          <w:szCs w:val="28"/>
          <w:lang w:val="uk-UA"/>
        </w:rPr>
        <w:t>.</w:t>
      </w:r>
    </w:p>
    <w:p w:rsidR="006231E9" w:rsidRPr="00D01601" w:rsidRDefault="00545A74" w:rsidP="00A169A3">
      <w:pPr>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Важливим методом аналізу економічної ефективності основних вироб</w:t>
      </w:r>
      <w:r w:rsidR="0080045F" w:rsidRPr="00D01601">
        <w:rPr>
          <w:rFonts w:ascii="Times New Roman" w:hAnsi="Times New Roman"/>
          <w:color w:val="000000"/>
          <w:sz w:val="28"/>
          <w:szCs w:val="28"/>
        </w:rPr>
        <w:t xml:space="preserve">ничих засобів є монографічний, </w:t>
      </w:r>
      <w:r w:rsidRPr="00D01601">
        <w:rPr>
          <w:rFonts w:ascii="Times New Roman" w:hAnsi="Times New Roman"/>
          <w:color w:val="000000"/>
          <w:sz w:val="28"/>
          <w:szCs w:val="28"/>
        </w:rPr>
        <w:t>який дозволяє визначити вплив окремих факторів на рівень ефективності виробництва</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виявити причини зміни ефекту в часі та резерви підвищення ефективності засобів праці</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розробити програму оновлення м</w:t>
      </w:r>
      <w:r w:rsidR="00F12A60" w:rsidRPr="00D01601">
        <w:rPr>
          <w:rFonts w:ascii="Times New Roman" w:hAnsi="Times New Roman"/>
          <w:color w:val="000000"/>
          <w:sz w:val="28"/>
          <w:szCs w:val="28"/>
        </w:rPr>
        <w:t>атеріально-технічної бази.</w:t>
      </w:r>
      <w:r w:rsidRPr="00D01601">
        <w:rPr>
          <w:rFonts w:ascii="Times New Roman" w:hAnsi="Times New Roman"/>
          <w:color w:val="000000"/>
          <w:sz w:val="28"/>
          <w:szCs w:val="28"/>
        </w:rPr>
        <w:t xml:space="preserve"> Цей метод значно збільшує обсяг інформації за рахунок матеріалів первинного бухгалтерського обліку</w:t>
      </w:r>
      <w:r w:rsidR="0080045F" w:rsidRPr="00D01601">
        <w:rPr>
          <w:rFonts w:ascii="Times New Roman" w:hAnsi="Times New Roman"/>
          <w:color w:val="000000"/>
          <w:sz w:val="28"/>
          <w:szCs w:val="28"/>
          <w:lang w:val="uk-UA"/>
        </w:rPr>
        <w:t>,</w:t>
      </w:r>
      <w:r w:rsidRPr="00D01601">
        <w:rPr>
          <w:rFonts w:ascii="Times New Roman" w:hAnsi="Times New Roman"/>
          <w:color w:val="000000"/>
          <w:sz w:val="28"/>
          <w:szCs w:val="28"/>
        </w:rPr>
        <w:t xml:space="preserve"> вибіркових досліджень</w:t>
      </w:r>
      <w:r w:rsidR="0080045F" w:rsidRPr="00D01601">
        <w:rPr>
          <w:rFonts w:ascii="Times New Roman" w:hAnsi="Times New Roman"/>
          <w:color w:val="000000"/>
          <w:sz w:val="28"/>
          <w:szCs w:val="28"/>
          <w:lang w:val="uk-UA"/>
        </w:rPr>
        <w:t>,</w:t>
      </w:r>
      <w:r w:rsidRPr="00D01601">
        <w:rPr>
          <w:rFonts w:ascii="Times New Roman" w:hAnsi="Times New Roman"/>
          <w:color w:val="000000"/>
          <w:sz w:val="28"/>
          <w:szCs w:val="28"/>
        </w:rPr>
        <w:t xml:space="preserve"> хр</w:t>
      </w:r>
      <w:r w:rsidR="0080045F" w:rsidRPr="00D01601">
        <w:rPr>
          <w:rFonts w:ascii="Times New Roman" w:hAnsi="Times New Roman"/>
          <w:color w:val="000000"/>
          <w:sz w:val="28"/>
          <w:szCs w:val="28"/>
        </w:rPr>
        <w:t>онометражних спостережень тощо.</w:t>
      </w:r>
      <w:r w:rsidRPr="00D01601">
        <w:rPr>
          <w:rFonts w:ascii="Times New Roman" w:hAnsi="Times New Roman"/>
          <w:color w:val="000000"/>
          <w:sz w:val="28"/>
          <w:szCs w:val="28"/>
        </w:rPr>
        <w:t xml:space="preserve"> За його допомогою можна визначити зміни абсолютних та питомих розмір</w:t>
      </w:r>
      <w:r w:rsidR="0080045F" w:rsidRPr="00D01601">
        <w:rPr>
          <w:rFonts w:ascii="Times New Roman" w:hAnsi="Times New Roman"/>
          <w:color w:val="000000"/>
          <w:sz w:val="28"/>
          <w:szCs w:val="28"/>
        </w:rPr>
        <w:t xml:space="preserve">ів основних виробничих засобів, </w:t>
      </w:r>
      <w:r w:rsidRPr="00D01601">
        <w:rPr>
          <w:rFonts w:ascii="Times New Roman" w:hAnsi="Times New Roman"/>
          <w:color w:val="000000"/>
          <w:sz w:val="28"/>
          <w:szCs w:val="28"/>
        </w:rPr>
        <w:t>їх відповідність ви</w:t>
      </w:r>
      <w:r w:rsidR="0080045F" w:rsidRPr="00D01601">
        <w:rPr>
          <w:rFonts w:ascii="Times New Roman" w:hAnsi="Times New Roman"/>
          <w:color w:val="000000"/>
          <w:sz w:val="28"/>
          <w:szCs w:val="28"/>
        </w:rPr>
        <w:t xml:space="preserve">робничому напряму господарства, </w:t>
      </w:r>
      <w:r w:rsidRPr="00D01601">
        <w:rPr>
          <w:rFonts w:ascii="Times New Roman" w:hAnsi="Times New Roman"/>
          <w:color w:val="000000"/>
          <w:sz w:val="28"/>
          <w:szCs w:val="28"/>
        </w:rPr>
        <w:t>віковий склад окремих видів техніки</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будівель тощо</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Це дозволяє встановити основні тенд</w:t>
      </w:r>
      <w:r w:rsidR="0080045F" w:rsidRPr="00D01601">
        <w:rPr>
          <w:rFonts w:ascii="Times New Roman" w:hAnsi="Times New Roman"/>
          <w:color w:val="000000"/>
          <w:sz w:val="28"/>
          <w:szCs w:val="28"/>
          <w:lang w:val="uk-UA"/>
        </w:rPr>
        <w:t xml:space="preserve">енції в русі основних засобів, </w:t>
      </w:r>
      <w:r w:rsidRPr="00D01601">
        <w:rPr>
          <w:rFonts w:ascii="Times New Roman" w:hAnsi="Times New Roman"/>
          <w:color w:val="000000"/>
          <w:sz w:val="28"/>
          <w:szCs w:val="28"/>
          <w:lang w:val="uk-UA"/>
        </w:rPr>
        <w:t>визначити їх раціональну с</w:t>
      </w:r>
      <w:r w:rsidR="0080045F" w:rsidRPr="00D01601">
        <w:rPr>
          <w:rFonts w:ascii="Times New Roman" w:hAnsi="Times New Roman"/>
          <w:color w:val="000000"/>
          <w:sz w:val="28"/>
          <w:szCs w:val="28"/>
          <w:lang w:val="uk-UA"/>
        </w:rPr>
        <w:t xml:space="preserve">труктуру та абсолютні розміри, </w:t>
      </w:r>
      <w:r w:rsidRPr="00D01601">
        <w:rPr>
          <w:rFonts w:ascii="Times New Roman" w:hAnsi="Times New Roman"/>
          <w:color w:val="000000"/>
          <w:sz w:val="28"/>
          <w:szCs w:val="28"/>
          <w:lang w:val="uk-UA"/>
        </w:rPr>
        <w:t>які повинні забезпечувати підвищення ефективності господарської діяльності підприємств</w:t>
      </w:r>
      <w:r w:rsidR="0080045F"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У процесі аналізу виявляють недіючі засоби праці</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а також ту їх частину</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що підлягає реконструкції та введенню в дію</w:t>
      </w:r>
      <w:r w:rsidR="0080045F"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реалізації інш</w:t>
      </w:r>
      <w:r w:rsidR="0080045F" w:rsidRPr="00D01601">
        <w:rPr>
          <w:rFonts w:ascii="Times New Roman" w:hAnsi="Times New Roman"/>
          <w:color w:val="000000"/>
          <w:sz w:val="28"/>
          <w:szCs w:val="28"/>
          <w:lang w:val="uk-UA"/>
        </w:rPr>
        <w:t xml:space="preserve">ими підприємствам або списанню. </w:t>
      </w:r>
    </w:p>
    <w:p w:rsidR="0080045F" w:rsidRPr="00D01601" w:rsidRDefault="0080045F" w:rsidP="00A169A3">
      <w:pPr>
        <w:spacing w:after="0" w:line="360" w:lineRule="auto"/>
        <w:ind w:right="-6" w:firstLine="567"/>
        <w:jc w:val="both"/>
        <w:rPr>
          <w:rFonts w:ascii="Times New Roman" w:hAnsi="Times New Roman"/>
          <w:color w:val="000000"/>
          <w:sz w:val="28"/>
          <w:szCs w:val="28"/>
          <w:highlight w:val="yellow"/>
          <w:lang w:val="uk-UA"/>
        </w:rPr>
      </w:pPr>
      <w:r w:rsidRPr="00D01601">
        <w:rPr>
          <w:rFonts w:ascii="Times New Roman" w:hAnsi="Times New Roman"/>
          <w:color w:val="000000"/>
          <w:sz w:val="28"/>
          <w:szCs w:val="28"/>
          <w:lang w:val="uk-UA"/>
        </w:rPr>
        <w:t>Економічна ефективність використання основних виробничих засобів вимагає постійного безперервного процесу їх відтворення як простого</w:t>
      </w:r>
      <w:r w:rsidR="00F7246F" w:rsidRPr="00D01601">
        <w:rPr>
          <w:rFonts w:ascii="Times New Roman" w:hAnsi="Times New Roman"/>
          <w:color w:val="000000"/>
          <w:sz w:val="28"/>
          <w:szCs w:val="28"/>
          <w:lang w:val="uk-UA"/>
        </w:rPr>
        <w:t>, так і розширеного в</w:t>
      </w:r>
      <w:r w:rsidRPr="00D01601">
        <w:rPr>
          <w:rFonts w:ascii="Times New Roman" w:hAnsi="Times New Roman"/>
          <w:color w:val="000000"/>
          <w:sz w:val="28"/>
          <w:szCs w:val="28"/>
          <w:lang w:val="uk-UA"/>
        </w:rPr>
        <w:t>ідтворення основних засобів сільськогосподарських підприємств досліджено за допомогою двох груп показників</w:t>
      </w:r>
      <w:r w:rsidR="00F7246F"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показників р</w:t>
      </w:r>
      <w:r w:rsidR="00A169A3" w:rsidRPr="00D01601">
        <w:rPr>
          <w:rFonts w:ascii="Times New Roman" w:hAnsi="Times New Roman"/>
          <w:color w:val="000000"/>
          <w:sz w:val="28"/>
          <w:szCs w:val="28"/>
          <w:lang w:val="uk-UA"/>
        </w:rPr>
        <w:t>уху (</w:t>
      </w:r>
      <w:r w:rsidR="00F7246F" w:rsidRPr="00D01601">
        <w:rPr>
          <w:rFonts w:ascii="Times New Roman" w:hAnsi="Times New Roman"/>
          <w:color w:val="000000"/>
          <w:sz w:val="28"/>
          <w:szCs w:val="28"/>
          <w:lang w:val="uk-UA"/>
        </w:rPr>
        <w:t>коефіцієнт росту (зниження),</w:t>
      </w:r>
      <w:r w:rsidRPr="00D01601">
        <w:rPr>
          <w:rFonts w:ascii="Times New Roman" w:hAnsi="Times New Roman"/>
          <w:color w:val="000000"/>
          <w:sz w:val="28"/>
          <w:szCs w:val="28"/>
          <w:lang w:val="uk-UA"/>
        </w:rPr>
        <w:t xml:space="preserve"> коефіцієнт відновлення</w:t>
      </w:r>
      <w:r w:rsidR="00F7246F"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коефіцієнт ліквідації</w:t>
      </w:r>
      <w:r w:rsidR="00F7246F" w:rsidRPr="00D01601">
        <w:rPr>
          <w:rFonts w:ascii="Times New Roman" w:hAnsi="Times New Roman"/>
          <w:color w:val="000000"/>
          <w:sz w:val="28"/>
          <w:szCs w:val="28"/>
          <w:lang w:val="uk-UA"/>
        </w:rPr>
        <w:t xml:space="preserve"> </w:t>
      </w:r>
      <w:r w:rsidR="00A169A3" w:rsidRPr="00D01601">
        <w:rPr>
          <w:rFonts w:ascii="Times New Roman" w:hAnsi="Times New Roman"/>
          <w:color w:val="000000"/>
          <w:sz w:val="28"/>
          <w:szCs w:val="28"/>
          <w:lang w:val="uk-UA"/>
        </w:rPr>
        <w:t>(</w:t>
      </w:r>
      <w:r w:rsidR="00F7246F" w:rsidRPr="00D01601">
        <w:rPr>
          <w:rFonts w:ascii="Times New Roman" w:hAnsi="Times New Roman"/>
          <w:color w:val="000000"/>
          <w:sz w:val="28"/>
          <w:szCs w:val="28"/>
          <w:lang w:val="uk-UA"/>
        </w:rPr>
        <w:t>вибуття</w:t>
      </w:r>
      <w:r w:rsidR="00A169A3" w:rsidRPr="00D01601">
        <w:rPr>
          <w:rFonts w:ascii="Times New Roman" w:hAnsi="Times New Roman"/>
          <w:color w:val="000000"/>
          <w:sz w:val="28"/>
          <w:szCs w:val="28"/>
          <w:lang w:val="uk-UA"/>
        </w:rPr>
        <w:t>)</w:t>
      </w:r>
      <w:r w:rsidR="00F7246F"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коефіцієнт інтенсивного оновлення</w:t>
      </w:r>
      <w:r w:rsidR="00A169A3" w:rsidRPr="00D01601">
        <w:rPr>
          <w:rFonts w:ascii="Times New Roman" w:hAnsi="Times New Roman"/>
          <w:color w:val="000000"/>
          <w:sz w:val="28"/>
          <w:szCs w:val="28"/>
          <w:lang w:val="uk-UA"/>
        </w:rPr>
        <w:t>)</w:t>
      </w:r>
      <w:r w:rsidR="00F7246F" w:rsidRPr="00D01601">
        <w:rPr>
          <w:rFonts w:ascii="Times New Roman" w:hAnsi="Times New Roman"/>
          <w:color w:val="000000"/>
          <w:sz w:val="28"/>
          <w:szCs w:val="28"/>
          <w:lang w:val="uk-UA"/>
        </w:rPr>
        <w:t xml:space="preserve"> та стану </w:t>
      </w:r>
      <w:r w:rsidR="00A169A3" w:rsidRPr="00D01601">
        <w:rPr>
          <w:rFonts w:ascii="Times New Roman" w:hAnsi="Times New Roman"/>
          <w:color w:val="000000"/>
          <w:sz w:val="28"/>
          <w:szCs w:val="28"/>
          <w:lang w:val="uk-UA"/>
        </w:rPr>
        <w:t>(</w:t>
      </w:r>
      <w:r w:rsidR="00F7246F" w:rsidRPr="00D01601">
        <w:rPr>
          <w:rFonts w:ascii="Times New Roman" w:hAnsi="Times New Roman"/>
          <w:color w:val="000000"/>
          <w:sz w:val="28"/>
          <w:szCs w:val="28"/>
          <w:lang w:val="uk-UA"/>
        </w:rPr>
        <w:t>коефіцієнт зносу, коефіцієнт придатност</w:t>
      </w:r>
      <w:r w:rsidR="00A169A3" w:rsidRPr="00D01601">
        <w:rPr>
          <w:rFonts w:ascii="Times New Roman" w:hAnsi="Times New Roman"/>
          <w:color w:val="000000"/>
          <w:sz w:val="28"/>
          <w:szCs w:val="28"/>
          <w:lang w:val="uk-UA"/>
        </w:rPr>
        <w:t>і</w:t>
      </w:r>
      <w:r w:rsidR="00F12A60" w:rsidRPr="00D01601">
        <w:rPr>
          <w:rFonts w:ascii="Times New Roman" w:hAnsi="Times New Roman"/>
          <w:color w:val="000000"/>
          <w:sz w:val="28"/>
          <w:szCs w:val="28"/>
          <w:lang w:val="uk-UA"/>
        </w:rPr>
        <w:t>)</w:t>
      </w:r>
      <w:r w:rsidRPr="00D01601">
        <w:rPr>
          <w:color w:val="000000"/>
          <w:lang w:val="uk-UA"/>
        </w:rPr>
        <w:t xml:space="preserve"> </w:t>
      </w:r>
      <w:r w:rsidRPr="00D01601">
        <w:rPr>
          <w:rFonts w:ascii="Times New Roman" w:hAnsi="Times New Roman"/>
          <w:color w:val="000000"/>
          <w:sz w:val="28"/>
          <w:szCs w:val="28"/>
          <w:lang w:val="uk-UA"/>
        </w:rPr>
        <w:t>[</w:t>
      </w:r>
      <w:r w:rsidR="000110D8" w:rsidRPr="00D01601">
        <w:rPr>
          <w:rFonts w:ascii="Times New Roman" w:hAnsi="Times New Roman"/>
          <w:color w:val="000000"/>
          <w:sz w:val="28"/>
          <w:szCs w:val="28"/>
          <w:lang w:val="uk-UA"/>
        </w:rPr>
        <w:t>18</w:t>
      </w:r>
      <w:r w:rsidRPr="00D01601">
        <w:rPr>
          <w:rFonts w:ascii="Times New Roman" w:hAnsi="Times New Roman"/>
          <w:color w:val="000000"/>
          <w:sz w:val="28"/>
          <w:szCs w:val="28"/>
          <w:lang w:val="uk-UA"/>
        </w:rPr>
        <w:t>]</w:t>
      </w:r>
      <w:r w:rsidR="000110D8" w:rsidRPr="00D01601">
        <w:rPr>
          <w:rFonts w:ascii="Times New Roman" w:hAnsi="Times New Roman"/>
          <w:color w:val="000000"/>
          <w:sz w:val="28"/>
          <w:szCs w:val="28"/>
          <w:lang w:val="uk-UA"/>
        </w:rPr>
        <w:t>.</w:t>
      </w:r>
    </w:p>
    <w:p w:rsidR="0080045F" w:rsidRPr="00D01601" w:rsidRDefault="00A169A3" w:rsidP="00553AC8">
      <w:pPr>
        <w:spacing w:after="0" w:line="360" w:lineRule="auto"/>
        <w:ind w:right="-6" w:firstLine="567"/>
        <w:jc w:val="both"/>
        <w:rPr>
          <w:rFonts w:ascii="Times New Roman" w:hAnsi="Times New Roman"/>
          <w:bCs/>
          <w:color w:val="000000"/>
          <w:sz w:val="28"/>
          <w:szCs w:val="28"/>
          <w:lang w:val="uk-UA"/>
        </w:rPr>
      </w:pPr>
      <w:r w:rsidRPr="00D01601">
        <w:rPr>
          <w:rFonts w:ascii="Times New Roman" w:hAnsi="Times New Roman"/>
          <w:color w:val="000000"/>
          <w:sz w:val="28"/>
          <w:szCs w:val="28"/>
          <w:lang w:val="uk-UA"/>
        </w:rPr>
        <w:t>Відповідно до етапів аналізу ефективності амортизаційної політики, встановлених в п. 3.1</w:t>
      </w:r>
      <w:r w:rsidR="00AD5A46"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вважаємо за доцільне </w:t>
      </w:r>
      <w:r w:rsidR="00AD5A46" w:rsidRPr="00D01601">
        <w:rPr>
          <w:rFonts w:ascii="Times New Roman" w:hAnsi="Times New Roman"/>
          <w:color w:val="000000"/>
          <w:sz w:val="28"/>
          <w:szCs w:val="28"/>
          <w:lang w:val="uk-UA"/>
        </w:rPr>
        <w:t>допов</w:t>
      </w:r>
      <w:r w:rsidRPr="00D01601">
        <w:rPr>
          <w:rFonts w:ascii="Times New Roman" w:hAnsi="Times New Roman"/>
          <w:color w:val="000000"/>
          <w:sz w:val="28"/>
          <w:szCs w:val="28"/>
          <w:lang w:val="uk-UA"/>
        </w:rPr>
        <w:t xml:space="preserve">нити їх наступними показниками, зокрема 1 етап </w:t>
      </w:r>
      <w:r w:rsidR="00F12A60" w:rsidRPr="00D01601">
        <w:rPr>
          <w:rFonts w:ascii="Times New Roman" w:hAnsi="Times New Roman"/>
          <w:color w:val="000000"/>
          <w:sz w:val="28"/>
          <w:szCs w:val="28"/>
          <w:lang w:val="uk-UA"/>
        </w:rPr>
        <w:t xml:space="preserve">«Аналіз </w:t>
      </w:r>
      <w:r w:rsidRPr="00D01601">
        <w:rPr>
          <w:rFonts w:ascii="Times New Roman" w:hAnsi="Times New Roman"/>
          <w:color w:val="000000"/>
          <w:sz w:val="28"/>
          <w:szCs w:val="28"/>
          <w:lang w:val="uk-UA"/>
        </w:rPr>
        <w:t xml:space="preserve">забезпеченості </w:t>
      </w:r>
      <w:r w:rsidR="00553AC8" w:rsidRPr="00D01601">
        <w:rPr>
          <w:rFonts w:ascii="Times New Roman" w:hAnsi="Times New Roman"/>
          <w:color w:val="000000"/>
          <w:sz w:val="28"/>
          <w:szCs w:val="28"/>
          <w:lang w:val="uk-UA"/>
        </w:rPr>
        <w:t>основними засобами</w:t>
      </w:r>
      <w:r w:rsidR="00F12A60" w:rsidRPr="00D01601">
        <w:rPr>
          <w:rFonts w:ascii="Times New Roman" w:hAnsi="Times New Roman"/>
          <w:color w:val="000000"/>
          <w:sz w:val="28"/>
          <w:szCs w:val="28"/>
          <w:lang w:val="uk-UA"/>
        </w:rPr>
        <w:t>» (коефіцієнт зносу</w:t>
      </w:r>
      <w:r w:rsidR="00553AC8" w:rsidRPr="00D01601">
        <w:rPr>
          <w:rFonts w:ascii="Times New Roman" w:hAnsi="Times New Roman"/>
          <w:color w:val="000000"/>
          <w:sz w:val="28"/>
          <w:szCs w:val="28"/>
          <w:lang w:val="uk-UA"/>
        </w:rPr>
        <w:t>, коефіцієнт оновлення, термін оновлення основних засобів, коефіцієнт вибуття</w:t>
      </w:r>
      <w:r w:rsidR="00F12A60"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і </w:t>
      </w:r>
      <w:r w:rsidR="00F12A60" w:rsidRPr="00D01601">
        <w:rPr>
          <w:rFonts w:ascii="Times New Roman" w:hAnsi="Times New Roman"/>
          <w:color w:val="000000"/>
          <w:sz w:val="28"/>
          <w:szCs w:val="28"/>
          <w:lang w:val="uk-UA"/>
        </w:rPr>
        <w:t>2 етап «А</w:t>
      </w:r>
      <w:r w:rsidRPr="00D01601">
        <w:rPr>
          <w:rFonts w:ascii="Times New Roman" w:hAnsi="Times New Roman"/>
          <w:color w:val="000000"/>
          <w:sz w:val="28"/>
          <w:szCs w:val="28"/>
          <w:lang w:val="uk-UA"/>
        </w:rPr>
        <w:t xml:space="preserve">наліз </w:t>
      </w:r>
      <w:r w:rsidR="00AD5A46" w:rsidRPr="00D01601">
        <w:rPr>
          <w:rFonts w:ascii="Times New Roman" w:hAnsi="Times New Roman"/>
          <w:color w:val="000000"/>
          <w:sz w:val="28"/>
          <w:szCs w:val="28"/>
          <w:lang w:val="uk-UA"/>
        </w:rPr>
        <w:t>ефективності використання основних засобів</w:t>
      </w:r>
      <w:r w:rsidR="00F12A60" w:rsidRPr="00D01601">
        <w:rPr>
          <w:rFonts w:ascii="Times New Roman" w:hAnsi="Times New Roman"/>
          <w:color w:val="000000"/>
          <w:sz w:val="28"/>
          <w:szCs w:val="28"/>
          <w:lang w:val="uk-UA"/>
        </w:rPr>
        <w:t>» (амортизаційна віддача</w:t>
      </w:r>
      <w:r w:rsidR="00553AC8" w:rsidRPr="00D01601">
        <w:rPr>
          <w:rFonts w:ascii="Times New Roman" w:hAnsi="Times New Roman"/>
          <w:color w:val="000000"/>
          <w:sz w:val="28"/>
          <w:szCs w:val="28"/>
          <w:lang w:val="uk-UA"/>
        </w:rPr>
        <w:t>, прибутковість (збитковість) основних засобів</w:t>
      </w:r>
      <w:r w:rsidR="00F12A60"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w:t>
      </w:r>
    </w:p>
    <w:p w:rsidR="006231E9" w:rsidRPr="00D01601" w:rsidRDefault="006231E9" w:rsidP="00F12A60">
      <w:pPr>
        <w:spacing w:after="0" w:line="240" w:lineRule="auto"/>
        <w:ind w:right="-6"/>
        <w:jc w:val="both"/>
        <w:rPr>
          <w:rFonts w:ascii="Times New Roman" w:hAnsi="Times New Roman"/>
          <w:bCs/>
          <w:color w:val="000000"/>
          <w:sz w:val="28"/>
          <w:szCs w:val="28"/>
          <w:lang w:val="uk-UA"/>
        </w:rPr>
      </w:pPr>
    </w:p>
    <w:p w:rsidR="00781CF4" w:rsidRPr="00D01601" w:rsidRDefault="00F424FC" w:rsidP="00816E92">
      <w:pPr>
        <w:spacing w:after="0" w:line="360" w:lineRule="auto"/>
        <w:ind w:right="-6" w:firstLine="567"/>
        <w:jc w:val="both"/>
        <w:rPr>
          <w:rFonts w:ascii="Times New Roman" w:hAnsi="Times New Roman"/>
          <w:b/>
          <w:color w:val="000000"/>
          <w:sz w:val="28"/>
          <w:szCs w:val="28"/>
          <w:lang w:val="uk-UA"/>
        </w:rPr>
      </w:pPr>
      <w:r>
        <w:rPr>
          <w:rFonts w:ascii="Times New Roman" w:hAnsi="Times New Roman"/>
          <w:b/>
          <w:color w:val="000000"/>
          <w:sz w:val="28"/>
          <w:szCs w:val="28"/>
          <w:lang w:val="uk-UA"/>
        </w:rPr>
        <w:br w:type="page"/>
      </w:r>
      <w:r w:rsidR="00781CF4" w:rsidRPr="00D01601">
        <w:rPr>
          <w:rFonts w:ascii="Times New Roman" w:hAnsi="Times New Roman"/>
          <w:b/>
          <w:color w:val="000000"/>
          <w:sz w:val="28"/>
          <w:szCs w:val="28"/>
          <w:lang w:val="uk-UA"/>
        </w:rPr>
        <w:t xml:space="preserve">3.3. Розвиток методики аналізу ефективності </w:t>
      </w:r>
      <w:r w:rsidR="00781CF4" w:rsidRPr="00D01601">
        <w:rPr>
          <w:rFonts w:ascii="Times New Roman" w:hAnsi="Times New Roman"/>
          <w:b/>
          <w:bCs/>
          <w:color w:val="000000"/>
          <w:sz w:val="28"/>
          <w:szCs w:val="28"/>
          <w:lang w:val="uk-UA"/>
        </w:rPr>
        <w:t>амортизаційної політики</w:t>
      </w:r>
      <w:r w:rsidR="00781CF4" w:rsidRPr="00D01601">
        <w:rPr>
          <w:rFonts w:ascii="Times New Roman" w:hAnsi="Times New Roman"/>
          <w:b/>
          <w:color w:val="000000"/>
          <w:sz w:val="28"/>
          <w:szCs w:val="28"/>
          <w:lang w:val="uk-UA"/>
        </w:rPr>
        <w:t xml:space="preserve"> на </w:t>
      </w:r>
      <w:r w:rsidR="00781CF4" w:rsidRPr="00D01601">
        <w:rPr>
          <w:rFonts w:ascii="Times New Roman" w:hAnsi="Times New Roman"/>
          <w:b/>
          <w:bCs/>
          <w:color w:val="000000"/>
          <w:sz w:val="28"/>
          <w:szCs w:val="28"/>
          <w:lang w:val="uk-UA"/>
        </w:rPr>
        <w:t>ТзДВ «Яготинський маслозавод»</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rPr>
        <w:t>П</w:t>
      </w:r>
      <w:r w:rsidRPr="00D01601">
        <w:rPr>
          <w:rFonts w:ascii="Times New Roman" w:hAnsi="Times New Roman"/>
          <w:color w:val="000000"/>
          <w:sz w:val="28"/>
          <w:szCs w:val="28"/>
          <w:lang w:val="uk-UA"/>
        </w:rPr>
        <w:t xml:space="preserve">ідприємство для отримання </w:t>
      </w:r>
      <w:r w:rsidRPr="00D01601">
        <w:rPr>
          <w:rFonts w:ascii="Times New Roman" w:hAnsi="Times New Roman"/>
          <w:color w:val="000000"/>
          <w:sz w:val="28"/>
          <w:szCs w:val="28"/>
        </w:rPr>
        <w:t>позитивних</w:t>
      </w:r>
      <w:r w:rsidRPr="00D01601">
        <w:rPr>
          <w:rFonts w:ascii="Times New Roman" w:hAnsi="Times New Roman"/>
          <w:color w:val="000000"/>
          <w:sz w:val="28"/>
          <w:szCs w:val="28"/>
          <w:lang w:val="uk-UA"/>
        </w:rPr>
        <w:t xml:space="preserve"> результатів повинно мати </w:t>
      </w:r>
      <w:r w:rsidRPr="00D01601">
        <w:rPr>
          <w:rFonts w:ascii="Times New Roman" w:hAnsi="Times New Roman"/>
          <w:color w:val="000000"/>
          <w:sz w:val="28"/>
          <w:szCs w:val="28"/>
        </w:rPr>
        <w:t>добре розвинуту</w:t>
      </w:r>
      <w:r w:rsidRPr="00D01601">
        <w:rPr>
          <w:rFonts w:ascii="Times New Roman" w:hAnsi="Times New Roman"/>
          <w:color w:val="000000"/>
          <w:sz w:val="28"/>
          <w:szCs w:val="28"/>
          <w:lang w:val="uk-UA"/>
        </w:rPr>
        <w:t xml:space="preserve"> техніко-технологічну базу. </w:t>
      </w:r>
      <w:r w:rsidRPr="00D01601">
        <w:rPr>
          <w:rFonts w:ascii="Times New Roman" w:hAnsi="Times New Roman"/>
          <w:color w:val="000000"/>
          <w:sz w:val="28"/>
          <w:szCs w:val="28"/>
        </w:rPr>
        <w:t>Н</w:t>
      </w:r>
      <w:r w:rsidRPr="00D01601">
        <w:rPr>
          <w:rFonts w:ascii="Times New Roman" w:hAnsi="Times New Roman"/>
          <w:color w:val="000000"/>
          <w:sz w:val="28"/>
          <w:szCs w:val="28"/>
          <w:lang w:val="uk-UA"/>
        </w:rPr>
        <w:t>аявність засобів праці, які знаходяться в нормальному технічному стані, забезпечит</w:t>
      </w:r>
      <w:r w:rsidRPr="00D01601">
        <w:rPr>
          <w:rFonts w:ascii="Times New Roman" w:hAnsi="Times New Roman"/>
          <w:color w:val="000000"/>
          <w:sz w:val="28"/>
          <w:szCs w:val="28"/>
        </w:rPr>
        <w:t>ь отримання</w:t>
      </w:r>
      <w:r w:rsidRPr="00D01601">
        <w:rPr>
          <w:rFonts w:ascii="Times New Roman" w:hAnsi="Times New Roman"/>
          <w:color w:val="000000"/>
          <w:sz w:val="28"/>
          <w:szCs w:val="28"/>
          <w:lang w:val="uk-UA"/>
        </w:rPr>
        <w:t xml:space="preserve"> економічних вигод і досягнення кінцевої мети – прибутку. Таку базу для підприємства становлять основні засоби . Однак в процесі експлуатації вони зазнають зносу і виникає потреба в їх безперервному поновленні або відтворенні – простому чи розширеному.</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Амортизаційна політика на макро- та мікрорівні найістотнішим чином впливає на показники ефективності (продуктивність праці, фондовіддачу, рентабельність) і фінансові результати роботи підприємства.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Механізм впливу амортизаційної політики на показники ефективності та фінансові результати роботи підприємства різноплановий. У цілому амортизаційна політика приводить в дію певні важелі, які впливають на економіку країни і фінансові результати роботи </w:t>
      </w:r>
      <w:r w:rsidRPr="00D01601">
        <w:rPr>
          <w:rFonts w:ascii="Times New Roman" w:hAnsi="Times New Roman"/>
          <w:color w:val="000000"/>
          <w:sz w:val="28"/>
          <w:szCs w:val="28"/>
        </w:rPr>
        <w:t>нашого</w:t>
      </w:r>
      <w:r w:rsidRPr="00D01601">
        <w:rPr>
          <w:rFonts w:ascii="Times New Roman" w:hAnsi="Times New Roman"/>
          <w:color w:val="000000"/>
          <w:sz w:val="28"/>
          <w:szCs w:val="28"/>
          <w:lang w:val="uk-UA"/>
        </w:rPr>
        <w:t xml:space="preserve">  підприємства. Ці важелі на макрорівні впливають на </w:t>
      </w:r>
      <w:r w:rsidRPr="00D01601">
        <w:rPr>
          <w:rFonts w:ascii="Times New Roman" w:hAnsi="Times New Roman"/>
          <w:color w:val="000000"/>
          <w:sz w:val="28"/>
          <w:szCs w:val="28"/>
        </w:rPr>
        <w:t>[</w:t>
      </w:r>
      <w:r w:rsidR="000110D8" w:rsidRPr="00D01601">
        <w:rPr>
          <w:rFonts w:ascii="Times New Roman" w:hAnsi="Times New Roman"/>
          <w:color w:val="000000"/>
          <w:sz w:val="28"/>
          <w:szCs w:val="28"/>
          <w:lang w:val="uk-UA"/>
        </w:rPr>
        <w:t>26,</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С.42</w:t>
      </w:r>
      <w:r w:rsidRPr="00D01601">
        <w:rPr>
          <w:rFonts w:ascii="Times New Roman" w:hAnsi="Times New Roman"/>
          <w:color w:val="000000"/>
          <w:sz w:val="28"/>
          <w:szCs w:val="28"/>
        </w:rPr>
        <w:t>]</w:t>
      </w:r>
      <w:r w:rsidRPr="00D01601">
        <w:rPr>
          <w:rFonts w:ascii="Times New Roman" w:hAnsi="Times New Roman"/>
          <w:color w:val="000000"/>
          <w:sz w:val="28"/>
          <w:szCs w:val="28"/>
          <w:lang w:val="uk-UA"/>
        </w:rPr>
        <w:t>:</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с</w:t>
      </w:r>
      <w:r w:rsidRPr="00D01601">
        <w:rPr>
          <w:rFonts w:ascii="Times New Roman" w:hAnsi="Times New Roman"/>
          <w:color w:val="000000"/>
          <w:sz w:val="28"/>
          <w:szCs w:val="28"/>
          <w:lang w:val="uk-UA"/>
        </w:rPr>
        <w:t>тупінь оновлення виробничих фондів;</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п</w:t>
      </w:r>
      <w:r w:rsidRPr="00D01601">
        <w:rPr>
          <w:rFonts w:ascii="Times New Roman" w:hAnsi="Times New Roman"/>
          <w:color w:val="000000"/>
          <w:sz w:val="28"/>
          <w:szCs w:val="28"/>
          <w:lang w:val="uk-UA"/>
        </w:rPr>
        <w:t>рискорення науково-технічного прогресу в  господарстві;</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с</w:t>
      </w:r>
      <w:r w:rsidRPr="00D01601">
        <w:rPr>
          <w:rFonts w:ascii="Times New Roman" w:hAnsi="Times New Roman"/>
          <w:color w:val="000000"/>
          <w:sz w:val="28"/>
          <w:szCs w:val="28"/>
          <w:lang w:val="uk-UA"/>
        </w:rPr>
        <w:t>творення сприятливого інвестиційного клімату в країні;</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в</w:t>
      </w:r>
      <w:r w:rsidRPr="00D01601">
        <w:rPr>
          <w:rFonts w:ascii="Times New Roman" w:hAnsi="Times New Roman"/>
          <w:color w:val="000000"/>
          <w:sz w:val="28"/>
          <w:szCs w:val="28"/>
          <w:lang w:val="uk-UA"/>
        </w:rPr>
        <w:t>досконалення податкової системи.</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першу чергу, дані пункти  створюють сприятливі умови для функціонування суб'єкта господарювання(підприємства), що є найважливішою передумовою підвищення ефективності виробництва кожного з них.</w:t>
      </w:r>
    </w:p>
    <w:p w:rsidR="0070381D" w:rsidRPr="00D01601" w:rsidRDefault="00F424FC"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На рівні підприємства (</w:t>
      </w:r>
      <w:r w:rsidR="0070381D" w:rsidRPr="00D01601">
        <w:rPr>
          <w:rFonts w:ascii="Times New Roman" w:hAnsi="Times New Roman"/>
          <w:color w:val="000000"/>
          <w:sz w:val="28"/>
          <w:szCs w:val="28"/>
          <w:lang w:val="uk-UA"/>
        </w:rPr>
        <w:t>ТзДВ "Яготинський маслозавод") в результаті вдосконалення ефективності амортизаційної політики  йде процес оновлення активної частини основних виробничих фондів, підвищується технічний рівень виробництва. Все це створює передумови для підвищення продуктивності праці, збільшення випуску продукції, зниження собівартості і максимізації прибутку.</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Амортизаційна політика на ТзДВ "Яготинський маслозавод"  разом з іншими складовими включає більш раціональне використання амортизаційних відрахувань та  направляє дані  відрахування в реальні інвестиції, які  в основному використані на: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р</w:t>
      </w:r>
      <w:r w:rsidRPr="00D01601">
        <w:rPr>
          <w:rFonts w:ascii="Times New Roman" w:hAnsi="Times New Roman"/>
          <w:color w:val="000000"/>
          <w:sz w:val="28"/>
          <w:szCs w:val="28"/>
          <w:lang w:val="uk-UA"/>
        </w:rPr>
        <w:t>еконструкцію діючого виробництва;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т</w:t>
      </w:r>
      <w:r w:rsidRPr="00D01601">
        <w:rPr>
          <w:rFonts w:ascii="Times New Roman" w:hAnsi="Times New Roman"/>
          <w:color w:val="000000"/>
          <w:sz w:val="28"/>
          <w:szCs w:val="28"/>
          <w:lang w:val="uk-UA"/>
        </w:rPr>
        <w:t>ехнічне переозброєння виробництва;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р</w:t>
      </w:r>
      <w:r w:rsidRPr="00D01601">
        <w:rPr>
          <w:rFonts w:ascii="Times New Roman" w:hAnsi="Times New Roman"/>
          <w:color w:val="000000"/>
          <w:sz w:val="28"/>
          <w:szCs w:val="28"/>
          <w:lang w:val="uk-UA"/>
        </w:rPr>
        <w:t>озширення діючого виробництва;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б</w:t>
      </w:r>
      <w:r w:rsidRPr="00D01601">
        <w:rPr>
          <w:rFonts w:ascii="Times New Roman" w:hAnsi="Times New Roman"/>
          <w:color w:val="000000"/>
          <w:sz w:val="28"/>
          <w:szCs w:val="28"/>
          <w:lang w:val="uk-UA"/>
        </w:rPr>
        <w:t>удівництво нового підприємства;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м</w:t>
      </w:r>
      <w:r w:rsidRPr="00D01601">
        <w:rPr>
          <w:rFonts w:ascii="Times New Roman" w:hAnsi="Times New Roman"/>
          <w:color w:val="000000"/>
          <w:sz w:val="28"/>
          <w:szCs w:val="28"/>
          <w:lang w:val="uk-UA"/>
        </w:rPr>
        <w:t>одернізацію обладнання;</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о</w:t>
      </w:r>
      <w:r w:rsidRPr="00D01601">
        <w:rPr>
          <w:rFonts w:ascii="Times New Roman" w:hAnsi="Times New Roman"/>
          <w:color w:val="000000"/>
          <w:sz w:val="28"/>
          <w:szCs w:val="28"/>
        </w:rPr>
        <w:t>с</w:t>
      </w:r>
      <w:r w:rsidRPr="00D01601">
        <w:rPr>
          <w:rFonts w:ascii="Times New Roman" w:hAnsi="Times New Roman"/>
          <w:color w:val="000000"/>
          <w:sz w:val="28"/>
          <w:szCs w:val="28"/>
          <w:lang w:val="uk-UA"/>
        </w:rPr>
        <w:t>воєння випуску нової продукції;</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о</w:t>
      </w:r>
      <w:r w:rsidRPr="00D01601">
        <w:rPr>
          <w:rFonts w:ascii="Times New Roman" w:hAnsi="Times New Roman"/>
          <w:color w:val="000000"/>
          <w:sz w:val="28"/>
          <w:szCs w:val="28"/>
          <w:lang w:val="uk-UA"/>
        </w:rPr>
        <w:t>своєння нових ринків збуту;</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 </w:t>
      </w:r>
      <w:r w:rsidR="00F424FC">
        <w:rPr>
          <w:rFonts w:ascii="Times New Roman" w:hAnsi="Times New Roman"/>
          <w:color w:val="000000"/>
          <w:sz w:val="28"/>
          <w:szCs w:val="28"/>
          <w:lang w:val="uk-UA"/>
        </w:rPr>
        <w:t>в</w:t>
      </w:r>
      <w:r w:rsidRPr="00D01601">
        <w:rPr>
          <w:rFonts w:ascii="Times New Roman" w:hAnsi="Times New Roman"/>
          <w:color w:val="000000"/>
          <w:sz w:val="28"/>
          <w:szCs w:val="28"/>
          <w:lang w:val="uk-UA"/>
        </w:rPr>
        <w:t>ирішення соціальних проблем (підвищення рівня техніки безпеки, поліпшення умов праці тощо).</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При цьому ТзДВ "Яготинський маслозавод"  має на меті зниження витрат виробництва, поліпшення якості продукції та забезпечення її конкурентоспроможності, підвищення технічного рівня підприємства.</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Тому для вибору найбільш раціональних напрямів використання амортизаційних відрахувань на підприємстві виконують економічне обґрунтування реальних інвестицій, джерелом яких є амортизаційні відрахування. Саме економічне обґрунтування інвестицій є основою для вибору найбільш раціональних напрямів використання амортизаційних відрахувань.</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Вплив амортизаційної політики підприємства на показники ефективності його роботи  виражається у використанні амортизаційних відрахувань на фінансування тих чи інших проектів всередині підприємства, спрямованих на підвищення продуктивності праці, зниження трудомісткості виробництва, зниження собівартості продукції і т.д.</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Рівень використання реальних інвестицій на підприємстві характеризують кількісні (абсолютні) і якісні (відносні) показники.</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Ефективність амортизаційної політики залежить від вибору підприємством методу нарахування амортизації. Метод амортизації повинен забезпечити розподіл вартості активу на систематичній основі і відображати спосіб, завдяки якому економічна вигода від даного активу споживається підприємством.</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rPr>
        <w:t>В даний час</w:t>
      </w:r>
      <w:r w:rsidRPr="00D01601">
        <w:rPr>
          <w:rFonts w:ascii="Times New Roman" w:hAnsi="Times New Roman"/>
          <w:color w:val="000000"/>
          <w:sz w:val="28"/>
          <w:szCs w:val="28"/>
          <w:lang w:val="uk-UA"/>
        </w:rPr>
        <w:t xml:space="preserve"> відсутні чіткі правила  щодо вибору методу нарахування амортизації. Тому існує проблема вибору саме такого методу, який був би найкращий для підприємств різних організаційно-правових форм та галузей, обєктів основних засобів та способів їх використання.</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Як відомо, стандарт П(С)БО 7 "Основні засоби" визначає пять методів, які дозволяють використовувати при нарахуванні амортизації основних засобів: прямолінійний, зменшення залишкової вартості, прискореного зменшення залишкової вартості, кумулятивний, виробничий. Також дозволено використовувати метод амортизації, передбачений податковим законодавством.[</w:t>
      </w:r>
      <w:r w:rsidR="000110D8" w:rsidRPr="00D01601">
        <w:rPr>
          <w:rFonts w:ascii="Times New Roman" w:hAnsi="Times New Roman"/>
          <w:color w:val="000000"/>
          <w:sz w:val="28"/>
          <w:szCs w:val="28"/>
          <w:lang w:val="uk-UA"/>
        </w:rPr>
        <w:t>42</w:t>
      </w:r>
      <w:r w:rsidRPr="00D01601">
        <w:rPr>
          <w:rFonts w:ascii="Times New Roman" w:hAnsi="Times New Roman"/>
          <w:color w:val="000000"/>
          <w:sz w:val="28"/>
          <w:szCs w:val="28"/>
          <w:lang w:val="uk-UA"/>
        </w:rPr>
        <w:t>]</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Крім зазначених методів існують й такі, які, з урахуванням особливостей діяльності підприємства, є ефективнішими в амортизаційній політиці.</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Дані методи не передбачені П(С)БО 7 "Основні засоби", але мають практичне використання у світі. До таких відносяться методи:</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прогресивної амортизації;</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метод списання та заміни;</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методи групового та складового обліку;</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метод оцінки товарно-матеріальних запасів.</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 основі досліджень науковців Дзюби А.П, Балацкого Е.В., Безуглого А.В. можна представить наступну характеристику зазначених методів.</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Методи прогресивної амортизації передбачають поступове збільшення суми амортизації на протязі строку експлуатації основних засобів. Ці методи звичайно використовуються тільки в окремих галузях, таких як комунальне господарство і підприємства, що займаються нерухомістю</w:t>
      </w:r>
      <w:r w:rsidRPr="00D01601">
        <w:rPr>
          <w:rFonts w:ascii="Times New Roman" w:hAnsi="Times New Roman"/>
          <w:color w:val="000000"/>
          <w:sz w:val="28"/>
          <w:szCs w:val="28"/>
        </w:rPr>
        <w:t>.</w:t>
      </w:r>
      <w:r w:rsidRPr="00D01601">
        <w:rPr>
          <w:rFonts w:ascii="Times New Roman" w:hAnsi="Times New Roman"/>
          <w:color w:val="000000"/>
          <w:sz w:val="28"/>
          <w:szCs w:val="28"/>
          <w:lang w:val="uk-UA"/>
        </w:rPr>
        <w:t xml:space="preserve"> Особливістю цих методів являється те, що на відміну від інших методів амортизації вони передбачають дисконтування майбутніх грошових надходжень від інвестицій в основні засоби з використанням складних відсотків. </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Метод списання та заміни, як правило, використовується господарськими організаціями, що мають у своєму розпорядженні велику кількість відносно малоцінних основних засобів, що розташовані на великій географічній території. До числа таких відносяться залізничні компанії, телефонні компанії, організації комунального обслуговування, енергопостачання та інші. Часто для таких компаній розрахунок відрахувань на знос щодо кожного основного засобу є недоцільним внаслідок надто значного обсягу облікової роботи </w:t>
      </w:r>
      <w:r w:rsidRPr="00D01601">
        <w:rPr>
          <w:rFonts w:ascii="Times New Roman" w:hAnsi="Times New Roman"/>
          <w:color w:val="000000"/>
          <w:sz w:val="28"/>
          <w:szCs w:val="28"/>
        </w:rPr>
        <w:t>[</w:t>
      </w:r>
      <w:r w:rsidR="000110D8" w:rsidRPr="00D01601">
        <w:rPr>
          <w:rFonts w:ascii="Times New Roman" w:hAnsi="Times New Roman"/>
          <w:color w:val="000000"/>
          <w:sz w:val="28"/>
          <w:szCs w:val="28"/>
          <w:lang w:val="uk-UA"/>
        </w:rPr>
        <w:t>44</w:t>
      </w:r>
      <w:r w:rsidR="00816E92" w:rsidRPr="00D01601">
        <w:rPr>
          <w:rFonts w:ascii="Times New Roman" w:hAnsi="Times New Roman"/>
          <w:color w:val="000000"/>
          <w:sz w:val="28"/>
          <w:szCs w:val="28"/>
          <w:lang w:val="uk-UA"/>
        </w:rPr>
        <w:t>, с</w:t>
      </w:r>
      <w:r w:rsidRPr="00D01601">
        <w:rPr>
          <w:rFonts w:ascii="Times New Roman" w:hAnsi="Times New Roman"/>
          <w:color w:val="000000"/>
          <w:sz w:val="28"/>
          <w:szCs w:val="28"/>
          <w:lang w:val="uk-UA"/>
        </w:rPr>
        <w:t>.367</w:t>
      </w:r>
      <w:r w:rsidRPr="00D01601">
        <w:rPr>
          <w:rFonts w:ascii="Times New Roman" w:hAnsi="Times New Roman"/>
          <w:color w:val="000000"/>
          <w:sz w:val="28"/>
          <w:szCs w:val="28"/>
        </w:rPr>
        <w:t>]</w:t>
      </w:r>
      <w:r w:rsidRPr="00D01601">
        <w:rPr>
          <w:rFonts w:ascii="Times New Roman" w:hAnsi="Times New Roman"/>
          <w:color w:val="000000"/>
          <w:sz w:val="28"/>
          <w:szCs w:val="28"/>
          <w:lang w:val="uk-UA"/>
        </w:rPr>
        <w:t>.</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При обліку витрат методом списання та заміни витрати на знос дорівнюють вартості списаних у той чи інший період основних засобів, ліквідаційна вартість основних засобів відіймається від витрат на знос у той період, коли здійснюється їх списання.</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При списанні сума витрат на знос дорівнює первинній вартості основного засобу, що списується, за винятком його ліквідаційної вартості. При нарахуванні зносу по групі активів у якості первинної вартості кожного з них береться первісна вартість придбаного раніше за інших. У цьому випадку нарахування зносу при списані аналогічно обліку товарно-матеріальних запасів методом FIFO. </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Методи групового та складового обліку зносу передбачає можливість обєднання декількох основних засобів у єдине ціле, ведення по ним загального рахунку. Тобто декілька основних засобів амортизуються як єдине ціле. Річна норма амортизації обєднаних у групу основних засобів представляє собою відношення суми визначеного прямолінійним методом зносу за рік до їх первинної вартості.</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При цьому необхідно памятати, що обєднання основних засобів у групи з метою обліку зносу допустимо при відносно не великих розбіжностях у строках експлуатації елементів, що в неї входять.</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Метод оцінки товарно-матеріальних запасів передбачає, що наприкінці кожного звітного періоду основні засоби оцінюються відповідно з їх станом на поточний момент. Така оцінка здійснюється шляхом відіймання відсотку на знецінення із вартості основних засобів на кінець попереднього періоду. З цією метою компанія також користується зовнішньої оцінки вартості заміни наданих основних засобів.</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Стверджувати, що певний із зазначених методів амортизації являється найбільш ефективним неможна. Всі методи вважаються рівноцінними, вони переслідують одну мету, але кожний з них для відповідних періодів визначає різні суми амортизації. Очікуваний ефект від використання методу виявляється на практиці діяльності підприємства. Оскільки підприємство обирає метод самостійно, то існує імовірність помилкового вибору, адже чітких правил щодо даного процесу не існує.</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Також слід зазначити, що для ефективної амортизаційної політики за час експлуатації основного засобу доцільно застосовувати не один, а кілька методів нарахування амортизації, тобто їх комбінацію. </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rPr>
      </w:pPr>
      <w:r w:rsidRPr="00D01601">
        <w:rPr>
          <w:rFonts w:ascii="Times New Roman" w:hAnsi="Times New Roman"/>
          <w:color w:val="000000"/>
          <w:sz w:val="28"/>
          <w:szCs w:val="28"/>
        </w:rPr>
        <w:t xml:space="preserve">Проте провівши документальний аналіз ТзДВ "Яготинський маслозавод" ми бачимо що використовується прямолінійний метод нарахування амортизації. Даний метод найбільше підходить для нашого підприємства. </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Адже прямолінійний метод </w:t>
      </w:r>
      <w:r w:rsidR="00F424FC">
        <w:rPr>
          <w:rFonts w:ascii="Times New Roman" w:hAnsi="Times New Roman"/>
          <w:color w:val="000000"/>
          <w:sz w:val="28"/>
          <w:szCs w:val="28"/>
        </w:rPr>
        <w:t>–</w:t>
      </w:r>
      <w:r w:rsidRPr="00D01601">
        <w:rPr>
          <w:rFonts w:ascii="Times New Roman" w:hAnsi="Times New Roman"/>
          <w:color w:val="000000"/>
          <w:sz w:val="28"/>
          <w:szCs w:val="28"/>
        </w:rPr>
        <w:t xml:space="preserve"> це метод амортизації, з</w:t>
      </w:r>
      <w:r w:rsidRPr="00D01601">
        <w:rPr>
          <w:rFonts w:ascii="Times New Roman" w:hAnsi="Times New Roman"/>
          <w:color w:val="000000"/>
          <w:sz w:val="28"/>
          <w:szCs w:val="28"/>
          <w:lang w:val="en-US"/>
        </w:rPr>
        <w:t>a</w:t>
      </w:r>
      <w:r w:rsidRPr="00D01601">
        <w:rPr>
          <w:rFonts w:ascii="Times New Roman" w:hAnsi="Times New Roman"/>
          <w:color w:val="000000"/>
          <w:sz w:val="28"/>
          <w:szCs w:val="28"/>
        </w:rPr>
        <w:t xml:space="preserve"> яким річна сума амортизації визначаєть</w:t>
      </w:r>
      <w:r w:rsidRPr="00D01601">
        <w:rPr>
          <w:rFonts w:ascii="Times New Roman" w:hAnsi="Times New Roman"/>
          <w:color w:val="000000"/>
          <w:sz w:val="28"/>
          <w:szCs w:val="28"/>
          <w:lang w:val="en-US"/>
        </w:rPr>
        <w:t>c</w:t>
      </w:r>
      <w:r w:rsidRPr="00D01601">
        <w:rPr>
          <w:rFonts w:ascii="Times New Roman" w:hAnsi="Times New Roman"/>
          <w:color w:val="000000"/>
          <w:sz w:val="28"/>
          <w:szCs w:val="28"/>
        </w:rPr>
        <w:t>я діленням вартості, як</w:t>
      </w:r>
      <w:r w:rsidRPr="00D01601">
        <w:rPr>
          <w:rFonts w:ascii="Times New Roman" w:hAnsi="Times New Roman"/>
          <w:color w:val="000000"/>
          <w:sz w:val="28"/>
          <w:szCs w:val="28"/>
          <w:lang w:val="en-US"/>
        </w:rPr>
        <w:t>a</w:t>
      </w:r>
      <w:r w:rsidRPr="00D01601">
        <w:rPr>
          <w:rFonts w:ascii="Times New Roman" w:hAnsi="Times New Roman"/>
          <w:color w:val="000000"/>
          <w:sz w:val="28"/>
          <w:szCs w:val="28"/>
        </w:rPr>
        <w:t xml:space="preserve"> амортизується, н</w:t>
      </w:r>
      <w:r w:rsidRPr="00D01601">
        <w:rPr>
          <w:rFonts w:ascii="Times New Roman" w:hAnsi="Times New Roman"/>
          <w:color w:val="000000"/>
          <w:sz w:val="28"/>
          <w:szCs w:val="28"/>
          <w:lang w:val="en-US"/>
        </w:rPr>
        <w:t>a</w:t>
      </w:r>
      <w:r w:rsidRPr="00D01601">
        <w:rPr>
          <w:rFonts w:ascii="Times New Roman" w:hAnsi="Times New Roman"/>
          <w:color w:val="000000"/>
          <w:sz w:val="28"/>
          <w:szCs w:val="28"/>
        </w:rPr>
        <w:t xml:space="preserve"> строк корисного використання об'єкт</w:t>
      </w:r>
      <w:r w:rsidRPr="00D01601">
        <w:rPr>
          <w:rFonts w:ascii="Times New Roman" w:hAnsi="Times New Roman"/>
          <w:color w:val="000000"/>
          <w:sz w:val="28"/>
          <w:szCs w:val="28"/>
          <w:lang w:val="en-US"/>
        </w:rPr>
        <w:t>a</w:t>
      </w:r>
      <w:r w:rsidRPr="00D01601">
        <w:rPr>
          <w:rFonts w:ascii="Times New Roman" w:hAnsi="Times New Roman"/>
          <w:color w:val="000000"/>
          <w:sz w:val="28"/>
          <w:szCs w:val="28"/>
        </w:rPr>
        <w:t xml:space="preserve"> основних засобів.Ц</w:t>
      </w:r>
      <w:r w:rsidRPr="00D01601">
        <w:rPr>
          <w:rFonts w:ascii="Times New Roman" w:hAnsi="Times New Roman"/>
          <w:color w:val="000000"/>
          <w:sz w:val="28"/>
          <w:szCs w:val="28"/>
          <w:lang w:val="en-US"/>
        </w:rPr>
        <w:t>e</w:t>
      </w:r>
      <w:r w:rsidRPr="00D01601">
        <w:rPr>
          <w:rFonts w:ascii="Times New Roman" w:hAnsi="Times New Roman"/>
          <w:color w:val="000000"/>
          <w:sz w:val="28"/>
          <w:szCs w:val="28"/>
        </w:rPr>
        <w:t>й метод відрізняється легкістю розра</w:t>
      </w:r>
      <w:r w:rsidRPr="00D01601">
        <w:rPr>
          <w:rFonts w:ascii="Times New Roman" w:hAnsi="Times New Roman"/>
          <w:color w:val="000000"/>
          <w:sz w:val="28"/>
          <w:szCs w:val="28"/>
          <w:lang w:val="en-US"/>
        </w:rPr>
        <w:t>x</w:t>
      </w:r>
      <w:r w:rsidRPr="00D01601">
        <w:rPr>
          <w:rFonts w:ascii="Times New Roman" w:hAnsi="Times New Roman"/>
          <w:color w:val="000000"/>
          <w:sz w:val="28"/>
          <w:szCs w:val="28"/>
        </w:rPr>
        <w:t>унку — вартість об'єкт</w:t>
      </w:r>
      <w:r w:rsidRPr="00D01601">
        <w:rPr>
          <w:rFonts w:ascii="Times New Roman" w:hAnsi="Times New Roman"/>
          <w:color w:val="000000"/>
          <w:sz w:val="28"/>
          <w:szCs w:val="28"/>
          <w:lang w:val="en-US"/>
        </w:rPr>
        <w:t>a</w:t>
      </w:r>
      <w:r w:rsidRPr="00D01601">
        <w:rPr>
          <w:rFonts w:ascii="Times New Roman" w:hAnsi="Times New Roman"/>
          <w:color w:val="000000"/>
          <w:sz w:val="28"/>
          <w:szCs w:val="28"/>
        </w:rPr>
        <w:t xml:space="preserve"> основних засобів списується рівними частинами протяг</w:t>
      </w:r>
      <w:r w:rsidRPr="00D01601">
        <w:rPr>
          <w:rFonts w:ascii="Times New Roman" w:hAnsi="Times New Roman"/>
          <w:color w:val="000000"/>
          <w:sz w:val="28"/>
          <w:szCs w:val="28"/>
          <w:lang w:val="en-US"/>
        </w:rPr>
        <w:t>o</w:t>
      </w:r>
      <w:r w:rsidRPr="00D01601">
        <w:rPr>
          <w:rFonts w:ascii="Times New Roman" w:hAnsi="Times New Roman"/>
          <w:color w:val="000000"/>
          <w:sz w:val="28"/>
          <w:szCs w:val="28"/>
        </w:rPr>
        <w:t>м усього строку йог</w:t>
      </w:r>
      <w:r w:rsidRPr="00D01601">
        <w:rPr>
          <w:rFonts w:ascii="Times New Roman" w:hAnsi="Times New Roman"/>
          <w:color w:val="000000"/>
          <w:sz w:val="28"/>
          <w:szCs w:val="28"/>
          <w:lang w:val="en-US"/>
        </w:rPr>
        <w:t>o</w:t>
      </w:r>
      <w:r w:rsidRPr="00D01601">
        <w:rPr>
          <w:rFonts w:ascii="Times New Roman" w:hAnsi="Times New Roman"/>
          <w:color w:val="000000"/>
          <w:sz w:val="28"/>
          <w:szCs w:val="28"/>
        </w:rPr>
        <w:t xml:space="preserve"> експлуатації. Щорічні амортизаційні відрахування визначаються діленням вартості, яка амортизується, на очікуваний період часу використання об’єкта основних засобів:</w:t>
      </w:r>
    </w:p>
    <w:p w:rsidR="0070381D" w:rsidRPr="00D01601" w:rsidRDefault="0070381D" w:rsidP="00816E92">
      <w:pPr>
        <w:tabs>
          <w:tab w:val="left" w:pos="567"/>
        </w:tabs>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Рн.а.=(Пв-Лв)/Тк.е., де Рн.а.</w:t>
      </w:r>
      <w:r w:rsidR="00F424FC">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річна сума амортизації; Пв – первісна вартість; Лв- ліквідаційна вартість; Тк.е.- термін корисної експлуатації.</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Прямолінійний метод нарахування амортизації застосовується для тих об’єктів основних засобів, які протягом всього строку експлуатації виконують приблизно постійний обсяг робіт.</w:t>
      </w:r>
    </w:p>
    <w:p w:rsidR="0070381D" w:rsidRDefault="0070381D" w:rsidP="00F424FC">
      <w:pPr>
        <w:tabs>
          <w:tab w:val="left" w:pos="567"/>
          <w:tab w:val="left" w:pos="1134"/>
        </w:tabs>
        <w:suppressAutoHyphens/>
        <w:spacing w:after="0" w:line="360" w:lineRule="auto"/>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Завдяки рівномірності розподілу суми амортизації між обліковими періодами при використанні цього методу забезпечується зіставність собівартості продукції з доходом від її реалізації. </w:t>
      </w:r>
      <w:r w:rsidRPr="00D01601">
        <w:rPr>
          <w:rFonts w:ascii="Times New Roman" w:hAnsi="Times New Roman"/>
          <w:color w:val="000000"/>
          <w:sz w:val="28"/>
          <w:szCs w:val="28"/>
        </w:rPr>
        <w:t>Але даний метод не враховує вплив таких факторів:</w:t>
      </w:r>
    </w:p>
    <w:p w:rsidR="0070381D" w:rsidRPr="00D01601" w:rsidRDefault="0070381D" w:rsidP="00087ECC">
      <w:pPr>
        <w:numPr>
          <w:ilvl w:val="0"/>
          <w:numId w:val="28"/>
        </w:numPr>
        <w:tabs>
          <w:tab w:val="left" w:pos="567"/>
          <w:tab w:val="left" w:pos="1134"/>
        </w:tabs>
        <w:suppressAutoHyphens/>
        <w:spacing w:after="0" w:line="360" w:lineRule="auto"/>
        <w:ind w:left="0" w:firstLine="567"/>
        <w:contextualSpacing/>
        <w:jc w:val="both"/>
        <w:rPr>
          <w:rFonts w:ascii="Times New Roman" w:hAnsi="Times New Roman"/>
          <w:color w:val="000000"/>
          <w:sz w:val="28"/>
          <w:szCs w:val="28"/>
        </w:rPr>
      </w:pPr>
      <w:r w:rsidRPr="00D01601">
        <w:rPr>
          <w:rFonts w:ascii="Times New Roman" w:hAnsi="Times New Roman"/>
          <w:color w:val="000000"/>
          <w:sz w:val="28"/>
          <w:szCs w:val="28"/>
        </w:rPr>
        <w:t>моральний знос об’єкта,</w:t>
      </w:r>
    </w:p>
    <w:p w:rsidR="0070381D" w:rsidRPr="00D01601" w:rsidRDefault="0070381D" w:rsidP="00087ECC">
      <w:pPr>
        <w:numPr>
          <w:ilvl w:val="0"/>
          <w:numId w:val="28"/>
        </w:numPr>
        <w:tabs>
          <w:tab w:val="left" w:pos="567"/>
          <w:tab w:val="left" w:pos="1134"/>
        </w:tabs>
        <w:suppressAutoHyphens/>
        <w:spacing w:after="0" w:line="360" w:lineRule="auto"/>
        <w:ind w:left="0" w:firstLine="567"/>
        <w:contextualSpacing/>
        <w:jc w:val="both"/>
        <w:rPr>
          <w:rFonts w:ascii="Times New Roman" w:hAnsi="Times New Roman"/>
          <w:color w:val="000000"/>
          <w:sz w:val="28"/>
          <w:szCs w:val="28"/>
        </w:rPr>
      </w:pPr>
      <w:r w:rsidRPr="00D01601">
        <w:rPr>
          <w:rFonts w:ascii="Times New Roman" w:hAnsi="Times New Roman"/>
          <w:color w:val="000000"/>
          <w:sz w:val="28"/>
          <w:szCs w:val="28"/>
        </w:rPr>
        <w:t>виробничу потужність основних засобів у різні роки експлуатації,</w:t>
      </w:r>
    </w:p>
    <w:p w:rsidR="0070381D" w:rsidRPr="00D01601" w:rsidRDefault="0070381D" w:rsidP="00087ECC">
      <w:pPr>
        <w:numPr>
          <w:ilvl w:val="0"/>
          <w:numId w:val="28"/>
        </w:numPr>
        <w:tabs>
          <w:tab w:val="left" w:pos="567"/>
          <w:tab w:val="left" w:pos="1134"/>
        </w:tabs>
        <w:suppressAutoHyphens/>
        <w:spacing w:after="0" w:line="360" w:lineRule="auto"/>
        <w:ind w:left="0" w:firstLine="567"/>
        <w:contextualSpacing/>
        <w:jc w:val="both"/>
        <w:rPr>
          <w:rFonts w:ascii="Times New Roman" w:hAnsi="Times New Roman"/>
          <w:color w:val="000000"/>
          <w:sz w:val="28"/>
          <w:szCs w:val="28"/>
          <w:lang w:val="uk-UA"/>
        </w:rPr>
      </w:pPr>
      <w:r w:rsidRPr="00D01601">
        <w:rPr>
          <w:rFonts w:ascii="Times New Roman" w:hAnsi="Times New Roman"/>
          <w:color w:val="000000"/>
          <w:sz w:val="28"/>
          <w:szCs w:val="28"/>
        </w:rPr>
        <w:t>збільшення витрат на ремонт в останні роки експлуатації об’єкта основних засобів</w:t>
      </w:r>
      <w:r w:rsidR="00087ECC">
        <w:rPr>
          <w:rFonts w:ascii="Times New Roman" w:hAnsi="Times New Roman"/>
          <w:color w:val="000000"/>
          <w:sz w:val="28"/>
          <w:szCs w:val="28"/>
          <w:lang w:val="uk-UA"/>
        </w:rPr>
        <w:t>.</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Відобразимо ефективність амортизаційної політики ТзДВ "Яготинський маслозавод"</w:t>
      </w:r>
      <w:r w:rsidR="00816E9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шляхом відношення суми амортизаційних відрахувань до залишкової вартості основних засобів у таблиці </w:t>
      </w:r>
      <w:r w:rsidR="00876D40" w:rsidRPr="00D01601">
        <w:rPr>
          <w:rFonts w:ascii="Times New Roman" w:hAnsi="Times New Roman"/>
          <w:color w:val="000000"/>
          <w:sz w:val="28"/>
          <w:szCs w:val="28"/>
          <w:lang w:val="uk-UA"/>
        </w:rPr>
        <w:t>3</w:t>
      </w:r>
      <w:r w:rsidRPr="00D01601">
        <w:rPr>
          <w:rFonts w:ascii="Times New Roman" w:hAnsi="Times New Roman"/>
          <w:color w:val="000000"/>
          <w:sz w:val="28"/>
          <w:szCs w:val="28"/>
          <w:lang w:val="uk-UA"/>
        </w:rPr>
        <w:t>.4.</w:t>
      </w:r>
    </w:p>
    <w:p w:rsidR="0070381D" w:rsidRPr="00D01601" w:rsidRDefault="0070381D" w:rsidP="00816E92">
      <w:pPr>
        <w:tabs>
          <w:tab w:val="left" w:pos="567"/>
          <w:tab w:val="left" w:pos="1134"/>
        </w:tabs>
        <w:suppressAutoHyphens/>
        <w:spacing w:line="360" w:lineRule="auto"/>
        <w:ind w:firstLine="709"/>
        <w:contextualSpacing/>
        <w:jc w:val="both"/>
        <w:rPr>
          <w:rFonts w:ascii="Times New Roman" w:hAnsi="Times New Roman"/>
          <w:i/>
          <w:color w:val="000000"/>
          <w:sz w:val="28"/>
          <w:szCs w:val="28"/>
          <w:lang w:val="uk-UA"/>
        </w:rPr>
      </w:pPr>
      <w:r w:rsidRPr="00D01601">
        <w:rPr>
          <w:rFonts w:ascii="Times New Roman" w:hAnsi="Times New Roman"/>
          <w:i/>
          <w:color w:val="000000"/>
          <w:sz w:val="28"/>
          <w:szCs w:val="28"/>
          <w:lang w:val="uk-UA"/>
        </w:rPr>
        <w:t xml:space="preserve">Таблиця </w:t>
      </w:r>
      <w:r w:rsidR="00876D40" w:rsidRPr="00D01601">
        <w:rPr>
          <w:rFonts w:ascii="Times New Roman" w:hAnsi="Times New Roman"/>
          <w:i/>
          <w:color w:val="000000"/>
          <w:sz w:val="28"/>
          <w:szCs w:val="28"/>
          <w:lang w:val="uk-UA"/>
        </w:rPr>
        <w:t>3.4</w:t>
      </w:r>
      <w:r w:rsidR="00816E92" w:rsidRPr="00D01601">
        <w:rPr>
          <w:rFonts w:ascii="Times New Roman" w:hAnsi="Times New Roman"/>
          <w:i/>
          <w:color w:val="000000"/>
          <w:sz w:val="28"/>
          <w:szCs w:val="28"/>
          <w:lang w:val="uk-UA"/>
        </w:rPr>
        <w:t xml:space="preserve"> Ефективність амортизаційної політики на  ТзДВ "Яготинський маслозавод" за 2016-2017р.р. </w:t>
      </w:r>
      <w:r w:rsidR="00876D40" w:rsidRPr="00D01601">
        <w:rPr>
          <w:rFonts w:ascii="Times New Roman" w:hAnsi="Times New Roman"/>
          <w:i/>
          <w:color w:val="000000"/>
          <w:sz w:val="28"/>
          <w:szCs w:val="28"/>
          <w:lang w:val="uk-UA"/>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20"/>
        <w:gridCol w:w="1017"/>
        <w:gridCol w:w="1017"/>
        <w:gridCol w:w="1985"/>
      </w:tblGrid>
      <w:tr w:rsidR="00816E92" w:rsidRPr="00D01601" w:rsidTr="00816E92">
        <w:trPr>
          <w:trHeight w:val="342"/>
        </w:trPr>
        <w:tc>
          <w:tcPr>
            <w:tcW w:w="4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Показники</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2016 р.</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2017 р.</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Відхилення 2017 р. від 2016 р., +,-</w:t>
            </w:r>
          </w:p>
        </w:tc>
      </w:tr>
      <w:tr w:rsidR="00816E92" w:rsidRPr="00D01601" w:rsidTr="00816E92">
        <w:trPr>
          <w:trHeight w:val="342"/>
        </w:trPr>
        <w:tc>
          <w:tcPr>
            <w:tcW w:w="4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Залишкова вартість основних засобів, тис.грн.</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175456</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214122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38666,00</w:t>
            </w:r>
          </w:p>
        </w:tc>
      </w:tr>
      <w:tr w:rsidR="00816E92" w:rsidRPr="00D01601" w:rsidTr="00816E92">
        <w:trPr>
          <w:trHeight w:val="163"/>
        </w:trPr>
        <w:tc>
          <w:tcPr>
            <w:tcW w:w="4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Знос, тис.грн.</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144556</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rPr>
              <w:t>170747</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26191,00</w:t>
            </w:r>
          </w:p>
        </w:tc>
      </w:tr>
      <w:tr w:rsidR="00816E92" w:rsidRPr="00D01601" w:rsidTr="00816E92">
        <w:trPr>
          <w:trHeight w:val="691"/>
        </w:trPr>
        <w:tc>
          <w:tcPr>
            <w:tcW w:w="4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contextualSpacing/>
              <w:jc w:val="both"/>
              <w:rPr>
                <w:rFonts w:ascii="Times New Roman" w:hAnsi="Times New Roman"/>
                <w:color w:val="000000"/>
                <w:sz w:val="24"/>
                <w:szCs w:val="28"/>
                <w:lang w:val="uk-UA"/>
              </w:rPr>
            </w:pPr>
            <w:r w:rsidRPr="00D01601">
              <w:rPr>
                <w:rFonts w:ascii="Times New Roman" w:hAnsi="Times New Roman"/>
                <w:color w:val="000000"/>
                <w:sz w:val="24"/>
                <w:szCs w:val="28"/>
                <w:lang w:val="uk-UA"/>
              </w:rPr>
              <w:t xml:space="preserve">Нарахована сума амортизаційних відрахувань, у % до вартості основних засобів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82,39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 w:val="left" w:pos="1134"/>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79,85</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816E92" w:rsidRPr="00D01601" w:rsidRDefault="00816E92" w:rsidP="00087ECC">
            <w:pPr>
              <w:tabs>
                <w:tab w:val="left" w:pos="567"/>
              </w:tabs>
              <w:suppressAutoHyphens/>
              <w:spacing w:after="0" w:line="240" w:lineRule="auto"/>
              <w:jc w:val="both"/>
              <w:rPr>
                <w:rFonts w:ascii="Times New Roman" w:hAnsi="Times New Roman"/>
                <w:color w:val="000000"/>
                <w:sz w:val="24"/>
                <w:szCs w:val="28"/>
                <w:lang w:val="uk-UA"/>
              </w:rPr>
            </w:pPr>
            <w:r w:rsidRPr="00D01601">
              <w:rPr>
                <w:rFonts w:ascii="Times New Roman" w:hAnsi="Times New Roman"/>
                <w:color w:val="000000"/>
                <w:sz w:val="24"/>
                <w:szCs w:val="28"/>
                <w:lang w:val="uk-UA"/>
              </w:rPr>
              <w:t>-2,54в.п.</w:t>
            </w:r>
          </w:p>
        </w:tc>
      </w:tr>
    </w:tbl>
    <w:p w:rsidR="0070381D" w:rsidRPr="00D01601" w:rsidRDefault="00876D40" w:rsidP="00816E92">
      <w:pPr>
        <w:tabs>
          <w:tab w:val="left" w:pos="567"/>
          <w:tab w:val="left" w:pos="1134"/>
        </w:tabs>
        <w:suppressAutoHyphens/>
        <w:spacing w:line="360" w:lineRule="auto"/>
        <w:ind w:firstLine="709"/>
        <w:contextualSpacing/>
        <w:jc w:val="both"/>
        <w:rPr>
          <w:rFonts w:ascii="Times New Roman" w:hAnsi="Times New Roman"/>
          <w:iCs/>
          <w:color w:val="000000"/>
          <w:sz w:val="28"/>
          <w:szCs w:val="28"/>
          <w:lang w:val="en-US"/>
        </w:rPr>
      </w:pPr>
      <w:r w:rsidRPr="00D01601">
        <w:rPr>
          <w:rFonts w:ascii="Times New Roman" w:hAnsi="Times New Roman"/>
          <w:i/>
          <w:color w:val="000000"/>
          <w:sz w:val="28"/>
          <w:szCs w:val="28"/>
          <w:lang w:val="uk-UA"/>
        </w:rPr>
        <w:t>*Джерело: побудовано на основі</w:t>
      </w:r>
      <w:r w:rsidRPr="00D01601">
        <w:rPr>
          <w:rFonts w:ascii="Times New Roman" w:hAnsi="Times New Roman"/>
          <w:color w:val="000000"/>
          <w:sz w:val="28"/>
          <w:szCs w:val="28"/>
          <w:lang w:val="uk-UA"/>
        </w:rPr>
        <w:t xml:space="preserve"> </w:t>
      </w:r>
      <w:r w:rsidRPr="00D01601">
        <w:rPr>
          <w:rFonts w:ascii="Times New Roman" w:hAnsi="Times New Roman"/>
          <w:iCs/>
          <w:color w:val="000000"/>
          <w:sz w:val="28"/>
          <w:szCs w:val="28"/>
          <w:lang w:val="uk-UA"/>
        </w:rPr>
        <w:t xml:space="preserve"> </w:t>
      </w:r>
      <w:r w:rsidRPr="00D01601">
        <w:rPr>
          <w:rFonts w:ascii="Times New Roman" w:hAnsi="Times New Roman"/>
          <w:iCs/>
          <w:color w:val="000000"/>
          <w:sz w:val="28"/>
          <w:szCs w:val="28"/>
          <w:lang w:val="en-US"/>
        </w:rPr>
        <w:t>[</w:t>
      </w:r>
      <w:r w:rsidR="000110D8" w:rsidRPr="00D01601">
        <w:rPr>
          <w:rFonts w:ascii="Times New Roman" w:hAnsi="Times New Roman"/>
          <w:iCs/>
          <w:color w:val="000000"/>
          <w:sz w:val="28"/>
          <w:szCs w:val="28"/>
        </w:rPr>
        <w:t>47</w:t>
      </w:r>
      <w:r w:rsidRPr="00D01601">
        <w:rPr>
          <w:rFonts w:ascii="Times New Roman" w:hAnsi="Times New Roman"/>
          <w:iCs/>
          <w:color w:val="000000"/>
          <w:sz w:val="28"/>
          <w:szCs w:val="28"/>
          <w:lang w:val="en-US"/>
        </w:rPr>
        <w:t>]</w:t>
      </w:r>
    </w:p>
    <w:p w:rsidR="009B1B95" w:rsidRPr="00D01601" w:rsidRDefault="009B1B95" w:rsidP="009B1B95">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Отже, як ми бачимо, у 2016 році основні засоби підприємства були списані на 82,39% від їх залишкової вартості, у 2017 році на 79,85%, що показує їх краще використання, що на 2,54 в.п. менше ніж у 2016 році.</w:t>
      </w:r>
    </w:p>
    <w:p w:rsidR="009B1B95" w:rsidRPr="00D01601" w:rsidRDefault="009B1B95" w:rsidP="009B1B95">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Можна відмітити, що в середньому основні засоби зношуються на 80%, що говорить нам про те, що амортизаційна політика підприємства не є досить ефективною. Тому, ТзДВ «Яготинський маслозавод» потрібно терміново здійснювати розрахунки по нарахуванню амортизації основних засобів, які дозволять зменшити витрати по проведенні ремонтних робіт та закупівлі нових основних засобів у зв’язку з їх швидкою зношеністю.</w:t>
      </w:r>
    </w:p>
    <w:p w:rsidR="00AD5A46" w:rsidRPr="00D01601" w:rsidRDefault="007F7433" w:rsidP="007F7433">
      <w:pPr>
        <w:tabs>
          <w:tab w:val="left" w:pos="567"/>
          <w:tab w:val="left" w:pos="1134"/>
        </w:tabs>
        <w:suppressAutoHyphens/>
        <w:spacing w:after="0"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Розроблена методика аналізу ефективності амортизаційної політики в розрізі етапів (аналіз забезпеченості основними засобами, аналіз ефективності використання основних засобів) потребує апробації на ТзДВ "Яготинський маслозавод (табл. 3.5).</w:t>
      </w:r>
    </w:p>
    <w:p w:rsidR="00AD5A46" w:rsidRPr="00D01601" w:rsidRDefault="00AD5A46"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i/>
          <w:color w:val="000000"/>
          <w:sz w:val="28"/>
          <w:szCs w:val="28"/>
          <w:lang w:val="uk-UA"/>
        </w:rPr>
        <w:t>Таблиця 3.5. Методика аналізу ефективності амортизаційної політики</w:t>
      </w:r>
      <w:r w:rsidR="007F7433" w:rsidRPr="00D01601">
        <w:rPr>
          <w:rFonts w:ascii="Times New Roman" w:hAnsi="Times New Roman"/>
          <w:i/>
          <w:color w:val="000000"/>
          <w:sz w:val="28"/>
          <w:szCs w:val="28"/>
          <w:lang w:val="uk-UA"/>
        </w:rPr>
        <w:t xml:space="preserve"> на  ТзДВ "Яготинський маслозавод" за 2016-2017 рр. </w:t>
      </w:r>
      <w:r w:rsidR="009B1B95" w:rsidRPr="00D01601">
        <w:rPr>
          <w:rFonts w:ascii="Times New Roman" w:hAnsi="Times New Roman"/>
          <w:color w:val="000000"/>
          <w:sz w:val="28"/>
          <w:szCs w:val="28"/>
          <w:lang w:val="uk-UA"/>
        </w:rPr>
        <w:t>*</w:t>
      </w:r>
      <w:r w:rsidRPr="00D01601">
        <w:rPr>
          <w:rFonts w:ascii="Times New Roman" w:hAnsi="Times New Roman"/>
          <w:color w:val="000000"/>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838"/>
        <w:gridCol w:w="1394"/>
        <w:gridCol w:w="1558"/>
        <w:gridCol w:w="1887"/>
      </w:tblGrid>
      <w:tr w:rsidR="00217545" w:rsidRPr="00D01601" w:rsidTr="00087ECC">
        <w:tc>
          <w:tcPr>
            <w:tcW w:w="675" w:type="dxa"/>
            <w:shd w:val="clear" w:color="auto" w:fill="auto"/>
            <w:vAlign w:val="center"/>
          </w:tcPr>
          <w:p w:rsidR="00AD5A46" w:rsidRPr="00D01601" w:rsidRDefault="00AD5A46" w:rsidP="00087ECC">
            <w:pPr>
              <w:tabs>
                <w:tab w:val="left" w:pos="567"/>
                <w:tab w:val="left" w:pos="1134"/>
              </w:tabs>
              <w:suppressAutoHyphens/>
              <w:spacing w:after="0" w:line="240" w:lineRule="auto"/>
              <w:contextualSpacing/>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 з/п</w:t>
            </w:r>
          </w:p>
        </w:tc>
        <w:tc>
          <w:tcPr>
            <w:tcW w:w="3969" w:type="dxa"/>
            <w:shd w:val="clear" w:color="auto" w:fill="auto"/>
            <w:vAlign w:val="center"/>
          </w:tcPr>
          <w:p w:rsidR="00AD5A46" w:rsidRPr="00D01601" w:rsidRDefault="00AD5A46" w:rsidP="00087ECC">
            <w:pPr>
              <w:tabs>
                <w:tab w:val="left" w:pos="567"/>
                <w:tab w:val="left" w:pos="1134"/>
              </w:tabs>
              <w:suppressAutoHyphens/>
              <w:spacing w:after="0" w:line="240" w:lineRule="auto"/>
              <w:contextualSpacing/>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Показник</w:t>
            </w:r>
          </w:p>
        </w:tc>
        <w:tc>
          <w:tcPr>
            <w:tcW w:w="1418" w:type="dxa"/>
            <w:shd w:val="clear" w:color="auto" w:fill="auto"/>
            <w:vAlign w:val="center"/>
          </w:tcPr>
          <w:p w:rsidR="00AD5A46" w:rsidRPr="00D01601" w:rsidRDefault="00AD5A46" w:rsidP="00087ECC">
            <w:pPr>
              <w:tabs>
                <w:tab w:val="left" w:pos="567"/>
                <w:tab w:val="left" w:pos="1134"/>
              </w:tabs>
              <w:suppressAutoHyphens/>
              <w:spacing w:after="0" w:line="240" w:lineRule="auto"/>
              <w:contextualSpacing/>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2016 р.</w:t>
            </w:r>
          </w:p>
        </w:tc>
        <w:tc>
          <w:tcPr>
            <w:tcW w:w="1594" w:type="dxa"/>
            <w:shd w:val="clear" w:color="auto" w:fill="auto"/>
            <w:vAlign w:val="center"/>
          </w:tcPr>
          <w:p w:rsidR="00AD5A46" w:rsidRPr="00D01601" w:rsidRDefault="00AD5A46" w:rsidP="00087ECC">
            <w:pPr>
              <w:tabs>
                <w:tab w:val="left" w:pos="567"/>
                <w:tab w:val="left" w:pos="1134"/>
              </w:tabs>
              <w:suppressAutoHyphens/>
              <w:spacing w:after="0" w:line="240" w:lineRule="auto"/>
              <w:contextualSpacing/>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2017 р.</w:t>
            </w:r>
          </w:p>
        </w:tc>
        <w:tc>
          <w:tcPr>
            <w:tcW w:w="1914" w:type="dxa"/>
            <w:shd w:val="clear" w:color="auto" w:fill="auto"/>
            <w:vAlign w:val="center"/>
          </w:tcPr>
          <w:p w:rsidR="00AD5A46" w:rsidRPr="00D01601" w:rsidRDefault="00AD5A46" w:rsidP="00087ECC">
            <w:pPr>
              <w:tabs>
                <w:tab w:val="left" w:pos="567"/>
                <w:tab w:val="left" w:pos="1134"/>
              </w:tabs>
              <w:suppressAutoHyphens/>
              <w:spacing w:after="0" w:line="240" w:lineRule="auto"/>
              <w:contextualSpacing/>
              <w:jc w:val="center"/>
              <w:rPr>
                <w:rFonts w:ascii="Times New Roman" w:hAnsi="Times New Roman"/>
                <w:color w:val="000000"/>
                <w:sz w:val="24"/>
                <w:szCs w:val="24"/>
                <w:lang w:val="uk-UA"/>
              </w:rPr>
            </w:pPr>
            <w:r w:rsidRPr="00D01601">
              <w:rPr>
                <w:rFonts w:ascii="Times New Roman" w:hAnsi="Times New Roman"/>
                <w:color w:val="000000"/>
                <w:sz w:val="24"/>
                <w:szCs w:val="24"/>
                <w:lang w:val="uk-UA"/>
              </w:rPr>
              <w:t>Відхилення 2017 р. від 2016 р., +,-</w:t>
            </w:r>
          </w:p>
        </w:tc>
      </w:tr>
      <w:tr w:rsidR="00217545" w:rsidRPr="00D01601" w:rsidTr="003B450E">
        <w:tc>
          <w:tcPr>
            <w:tcW w:w="675" w:type="dxa"/>
            <w:shd w:val="clear" w:color="auto" w:fill="auto"/>
          </w:tcPr>
          <w:p w:rsidR="00AD5A46" w:rsidRPr="00D01601" w:rsidRDefault="00AD5A46" w:rsidP="003B450E">
            <w:pPr>
              <w:tabs>
                <w:tab w:val="left" w:pos="567"/>
                <w:tab w:val="left" w:pos="1134"/>
              </w:tabs>
              <w:suppressAutoHyphens/>
              <w:spacing w:after="0" w:line="240" w:lineRule="auto"/>
              <w:contextualSpacing/>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1</w:t>
            </w:r>
          </w:p>
        </w:tc>
        <w:tc>
          <w:tcPr>
            <w:tcW w:w="8895" w:type="dxa"/>
            <w:gridSpan w:val="4"/>
            <w:shd w:val="clear" w:color="auto" w:fill="auto"/>
          </w:tcPr>
          <w:p w:rsidR="00AD5A46" w:rsidRPr="00D01601" w:rsidRDefault="00AD5A46" w:rsidP="003B450E">
            <w:pPr>
              <w:tabs>
                <w:tab w:val="left" w:pos="567"/>
                <w:tab w:val="left" w:pos="1134"/>
              </w:tabs>
              <w:suppressAutoHyphens/>
              <w:spacing w:after="0" w:line="240" w:lineRule="auto"/>
              <w:contextualSpacing/>
              <w:jc w:val="center"/>
              <w:rPr>
                <w:rFonts w:ascii="Times New Roman" w:hAnsi="Times New Roman"/>
                <w:b/>
                <w:color w:val="000000"/>
                <w:sz w:val="24"/>
                <w:szCs w:val="24"/>
              </w:rPr>
            </w:pPr>
            <w:r w:rsidRPr="00D01601">
              <w:rPr>
                <w:rFonts w:ascii="Times New Roman" w:hAnsi="Times New Roman"/>
                <w:b/>
                <w:color w:val="000000"/>
                <w:sz w:val="24"/>
                <w:szCs w:val="24"/>
                <w:lang w:val="uk-UA"/>
              </w:rPr>
              <w:t>Аналіз забезпеченості основними засобами</w:t>
            </w:r>
          </w:p>
        </w:tc>
      </w:tr>
      <w:tr w:rsidR="00417066" w:rsidRPr="00D01601" w:rsidTr="003B450E">
        <w:tc>
          <w:tcPr>
            <w:tcW w:w="675"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1.1</w:t>
            </w:r>
          </w:p>
        </w:tc>
        <w:tc>
          <w:tcPr>
            <w:tcW w:w="3969"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rPr>
            </w:pPr>
            <w:r w:rsidRPr="00D01601">
              <w:rPr>
                <w:rFonts w:ascii="Times New Roman" w:hAnsi="Times New Roman"/>
                <w:color w:val="000000"/>
                <w:sz w:val="24"/>
                <w:szCs w:val="24"/>
                <w:lang w:val="uk-UA"/>
              </w:rPr>
              <w:t>Коефіцієнт зносу</w:t>
            </w:r>
          </w:p>
        </w:tc>
        <w:tc>
          <w:tcPr>
            <w:tcW w:w="1418"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0,45</w:t>
            </w:r>
          </w:p>
        </w:tc>
        <w:tc>
          <w:tcPr>
            <w:tcW w:w="1594"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0,44</w:t>
            </w:r>
          </w:p>
        </w:tc>
        <w:tc>
          <w:tcPr>
            <w:tcW w:w="1914"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-0,01</w:t>
            </w:r>
          </w:p>
        </w:tc>
      </w:tr>
      <w:tr w:rsidR="00417066" w:rsidRPr="00D01601" w:rsidTr="003B450E">
        <w:tc>
          <w:tcPr>
            <w:tcW w:w="675"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1.2</w:t>
            </w:r>
          </w:p>
        </w:tc>
        <w:tc>
          <w:tcPr>
            <w:tcW w:w="3969"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rPr>
            </w:pPr>
            <w:r w:rsidRPr="00D01601">
              <w:rPr>
                <w:rFonts w:ascii="Times New Roman" w:hAnsi="Times New Roman"/>
                <w:color w:val="000000"/>
                <w:sz w:val="24"/>
                <w:szCs w:val="24"/>
                <w:lang w:val="uk-UA"/>
              </w:rPr>
              <w:t xml:space="preserve">Коефіцієнт оновлення </w:t>
            </w:r>
          </w:p>
        </w:tc>
        <w:tc>
          <w:tcPr>
            <w:tcW w:w="1418"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0,11</w:t>
            </w:r>
          </w:p>
        </w:tc>
        <w:tc>
          <w:tcPr>
            <w:tcW w:w="1594"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0,16</w:t>
            </w:r>
          </w:p>
        </w:tc>
        <w:tc>
          <w:tcPr>
            <w:tcW w:w="1914" w:type="dxa"/>
            <w:shd w:val="clear" w:color="auto" w:fill="auto"/>
          </w:tcPr>
          <w:p w:rsidR="00417066" w:rsidRPr="00876D40" w:rsidRDefault="00417066" w:rsidP="00D01601">
            <w:pPr>
              <w:spacing w:after="0" w:line="360" w:lineRule="auto"/>
              <w:rPr>
                <w:rFonts w:ascii="Times New Roman" w:hAnsi="Times New Roman"/>
                <w:sz w:val="24"/>
                <w:szCs w:val="24"/>
                <w:lang w:val="uk-UA"/>
              </w:rPr>
            </w:pPr>
            <w:r w:rsidRPr="00876D40">
              <w:rPr>
                <w:rFonts w:ascii="Times New Roman" w:hAnsi="Times New Roman"/>
                <w:sz w:val="24"/>
                <w:szCs w:val="24"/>
                <w:lang w:val="uk-UA"/>
              </w:rPr>
              <w:t>+0,05</w:t>
            </w:r>
          </w:p>
        </w:tc>
      </w:tr>
      <w:tr w:rsidR="00417066" w:rsidRPr="00D01601" w:rsidTr="003B450E">
        <w:tc>
          <w:tcPr>
            <w:tcW w:w="675" w:type="dxa"/>
            <w:shd w:val="clear" w:color="auto" w:fill="auto"/>
          </w:tcPr>
          <w:p w:rsidR="00417066" w:rsidRPr="00D01601" w:rsidRDefault="00417066" w:rsidP="006B79D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w:t>
            </w:r>
            <w:r w:rsidR="006B79DE" w:rsidRPr="00D01601">
              <w:rPr>
                <w:rFonts w:ascii="Times New Roman" w:hAnsi="Times New Roman"/>
                <w:color w:val="000000"/>
                <w:sz w:val="24"/>
                <w:szCs w:val="24"/>
                <w:lang w:val="uk-UA"/>
              </w:rPr>
              <w:t>3</w:t>
            </w:r>
          </w:p>
        </w:tc>
        <w:tc>
          <w:tcPr>
            <w:tcW w:w="3969"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Коефіцієнт вибуття</w:t>
            </w:r>
          </w:p>
        </w:tc>
        <w:tc>
          <w:tcPr>
            <w:tcW w:w="1418"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0,072</w:t>
            </w:r>
          </w:p>
        </w:tc>
        <w:tc>
          <w:tcPr>
            <w:tcW w:w="1594"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0,069</w:t>
            </w:r>
          </w:p>
        </w:tc>
        <w:tc>
          <w:tcPr>
            <w:tcW w:w="1914"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-0,03</w:t>
            </w:r>
          </w:p>
        </w:tc>
      </w:tr>
      <w:tr w:rsidR="00417066" w:rsidRPr="00D01601" w:rsidTr="003B450E">
        <w:tc>
          <w:tcPr>
            <w:tcW w:w="675" w:type="dxa"/>
            <w:shd w:val="clear" w:color="auto" w:fill="auto"/>
          </w:tcPr>
          <w:p w:rsidR="00417066" w:rsidRPr="00D01601" w:rsidRDefault="00417066" w:rsidP="003B450E">
            <w:pPr>
              <w:tabs>
                <w:tab w:val="left" w:pos="567"/>
                <w:tab w:val="left" w:pos="1134"/>
              </w:tabs>
              <w:suppressAutoHyphens/>
              <w:spacing w:after="0" w:line="240" w:lineRule="auto"/>
              <w:contextualSpacing/>
              <w:jc w:val="center"/>
              <w:rPr>
                <w:rFonts w:ascii="Times New Roman" w:hAnsi="Times New Roman"/>
                <w:b/>
                <w:color w:val="000000"/>
                <w:sz w:val="24"/>
                <w:szCs w:val="24"/>
                <w:lang w:val="uk-UA"/>
              </w:rPr>
            </w:pPr>
            <w:r w:rsidRPr="00D01601">
              <w:rPr>
                <w:rFonts w:ascii="Times New Roman" w:hAnsi="Times New Roman"/>
                <w:b/>
                <w:color w:val="000000"/>
                <w:sz w:val="24"/>
                <w:szCs w:val="24"/>
                <w:lang w:val="uk-UA"/>
              </w:rPr>
              <w:t>2</w:t>
            </w:r>
          </w:p>
        </w:tc>
        <w:tc>
          <w:tcPr>
            <w:tcW w:w="8895" w:type="dxa"/>
            <w:gridSpan w:val="4"/>
            <w:shd w:val="clear" w:color="auto" w:fill="auto"/>
          </w:tcPr>
          <w:p w:rsidR="00417066" w:rsidRPr="00D01601" w:rsidRDefault="00417066" w:rsidP="003B450E">
            <w:pPr>
              <w:tabs>
                <w:tab w:val="left" w:pos="567"/>
                <w:tab w:val="left" w:pos="1134"/>
              </w:tabs>
              <w:suppressAutoHyphens/>
              <w:spacing w:after="0" w:line="240" w:lineRule="auto"/>
              <w:contextualSpacing/>
              <w:jc w:val="center"/>
              <w:rPr>
                <w:rFonts w:ascii="Times New Roman" w:hAnsi="Times New Roman"/>
                <w:b/>
                <w:color w:val="000000"/>
                <w:sz w:val="24"/>
                <w:szCs w:val="24"/>
              </w:rPr>
            </w:pPr>
            <w:r w:rsidRPr="00D01601">
              <w:rPr>
                <w:rFonts w:ascii="Times New Roman" w:hAnsi="Times New Roman"/>
                <w:b/>
                <w:color w:val="000000"/>
                <w:sz w:val="24"/>
                <w:szCs w:val="24"/>
                <w:lang w:val="uk-UA"/>
              </w:rPr>
              <w:t>Аналіз ефективності використання основних засобів</w:t>
            </w:r>
          </w:p>
        </w:tc>
      </w:tr>
      <w:tr w:rsidR="00417066" w:rsidRPr="00D01601" w:rsidTr="003B450E">
        <w:tc>
          <w:tcPr>
            <w:tcW w:w="675"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2.1</w:t>
            </w:r>
          </w:p>
        </w:tc>
        <w:tc>
          <w:tcPr>
            <w:tcW w:w="3969"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Амортизаційна віддача</w:t>
            </w:r>
          </w:p>
        </w:tc>
        <w:tc>
          <w:tcPr>
            <w:tcW w:w="1418"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14,01%</w:t>
            </w:r>
          </w:p>
        </w:tc>
        <w:tc>
          <w:tcPr>
            <w:tcW w:w="1594"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15,85%</w:t>
            </w:r>
          </w:p>
        </w:tc>
        <w:tc>
          <w:tcPr>
            <w:tcW w:w="1914" w:type="dxa"/>
            <w:shd w:val="clear" w:color="auto" w:fill="auto"/>
          </w:tcPr>
          <w:p w:rsidR="00417066" w:rsidRPr="00D01601" w:rsidRDefault="006B79DE"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+1,84</w:t>
            </w:r>
          </w:p>
        </w:tc>
      </w:tr>
      <w:tr w:rsidR="00417066" w:rsidRPr="00D01601" w:rsidTr="003B450E">
        <w:tc>
          <w:tcPr>
            <w:tcW w:w="675"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2.2</w:t>
            </w:r>
          </w:p>
        </w:tc>
        <w:tc>
          <w:tcPr>
            <w:tcW w:w="3969" w:type="dxa"/>
            <w:shd w:val="clear" w:color="auto" w:fill="auto"/>
          </w:tcPr>
          <w:p w:rsidR="00417066" w:rsidRPr="00D01601" w:rsidRDefault="00417066" w:rsidP="003B450E">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Прибутковість (збитковість) основних засобів</w:t>
            </w:r>
          </w:p>
        </w:tc>
        <w:tc>
          <w:tcPr>
            <w:tcW w:w="1418" w:type="dxa"/>
            <w:shd w:val="clear" w:color="auto" w:fill="auto"/>
          </w:tcPr>
          <w:p w:rsidR="00417066" w:rsidRPr="00D01601" w:rsidRDefault="005937C0" w:rsidP="000C10B1">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w:t>
            </w:r>
            <w:r w:rsidR="000C10B1" w:rsidRPr="00D01601">
              <w:rPr>
                <w:rFonts w:ascii="Times New Roman" w:hAnsi="Times New Roman"/>
                <w:color w:val="000000"/>
                <w:sz w:val="24"/>
                <w:szCs w:val="24"/>
                <w:lang w:val="uk-UA"/>
              </w:rPr>
              <w:t>77</w:t>
            </w:r>
          </w:p>
        </w:tc>
        <w:tc>
          <w:tcPr>
            <w:tcW w:w="1594" w:type="dxa"/>
            <w:shd w:val="clear" w:color="auto" w:fill="auto"/>
          </w:tcPr>
          <w:p w:rsidR="00417066" w:rsidRPr="00D01601" w:rsidRDefault="005937C0" w:rsidP="000C10B1">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w:t>
            </w:r>
            <w:r w:rsidR="000C10B1" w:rsidRPr="00D01601">
              <w:rPr>
                <w:rFonts w:ascii="Times New Roman" w:hAnsi="Times New Roman"/>
                <w:color w:val="000000"/>
                <w:sz w:val="24"/>
                <w:szCs w:val="24"/>
                <w:lang w:val="uk-UA"/>
              </w:rPr>
              <w:t>84</w:t>
            </w:r>
          </w:p>
        </w:tc>
        <w:tc>
          <w:tcPr>
            <w:tcW w:w="1914" w:type="dxa"/>
            <w:shd w:val="clear" w:color="auto" w:fill="auto"/>
          </w:tcPr>
          <w:p w:rsidR="00417066" w:rsidRPr="00D01601" w:rsidRDefault="005937C0" w:rsidP="000C10B1">
            <w:pPr>
              <w:tabs>
                <w:tab w:val="left" w:pos="567"/>
                <w:tab w:val="left" w:pos="1134"/>
              </w:tabs>
              <w:suppressAutoHyphens/>
              <w:spacing w:after="0" w:line="240" w:lineRule="auto"/>
              <w:contextualSpacing/>
              <w:jc w:val="both"/>
              <w:rPr>
                <w:rFonts w:ascii="Times New Roman" w:hAnsi="Times New Roman"/>
                <w:color w:val="000000"/>
                <w:sz w:val="24"/>
                <w:szCs w:val="24"/>
                <w:lang w:val="uk-UA"/>
              </w:rPr>
            </w:pPr>
            <w:r w:rsidRPr="00D01601">
              <w:rPr>
                <w:rFonts w:ascii="Times New Roman" w:hAnsi="Times New Roman"/>
                <w:color w:val="000000"/>
                <w:sz w:val="24"/>
                <w:szCs w:val="24"/>
                <w:lang w:val="uk-UA"/>
              </w:rPr>
              <w:t>+0,0</w:t>
            </w:r>
            <w:r w:rsidR="000C10B1" w:rsidRPr="00D01601">
              <w:rPr>
                <w:rFonts w:ascii="Times New Roman" w:hAnsi="Times New Roman"/>
                <w:color w:val="000000"/>
                <w:sz w:val="24"/>
                <w:szCs w:val="24"/>
                <w:lang w:val="uk-UA"/>
              </w:rPr>
              <w:t>7</w:t>
            </w:r>
          </w:p>
        </w:tc>
      </w:tr>
    </w:tbl>
    <w:p w:rsidR="009B1B95" w:rsidRPr="00D01601" w:rsidRDefault="009B1B95" w:rsidP="009B1B95">
      <w:pPr>
        <w:tabs>
          <w:tab w:val="left" w:pos="567"/>
          <w:tab w:val="left" w:pos="1134"/>
        </w:tabs>
        <w:suppressAutoHyphens/>
        <w:spacing w:line="360" w:lineRule="auto"/>
        <w:ind w:firstLine="709"/>
        <w:contextualSpacing/>
        <w:jc w:val="both"/>
        <w:rPr>
          <w:rFonts w:ascii="Times New Roman" w:hAnsi="Times New Roman"/>
          <w:iCs/>
          <w:color w:val="000000"/>
          <w:sz w:val="28"/>
          <w:szCs w:val="28"/>
          <w:lang w:val="en-US"/>
        </w:rPr>
      </w:pPr>
      <w:r w:rsidRPr="00D01601">
        <w:rPr>
          <w:rFonts w:ascii="Times New Roman" w:hAnsi="Times New Roman"/>
          <w:i/>
          <w:color w:val="000000"/>
          <w:sz w:val="28"/>
          <w:szCs w:val="28"/>
          <w:lang w:val="uk-UA"/>
        </w:rPr>
        <w:t>*Джерело: розробка автора</w:t>
      </w:r>
    </w:p>
    <w:p w:rsidR="00AD5A46" w:rsidRPr="00D01601" w:rsidRDefault="005937C0"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Проаналізувавши дану таблицю можна зробити наступні висновки, що коефіцієнт зносу порівняно з 2016р. зменшився на 0,01 – це свідчить про якість основних засобів на підприємстві, проте коефіцієнт збільшився нп 0,05 , даний показник дає зрозуміти, що підприємство  має незначні оновлення основних засобів в звязку з зношеністю чи простроченим строком придатності для використання певних основних засобів,що є також позитивним для підприємства.Коефіцієнт вибуття порівняно з 2016р. також зменшився на 0,03 - це говорить про те, що на підприємстві є малий відсоток старого обладнання, яке поступово вибуває з основних засобів.</w:t>
      </w:r>
    </w:p>
    <w:p w:rsidR="005937C0" w:rsidRPr="00D01601" w:rsidRDefault="005937C0"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результаті проведених розрахунків ми бачимо, що коефіцієнт амортизаційної віддачі має тенденцію до збільшення на 1,84%. Це свідчить про збільшення рівня використання основнихзасобів , що є позитивним явищем в  діяльності ТзДВ «Яготинський маслозавод».</w:t>
      </w:r>
    </w:p>
    <w:p w:rsidR="005937C0" w:rsidRPr="00D01601" w:rsidRDefault="000C10B1" w:rsidP="00816E92">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Показник прибутковості основних засобів порівняно з 2016р. зріс на 0,04.Це свідчить, що з 2017 року кожна гривня вкладена в ці елементи активів дозволила отримати 0,70 копійок чистого прибутку . Таким чином, виробничий процес в ТзДВ «Яготинський завод» є не надто ефективним і потребує подальшого покращення, для отримання мінімальних витрат та максимальних прибутків від використання основних засобів.</w:t>
      </w:r>
    </w:p>
    <w:p w:rsidR="00490E0A" w:rsidRDefault="00490E0A" w:rsidP="00087ECC">
      <w:pPr>
        <w:tabs>
          <w:tab w:val="left" w:pos="567"/>
        </w:tabs>
        <w:spacing w:after="0" w:line="360" w:lineRule="auto"/>
        <w:jc w:val="both"/>
        <w:rPr>
          <w:rFonts w:ascii="Times New Roman" w:hAnsi="Times New Roman"/>
          <w:b/>
          <w:color w:val="000000"/>
          <w:sz w:val="28"/>
          <w:szCs w:val="28"/>
          <w:lang w:val="uk-UA"/>
        </w:rPr>
      </w:pPr>
    </w:p>
    <w:p w:rsidR="00490E0A" w:rsidRDefault="00490E0A" w:rsidP="00087ECC">
      <w:pPr>
        <w:tabs>
          <w:tab w:val="left" w:pos="567"/>
        </w:tabs>
        <w:spacing w:after="0" w:line="360" w:lineRule="auto"/>
        <w:jc w:val="both"/>
        <w:rPr>
          <w:rFonts w:ascii="Times New Roman" w:hAnsi="Times New Roman"/>
          <w:b/>
          <w:color w:val="000000"/>
          <w:sz w:val="28"/>
          <w:szCs w:val="28"/>
          <w:lang w:val="uk-UA"/>
        </w:rPr>
      </w:pPr>
    </w:p>
    <w:p w:rsidR="00781CF4" w:rsidRPr="00D01601" w:rsidRDefault="00087ECC" w:rsidP="00087ECC">
      <w:pPr>
        <w:tabs>
          <w:tab w:val="left" w:pos="567"/>
        </w:tabs>
        <w:spacing w:after="0" w:line="36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ab/>
      </w:r>
      <w:r w:rsidR="00781CF4" w:rsidRPr="00D01601">
        <w:rPr>
          <w:rFonts w:ascii="Times New Roman" w:hAnsi="Times New Roman"/>
          <w:b/>
          <w:color w:val="000000"/>
          <w:sz w:val="28"/>
          <w:szCs w:val="28"/>
          <w:lang w:val="uk-UA"/>
        </w:rPr>
        <w:t>Висновки до розділу 3</w:t>
      </w:r>
    </w:p>
    <w:p w:rsidR="00781CF4" w:rsidRPr="00D01601" w:rsidRDefault="005F32F0" w:rsidP="00087ECC">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За результатами д</w:t>
      </w:r>
      <w:r w:rsidRPr="00D01601">
        <w:rPr>
          <w:rFonts w:ascii="Times New Roman" w:hAnsi="Times New Roman"/>
          <w:color w:val="000000"/>
          <w:sz w:val="28"/>
          <w:szCs w:val="28"/>
        </w:rPr>
        <w:t>осліджен</w:t>
      </w:r>
      <w:r w:rsidRPr="00D01601">
        <w:rPr>
          <w:rFonts w:ascii="Times New Roman" w:hAnsi="Times New Roman"/>
          <w:color w:val="000000"/>
          <w:sz w:val="28"/>
          <w:szCs w:val="28"/>
          <w:lang w:val="uk-UA"/>
        </w:rPr>
        <w:t>ня організаційно-методичних аспектів аналізу ефективності амортизаційної політики на ТзДВ «Яготиснький маслозавод» можна зробити наступні висновки:</w:t>
      </w:r>
    </w:p>
    <w:p w:rsidR="005178B0" w:rsidRPr="00D01601" w:rsidRDefault="005178B0" w:rsidP="005178B0">
      <w:pPr>
        <w:pStyle w:val="a4"/>
        <w:shd w:val="clear" w:color="auto" w:fill="FFFFFF"/>
        <w:spacing w:before="0" w:beforeAutospacing="0" w:after="0" w:afterAutospacing="0" w:line="360" w:lineRule="auto"/>
        <w:ind w:firstLine="567"/>
        <w:jc w:val="both"/>
        <w:rPr>
          <w:iCs/>
          <w:color w:val="000000"/>
          <w:sz w:val="28"/>
          <w:szCs w:val="28"/>
        </w:rPr>
      </w:pPr>
      <w:r w:rsidRPr="00D01601">
        <w:rPr>
          <w:color w:val="000000"/>
          <w:sz w:val="28"/>
          <w:szCs w:val="28"/>
          <w:lang w:val="uk-UA"/>
        </w:rPr>
        <w:t>1.На ТзДВ «Яготинський маслозавод» провідними в організації та здійсненні аналізу виробничо-господарської та фінансової діяльності підприємства і його підрозділів є бухгалтерський і фінансовий відділи.</w:t>
      </w:r>
      <w:r w:rsidRPr="00D01601">
        <w:rPr>
          <w:iCs/>
          <w:color w:val="000000"/>
          <w:sz w:val="28"/>
          <w:szCs w:val="28"/>
          <w:lang w:val="uk-UA"/>
        </w:rPr>
        <w:t xml:space="preserve"> Економічний аналіз на ТзДВ «Яготинський маслозавод» включає три послідовні організаційні етапи: підготовчий, виконавчий і заключний. Кожен з цих етапів  поділяється на складові. </w:t>
      </w:r>
      <w:r w:rsidRPr="00D01601">
        <w:rPr>
          <w:iCs/>
          <w:color w:val="000000"/>
          <w:sz w:val="28"/>
          <w:szCs w:val="28"/>
        </w:rPr>
        <w:t>В кінцевому підсумку це становить організаційну структуру економічного аналізу на ТзДВ «Яготинський маслозавод»</w:t>
      </w:r>
      <w:r w:rsidRPr="00D01601">
        <w:rPr>
          <w:iCs/>
          <w:color w:val="000000"/>
          <w:sz w:val="28"/>
          <w:szCs w:val="28"/>
          <w:lang w:val="uk-UA"/>
        </w:rPr>
        <w:t>.</w:t>
      </w:r>
      <w:r w:rsidRPr="00D01601">
        <w:rPr>
          <w:iCs/>
          <w:color w:val="000000"/>
          <w:sz w:val="28"/>
          <w:szCs w:val="28"/>
        </w:rPr>
        <w:t xml:space="preserve"> До числа стратегічних завдань підприємства, що мають актуальне значення, можна віднести такі:оптимізація структури капіталу підприємства та забезпечення його фінансової стійкості;рентабельна (прибуткова) робота підприємства, раціональний розподіл і використання прибутку;оптимізація витрат на виробництво і реалізацію продукції (робіт, послуг) на підприємстві; досягнення прозорості фінансово-економічного стану підприємств для трудового колективу та клієнтів (користувачів продукції);забезпечення інвестиційної привабливості підприємства (організації); використання підприємством ринкових механізмів, залучення фінансових ресурсів, забезпечення самофінансування.</w:t>
      </w:r>
    </w:p>
    <w:p w:rsidR="005178B0" w:rsidRPr="00D01601" w:rsidRDefault="005178B0" w:rsidP="005178B0">
      <w:pPr>
        <w:spacing w:after="0" w:line="360" w:lineRule="auto"/>
        <w:ind w:firstLine="567"/>
        <w:jc w:val="both"/>
        <w:rPr>
          <w:rFonts w:eastAsia="Calibri"/>
          <w:color w:val="000000"/>
          <w:sz w:val="20"/>
          <w:szCs w:val="20"/>
          <w:lang w:val="uk-UA" w:eastAsia="zh-CN"/>
        </w:rPr>
      </w:pPr>
      <w:r w:rsidRPr="00D01601">
        <w:rPr>
          <w:rFonts w:ascii="Times New Roman" w:hAnsi="Times New Roman"/>
          <w:color w:val="000000"/>
          <w:sz w:val="28"/>
          <w:szCs w:val="28"/>
          <w:lang w:val="uk-UA" w:eastAsia="zh-CN"/>
        </w:rPr>
        <w:t>2.</w:t>
      </w:r>
      <w:r w:rsidRPr="00D01601">
        <w:rPr>
          <w:rFonts w:ascii="Times New Roman" w:hAnsi="Times New Roman"/>
          <w:color w:val="000000"/>
          <w:sz w:val="28"/>
          <w:szCs w:val="28"/>
          <w:lang w:val="uk-UA"/>
        </w:rPr>
        <w:t xml:space="preserve"> Методи нарахування амортизації забезпечують систематичний розподіл вартості об’єктів основних засобів та інших необоротних активів протягом строку їх корисного використання, тобто від обраного методу залежить порядок розподілу сум по роках. Основними чинниками, які впливають на вибір методу нарахування амортизації, є особливості основних засобів та інших необоротних активів щодо інтенсивності їх фізичного та морального зносу, а також обрана стратегія менеджменту стосовно оновлення засобів виробництва та формування джерел власних коштів підприємства. </w:t>
      </w:r>
      <w:r w:rsidRPr="00D01601">
        <w:rPr>
          <w:rFonts w:ascii="Times New Roman" w:hAnsi="Times New Roman"/>
          <w:color w:val="000000"/>
          <w:sz w:val="28"/>
          <w:szCs w:val="28"/>
          <w:lang w:val="uk-UA" w:eastAsia="zh-CN"/>
        </w:rPr>
        <w:t>Існує п’ять  методів нарахування амортизації: прямолінійний,кумулятивний, виробничий,</w:t>
      </w:r>
      <w:r w:rsidRPr="00D01601">
        <w:rPr>
          <w:rFonts w:ascii="Times New Roman" w:hAnsi="Times New Roman"/>
          <w:bCs/>
          <w:color w:val="000000"/>
          <w:sz w:val="28"/>
          <w:szCs w:val="28"/>
          <w:lang w:val="uk-UA"/>
        </w:rPr>
        <w:t>зменшення залишкової вартості</w:t>
      </w:r>
      <w:r w:rsidRPr="00D01601">
        <w:rPr>
          <w:rFonts w:ascii="Times New Roman" w:hAnsi="Times New Roman"/>
          <w:color w:val="000000"/>
          <w:sz w:val="28"/>
          <w:szCs w:val="28"/>
          <w:lang w:val="uk-UA" w:eastAsia="zh-CN"/>
        </w:rPr>
        <w:t>,</w:t>
      </w:r>
      <w:r w:rsidRPr="00D01601">
        <w:rPr>
          <w:rFonts w:ascii="Times New Roman" w:hAnsi="Times New Roman"/>
          <w:bCs/>
          <w:color w:val="000000"/>
          <w:sz w:val="28"/>
          <w:szCs w:val="28"/>
          <w:lang w:val="uk-UA"/>
        </w:rPr>
        <w:t xml:space="preserve"> прискореного зменшення залишкової вартості</w:t>
      </w:r>
      <w:r w:rsidRPr="00D01601">
        <w:rPr>
          <w:rFonts w:ascii="Times New Roman" w:hAnsi="Times New Roman"/>
          <w:bCs/>
          <w:color w:val="000000"/>
          <w:sz w:val="24"/>
          <w:szCs w:val="28"/>
          <w:lang w:val="uk-UA"/>
        </w:rPr>
        <w:t>. У</w:t>
      </w:r>
      <w:r w:rsidRPr="00D01601">
        <w:rPr>
          <w:rFonts w:ascii="Times New Roman" w:hAnsi="Times New Roman"/>
          <w:bCs/>
          <w:color w:val="000000"/>
          <w:sz w:val="28"/>
          <w:szCs w:val="28"/>
          <w:lang w:val="uk-UA"/>
        </w:rPr>
        <w:t xml:space="preserve"> ході проведеного дослідження виявлено, що кожен метод нарахування амортизації має свої як позитивні, так і негативні сторони. Відмінність застосовуваних методів амортизації полягає в різному рівні нарахованих амортизаційних відрахувань, а також у способі їх розподілення. Тому залежно від виду основних засобів, умов експлуатації, моральної зношуваності, підприємства за власним бажанням повинні застосовувати найбільш ефективний і доцільний метод амортизації.  </w:t>
      </w:r>
      <w:r w:rsidRPr="00D01601">
        <w:rPr>
          <w:rFonts w:ascii="Times New Roman" w:hAnsi="Times New Roman"/>
          <w:bCs/>
          <w:color w:val="000000"/>
          <w:sz w:val="28"/>
          <w:szCs w:val="28"/>
        </w:rPr>
        <w:t xml:space="preserve">На сьогодні відсутні рекомендації щодо обрання того чи іншого методу нарахування амортизації. Єдиним способом вирішення зазначеної проблеми є розробка на законодавчому рівні Положення щодо вибору методу амортизації, у якому були б наведені чіткі критерії, на яких має ґрунтуватися вибір, та чітко б визначалися можливі варіанти методу амортизації для відповідної групи основних засобів. Таке положення дозволило б формувати повну, правдиву та неупереджену інформацію щодо основних засобів. </w:t>
      </w:r>
    </w:p>
    <w:p w:rsidR="005178B0" w:rsidRPr="00D01601" w:rsidRDefault="005178B0" w:rsidP="005178B0">
      <w:pPr>
        <w:tabs>
          <w:tab w:val="left" w:pos="567"/>
          <w:tab w:val="left" w:pos="1134"/>
        </w:tabs>
        <w:suppressAutoHyphens/>
        <w:spacing w:after="0"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eastAsia="zh-CN"/>
        </w:rPr>
        <w:t>3.</w:t>
      </w:r>
      <w:r w:rsidRPr="00D01601">
        <w:rPr>
          <w:rFonts w:cs="Arial"/>
          <w:color w:val="000000"/>
          <w:lang w:val="uk-UA" w:eastAsia="zh-CN"/>
        </w:rPr>
        <w:t xml:space="preserve"> </w:t>
      </w:r>
      <w:r w:rsidRPr="00D01601">
        <w:rPr>
          <w:rFonts w:ascii="Times New Roman" w:hAnsi="Times New Roman"/>
          <w:color w:val="000000"/>
          <w:sz w:val="28"/>
          <w:szCs w:val="28"/>
          <w:lang w:val="uk-UA"/>
        </w:rPr>
        <w:t xml:space="preserve">Механізм впливу амортизаційної політики на показники ефективності та фінансові результати роботи підприємства різноплановий. У цілому амортизаційна політика приводить в дію певні важелі, які впливають на економіку країни і фінансові результати роботи </w:t>
      </w:r>
      <w:r w:rsidRPr="00D01601">
        <w:rPr>
          <w:rFonts w:ascii="Times New Roman" w:hAnsi="Times New Roman"/>
          <w:color w:val="000000"/>
          <w:sz w:val="28"/>
          <w:szCs w:val="28"/>
        </w:rPr>
        <w:t>нашого</w:t>
      </w:r>
      <w:r w:rsidRPr="00D01601">
        <w:rPr>
          <w:rFonts w:ascii="Times New Roman" w:hAnsi="Times New Roman"/>
          <w:color w:val="000000"/>
          <w:sz w:val="28"/>
          <w:szCs w:val="28"/>
          <w:lang w:val="uk-UA"/>
        </w:rPr>
        <w:t xml:space="preserve">  підприємства. Ці важелі на макрорівні впливають на :ступінь оновлення виробничих фондів;</w:t>
      </w:r>
    </w:p>
    <w:p w:rsidR="005178B0" w:rsidRPr="00D01601" w:rsidRDefault="005178B0" w:rsidP="005178B0">
      <w:pPr>
        <w:tabs>
          <w:tab w:val="left" w:pos="567"/>
          <w:tab w:val="left" w:pos="1134"/>
        </w:tabs>
        <w:suppressAutoHyphens/>
        <w:spacing w:line="360" w:lineRule="auto"/>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прискорення науково-технічного прогресу в  господарстві;створення сприятливого інвестиційного клімату в країні; вдосконалення податкової системи.</w:t>
      </w:r>
    </w:p>
    <w:p w:rsidR="005178B0" w:rsidRPr="00D01601" w:rsidRDefault="005178B0" w:rsidP="005178B0">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Також слід зазначити, що для ефективної амортизаційної політики за час експлуатації основного засобу доцільно застосовувати не один, а кілька методів нарахування амортизації, тобто їх комбінацію. </w:t>
      </w:r>
      <w:r w:rsidRPr="00D01601">
        <w:rPr>
          <w:rFonts w:ascii="Times New Roman" w:hAnsi="Times New Roman"/>
          <w:color w:val="000000"/>
          <w:sz w:val="28"/>
          <w:szCs w:val="28"/>
        </w:rPr>
        <w:t xml:space="preserve">Проте провівши документальний аналіз ТзДВ "Яготинський маслозавод" ми бачимо що використовується прямолінійний метод нарахування амортизації. Даний метод найбільше підходить для нашого підприємства. </w:t>
      </w:r>
    </w:p>
    <w:p w:rsidR="005178B0" w:rsidRPr="00D01601" w:rsidRDefault="005178B0" w:rsidP="005178B0">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На ТзДВ «Яготинський маслозавод» в середньому основні засоби зношуються на 80%, що говорить нам про те, що амортизаційна політика підприємства не є досить ефективною. Тому, ТзДВ «Яготинський маслозавод» потрібно терміново здійснювати розрахунки по нарахуванню амортизації основних засобів, які дозволять зменшити витрати по проведенні ремонтних робіт та закупівлі нових основних засобів у зв’язку з їх швидкою зношеністю.</w:t>
      </w:r>
    </w:p>
    <w:p w:rsidR="007F7433" w:rsidRPr="00D01601" w:rsidRDefault="007F7433" w:rsidP="007F7433">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4. В ході дослідження організаційних аспектів аналізу ефективності амортизаційної політики встановлено його завдання: вивчення технічного стану необоротних активів, темпів їх оновлення; визначення рівня використання необоротних активів; визначення поточного стану та резервів підвищення ефективності використання необоротних активів.</w:t>
      </w:r>
    </w:p>
    <w:p w:rsidR="007F7433" w:rsidRPr="00D01601" w:rsidRDefault="007F7433" w:rsidP="007F7433">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Об</w:t>
      </w:r>
      <w:r w:rsidRPr="00D01601">
        <w:rPr>
          <w:color w:val="000000"/>
          <w:lang w:val="uk-UA"/>
        </w:rPr>
        <w:t>’</w:t>
      </w:r>
      <w:r w:rsidRPr="00D01601">
        <w:rPr>
          <w:rFonts w:ascii="Times New Roman" w:hAnsi="Times New Roman"/>
          <w:color w:val="000000"/>
          <w:sz w:val="28"/>
          <w:szCs w:val="28"/>
          <w:lang w:val="uk-UA"/>
        </w:rPr>
        <w:t>єктами аналізу ефективності амортизаційної політики є обсяги, структура амортизаційних відрахувань необоротних активів; стан та ефективність використання необоротних активів; резерви підвищення ефективності використання необоротних активів.</w:t>
      </w:r>
    </w:p>
    <w:p w:rsidR="007F7433" w:rsidRPr="00D01601" w:rsidRDefault="007F7433" w:rsidP="007F7433">
      <w:pPr>
        <w:spacing w:after="0" w:line="360" w:lineRule="auto"/>
        <w:ind w:right="-6" w:firstLine="709"/>
        <w:jc w:val="both"/>
        <w:rPr>
          <w:rFonts w:ascii="Times New Roman" w:hAnsi="Times New Roman"/>
          <w:bCs/>
          <w:color w:val="000000"/>
          <w:sz w:val="28"/>
          <w:szCs w:val="28"/>
          <w:lang w:val="uk-UA"/>
        </w:rPr>
      </w:pPr>
      <w:r w:rsidRPr="00D01601">
        <w:rPr>
          <w:rFonts w:ascii="Times New Roman" w:hAnsi="Times New Roman"/>
          <w:color w:val="000000"/>
          <w:sz w:val="28"/>
          <w:szCs w:val="28"/>
          <w:lang w:val="uk-UA"/>
        </w:rPr>
        <w:t>5. Вважаємо за доцільне під час проведення аналізу ефективності амортизаційної політики, в частині основних засобів, здійснювати розрахунок наступних показників, зокрема на 1 етапі «Аналіз забезпеченості основними засобами» (коефіцієнт зносу, коефіцієнт оновлення, термін оновлення основних засобів, коефіцієнт вибуття) і на 2 етапі «Аналіз ефективності використання основних засобів» (амортизаційна віддача, прибутковість (збитковість) основних засобів).</w:t>
      </w:r>
    </w:p>
    <w:p w:rsidR="00B13E62" w:rsidRPr="00D01601" w:rsidRDefault="00087ECC" w:rsidP="00087ECC">
      <w:pPr>
        <w:spacing w:after="0" w:line="360" w:lineRule="auto"/>
        <w:ind w:firstLine="567"/>
        <w:jc w:val="center"/>
        <w:rPr>
          <w:rFonts w:ascii="Times New Roman" w:hAnsi="Times New Roman"/>
          <w:b/>
          <w:color w:val="000000"/>
          <w:sz w:val="28"/>
          <w:szCs w:val="28"/>
        </w:rPr>
      </w:pPr>
      <w:r>
        <w:rPr>
          <w:rFonts w:ascii="Times New Roman" w:hAnsi="Times New Roman"/>
          <w:b/>
          <w:color w:val="000000"/>
          <w:sz w:val="28"/>
          <w:szCs w:val="28"/>
        </w:rPr>
        <w:br w:type="page"/>
      </w:r>
      <w:r w:rsidR="00B13E62" w:rsidRPr="00D01601">
        <w:rPr>
          <w:rFonts w:ascii="Times New Roman" w:hAnsi="Times New Roman"/>
          <w:b/>
          <w:color w:val="000000"/>
          <w:sz w:val="28"/>
          <w:szCs w:val="28"/>
        </w:rPr>
        <w:t>РОЗДІЛ 4</w:t>
      </w:r>
      <w:r w:rsidR="00B13E62" w:rsidRPr="00D01601">
        <w:rPr>
          <w:rFonts w:ascii="Times New Roman" w:hAnsi="Times New Roman"/>
          <w:b/>
          <w:color w:val="000000"/>
          <w:sz w:val="28"/>
          <w:szCs w:val="28"/>
          <w:lang w:val="uk-UA"/>
        </w:rPr>
        <w:t>.</w:t>
      </w:r>
      <w:r>
        <w:rPr>
          <w:rFonts w:ascii="Times New Roman" w:hAnsi="Times New Roman"/>
          <w:b/>
          <w:color w:val="000000"/>
          <w:sz w:val="28"/>
          <w:szCs w:val="28"/>
          <w:lang w:val="uk-UA"/>
        </w:rPr>
        <w:t xml:space="preserve"> </w:t>
      </w:r>
      <w:r w:rsidR="00B13E62" w:rsidRPr="00D01601">
        <w:rPr>
          <w:rFonts w:ascii="Times New Roman" w:hAnsi="Times New Roman"/>
          <w:b/>
          <w:color w:val="000000"/>
          <w:sz w:val="28"/>
          <w:szCs w:val="28"/>
        </w:rPr>
        <w:t>МЕТОДИКА ПРОВЕДЕННЯ ЛЕКЦІЙНОГО І ПРАКТИЧНОГО ЗАНЯТТЯ З ТЕМИ «</w:t>
      </w:r>
      <w:r w:rsidR="00113223" w:rsidRPr="00D01601">
        <w:rPr>
          <w:rFonts w:ascii="Times New Roman" w:hAnsi="Times New Roman"/>
          <w:b/>
          <w:color w:val="000000"/>
          <w:sz w:val="28"/>
          <w:szCs w:val="28"/>
          <w:lang w:val="uk-UA"/>
        </w:rPr>
        <w:t>ОБЛІКОВО-АНАЛІТИЧНОГО ЗАБЕЗПЕЧЕННЯ АМОРТИЗАЦІЙНОЇ ПОЛІТИКИ</w:t>
      </w:r>
      <w:r w:rsidR="00B13E62" w:rsidRPr="00D01601">
        <w:rPr>
          <w:rFonts w:ascii="Times New Roman" w:hAnsi="Times New Roman"/>
          <w:b/>
          <w:color w:val="000000"/>
          <w:sz w:val="28"/>
          <w:szCs w:val="28"/>
        </w:rPr>
        <w:t>»</w:t>
      </w:r>
    </w:p>
    <w:p w:rsidR="00B13E62" w:rsidRDefault="00B13E62" w:rsidP="00B13E62">
      <w:pPr>
        <w:spacing w:after="0" w:line="360" w:lineRule="auto"/>
        <w:ind w:firstLine="567"/>
        <w:jc w:val="both"/>
        <w:rPr>
          <w:rFonts w:ascii="Times New Roman" w:hAnsi="Times New Roman"/>
          <w:color w:val="000000"/>
          <w:sz w:val="28"/>
          <w:szCs w:val="28"/>
          <w:lang w:val="uk-UA"/>
        </w:rPr>
      </w:pPr>
    </w:p>
    <w:p w:rsidR="00087ECC" w:rsidRPr="00087ECC" w:rsidRDefault="00087ECC" w:rsidP="00B13E62">
      <w:pPr>
        <w:spacing w:after="0" w:line="360" w:lineRule="auto"/>
        <w:ind w:firstLine="567"/>
        <w:jc w:val="both"/>
        <w:rPr>
          <w:rFonts w:ascii="Times New Roman" w:hAnsi="Times New Roman"/>
          <w:color w:val="000000"/>
          <w:sz w:val="28"/>
          <w:szCs w:val="28"/>
          <w:lang w:val="uk-UA"/>
        </w:rPr>
      </w:pPr>
    </w:p>
    <w:p w:rsidR="00B13E62" w:rsidRPr="00D01601" w:rsidRDefault="00B13E62" w:rsidP="00B13E62">
      <w:pPr>
        <w:spacing w:after="0" w:line="360" w:lineRule="auto"/>
        <w:ind w:firstLine="567"/>
        <w:jc w:val="both"/>
        <w:rPr>
          <w:rFonts w:ascii="Times New Roman" w:hAnsi="Times New Roman"/>
          <w:b/>
          <w:color w:val="000000"/>
          <w:sz w:val="28"/>
          <w:szCs w:val="28"/>
        </w:rPr>
      </w:pPr>
      <w:r w:rsidRPr="00D01601">
        <w:rPr>
          <w:rFonts w:ascii="Times New Roman" w:hAnsi="Times New Roman"/>
          <w:b/>
          <w:color w:val="000000"/>
          <w:sz w:val="28"/>
          <w:szCs w:val="28"/>
        </w:rPr>
        <w:t>4.1. Методика проведення лекційного заняття з теми «Облік</w:t>
      </w:r>
      <w:r w:rsidRPr="00D01601">
        <w:rPr>
          <w:rFonts w:ascii="Times New Roman" w:hAnsi="Times New Roman"/>
          <w:b/>
          <w:color w:val="000000"/>
          <w:sz w:val="28"/>
          <w:szCs w:val="28"/>
          <w:lang w:val="uk-UA"/>
        </w:rPr>
        <w:t>ово-аналітичне забезпечення амортизаційної політики</w:t>
      </w:r>
      <w:r w:rsidRPr="00D01601">
        <w:rPr>
          <w:rFonts w:ascii="Times New Roman" w:hAnsi="Times New Roman"/>
          <w:b/>
          <w:color w:val="000000"/>
          <w:sz w:val="28"/>
          <w:szCs w:val="28"/>
        </w:rPr>
        <w:t>»</w:t>
      </w:r>
    </w:p>
    <w:p w:rsidR="00087ECC" w:rsidRDefault="00087ECC" w:rsidP="00650A72">
      <w:pPr>
        <w:pStyle w:val="rvps3"/>
        <w:shd w:val="clear" w:color="auto" w:fill="FFFFFF"/>
        <w:spacing w:before="0" w:beforeAutospacing="0" w:after="0" w:afterAutospacing="0" w:line="360" w:lineRule="auto"/>
        <w:ind w:firstLine="709"/>
        <w:jc w:val="both"/>
        <w:rPr>
          <w:rStyle w:val="rvts30"/>
          <w:bCs/>
          <w:i/>
          <w:iCs/>
          <w:color w:val="000000"/>
          <w:sz w:val="28"/>
          <w:szCs w:val="28"/>
          <w:lang w:val="uk-UA"/>
        </w:rPr>
      </w:pPr>
    </w:p>
    <w:p w:rsidR="00B13E62" w:rsidRPr="00D01601" w:rsidRDefault="00B13E6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30"/>
          <w:bCs/>
          <w:i/>
          <w:iCs/>
          <w:color w:val="000000"/>
          <w:sz w:val="28"/>
          <w:szCs w:val="28"/>
        </w:rPr>
        <w:t>Навчальна лекція</w:t>
      </w:r>
      <w:r w:rsidRPr="00D01601">
        <w:rPr>
          <w:rStyle w:val="rvts31"/>
          <w:iCs/>
          <w:color w:val="000000"/>
          <w:sz w:val="28"/>
          <w:szCs w:val="28"/>
        </w:rPr>
        <w:t> (</w:t>
      </w:r>
      <w:r w:rsidRPr="00D01601">
        <w:rPr>
          <w:rStyle w:val="rvts41"/>
          <w:iCs/>
          <w:color w:val="000000"/>
          <w:sz w:val="28"/>
          <w:szCs w:val="28"/>
        </w:rPr>
        <w:t>лат</w:t>
      </w:r>
      <w:r w:rsidRPr="00D01601">
        <w:rPr>
          <w:rStyle w:val="rvts31"/>
          <w:iCs/>
          <w:color w:val="000000"/>
          <w:sz w:val="28"/>
          <w:szCs w:val="28"/>
        </w:rPr>
        <w:t>. </w:t>
      </w:r>
      <w:r w:rsidRPr="00D01601">
        <w:rPr>
          <w:rStyle w:val="rvts19"/>
          <w:color w:val="000000"/>
          <w:sz w:val="28"/>
          <w:szCs w:val="28"/>
        </w:rPr>
        <w:t>lectio - </w:t>
      </w:r>
      <w:r w:rsidRPr="00D01601">
        <w:rPr>
          <w:rStyle w:val="rvts31"/>
          <w:iCs/>
          <w:color w:val="000000"/>
          <w:sz w:val="28"/>
          <w:szCs w:val="28"/>
        </w:rPr>
        <w:t>читання) - логічно завершений, науково обґрунтований, послідовний і систематизований виклад певного наукового або науково-методичного питання, теми чи розділу навчального предмета, ілюстрований за необхідності на</w:t>
      </w:r>
      <w:r w:rsidRPr="00D01601">
        <w:rPr>
          <w:rStyle w:val="rvts31"/>
          <w:iCs/>
          <w:color w:val="000000"/>
          <w:sz w:val="28"/>
          <w:szCs w:val="28"/>
        </w:rPr>
        <w:softHyphen/>
        <w:t>очністю та демонструванням дослідів.</w:t>
      </w:r>
    </w:p>
    <w:p w:rsidR="00B13E62" w:rsidRPr="00D01601" w:rsidRDefault="00B13E62" w:rsidP="00650A72">
      <w:pPr>
        <w:pStyle w:val="a4"/>
        <w:spacing w:before="0" w:beforeAutospacing="0" w:after="0" w:afterAutospacing="0" w:line="360" w:lineRule="auto"/>
        <w:ind w:firstLine="709"/>
        <w:jc w:val="both"/>
        <w:rPr>
          <w:i/>
          <w:color w:val="000000"/>
          <w:sz w:val="28"/>
          <w:szCs w:val="28"/>
        </w:rPr>
      </w:pPr>
      <w:r w:rsidRPr="00D01601">
        <w:rPr>
          <w:bCs/>
          <w:i/>
          <w:iCs/>
          <w:color w:val="000000"/>
          <w:sz w:val="28"/>
          <w:szCs w:val="28"/>
        </w:rPr>
        <w:t>За загальною метою лекції поділяються на:</w:t>
      </w:r>
    </w:p>
    <w:p w:rsidR="00B13E62" w:rsidRPr="00D01601" w:rsidRDefault="00B13E62" w:rsidP="00650A72">
      <w:pPr>
        <w:pStyle w:val="a4"/>
        <w:numPr>
          <w:ilvl w:val="0"/>
          <w:numId w:val="13"/>
        </w:numPr>
        <w:spacing w:before="0" w:beforeAutospacing="0" w:after="0" w:afterAutospacing="0" w:line="360" w:lineRule="auto"/>
        <w:ind w:left="0" w:firstLine="709"/>
        <w:jc w:val="both"/>
        <w:rPr>
          <w:color w:val="000000"/>
          <w:sz w:val="28"/>
          <w:szCs w:val="28"/>
        </w:rPr>
      </w:pPr>
      <w:r w:rsidRPr="00D01601">
        <w:rPr>
          <w:color w:val="000000"/>
          <w:sz w:val="28"/>
          <w:szCs w:val="28"/>
        </w:rPr>
        <w:t>агітаційні;</w:t>
      </w:r>
    </w:p>
    <w:p w:rsidR="00B13E62" w:rsidRPr="00D01601" w:rsidRDefault="00B13E62" w:rsidP="00650A72">
      <w:pPr>
        <w:pStyle w:val="a4"/>
        <w:numPr>
          <w:ilvl w:val="0"/>
          <w:numId w:val="13"/>
        </w:numPr>
        <w:spacing w:before="0" w:beforeAutospacing="0" w:after="0" w:afterAutospacing="0" w:line="360" w:lineRule="auto"/>
        <w:ind w:left="0" w:firstLine="709"/>
        <w:jc w:val="both"/>
        <w:rPr>
          <w:color w:val="000000"/>
          <w:sz w:val="28"/>
          <w:szCs w:val="28"/>
        </w:rPr>
      </w:pPr>
      <w:r w:rsidRPr="00D01601">
        <w:rPr>
          <w:color w:val="000000"/>
          <w:sz w:val="28"/>
          <w:szCs w:val="28"/>
        </w:rPr>
        <w:t>пропагандистські;</w:t>
      </w:r>
    </w:p>
    <w:p w:rsidR="00B13E62" w:rsidRPr="00D01601" w:rsidRDefault="00B13E62" w:rsidP="00650A72">
      <w:pPr>
        <w:pStyle w:val="a4"/>
        <w:numPr>
          <w:ilvl w:val="0"/>
          <w:numId w:val="13"/>
        </w:numPr>
        <w:spacing w:before="0" w:beforeAutospacing="0" w:after="0" w:afterAutospacing="0" w:line="360" w:lineRule="auto"/>
        <w:ind w:left="0" w:firstLine="709"/>
        <w:jc w:val="both"/>
        <w:rPr>
          <w:color w:val="000000"/>
          <w:sz w:val="28"/>
          <w:szCs w:val="28"/>
        </w:rPr>
      </w:pPr>
      <w:r w:rsidRPr="00D01601">
        <w:rPr>
          <w:color w:val="000000"/>
          <w:sz w:val="28"/>
          <w:szCs w:val="28"/>
        </w:rPr>
        <w:t>виховні;</w:t>
      </w:r>
    </w:p>
    <w:p w:rsidR="00B13E62" w:rsidRPr="00D01601" w:rsidRDefault="00B13E62" w:rsidP="00650A72">
      <w:pPr>
        <w:pStyle w:val="a4"/>
        <w:numPr>
          <w:ilvl w:val="0"/>
          <w:numId w:val="13"/>
        </w:numPr>
        <w:spacing w:before="0" w:beforeAutospacing="0" w:after="0" w:afterAutospacing="0" w:line="360" w:lineRule="auto"/>
        <w:ind w:left="0" w:firstLine="709"/>
        <w:jc w:val="both"/>
        <w:rPr>
          <w:color w:val="000000"/>
          <w:sz w:val="28"/>
          <w:szCs w:val="28"/>
        </w:rPr>
      </w:pPr>
      <w:r w:rsidRPr="00D01601">
        <w:rPr>
          <w:color w:val="000000"/>
          <w:sz w:val="28"/>
          <w:szCs w:val="28"/>
        </w:rPr>
        <w:t>розвивальні.</w:t>
      </w:r>
    </w:p>
    <w:p w:rsidR="00B13E62" w:rsidRPr="00D01601" w:rsidRDefault="00B13E62" w:rsidP="00650A72">
      <w:pPr>
        <w:pStyle w:val="a4"/>
        <w:spacing w:before="0" w:beforeAutospacing="0" w:after="0" w:afterAutospacing="0" w:line="360" w:lineRule="auto"/>
        <w:ind w:firstLine="709"/>
        <w:jc w:val="both"/>
        <w:rPr>
          <w:i/>
          <w:color w:val="000000"/>
          <w:sz w:val="28"/>
          <w:szCs w:val="28"/>
        </w:rPr>
      </w:pPr>
      <w:r w:rsidRPr="00D01601">
        <w:rPr>
          <w:bCs/>
          <w:i/>
          <w:iCs/>
          <w:color w:val="000000"/>
          <w:sz w:val="28"/>
          <w:szCs w:val="28"/>
        </w:rPr>
        <w:t>За змістом лекції поділяються на:</w:t>
      </w:r>
    </w:p>
    <w:p w:rsidR="00B13E62" w:rsidRPr="00D01601" w:rsidRDefault="00B13E62" w:rsidP="00650A72">
      <w:pPr>
        <w:pStyle w:val="a4"/>
        <w:numPr>
          <w:ilvl w:val="0"/>
          <w:numId w:val="14"/>
        </w:numPr>
        <w:spacing w:before="0" w:beforeAutospacing="0" w:after="0" w:afterAutospacing="0" w:line="360" w:lineRule="auto"/>
        <w:ind w:left="0" w:firstLine="709"/>
        <w:jc w:val="both"/>
        <w:rPr>
          <w:color w:val="000000"/>
          <w:sz w:val="28"/>
          <w:szCs w:val="28"/>
        </w:rPr>
      </w:pPr>
      <w:r w:rsidRPr="00D01601">
        <w:rPr>
          <w:color w:val="000000"/>
          <w:sz w:val="28"/>
          <w:szCs w:val="28"/>
        </w:rPr>
        <w:t>академічні;</w:t>
      </w:r>
    </w:p>
    <w:p w:rsidR="00B13E62" w:rsidRPr="00D01601" w:rsidRDefault="00B13E62" w:rsidP="00650A72">
      <w:pPr>
        <w:pStyle w:val="a4"/>
        <w:numPr>
          <w:ilvl w:val="0"/>
          <w:numId w:val="14"/>
        </w:numPr>
        <w:spacing w:before="0" w:beforeAutospacing="0" w:after="0" w:afterAutospacing="0" w:line="360" w:lineRule="auto"/>
        <w:ind w:left="0" w:firstLine="709"/>
        <w:jc w:val="both"/>
        <w:rPr>
          <w:color w:val="000000"/>
          <w:sz w:val="28"/>
          <w:szCs w:val="28"/>
        </w:rPr>
      </w:pPr>
      <w:r w:rsidRPr="00D01601">
        <w:rPr>
          <w:color w:val="000000"/>
          <w:sz w:val="28"/>
          <w:szCs w:val="28"/>
        </w:rPr>
        <w:t>популярні.</w:t>
      </w:r>
    </w:p>
    <w:p w:rsidR="00B13E62" w:rsidRPr="00D01601" w:rsidRDefault="00B13E62" w:rsidP="00650A72">
      <w:pPr>
        <w:pStyle w:val="a4"/>
        <w:spacing w:before="0" w:beforeAutospacing="0" w:after="0" w:afterAutospacing="0" w:line="360" w:lineRule="auto"/>
        <w:ind w:firstLine="709"/>
        <w:jc w:val="both"/>
        <w:rPr>
          <w:i/>
          <w:color w:val="000000"/>
          <w:sz w:val="28"/>
          <w:szCs w:val="28"/>
        </w:rPr>
      </w:pPr>
      <w:r w:rsidRPr="00D01601">
        <w:rPr>
          <w:bCs/>
          <w:i/>
          <w:iCs/>
          <w:color w:val="000000"/>
          <w:sz w:val="28"/>
          <w:szCs w:val="28"/>
          <w:lang w:val="uk-UA"/>
        </w:rPr>
        <w:t xml:space="preserve"> </w:t>
      </w:r>
      <w:r w:rsidRPr="00D01601">
        <w:rPr>
          <w:bCs/>
          <w:i/>
          <w:iCs/>
          <w:color w:val="000000"/>
          <w:sz w:val="28"/>
          <w:szCs w:val="28"/>
        </w:rPr>
        <w:t>За впливом лекції поділяються на:</w:t>
      </w:r>
    </w:p>
    <w:p w:rsidR="00B13E62" w:rsidRPr="00D01601" w:rsidRDefault="00B13E62" w:rsidP="00650A72">
      <w:pPr>
        <w:pStyle w:val="a4"/>
        <w:numPr>
          <w:ilvl w:val="0"/>
          <w:numId w:val="15"/>
        </w:numPr>
        <w:spacing w:before="0" w:beforeAutospacing="0" w:after="0" w:afterAutospacing="0" w:line="360" w:lineRule="auto"/>
        <w:ind w:left="0" w:firstLine="709"/>
        <w:jc w:val="both"/>
        <w:rPr>
          <w:color w:val="000000"/>
          <w:sz w:val="28"/>
          <w:szCs w:val="28"/>
        </w:rPr>
      </w:pPr>
      <w:r w:rsidRPr="00D01601">
        <w:rPr>
          <w:color w:val="000000"/>
          <w:sz w:val="28"/>
          <w:szCs w:val="28"/>
        </w:rPr>
        <w:t>на рівні емоцій;</w:t>
      </w:r>
    </w:p>
    <w:p w:rsidR="00B13E62" w:rsidRPr="00D01601" w:rsidRDefault="00B13E62" w:rsidP="00650A72">
      <w:pPr>
        <w:pStyle w:val="a4"/>
        <w:numPr>
          <w:ilvl w:val="0"/>
          <w:numId w:val="15"/>
        </w:numPr>
        <w:spacing w:before="0" w:beforeAutospacing="0" w:after="0" w:afterAutospacing="0" w:line="360" w:lineRule="auto"/>
        <w:ind w:left="0" w:firstLine="709"/>
        <w:jc w:val="both"/>
        <w:rPr>
          <w:color w:val="000000"/>
          <w:sz w:val="28"/>
          <w:szCs w:val="28"/>
        </w:rPr>
      </w:pPr>
      <w:r w:rsidRPr="00D01601">
        <w:rPr>
          <w:color w:val="000000"/>
          <w:sz w:val="28"/>
          <w:szCs w:val="28"/>
        </w:rPr>
        <w:t>на рівні розуміння;</w:t>
      </w:r>
    </w:p>
    <w:p w:rsidR="00B13E62" w:rsidRPr="00D01601" w:rsidRDefault="00B13E62" w:rsidP="00650A72">
      <w:pPr>
        <w:pStyle w:val="a4"/>
        <w:numPr>
          <w:ilvl w:val="0"/>
          <w:numId w:val="15"/>
        </w:numPr>
        <w:spacing w:before="0" w:beforeAutospacing="0" w:after="0" w:afterAutospacing="0" w:line="360" w:lineRule="auto"/>
        <w:ind w:left="0" w:firstLine="709"/>
        <w:jc w:val="both"/>
        <w:rPr>
          <w:color w:val="000000"/>
          <w:sz w:val="28"/>
          <w:szCs w:val="28"/>
        </w:rPr>
      </w:pPr>
      <w:r w:rsidRPr="00D01601">
        <w:rPr>
          <w:color w:val="000000"/>
          <w:sz w:val="28"/>
          <w:szCs w:val="28"/>
        </w:rPr>
        <w:t>на рівні переконань.</w:t>
      </w:r>
    </w:p>
    <w:p w:rsidR="00B13E62" w:rsidRPr="00D01601" w:rsidRDefault="00B13E62" w:rsidP="00650A72">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Методика проведення лекцій </w:t>
      </w:r>
      <w:r w:rsidRPr="00D01601">
        <w:rPr>
          <w:rFonts w:ascii="Times New Roman" w:hAnsi="Times New Roman"/>
          <w:color w:val="000000"/>
          <w:sz w:val="28"/>
          <w:szCs w:val="28"/>
          <w:lang w:val="uk-UA"/>
        </w:rPr>
        <w:t>є різноманітною</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П</w:t>
      </w:r>
      <w:r w:rsidRPr="00D01601">
        <w:rPr>
          <w:rFonts w:ascii="Times New Roman" w:hAnsi="Times New Roman"/>
          <w:color w:val="000000"/>
          <w:sz w:val="28"/>
          <w:szCs w:val="28"/>
        </w:rPr>
        <w:t>ри</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різноманітті методичних </w:t>
      </w:r>
      <w:r w:rsidRPr="00D01601">
        <w:rPr>
          <w:rFonts w:ascii="Times New Roman" w:hAnsi="Times New Roman"/>
          <w:color w:val="000000"/>
          <w:sz w:val="28"/>
          <w:szCs w:val="28"/>
          <w:lang w:val="uk-UA"/>
        </w:rPr>
        <w:t>підходів</w:t>
      </w:r>
      <w:r w:rsidRPr="00D01601">
        <w:rPr>
          <w:rFonts w:ascii="Times New Roman" w:hAnsi="Times New Roman"/>
          <w:color w:val="000000"/>
          <w:sz w:val="28"/>
          <w:szCs w:val="28"/>
        </w:rPr>
        <w:t xml:space="preserve"> можна зробити  узагальнення та сформулювати основні особливості лекційного методу.</w:t>
      </w:r>
    </w:p>
    <w:p w:rsidR="00B13E62" w:rsidRPr="00D01601" w:rsidRDefault="00B13E6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20"/>
          <w:color w:val="000000"/>
          <w:sz w:val="28"/>
          <w:szCs w:val="28"/>
        </w:rPr>
        <w:t>Залежно від теми лекції, рівня студентів для розкриття її змісту використовують </w:t>
      </w:r>
      <w:r w:rsidR="00650A72" w:rsidRPr="00D01601">
        <w:rPr>
          <w:rStyle w:val="rvts32"/>
          <w:i/>
          <w:iCs/>
          <w:color w:val="000000"/>
          <w:sz w:val="28"/>
          <w:szCs w:val="28"/>
        </w:rPr>
        <w:t>ін</w:t>
      </w:r>
      <w:r w:rsidRPr="00D01601">
        <w:rPr>
          <w:rStyle w:val="rvts32"/>
          <w:i/>
          <w:iCs/>
          <w:color w:val="000000"/>
          <w:sz w:val="28"/>
          <w:szCs w:val="28"/>
        </w:rPr>
        <w:t>дуктивний метод </w:t>
      </w:r>
      <w:r w:rsidRPr="00D01601">
        <w:rPr>
          <w:rStyle w:val="rvts20"/>
          <w:color w:val="000000"/>
          <w:sz w:val="28"/>
          <w:szCs w:val="28"/>
        </w:rPr>
        <w:t>(факти, приклади, які підводять до на</w:t>
      </w:r>
      <w:r w:rsidRPr="00D01601">
        <w:rPr>
          <w:rStyle w:val="rvts20"/>
          <w:color w:val="000000"/>
          <w:sz w:val="28"/>
          <w:szCs w:val="28"/>
        </w:rPr>
        <w:softHyphen/>
        <w:t>укових висновків) або </w:t>
      </w:r>
      <w:r w:rsidRPr="00D01601">
        <w:rPr>
          <w:rStyle w:val="rvts32"/>
          <w:i/>
          <w:iCs/>
          <w:color w:val="000000"/>
          <w:sz w:val="28"/>
          <w:szCs w:val="28"/>
        </w:rPr>
        <w:t>дедуктивний </w:t>
      </w:r>
      <w:r w:rsidRPr="00D01601">
        <w:rPr>
          <w:rStyle w:val="rvts20"/>
          <w:color w:val="000000"/>
          <w:sz w:val="28"/>
          <w:szCs w:val="28"/>
        </w:rPr>
        <w:t>(пояснення загальних положень з наступним демонструванням можливості їх застосування на конкретних прикладах).</w:t>
      </w:r>
    </w:p>
    <w:p w:rsidR="00B13E62" w:rsidRPr="00D01601" w:rsidRDefault="00B13E6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20"/>
          <w:color w:val="000000"/>
          <w:sz w:val="28"/>
          <w:szCs w:val="28"/>
        </w:rPr>
        <w:t>У педагогіці єдиної м</w:t>
      </w:r>
      <w:r w:rsidR="00650A72" w:rsidRPr="00D01601">
        <w:rPr>
          <w:rStyle w:val="rvts20"/>
          <w:color w:val="000000"/>
          <w:sz w:val="28"/>
          <w:szCs w:val="28"/>
        </w:rPr>
        <w:t>етодики проведення лекцій не іс</w:t>
      </w:r>
      <w:r w:rsidRPr="00D01601">
        <w:rPr>
          <w:rStyle w:val="rvts20"/>
          <w:color w:val="000000"/>
          <w:sz w:val="28"/>
          <w:szCs w:val="28"/>
        </w:rPr>
        <w:t>нує, однак кожен викладач має дотримуватись певних вимог:</w:t>
      </w:r>
    </w:p>
    <w:p w:rsidR="00B13E62" w:rsidRPr="00D01601" w:rsidRDefault="00650A7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20"/>
          <w:color w:val="000000"/>
          <w:sz w:val="28"/>
          <w:szCs w:val="28"/>
        </w:rPr>
        <w:t>1.</w:t>
      </w:r>
      <w:r w:rsidRPr="00D01601">
        <w:rPr>
          <w:rStyle w:val="rvts20"/>
          <w:color w:val="000000"/>
          <w:sz w:val="28"/>
          <w:szCs w:val="28"/>
          <w:lang w:val="uk-UA"/>
        </w:rPr>
        <w:t> </w:t>
      </w:r>
      <w:r w:rsidR="00B13E62" w:rsidRPr="00D01601">
        <w:rPr>
          <w:rStyle w:val="rvts20"/>
          <w:color w:val="000000"/>
          <w:sz w:val="28"/>
          <w:szCs w:val="28"/>
        </w:rPr>
        <w:t>Доведення до студен</w:t>
      </w:r>
      <w:r w:rsidRPr="00D01601">
        <w:rPr>
          <w:rStyle w:val="rvts20"/>
          <w:color w:val="000000"/>
          <w:sz w:val="28"/>
          <w:szCs w:val="28"/>
        </w:rPr>
        <w:t>тів мети лекції і належне її мо</w:t>
      </w:r>
      <w:r w:rsidR="00B13E62" w:rsidRPr="00D01601">
        <w:rPr>
          <w:rStyle w:val="rvts20"/>
          <w:color w:val="000000"/>
          <w:sz w:val="28"/>
          <w:szCs w:val="28"/>
        </w:rPr>
        <w:t>тивування. Це виховує в них вміння одразу, без зволікань, залучатися у процес слухання лекції.</w:t>
      </w:r>
    </w:p>
    <w:p w:rsidR="00B13E62" w:rsidRPr="00D01601" w:rsidRDefault="00650A7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20"/>
          <w:color w:val="000000"/>
          <w:sz w:val="28"/>
          <w:szCs w:val="28"/>
        </w:rPr>
        <w:t>2. </w:t>
      </w:r>
      <w:r w:rsidR="00B13E62" w:rsidRPr="00D01601">
        <w:rPr>
          <w:rStyle w:val="rvts20"/>
          <w:color w:val="000000"/>
          <w:sz w:val="28"/>
          <w:szCs w:val="28"/>
        </w:rPr>
        <w:t>Доступність і нау</w:t>
      </w:r>
      <w:r w:rsidRPr="00D01601">
        <w:rPr>
          <w:rStyle w:val="rvts20"/>
          <w:color w:val="000000"/>
          <w:sz w:val="28"/>
          <w:szCs w:val="28"/>
        </w:rPr>
        <w:t>ковість викладу. Доступність пе</w:t>
      </w:r>
      <w:r w:rsidR="00B13E62" w:rsidRPr="00D01601">
        <w:rPr>
          <w:rStyle w:val="rvts20"/>
          <w:color w:val="000000"/>
          <w:sz w:val="28"/>
          <w:szCs w:val="28"/>
        </w:rPr>
        <w:t>редбачає врахування рівня студентів, їх індивідуальних особливостей, а науковість — розкриття причинно-наслідкових зв'язків, явищ, подій, проникнення в їх сут</w:t>
      </w:r>
      <w:r w:rsidR="00B13E62" w:rsidRPr="00D01601">
        <w:rPr>
          <w:rStyle w:val="rvts20"/>
          <w:color w:val="000000"/>
          <w:sz w:val="28"/>
          <w:szCs w:val="28"/>
        </w:rPr>
        <w:softHyphen/>
        <w:t>ність, міждисциплінарн</w:t>
      </w:r>
      <w:r w:rsidRPr="00D01601">
        <w:rPr>
          <w:rStyle w:val="rvts20"/>
          <w:color w:val="000000"/>
          <w:sz w:val="28"/>
          <w:szCs w:val="28"/>
        </w:rPr>
        <w:t>і зв'язки тощо. Матеріал має бу</w:t>
      </w:r>
      <w:r w:rsidR="00B13E62" w:rsidRPr="00D01601">
        <w:rPr>
          <w:rStyle w:val="rvts20"/>
          <w:color w:val="000000"/>
          <w:sz w:val="28"/>
          <w:szCs w:val="28"/>
        </w:rPr>
        <w:t>ти цікаво вибудуваний, щоб легко сприймався і повніше й всебічн</w:t>
      </w:r>
      <w:r w:rsidRPr="00D01601">
        <w:rPr>
          <w:rStyle w:val="rvts20"/>
          <w:color w:val="000000"/>
          <w:sz w:val="28"/>
          <w:szCs w:val="28"/>
        </w:rPr>
        <w:t>іше усвідомлювався студентом.</w:t>
      </w:r>
    </w:p>
    <w:p w:rsidR="00B13E62" w:rsidRPr="00D01601" w:rsidRDefault="00650A72" w:rsidP="00650A72">
      <w:pPr>
        <w:pStyle w:val="rvps4"/>
        <w:spacing w:before="0" w:beforeAutospacing="0" w:after="0" w:afterAutospacing="0" w:line="360" w:lineRule="auto"/>
        <w:ind w:firstLine="709"/>
        <w:jc w:val="both"/>
        <w:rPr>
          <w:color w:val="000000"/>
          <w:sz w:val="28"/>
          <w:szCs w:val="28"/>
        </w:rPr>
      </w:pPr>
      <w:r w:rsidRPr="00D01601">
        <w:rPr>
          <w:rStyle w:val="rvts20"/>
          <w:color w:val="000000"/>
          <w:sz w:val="28"/>
          <w:szCs w:val="28"/>
        </w:rPr>
        <w:t>3.</w:t>
      </w:r>
      <w:r w:rsidR="00B13E62" w:rsidRPr="00D01601">
        <w:rPr>
          <w:rStyle w:val="rvts20"/>
          <w:color w:val="000000"/>
          <w:sz w:val="28"/>
          <w:szCs w:val="28"/>
        </w:rPr>
        <w:t> Включення механізму зворотного зв'язку. Це дає змогу лектору не лише контролювати рівень сприймання, а й регулювати процес роз</w:t>
      </w:r>
      <w:r w:rsidRPr="00D01601">
        <w:rPr>
          <w:rStyle w:val="rvts20"/>
          <w:color w:val="000000"/>
          <w:sz w:val="28"/>
          <w:szCs w:val="28"/>
        </w:rPr>
        <w:t>думів залежно від реального ста</w:t>
      </w:r>
      <w:r w:rsidR="00B13E62" w:rsidRPr="00D01601">
        <w:rPr>
          <w:rStyle w:val="rvts20"/>
          <w:color w:val="000000"/>
          <w:sz w:val="28"/>
          <w:szCs w:val="28"/>
        </w:rPr>
        <w:t xml:space="preserve">ну студентів. </w:t>
      </w:r>
    </w:p>
    <w:p w:rsidR="00B13E62" w:rsidRPr="00D01601" w:rsidRDefault="00650A72" w:rsidP="00650A72">
      <w:pPr>
        <w:pStyle w:val="rvps3"/>
        <w:shd w:val="clear" w:color="auto" w:fill="FFFFFF"/>
        <w:spacing w:before="0" w:beforeAutospacing="0" w:after="0" w:afterAutospacing="0" w:line="360" w:lineRule="auto"/>
        <w:ind w:firstLine="709"/>
        <w:jc w:val="both"/>
        <w:rPr>
          <w:rStyle w:val="rvts20"/>
          <w:color w:val="000000"/>
          <w:sz w:val="28"/>
          <w:szCs w:val="28"/>
          <w:lang w:val="uk-UA"/>
        </w:rPr>
      </w:pPr>
      <w:r w:rsidRPr="00D01601">
        <w:rPr>
          <w:rStyle w:val="rvts20"/>
          <w:color w:val="000000"/>
          <w:sz w:val="28"/>
          <w:szCs w:val="28"/>
        </w:rPr>
        <w:t>4.</w:t>
      </w:r>
      <w:r w:rsidR="00B13E62" w:rsidRPr="00D01601">
        <w:rPr>
          <w:rStyle w:val="rvts20"/>
          <w:color w:val="000000"/>
          <w:sz w:val="28"/>
          <w:szCs w:val="28"/>
        </w:rPr>
        <w:t> Повторення важливих теоретичних положень. Це дає змогу студентам не тільки записати основне, а й краще засвоїти матеріал.</w:t>
      </w:r>
    </w:p>
    <w:p w:rsidR="00B13E62" w:rsidRPr="00D01601" w:rsidRDefault="00B13E62" w:rsidP="00650A72">
      <w:pPr>
        <w:pStyle w:val="rvps3"/>
        <w:shd w:val="clear" w:color="auto" w:fill="FFFFFF"/>
        <w:spacing w:before="0" w:beforeAutospacing="0" w:after="0" w:afterAutospacing="0" w:line="360" w:lineRule="auto"/>
        <w:ind w:firstLine="709"/>
        <w:jc w:val="both"/>
        <w:rPr>
          <w:rStyle w:val="rvts20"/>
          <w:color w:val="000000"/>
          <w:sz w:val="28"/>
          <w:szCs w:val="28"/>
          <w:lang w:val="uk-UA"/>
        </w:rPr>
      </w:pPr>
      <w:r w:rsidRPr="00D01601">
        <w:rPr>
          <w:rStyle w:val="rvts20"/>
          <w:color w:val="000000"/>
          <w:sz w:val="28"/>
          <w:szCs w:val="28"/>
        </w:rPr>
        <w:t>5.  Завершення кожного питання лекції підсумком і мотивованим переходом до наступного.</w:t>
      </w:r>
    </w:p>
    <w:p w:rsidR="00B13E62" w:rsidRPr="00D01601" w:rsidRDefault="00B13E62" w:rsidP="00650A72">
      <w:pPr>
        <w:pStyle w:val="rvps3"/>
        <w:shd w:val="clear" w:color="auto" w:fill="FFFFFF"/>
        <w:spacing w:before="0" w:beforeAutospacing="0" w:after="0" w:afterAutospacing="0" w:line="360" w:lineRule="auto"/>
        <w:ind w:firstLine="709"/>
        <w:jc w:val="both"/>
        <w:rPr>
          <w:color w:val="000000"/>
          <w:sz w:val="28"/>
          <w:szCs w:val="28"/>
          <w:lang w:val="uk-UA"/>
        </w:rPr>
      </w:pPr>
      <w:r w:rsidRPr="00D01601">
        <w:rPr>
          <w:rStyle w:val="rvts20"/>
          <w:color w:val="000000"/>
          <w:sz w:val="28"/>
          <w:szCs w:val="28"/>
        </w:rPr>
        <w:t>6.  Вміння і здатність</w:t>
      </w:r>
      <w:r w:rsidR="00650A72" w:rsidRPr="00D01601">
        <w:rPr>
          <w:rStyle w:val="rvts20"/>
          <w:color w:val="000000"/>
          <w:sz w:val="28"/>
          <w:szCs w:val="28"/>
        </w:rPr>
        <w:t xml:space="preserve"> змусити себе слухати. Це перед</w:t>
      </w:r>
      <w:r w:rsidRPr="00D01601">
        <w:rPr>
          <w:rStyle w:val="rvts20"/>
          <w:color w:val="000000"/>
          <w:sz w:val="28"/>
          <w:szCs w:val="28"/>
        </w:rPr>
        <w:t>бачає увагу. Процес сприймання, розуміння й засвоєння лекційного матеріалу неможливий без уваги, що полягає в спрямованості і зосередже</w:t>
      </w:r>
      <w:r w:rsidR="00650A72" w:rsidRPr="00D01601">
        <w:rPr>
          <w:rStyle w:val="rvts20"/>
          <w:color w:val="000000"/>
          <w:sz w:val="28"/>
          <w:szCs w:val="28"/>
        </w:rPr>
        <w:t>ності психічної діяльності люди</w:t>
      </w:r>
      <w:r w:rsidRPr="00D01601">
        <w:rPr>
          <w:rStyle w:val="rvts20"/>
          <w:color w:val="000000"/>
          <w:sz w:val="28"/>
          <w:szCs w:val="28"/>
        </w:rPr>
        <w:t>ни на певних об'єктах чи ді</w:t>
      </w:r>
      <w:r w:rsidR="00650A72" w:rsidRPr="00D01601">
        <w:rPr>
          <w:rStyle w:val="rvts20"/>
          <w:color w:val="000000"/>
          <w:sz w:val="28"/>
          <w:szCs w:val="28"/>
        </w:rPr>
        <w:t>ях і відволіканні від усього ін</w:t>
      </w:r>
      <w:r w:rsidRPr="00D01601">
        <w:rPr>
          <w:rStyle w:val="rvts20"/>
          <w:color w:val="000000"/>
          <w:sz w:val="28"/>
          <w:szCs w:val="28"/>
        </w:rPr>
        <w:t xml:space="preserve">шого, стороннього. </w:t>
      </w:r>
    </w:p>
    <w:p w:rsidR="00B13E62" w:rsidRPr="00D01601" w:rsidRDefault="00B13E62" w:rsidP="00650A72">
      <w:pPr>
        <w:pStyle w:val="rvps3"/>
        <w:shd w:val="clear" w:color="auto" w:fill="FFFFFF"/>
        <w:spacing w:before="0" w:beforeAutospacing="0" w:after="0" w:afterAutospacing="0" w:line="360" w:lineRule="auto"/>
        <w:ind w:firstLine="709"/>
        <w:jc w:val="both"/>
        <w:rPr>
          <w:color w:val="000000"/>
          <w:sz w:val="28"/>
          <w:szCs w:val="28"/>
        </w:rPr>
      </w:pPr>
      <w:r w:rsidRPr="00D01601">
        <w:rPr>
          <w:rStyle w:val="rvts20"/>
          <w:color w:val="000000"/>
          <w:sz w:val="28"/>
          <w:szCs w:val="28"/>
        </w:rPr>
        <w:t>7. Емоційність викладу. Вона є засобом мобілізації і підтримання уваги студен</w:t>
      </w:r>
      <w:r w:rsidR="00650A72" w:rsidRPr="00D01601">
        <w:rPr>
          <w:rStyle w:val="rvts20"/>
          <w:color w:val="000000"/>
          <w:sz w:val="28"/>
          <w:szCs w:val="28"/>
        </w:rPr>
        <w:t>тів. Емоційність досягається на</w:t>
      </w:r>
      <w:r w:rsidRPr="00D01601">
        <w:rPr>
          <w:rStyle w:val="rvts20"/>
          <w:color w:val="000000"/>
          <w:sz w:val="28"/>
          <w:szCs w:val="28"/>
        </w:rPr>
        <w:t>самперед чіткою, живою, образною, інтонованою мовою викладача, їй сприятимуть також афоризми.</w:t>
      </w:r>
    </w:p>
    <w:p w:rsidR="00087ECC" w:rsidRDefault="00B13E62" w:rsidP="00650A72">
      <w:pPr>
        <w:pStyle w:val="rvps3"/>
        <w:shd w:val="clear" w:color="auto" w:fill="FFFFFF"/>
        <w:spacing w:before="0" w:beforeAutospacing="0" w:after="0" w:afterAutospacing="0" w:line="360" w:lineRule="auto"/>
        <w:ind w:firstLine="709"/>
        <w:jc w:val="both"/>
        <w:rPr>
          <w:rStyle w:val="rvts20"/>
          <w:color w:val="000000"/>
          <w:sz w:val="28"/>
          <w:szCs w:val="28"/>
          <w:lang w:val="uk-UA"/>
        </w:rPr>
      </w:pPr>
      <w:r w:rsidRPr="00D01601">
        <w:rPr>
          <w:rStyle w:val="rvts20"/>
          <w:color w:val="000000"/>
          <w:sz w:val="28"/>
          <w:szCs w:val="28"/>
        </w:rPr>
        <w:t>8. Налагодження жи</w:t>
      </w:r>
      <w:r w:rsidR="00650A72" w:rsidRPr="00D01601">
        <w:rPr>
          <w:rStyle w:val="rvts20"/>
          <w:color w:val="000000"/>
          <w:sz w:val="28"/>
          <w:szCs w:val="28"/>
        </w:rPr>
        <w:t>вого контакту. Йдеться про вмін</w:t>
      </w:r>
      <w:r w:rsidRPr="00D01601">
        <w:rPr>
          <w:rStyle w:val="rvts20"/>
          <w:color w:val="000000"/>
          <w:sz w:val="28"/>
          <w:szCs w:val="28"/>
        </w:rPr>
        <w:t>ня викладача тримати в полі свого зору кожного студента, своєчасно і правильно реагувати на їх міміку, репліки, жести, вдало використати жарт, дотеп, гумор. Такі засоби зближують викладача з аудиторією і сприяють створенню настрою для більш осмисленого сприймання змісту лекції.</w:t>
      </w:r>
    </w:p>
    <w:p w:rsidR="00B13E62" w:rsidRPr="00D01601" w:rsidRDefault="00B13E62" w:rsidP="00650A72">
      <w:pPr>
        <w:pStyle w:val="rvps3"/>
        <w:shd w:val="clear" w:color="auto" w:fill="FFFFFF"/>
        <w:spacing w:before="0" w:beforeAutospacing="0" w:after="0" w:afterAutospacing="0" w:line="360" w:lineRule="auto"/>
        <w:ind w:firstLine="709"/>
        <w:jc w:val="both"/>
        <w:rPr>
          <w:rStyle w:val="rvts20"/>
          <w:color w:val="000000"/>
          <w:sz w:val="28"/>
          <w:szCs w:val="28"/>
        </w:rPr>
      </w:pPr>
      <w:r w:rsidRPr="00D01601">
        <w:rPr>
          <w:rStyle w:val="rvts20"/>
          <w:color w:val="000000"/>
          <w:sz w:val="28"/>
          <w:szCs w:val="28"/>
        </w:rPr>
        <w:t>9. Створення пробле</w:t>
      </w:r>
      <w:r w:rsidR="00650A72" w:rsidRPr="00D01601">
        <w:rPr>
          <w:rStyle w:val="rvts20"/>
          <w:color w:val="000000"/>
          <w:sz w:val="28"/>
          <w:szCs w:val="28"/>
        </w:rPr>
        <w:t>мних ситуацій. Усвідомлення сту</w:t>
      </w:r>
      <w:r w:rsidRPr="00D01601">
        <w:rPr>
          <w:rStyle w:val="rvts20"/>
          <w:color w:val="000000"/>
          <w:sz w:val="28"/>
          <w:szCs w:val="28"/>
        </w:rPr>
        <w:t>дентами проблеми налаштовує їх на її розв'язання,</w:t>
      </w:r>
      <w:r w:rsidR="00650A72" w:rsidRPr="00D01601">
        <w:rPr>
          <w:rStyle w:val="rvts20"/>
          <w:color w:val="000000"/>
          <w:sz w:val="28"/>
          <w:szCs w:val="28"/>
        </w:rPr>
        <w:t xml:space="preserve"> спону</w:t>
      </w:r>
      <w:r w:rsidRPr="00D01601">
        <w:rPr>
          <w:rStyle w:val="rvts20"/>
          <w:color w:val="000000"/>
          <w:sz w:val="28"/>
          <w:szCs w:val="28"/>
        </w:rPr>
        <w:t>кає до роздумів, активізує</w:t>
      </w:r>
      <w:r w:rsidR="00650A72" w:rsidRPr="00D01601">
        <w:rPr>
          <w:rStyle w:val="rvts20"/>
          <w:color w:val="000000"/>
          <w:sz w:val="28"/>
          <w:szCs w:val="28"/>
        </w:rPr>
        <w:t xml:space="preserve"> їх пізнавальну діяльність. Вик</w:t>
      </w:r>
      <w:r w:rsidRPr="00D01601">
        <w:rPr>
          <w:rStyle w:val="rvts20"/>
          <w:color w:val="000000"/>
          <w:sz w:val="28"/>
          <w:szCs w:val="28"/>
        </w:rPr>
        <w:t>ладач при цьому має змогу керувати перебігом мислення студентів.</w:t>
      </w:r>
    </w:p>
    <w:p w:rsidR="00B13E62" w:rsidRPr="00D01601" w:rsidRDefault="00B13E62" w:rsidP="00650A72">
      <w:pPr>
        <w:autoSpaceDE w:val="0"/>
        <w:autoSpaceDN w:val="0"/>
        <w:adjustRightInd w:val="0"/>
        <w:spacing w:after="0" w:line="360" w:lineRule="auto"/>
        <w:ind w:firstLine="709"/>
        <w:jc w:val="both"/>
        <w:rPr>
          <w:rFonts w:ascii="Times New Roman" w:hAnsi="Times New Roman"/>
          <w:color w:val="000000"/>
          <w:sz w:val="28"/>
          <w:szCs w:val="28"/>
        </w:rPr>
      </w:pPr>
      <w:r w:rsidRPr="00D01601">
        <w:rPr>
          <w:rFonts w:ascii="Times New Roman" w:eastAsia="Calibri" w:hAnsi="Times New Roman"/>
          <w:color w:val="000000"/>
          <w:sz w:val="28"/>
          <w:szCs w:val="28"/>
          <w:lang w:eastAsia="en-US"/>
        </w:rPr>
        <w:t>Лекція є основою для подальшої самостійної роботи. Вона справляє виховну і розвиваючу дію в процесі взаємодії викладача і студента, розвиває інтерес і любов до науки, творчі здібності, інтелектуальну й емоційно-вольову сферу осо</w:t>
      </w:r>
      <w:r w:rsidR="00C85375" w:rsidRPr="00D01601">
        <w:rPr>
          <w:rFonts w:ascii="Times New Roman" w:eastAsia="Calibri" w:hAnsi="Times New Roman"/>
          <w:color w:val="000000"/>
          <w:sz w:val="28"/>
          <w:szCs w:val="28"/>
          <w:lang w:eastAsia="en-US"/>
        </w:rPr>
        <w:t>бистості, сприйняття, пам’ять [</w:t>
      </w:r>
      <w:r w:rsidR="00236D0B" w:rsidRPr="00236D0B">
        <w:rPr>
          <w:rFonts w:ascii="Times New Roman" w:eastAsia="Calibri" w:hAnsi="Times New Roman"/>
          <w:color w:val="000000"/>
          <w:sz w:val="28"/>
          <w:szCs w:val="28"/>
          <w:lang w:eastAsia="en-US"/>
        </w:rPr>
        <w:t>50</w:t>
      </w:r>
      <w:r w:rsidRPr="00D01601">
        <w:rPr>
          <w:rFonts w:ascii="Times New Roman" w:eastAsia="Calibri" w:hAnsi="Times New Roman"/>
          <w:color w:val="000000"/>
          <w:sz w:val="28"/>
          <w:szCs w:val="28"/>
          <w:lang w:eastAsia="en-US"/>
        </w:rPr>
        <w:t>].</w:t>
      </w:r>
    </w:p>
    <w:p w:rsidR="00B13E62" w:rsidRPr="00D01601" w:rsidRDefault="00B13E62" w:rsidP="00650A72">
      <w:pPr>
        <w:pStyle w:val="a4"/>
        <w:spacing w:before="0" w:beforeAutospacing="0" w:after="0" w:afterAutospacing="0" w:line="360" w:lineRule="auto"/>
        <w:ind w:firstLine="709"/>
        <w:jc w:val="both"/>
        <w:rPr>
          <w:color w:val="000000"/>
          <w:sz w:val="28"/>
          <w:szCs w:val="28"/>
        </w:rPr>
      </w:pPr>
      <w:r w:rsidRPr="00D01601">
        <w:rPr>
          <w:bCs/>
          <w:i/>
          <w:iCs/>
          <w:color w:val="000000"/>
          <w:sz w:val="28"/>
          <w:szCs w:val="28"/>
        </w:rPr>
        <w:t>Лекція виконує три основні функції, передбачені програмою:</w:t>
      </w:r>
    </w:p>
    <w:p w:rsidR="00B13E62" w:rsidRPr="00D01601" w:rsidRDefault="00B13E62" w:rsidP="00650A72">
      <w:pPr>
        <w:pStyle w:val="a4"/>
        <w:numPr>
          <w:ilvl w:val="0"/>
          <w:numId w:val="16"/>
        </w:numPr>
        <w:spacing w:before="0" w:beforeAutospacing="0" w:after="0" w:afterAutospacing="0" w:line="360" w:lineRule="auto"/>
        <w:ind w:left="0" w:firstLine="709"/>
        <w:jc w:val="both"/>
        <w:rPr>
          <w:color w:val="000000"/>
          <w:sz w:val="28"/>
          <w:szCs w:val="28"/>
        </w:rPr>
      </w:pPr>
      <w:r w:rsidRPr="00D01601">
        <w:rPr>
          <w:color w:val="000000"/>
          <w:sz w:val="28"/>
          <w:szCs w:val="28"/>
        </w:rPr>
        <w:t>інформаційну (дає певні відомості);</w:t>
      </w:r>
    </w:p>
    <w:p w:rsidR="00B13E62" w:rsidRPr="00D01601" w:rsidRDefault="00B13E62" w:rsidP="00650A72">
      <w:pPr>
        <w:pStyle w:val="a4"/>
        <w:numPr>
          <w:ilvl w:val="0"/>
          <w:numId w:val="16"/>
        </w:numPr>
        <w:spacing w:before="0" w:beforeAutospacing="0" w:after="0" w:afterAutospacing="0" w:line="360" w:lineRule="auto"/>
        <w:ind w:left="0" w:firstLine="709"/>
        <w:jc w:val="both"/>
        <w:rPr>
          <w:color w:val="000000"/>
          <w:sz w:val="28"/>
          <w:szCs w:val="28"/>
        </w:rPr>
      </w:pPr>
      <w:r w:rsidRPr="00D01601">
        <w:rPr>
          <w:color w:val="000000"/>
          <w:sz w:val="28"/>
          <w:szCs w:val="28"/>
        </w:rPr>
        <w:t>стимулюючу (пробуджує інтерес до теми, спонукає вивчати тему, звертатися до різних джерел);</w:t>
      </w:r>
    </w:p>
    <w:p w:rsidR="00B13E62" w:rsidRPr="00D01601" w:rsidRDefault="00B13E62" w:rsidP="00650A72">
      <w:pPr>
        <w:pStyle w:val="a4"/>
        <w:numPr>
          <w:ilvl w:val="0"/>
          <w:numId w:val="16"/>
        </w:numPr>
        <w:spacing w:before="0" w:beforeAutospacing="0" w:after="0" w:afterAutospacing="0" w:line="360" w:lineRule="auto"/>
        <w:ind w:left="0" w:firstLine="709"/>
        <w:jc w:val="both"/>
        <w:rPr>
          <w:color w:val="000000"/>
          <w:sz w:val="28"/>
          <w:szCs w:val="28"/>
        </w:rPr>
      </w:pPr>
      <w:r w:rsidRPr="00D01601">
        <w:rPr>
          <w:color w:val="000000"/>
          <w:sz w:val="28"/>
          <w:szCs w:val="28"/>
        </w:rPr>
        <w:t>виховну та розвивальну (дає оцінки явищам, розвиває мислення).</w:t>
      </w:r>
    </w:p>
    <w:p w:rsidR="00F55D17" w:rsidRPr="00D01601" w:rsidRDefault="00F55D17" w:rsidP="003F1020">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 xml:space="preserve">Пропонуємо проводити лекцію </w:t>
      </w:r>
      <w:r w:rsidR="003F1020" w:rsidRPr="00D01601">
        <w:rPr>
          <w:color w:val="000000"/>
          <w:sz w:val="28"/>
          <w:szCs w:val="28"/>
          <w:lang w:val="uk-UA"/>
        </w:rPr>
        <w:t>з</w:t>
      </w:r>
      <w:r w:rsidRPr="00D01601">
        <w:rPr>
          <w:color w:val="000000"/>
          <w:sz w:val="28"/>
          <w:szCs w:val="28"/>
          <w:lang w:val="uk-UA"/>
        </w:rPr>
        <w:t xml:space="preserve"> теми </w:t>
      </w:r>
      <w:r w:rsidR="003F1020" w:rsidRPr="00D01601">
        <w:rPr>
          <w:color w:val="000000"/>
          <w:sz w:val="28"/>
          <w:szCs w:val="28"/>
          <w:lang w:val="uk-UA"/>
        </w:rPr>
        <w:t xml:space="preserve">«Обліково-аналітичне забезпечення амортизаційної політики» (дисципліна «Фінансовий облік») </w:t>
      </w:r>
      <w:r w:rsidRPr="00D01601">
        <w:rPr>
          <w:color w:val="000000"/>
          <w:sz w:val="28"/>
          <w:szCs w:val="28"/>
          <w:lang w:val="uk-UA"/>
        </w:rPr>
        <w:t>за наступним</w:t>
      </w:r>
      <w:r w:rsidR="003F1020" w:rsidRPr="00D01601">
        <w:rPr>
          <w:color w:val="000000"/>
          <w:sz w:val="28"/>
          <w:szCs w:val="28"/>
          <w:lang w:val="uk-UA"/>
        </w:rPr>
        <w:t xml:space="preserve"> планом:</w:t>
      </w:r>
    </w:p>
    <w:p w:rsidR="003F1020" w:rsidRPr="00D01601" w:rsidRDefault="003F1020" w:rsidP="003F1020">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1. </w:t>
      </w:r>
      <w:r w:rsidR="00F55D17" w:rsidRPr="00D01601">
        <w:rPr>
          <w:color w:val="000000"/>
          <w:sz w:val="28"/>
          <w:szCs w:val="28"/>
          <w:lang w:val="uk-UA"/>
        </w:rPr>
        <w:t>Облікова політика як інструмент реалізації амортизаційної політики</w:t>
      </w:r>
    </w:p>
    <w:p w:rsidR="00F55D17" w:rsidRPr="00D01601" w:rsidRDefault="003F1020" w:rsidP="003F1020">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2. </w:t>
      </w:r>
      <w:r w:rsidR="00F55D17" w:rsidRPr="00D01601">
        <w:rPr>
          <w:color w:val="000000"/>
          <w:sz w:val="28"/>
          <w:szCs w:val="28"/>
          <w:lang w:val="uk-UA"/>
        </w:rPr>
        <w:t xml:space="preserve">Розвиток методичного забезпечення бухгалтерського обліку зносу необоротних активів </w:t>
      </w:r>
    </w:p>
    <w:p w:rsidR="00F55D17" w:rsidRPr="00D01601" w:rsidRDefault="003F1020" w:rsidP="003F1020">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3. </w:t>
      </w:r>
      <w:r w:rsidR="00F55D17" w:rsidRPr="00D01601">
        <w:rPr>
          <w:color w:val="000000"/>
          <w:sz w:val="28"/>
          <w:szCs w:val="28"/>
          <w:lang w:val="uk-UA"/>
        </w:rPr>
        <w:t>Вплив амортизаційної політики на розрахунки за податками</w:t>
      </w:r>
      <w:r w:rsidRPr="00D01601">
        <w:rPr>
          <w:color w:val="000000"/>
          <w:sz w:val="28"/>
          <w:szCs w:val="28"/>
          <w:lang w:val="uk-UA"/>
        </w:rPr>
        <w:t>.</w:t>
      </w:r>
    </w:p>
    <w:p w:rsidR="00B13E62" w:rsidRPr="00D01601" w:rsidRDefault="00B13E62" w:rsidP="00650A72">
      <w:pPr>
        <w:pStyle w:val="a4"/>
        <w:spacing w:before="0" w:beforeAutospacing="0" w:after="0" w:afterAutospacing="0" w:line="360" w:lineRule="auto"/>
        <w:ind w:firstLine="709"/>
        <w:jc w:val="both"/>
        <w:rPr>
          <w:color w:val="000000"/>
          <w:sz w:val="28"/>
          <w:szCs w:val="28"/>
        </w:rPr>
      </w:pPr>
      <w:r w:rsidRPr="00D01601">
        <w:rPr>
          <w:bCs/>
          <w:i/>
          <w:iCs/>
          <w:color w:val="000000"/>
          <w:sz w:val="28"/>
          <w:szCs w:val="28"/>
        </w:rPr>
        <w:t>Лекція складається з трьох частин:</w:t>
      </w:r>
    </w:p>
    <w:p w:rsidR="00B13E62" w:rsidRPr="00D01601" w:rsidRDefault="00B13E62" w:rsidP="00650A72">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rPr>
        <w:t>1. </w:t>
      </w:r>
      <w:r w:rsidRPr="00D01601">
        <w:rPr>
          <w:i/>
          <w:iCs/>
          <w:color w:val="000000"/>
          <w:sz w:val="28"/>
          <w:szCs w:val="28"/>
        </w:rPr>
        <w:t>Вступна частина</w:t>
      </w:r>
      <w:r w:rsidRPr="00D01601">
        <w:rPr>
          <w:color w:val="000000"/>
          <w:sz w:val="28"/>
          <w:szCs w:val="28"/>
        </w:rPr>
        <w:t>. Називається тема, озвучується план слухачам, формулюються завдання, дається коротка характеристика проблеми, висвітлюється стан питань, називається рекомендована література, встановлюється зв’язок із попередніми заняттями.</w:t>
      </w:r>
    </w:p>
    <w:p w:rsidR="00B13E62" w:rsidRPr="00D01601" w:rsidRDefault="00B13E62" w:rsidP="00650A72">
      <w:pPr>
        <w:tabs>
          <w:tab w:val="left" w:pos="709"/>
          <w:tab w:val="left" w:pos="851"/>
          <w:tab w:val="left" w:pos="993"/>
          <w:tab w:val="left" w:pos="4906"/>
        </w:tabs>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В</w:t>
      </w:r>
      <w:r w:rsidRPr="00D01601">
        <w:rPr>
          <w:rFonts w:ascii="Times New Roman" w:hAnsi="Times New Roman"/>
          <w:color w:val="000000"/>
          <w:sz w:val="28"/>
          <w:szCs w:val="28"/>
          <w:lang w:val="uk-UA"/>
        </w:rPr>
        <w:t>она охоплює</w:t>
      </w:r>
      <w:r w:rsidRPr="00D01601">
        <w:rPr>
          <w:rFonts w:ascii="Times New Roman" w:hAnsi="Times New Roman"/>
          <w:color w:val="000000"/>
          <w:sz w:val="28"/>
          <w:szCs w:val="28"/>
        </w:rPr>
        <w:t xml:space="preserve"> 5-6-хв. </w:t>
      </w:r>
      <w:r w:rsidRPr="00D01601">
        <w:rPr>
          <w:rFonts w:ascii="Times New Roman" w:hAnsi="Times New Roman"/>
          <w:color w:val="000000"/>
          <w:sz w:val="28"/>
          <w:szCs w:val="28"/>
          <w:lang w:val="uk-UA"/>
        </w:rPr>
        <w:t>В</w:t>
      </w:r>
      <w:r w:rsidRPr="00D01601">
        <w:rPr>
          <w:rFonts w:ascii="Times New Roman" w:hAnsi="Times New Roman"/>
          <w:color w:val="000000"/>
          <w:sz w:val="28"/>
          <w:szCs w:val="28"/>
        </w:rPr>
        <w:t>ід</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початку</w:t>
      </w:r>
      <w:r w:rsidRPr="00D01601">
        <w:rPr>
          <w:rFonts w:ascii="Times New Roman" w:hAnsi="Times New Roman"/>
          <w:color w:val="000000"/>
          <w:sz w:val="28"/>
          <w:szCs w:val="28"/>
          <w:lang w:val="uk-UA"/>
        </w:rPr>
        <w:t xml:space="preserve"> леції</w:t>
      </w:r>
      <w:r w:rsidRPr="00D01601">
        <w:rPr>
          <w:rFonts w:ascii="Times New Roman" w:hAnsi="Times New Roman"/>
          <w:color w:val="000000"/>
          <w:sz w:val="28"/>
          <w:szCs w:val="28"/>
        </w:rPr>
        <w:t xml:space="preserve"> залежить </w:t>
      </w:r>
      <w:r w:rsidRPr="00D01601">
        <w:rPr>
          <w:rFonts w:ascii="Times New Roman" w:hAnsi="Times New Roman"/>
          <w:color w:val="000000"/>
          <w:sz w:val="28"/>
          <w:szCs w:val="28"/>
          <w:lang w:val="uk-UA"/>
        </w:rPr>
        <w:t xml:space="preserve"> її </w:t>
      </w:r>
      <w:r w:rsidRPr="00D01601">
        <w:rPr>
          <w:rFonts w:ascii="Times New Roman" w:hAnsi="Times New Roman"/>
          <w:color w:val="000000"/>
          <w:sz w:val="28"/>
          <w:szCs w:val="28"/>
        </w:rPr>
        <w:t xml:space="preserve">подальший хід . </w:t>
      </w:r>
    </w:p>
    <w:p w:rsidR="00B13E62" w:rsidRPr="00D01601" w:rsidRDefault="00B13E62" w:rsidP="00650A72">
      <w:pPr>
        <w:tabs>
          <w:tab w:val="left" w:pos="709"/>
          <w:tab w:val="left" w:pos="851"/>
          <w:tab w:val="left" w:pos="993"/>
          <w:tab w:val="left" w:pos="2215"/>
        </w:tabs>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Н</w:t>
      </w:r>
      <w:r w:rsidRPr="00D01601">
        <w:rPr>
          <w:rFonts w:ascii="Times New Roman" w:hAnsi="Times New Roman"/>
          <w:color w:val="000000"/>
          <w:sz w:val="28"/>
          <w:szCs w:val="28"/>
          <w:lang w:val="uk-UA"/>
        </w:rPr>
        <w:t xml:space="preserve">а </w:t>
      </w:r>
      <w:r w:rsidRPr="00D01601">
        <w:rPr>
          <w:rFonts w:ascii="Times New Roman" w:hAnsi="Times New Roman"/>
          <w:color w:val="000000"/>
          <w:sz w:val="28"/>
          <w:szCs w:val="28"/>
        </w:rPr>
        <w:t xml:space="preserve">початку лекції </w:t>
      </w:r>
      <w:r w:rsidRPr="00D01601">
        <w:rPr>
          <w:rFonts w:ascii="Times New Roman" w:hAnsi="Times New Roman"/>
          <w:color w:val="000000"/>
          <w:sz w:val="28"/>
          <w:szCs w:val="28"/>
          <w:lang w:val="uk-UA"/>
        </w:rPr>
        <w:t xml:space="preserve">потрібно </w:t>
      </w:r>
      <w:r w:rsidRPr="00D01601">
        <w:rPr>
          <w:rFonts w:ascii="Times New Roman" w:hAnsi="Times New Roman"/>
          <w:color w:val="000000"/>
          <w:sz w:val="28"/>
          <w:szCs w:val="28"/>
        </w:rPr>
        <w:t xml:space="preserve">нагадати </w:t>
      </w:r>
      <w:r w:rsidRPr="00D01601">
        <w:rPr>
          <w:rFonts w:ascii="Times New Roman" w:hAnsi="Times New Roman"/>
          <w:color w:val="000000"/>
          <w:sz w:val="28"/>
          <w:szCs w:val="28"/>
          <w:lang w:val="uk-UA"/>
        </w:rPr>
        <w:t xml:space="preserve">про </w:t>
      </w:r>
      <w:r w:rsidRPr="00D01601">
        <w:rPr>
          <w:rFonts w:ascii="Times New Roman" w:hAnsi="Times New Roman"/>
          <w:color w:val="000000"/>
          <w:sz w:val="28"/>
          <w:szCs w:val="28"/>
        </w:rPr>
        <w:t>зміст попереднього матеріалу,</w:t>
      </w:r>
      <w:r w:rsidR="003F1020"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при цьому</w:t>
      </w:r>
      <w:r w:rsidRPr="00D01601">
        <w:rPr>
          <w:rFonts w:ascii="Times New Roman" w:hAnsi="Times New Roman"/>
          <w:color w:val="000000"/>
          <w:sz w:val="28"/>
          <w:szCs w:val="28"/>
        </w:rPr>
        <w:t xml:space="preserve"> встановити </w:t>
      </w:r>
      <w:r w:rsidRPr="00D01601">
        <w:rPr>
          <w:rFonts w:ascii="Times New Roman" w:hAnsi="Times New Roman"/>
          <w:color w:val="000000"/>
          <w:sz w:val="28"/>
          <w:szCs w:val="28"/>
          <w:lang w:val="uk-UA"/>
        </w:rPr>
        <w:t xml:space="preserve">з ним </w:t>
      </w:r>
      <w:r w:rsidRPr="00D01601">
        <w:rPr>
          <w:rFonts w:ascii="Times New Roman" w:hAnsi="Times New Roman"/>
          <w:color w:val="000000"/>
          <w:sz w:val="28"/>
          <w:szCs w:val="28"/>
        </w:rPr>
        <w:t xml:space="preserve">зв’язок </w:t>
      </w:r>
      <w:r w:rsidRPr="00D01601">
        <w:rPr>
          <w:rFonts w:ascii="Times New Roman" w:hAnsi="Times New Roman"/>
          <w:color w:val="000000"/>
          <w:sz w:val="28"/>
          <w:szCs w:val="28"/>
          <w:lang w:val="uk-UA"/>
        </w:rPr>
        <w:t xml:space="preserve">з </w:t>
      </w:r>
      <w:r w:rsidRPr="00D01601">
        <w:rPr>
          <w:rFonts w:ascii="Times New Roman" w:hAnsi="Times New Roman"/>
          <w:color w:val="000000"/>
          <w:sz w:val="28"/>
          <w:szCs w:val="28"/>
        </w:rPr>
        <w:t>наступно</w:t>
      </w:r>
      <w:r w:rsidRPr="00D01601">
        <w:rPr>
          <w:rFonts w:ascii="Times New Roman" w:hAnsi="Times New Roman"/>
          <w:color w:val="000000"/>
          <w:sz w:val="28"/>
          <w:szCs w:val="28"/>
          <w:lang w:val="uk-UA"/>
        </w:rPr>
        <w:t>ю</w:t>
      </w:r>
      <w:r w:rsidRPr="00D01601">
        <w:rPr>
          <w:rFonts w:ascii="Times New Roman" w:hAnsi="Times New Roman"/>
          <w:color w:val="000000"/>
          <w:sz w:val="28"/>
          <w:szCs w:val="28"/>
        </w:rPr>
        <w:t xml:space="preserve"> тем</w:t>
      </w:r>
      <w:r w:rsidRPr="00D01601">
        <w:rPr>
          <w:rFonts w:ascii="Times New Roman" w:hAnsi="Times New Roman"/>
          <w:color w:val="000000"/>
          <w:sz w:val="28"/>
          <w:szCs w:val="28"/>
          <w:lang w:val="uk-UA"/>
        </w:rPr>
        <w:t>ою лекції</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Для прикладу я</w:t>
      </w:r>
      <w:r w:rsidRPr="00D01601">
        <w:rPr>
          <w:rFonts w:ascii="Times New Roman" w:hAnsi="Times New Roman"/>
          <w:color w:val="000000"/>
          <w:sz w:val="28"/>
          <w:szCs w:val="28"/>
        </w:rPr>
        <w:t>кщо</w:t>
      </w:r>
      <w:r w:rsidRPr="00D01601">
        <w:rPr>
          <w:rFonts w:ascii="Times New Roman" w:hAnsi="Times New Roman"/>
          <w:color w:val="000000"/>
          <w:sz w:val="28"/>
          <w:szCs w:val="28"/>
          <w:lang w:val="uk-UA"/>
        </w:rPr>
        <w:t xml:space="preserve"> тема</w:t>
      </w:r>
      <w:r w:rsidRPr="00D01601">
        <w:rPr>
          <w:rFonts w:ascii="Times New Roman" w:hAnsi="Times New Roman"/>
          <w:color w:val="000000"/>
          <w:sz w:val="28"/>
          <w:szCs w:val="28"/>
        </w:rPr>
        <w:t xml:space="preserve"> лекці</w:t>
      </w:r>
      <w:r w:rsidRPr="00D01601">
        <w:rPr>
          <w:rFonts w:ascii="Times New Roman" w:hAnsi="Times New Roman"/>
          <w:color w:val="000000"/>
          <w:sz w:val="28"/>
          <w:szCs w:val="28"/>
          <w:lang w:val="uk-UA"/>
        </w:rPr>
        <w:t>ї</w:t>
      </w:r>
      <w:r w:rsidRPr="00D01601">
        <w:rPr>
          <w:rFonts w:ascii="Times New Roman" w:hAnsi="Times New Roman"/>
          <w:color w:val="000000"/>
          <w:sz w:val="28"/>
          <w:szCs w:val="28"/>
        </w:rPr>
        <w:t xml:space="preserve"> </w:t>
      </w:r>
      <w:r w:rsidR="003F1020" w:rsidRPr="00D01601">
        <w:rPr>
          <w:rFonts w:ascii="Times New Roman" w:hAnsi="Times New Roman"/>
          <w:color w:val="000000"/>
          <w:sz w:val="28"/>
          <w:szCs w:val="28"/>
          <w:lang w:val="uk-UA"/>
        </w:rPr>
        <w:t>«Обліково-аналітичне забезпечення амортизаційної політики»</w:t>
      </w:r>
      <w:r w:rsidRPr="00D01601">
        <w:rPr>
          <w:rFonts w:ascii="Times New Roman" w:hAnsi="Times New Roman"/>
          <w:color w:val="000000"/>
          <w:sz w:val="28"/>
          <w:szCs w:val="28"/>
        </w:rPr>
        <w:t>, то лектор нагадує</w:t>
      </w:r>
      <w:r w:rsidRPr="00D01601">
        <w:rPr>
          <w:rFonts w:ascii="Times New Roman" w:hAnsi="Times New Roman"/>
          <w:color w:val="000000"/>
          <w:sz w:val="28"/>
          <w:szCs w:val="28"/>
          <w:lang w:val="uk-UA"/>
        </w:rPr>
        <w:t xml:space="preserve"> студентам</w:t>
      </w:r>
      <w:r w:rsidRPr="00D01601">
        <w:rPr>
          <w:rFonts w:ascii="Times New Roman" w:hAnsi="Times New Roman"/>
          <w:color w:val="000000"/>
          <w:sz w:val="28"/>
          <w:szCs w:val="28"/>
        </w:rPr>
        <w:t xml:space="preserve"> класифікацію </w:t>
      </w:r>
      <w:r w:rsidRPr="00D01601">
        <w:rPr>
          <w:rFonts w:ascii="Times New Roman" w:hAnsi="Times New Roman"/>
          <w:color w:val="000000"/>
          <w:sz w:val="28"/>
          <w:szCs w:val="28"/>
          <w:lang w:val="uk-UA"/>
        </w:rPr>
        <w:t xml:space="preserve">основних </w:t>
      </w:r>
      <w:r w:rsidRPr="00D01601">
        <w:rPr>
          <w:rFonts w:ascii="Times New Roman" w:hAnsi="Times New Roman"/>
          <w:color w:val="000000"/>
          <w:sz w:val="28"/>
          <w:szCs w:val="28"/>
        </w:rPr>
        <w:t>засобі</w:t>
      </w:r>
      <w:r w:rsidRPr="00D01601">
        <w:rPr>
          <w:rFonts w:ascii="Times New Roman" w:hAnsi="Times New Roman"/>
          <w:color w:val="000000"/>
          <w:sz w:val="28"/>
          <w:szCs w:val="28"/>
          <w:lang w:val="uk-UA"/>
        </w:rPr>
        <w:t>в</w:t>
      </w:r>
      <w:r w:rsidR="00423BED"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ви</w:t>
      </w:r>
      <w:r w:rsidRPr="00D01601">
        <w:rPr>
          <w:rFonts w:ascii="Times New Roman" w:hAnsi="Times New Roman"/>
          <w:color w:val="000000"/>
          <w:sz w:val="28"/>
          <w:szCs w:val="28"/>
          <w:lang w:val="uk-UA"/>
        </w:rPr>
        <w:t>вчен</w:t>
      </w:r>
      <w:r w:rsidR="00423BED" w:rsidRPr="00D01601">
        <w:rPr>
          <w:rFonts w:ascii="Times New Roman" w:hAnsi="Times New Roman"/>
          <w:color w:val="000000"/>
          <w:sz w:val="28"/>
          <w:szCs w:val="28"/>
          <w:lang w:val="uk-UA"/>
        </w:rPr>
        <w:t>у</w:t>
      </w:r>
      <w:r w:rsidRPr="00D01601">
        <w:rPr>
          <w:rFonts w:ascii="Times New Roman" w:hAnsi="Times New Roman"/>
          <w:color w:val="000000"/>
          <w:sz w:val="28"/>
          <w:szCs w:val="28"/>
        </w:rPr>
        <w:t xml:space="preserve"> на попередній лекції. У </w:t>
      </w:r>
      <w:r w:rsidRPr="00D01601">
        <w:rPr>
          <w:rFonts w:ascii="Times New Roman" w:hAnsi="Times New Roman"/>
          <w:color w:val="000000"/>
          <w:sz w:val="28"/>
          <w:szCs w:val="28"/>
          <w:lang w:val="uk-UA"/>
        </w:rPr>
        <w:t xml:space="preserve">цьому </w:t>
      </w:r>
      <w:r w:rsidRPr="00D01601">
        <w:rPr>
          <w:rFonts w:ascii="Times New Roman" w:hAnsi="Times New Roman"/>
          <w:color w:val="000000"/>
          <w:sz w:val="28"/>
          <w:szCs w:val="28"/>
        </w:rPr>
        <w:t xml:space="preserve">випадку повторення </w:t>
      </w:r>
      <w:r w:rsidRPr="00D01601">
        <w:rPr>
          <w:rFonts w:ascii="Times New Roman" w:hAnsi="Times New Roman"/>
          <w:color w:val="000000"/>
          <w:sz w:val="28"/>
          <w:szCs w:val="28"/>
          <w:lang w:val="uk-UA"/>
        </w:rPr>
        <w:t>класифікації основних засобів</w:t>
      </w:r>
      <w:r w:rsidRPr="00D01601">
        <w:rPr>
          <w:rFonts w:ascii="Times New Roman" w:hAnsi="Times New Roman"/>
          <w:color w:val="000000"/>
          <w:sz w:val="28"/>
          <w:szCs w:val="28"/>
        </w:rPr>
        <w:t xml:space="preserve"> полегшить розуміння </w:t>
      </w:r>
      <w:r w:rsidR="00423BED" w:rsidRPr="00D01601">
        <w:rPr>
          <w:rFonts w:ascii="Times New Roman" w:hAnsi="Times New Roman"/>
          <w:color w:val="000000"/>
          <w:sz w:val="28"/>
          <w:szCs w:val="28"/>
          <w:lang w:val="uk-UA"/>
        </w:rPr>
        <w:t>переваг та недоліків методів нарахування амортизації</w:t>
      </w:r>
      <w:r w:rsidRPr="00D01601">
        <w:rPr>
          <w:rFonts w:ascii="Times New Roman" w:hAnsi="Times New Roman"/>
          <w:color w:val="000000"/>
          <w:sz w:val="28"/>
          <w:szCs w:val="28"/>
        </w:rPr>
        <w:t xml:space="preserve">. Цей короткий вступ </w:t>
      </w:r>
      <w:r w:rsidRPr="00D01601">
        <w:rPr>
          <w:rFonts w:ascii="Times New Roman" w:hAnsi="Times New Roman"/>
          <w:color w:val="000000"/>
          <w:sz w:val="28"/>
          <w:szCs w:val="28"/>
          <w:lang w:val="uk-UA"/>
        </w:rPr>
        <w:t>звертає на себе</w:t>
      </w:r>
      <w:r w:rsidRPr="00D01601">
        <w:rPr>
          <w:rFonts w:ascii="Times New Roman" w:hAnsi="Times New Roman"/>
          <w:color w:val="000000"/>
          <w:sz w:val="28"/>
          <w:szCs w:val="28"/>
        </w:rPr>
        <w:t xml:space="preserve"> увагу слухачів.</w:t>
      </w:r>
    </w:p>
    <w:p w:rsidR="00B13E62" w:rsidRPr="00D01601" w:rsidRDefault="00B13E62" w:rsidP="00650A72">
      <w:pPr>
        <w:tabs>
          <w:tab w:val="left" w:pos="709"/>
          <w:tab w:val="left" w:pos="851"/>
          <w:tab w:val="left" w:pos="993"/>
          <w:tab w:val="left" w:pos="2215"/>
        </w:tabs>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lang w:val="uk-UA"/>
        </w:rPr>
        <w:t>Також необхідно озвучити</w:t>
      </w:r>
      <w:r w:rsidRPr="00D01601">
        <w:rPr>
          <w:rFonts w:ascii="Times New Roman" w:hAnsi="Times New Roman"/>
          <w:color w:val="000000"/>
          <w:sz w:val="28"/>
          <w:szCs w:val="28"/>
        </w:rPr>
        <w:t xml:space="preserve"> студентам план лекції. </w:t>
      </w:r>
      <w:r w:rsidRPr="00D01601">
        <w:rPr>
          <w:rFonts w:ascii="Times New Roman" w:hAnsi="Times New Roman"/>
          <w:color w:val="000000"/>
          <w:sz w:val="28"/>
          <w:szCs w:val="28"/>
          <w:lang w:val="uk-UA"/>
        </w:rPr>
        <w:t>Краще, я</w:t>
      </w:r>
      <w:r w:rsidRPr="00D01601">
        <w:rPr>
          <w:rFonts w:ascii="Times New Roman" w:hAnsi="Times New Roman"/>
          <w:color w:val="000000"/>
          <w:sz w:val="28"/>
          <w:szCs w:val="28"/>
        </w:rPr>
        <w:t xml:space="preserve">кщо </w:t>
      </w:r>
      <w:r w:rsidRPr="00D01601">
        <w:rPr>
          <w:rFonts w:ascii="Times New Roman" w:hAnsi="Times New Roman"/>
          <w:color w:val="000000"/>
          <w:sz w:val="28"/>
          <w:szCs w:val="28"/>
          <w:lang w:val="uk-UA"/>
        </w:rPr>
        <w:t xml:space="preserve">план лекції </w:t>
      </w:r>
      <w:r w:rsidRPr="00D01601">
        <w:rPr>
          <w:rFonts w:ascii="Times New Roman" w:hAnsi="Times New Roman"/>
          <w:color w:val="000000"/>
          <w:sz w:val="28"/>
          <w:szCs w:val="28"/>
        </w:rPr>
        <w:t xml:space="preserve">буде </w:t>
      </w:r>
      <w:r w:rsidRPr="00D01601">
        <w:rPr>
          <w:rFonts w:ascii="Times New Roman" w:hAnsi="Times New Roman"/>
          <w:color w:val="000000"/>
          <w:sz w:val="28"/>
          <w:szCs w:val="28"/>
          <w:lang w:val="uk-UA"/>
        </w:rPr>
        <w:t>роздрукований</w:t>
      </w:r>
      <w:r w:rsidRPr="00D01601">
        <w:rPr>
          <w:rFonts w:ascii="Times New Roman" w:hAnsi="Times New Roman"/>
          <w:color w:val="000000"/>
          <w:sz w:val="28"/>
          <w:szCs w:val="28"/>
        </w:rPr>
        <w:t xml:space="preserve"> і розданий студентам</w:t>
      </w:r>
      <w:r w:rsidRPr="00D01601">
        <w:rPr>
          <w:rFonts w:ascii="Times New Roman" w:hAnsi="Times New Roman"/>
          <w:color w:val="000000"/>
          <w:sz w:val="28"/>
          <w:szCs w:val="28"/>
          <w:lang w:val="uk-UA"/>
        </w:rPr>
        <w:t xml:space="preserve"> перед початком лекції</w:t>
      </w:r>
      <w:r w:rsidRPr="00D01601">
        <w:rPr>
          <w:rFonts w:ascii="Times New Roman" w:hAnsi="Times New Roman"/>
          <w:color w:val="000000"/>
          <w:sz w:val="28"/>
          <w:szCs w:val="28"/>
        </w:rPr>
        <w:t>, щоб вони</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ознайомитися з літературою, </w:t>
      </w:r>
      <w:r w:rsidRPr="00D01601">
        <w:rPr>
          <w:rFonts w:ascii="Times New Roman" w:hAnsi="Times New Roman"/>
          <w:color w:val="000000"/>
          <w:sz w:val="28"/>
          <w:szCs w:val="28"/>
          <w:lang w:val="uk-UA"/>
        </w:rPr>
        <w:t>обдумати</w:t>
      </w:r>
      <w:r w:rsidRPr="00D01601">
        <w:rPr>
          <w:rFonts w:ascii="Times New Roman" w:hAnsi="Times New Roman"/>
          <w:color w:val="000000"/>
          <w:sz w:val="28"/>
          <w:szCs w:val="28"/>
        </w:rPr>
        <w:t xml:space="preserve"> зміст теми</w:t>
      </w:r>
      <w:r w:rsidRPr="00D01601">
        <w:rPr>
          <w:rFonts w:ascii="Times New Roman" w:hAnsi="Times New Roman"/>
          <w:color w:val="000000"/>
          <w:sz w:val="28"/>
          <w:szCs w:val="28"/>
          <w:lang w:val="uk-UA"/>
        </w:rPr>
        <w:t>, тоді</w:t>
      </w:r>
      <w:r w:rsidRPr="00D01601">
        <w:rPr>
          <w:rFonts w:ascii="Times New Roman" w:hAnsi="Times New Roman"/>
          <w:color w:val="000000"/>
          <w:sz w:val="28"/>
          <w:szCs w:val="28"/>
        </w:rPr>
        <w:t xml:space="preserve"> лекція студентами буде більше засвоєна .</w:t>
      </w:r>
    </w:p>
    <w:p w:rsidR="00963523" w:rsidRPr="00D01601" w:rsidRDefault="00963523" w:rsidP="00963523">
      <w:pPr>
        <w:tabs>
          <w:tab w:val="left" w:pos="709"/>
          <w:tab w:val="left" w:pos="851"/>
          <w:tab w:val="left" w:pos="993"/>
          <w:tab w:val="left" w:pos="2215"/>
        </w:tabs>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3. </w:t>
      </w:r>
      <w:r w:rsidR="00B13E62" w:rsidRPr="00D01601">
        <w:rPr>
          <w:rFonts w:ascii="Times New Roman" w:hAnsi="Times New Roman"/>
          <w:color w:val="000000"/>
          <w:sz w:val="28"/>
          <w:szCs w:val="28"/>
        </w:rPr>
        <w:t xml:space="preserve">Основна частина. Виклад матеріалу в логічній послідовності з уведенням елементів зворотного зв’язку. Розбираються факти, приводиться необхідна інформація, аналізується досвід, даються, в разі потреби, історична довідка, оцінка практиці, що склалася науковими дослідженням, встановлюється зв’язок із практикою життя, розкриваються перспективи розвитку, можливі наукові пошуки з означеної проблеми. </w:t>
      </w:r>
      <w:r w:rsidR="00650A72" w:rsidRPr="00D01601">
        <w:rPr>
          <w:rFonts w:ascii="Times New Roman" w:hAnsi="Times New Roman"/>
          <w:color w:val="000000"/>
          <w:sz w:val="28"/>
          <w:szCs w:val="28"/>
        </w:rPr>
        <w:t xml:space="preserve"> </w:t>
      </w:r>
    </w:p>
    <w:p w:rsidR="00963523" w:rsidRPr="00D01601" w:rsidRDefault="00963523" w:rsidP="00963523">
      <w:pPr>
        <w:tabs>
          <w:tab w:val="left" w:pos="709"/>
          <w:tab w:val="left" w:pos="851"/>
          <w:tab w:val="left" w:pos="993"/>
          <w:tab w:val="left" w:pos="2215"/>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Можна навести результати дослідження змісту Положень про облікову політику діючих підприємств за одним КВЕД з метою визначення найбільш доцільних  підходів </w:t>
      </w:r>
      <w:r w:rsidRPr="00D01601">
        <w:rPr>
          <w:rFonts w:ascii="Times New Roman" w:hAnsi="Times New Roman"/>
          <w:color w:val="000000"/>
          <w:sz w:val="28"/>
          <w:szCs w:val="28"/>
          <w:lang w:val="uk-UA"/>
        </w:rPr>
        <w:t xml:space="preserve">на практиці </w:t>
      </w:r>
      <w:r w:rsidRPr="00D01601">
        <w:rPr>
          <w:rFonts w:ascii="Times New Roman" w:hAnsi="Times New Roman"/>
          <w:color w:val="000000"/>
          <w:sz w:val="28"/>
          <w:szCs w:val="28"/>
        </w:rPr>
        <w:t>до структури необоротних  активів, оцінки та переоцінки основних засобів,  методів нарахування амортизації.</w:t>
      </w:r>
      <w:r w:rsidRPr="00D01601">
        <w:rPr>
          <w:rFonts w:ascii="Times New Roman" w:hAnsi="Times New Roman"/>
          <w:color w:val="000000"/>
          <w:sz w:val="28"/>
          <w:szCs w:val="28"/>
          <w:lang w:val="uk-UA"/>
        </w:rPr>
        <w:t xml:space="preserve"> Тут студенти побачать зв'язок теорії з практикою та перспективи щодо удосконалення організації бухгалтерського обліку амортизації необоротних активів в межах амортизаційної політики підприємства.</w:t>
      </w:r>
    </w:p>
    <w:p w:rsidR="00B13E62" w:rsidRPr="00D01601" w:rsidRDefault="00B13E62" w:rsidP="00B13E62">
      <w:pPr>
        <w:tabs>
          <w:tab w:val="left" w:pos="709"/>
          <w:tab w:val="left" w:pos="851"/>
          <w:tab w:val="left" w:pos="993"/>
        </w:tabs>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Основна частина є найбільш відповідальною і тривалою у часі. В цій частині лектор висвітлює озвучені на початку лекції питання, пояснює деякі теоретичні питання. До кожного питання викладач обирає потрібні методи викладу,</w:t>
      </w:r>
      <w:r w:rsidR="00963523" w:rsidRPr="00D01601">
        <w:rPr>
          <w:rFonts w:ascii="Times New Roman" w:hAnsi="Times New Roman"/>
          <w:color w:val="000000"/>
          <w:sz w:val="28"/>
          <w:szCs w:val="28"/>
          <w:lang w:val="uk-UA"/>
        </w:rPr>
        <w:t xml:space="preserve"> щоб </w:t>
      </w:r>
      <w:r w:rsidRPr="00D01601">
        <w:rPr>
          <w:rFonts w:ascii="Times New Roman" w:hAnsi="Times New Roman"/>
          <w:color w:val="000000"/>
          <w:sz w:val="28"/>
          <w:szCs w:val="28"/>
          <w:lang w:val="uk-UA"/>
        </w:rPr>
        <w:t>опис кожного питання був відмінним і висвітлюв стиль діяльності педагога. С</w:t>
      </w:r>
      <w:r w:rsidRPr="00D01601">
        <w:rPr>
          <w:rFonts w:ascii="Times New Roman" w:hAnsi="Times New Roman"/>
          <w:color w:val="000000"/>
          <w:sz w:val="28"/>
          <w:szCs w:val="28"/>
        </w:rPr>
        <w:t xml:space="preserve">хема і вимоги до розгляду питань, що відповідають загальноприйнятим вимогам до лекції є однаковими. </w:t>
      </w:r>
    </w:p>
    <w:p w:rsidR="00B13E62" w:rsidRPr="00D01601" w:rsidRDefault="00B13E62" w:rsidP="00087ECC">
      <w:pPr>
        <w:tabs>
          <w:tab w:val="left" w:pos="709"/>
          <w:tab w:val="left" w:pos="851"/>
          <w:tab w:val="left" w:pos="993"/>
        </w:tabs>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Студент сам</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не мож</w:t>
      </w:r>
      <w:r w:rsidRPr="00D01601">
        <w:rPr>
          <w:rFonts w:ascii="Times New Roman" w:hAnsi="Times New Roman"/>
          <w:color w:val="000000"/>
          <w:sz w:val="28"/>
          <w:szCs w:val="28"/>
          <w:lang w:val="uk-UA"/>
        </w:rPr>
        <w:t>е</w:t>
      </w:r>
      <w:r w:rsidRPr="00D01601">
        <w:rPr>
          <w:rFonts w:ascii="Times New Roman" w:hAnsi="Times New Roman"/>
          <w:color w:val="000000"/>
          <w:sz w:val="28"/>
          <w:szCs w:val="28"/>
        </w:rPr>
        <w:t xml:space="preserve"> виділити основний матеріал</w:t>
      </w:r>
      <w:r w:rsidRPr="00D01601">
        <w:rPr>
          <w:rFonts w:ascii="Times New Roman" w:hAnsi="Times New Roman"/>
          <w:color w:val="000000"/>
          <w:sz w:val="28"/>
          <w:szCs w:val="28"/>
          <w:lang w:val="uk-UA"/>
        </w:rPr>
        <w:t xml:space="preserve"> з</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лекції</w:t>
      </w:r>
      <w:r w:rsidRPr="00D01601">
        <w:rPr>
          <w:rFonts w:ascii="Times New Roman" w:hAnsi="Times New Roman"/>
          <w:color w:val="000000"/>
          <w:sz w:val="28"/>
          <w:szCs w:val="28"/>
        </w:rPr>
        <w:t>,</w:t>
      </w:r>
      <w:r w:rsidR="00650A7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тому </w:t>
      </w:r>
      <w:r w:rsidRPr="00D01601">
        <w:rPr>
          <w:rFonts w:ascii="Times New Roman" w:hAnsi="Times New Roman"/>
          <w:color w:val="000000"/>
          <w:sz w:val="28"/>
          <w:szCs w:val="28"/>
          <w:lang w:val="uk-UA"/>
        </w:rPr>
        <w:t xml:space="preserve">викладачу необхідно </w:t>
      </w:r>
      <w:r w:rsidRPr="00D01601">
        <w:rPr>
          <w:rFonts w:ascii="Times New Roman" w:hAnsi="Times New Roman"/>
          <w:color w:val="000000"/>
          <w:sz w:val="28"/>
          <w:szCs w:val="28"/>
        </w:rPr>
        <w:t>вказувати, які положення</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необхідно</w:t>
      </w:r>
      <w:r w:rsidR="00650A7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засвоїти.</w:t>
      </w:r>
      <w:r w:rsidR="00650A7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Лектор зобов’язаний дотримуватися робочої програми навчальної дисципліни щодо тем лекційних занять та їх змісту, але має право не обмежуватися в питаннях трактування навчального матеріалу, формах і засобах доведення його до студентів.</w:t>
      </w:r>
    </w:p>
    <w:p w:rsidR="00B13E62" w:rsidRPr="00D01601" w:rsidRDefault="00B13E62" w:rsidP="00087ECC">
      <w:pPr>
        <w:tabs>
          <w:tab w:val="left" w:pos="709"/>
          <w:tab w:val="left" w:pos="851"/>
          <w:tab w:val="left" w:pos="993"/>
        </w:tabs>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Монотонне </w:t>
      </w:r>
      <w:r w:rsidRPr="00D01601">
        <w:rPr>
          <w:rFonts w:ascii="Times New Roman" w:hAnsi="Times New Roman"/>
          <w:color w:val="000000"/>
          <w:sz w:val="28"/>
          <w:szCs w:val="28"/>
        </w:rPr>
        <w:t>викладення</w:t>
      </w:r>
      <w:r w:rsidRPr="00D01601">
        <w:rPr>
          <w:rFonts w:ascii="Times New Roman" w:hAnsi="Times New Roman"/>
          <w:color w:val="000000"/>
          <w:sz w:val="28"/>
          <w:szCs w:val="28"/>
          <w:lang w:val="uk-UA"/>
        </w:rPr>
        <w:t xml:space="preserve"> та</w:t>
      </w:r>
      <w:r w:rsidRPr="00D01601">
        <w:rPr>
          <w:rFonts w:ascii="Times New Roman" w:hAnsi="Times New Roman"/>
          <w:color w:val="000000"/>
          <w:sz w:val="28"/>
          <w:szCs w:val="28"/>
        </w:rPr>
        <w:t xml:space="preserve"> невпевненість викладача зменшують інтерес до лекції. </w:t>
      </w:r>
    </w:p>
    <w:p w:rsidR="00B13E62" w:rsidRPr="00D01601" w:rsidRDefault="00B13E62" w:rsidP="00087ECC">
      <w:pPr>
        <w:tabs>
          <w:tab w:val="left" w:pos="709"/>
          <w:tab w:val="left" w:pos="851"/>
          <w:tab w:val="left" w:pos="993"/>
        </w:tabs>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Методично лекція повинна відповідати таким основним вимогам:</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бути на сучасному рівні розвитку науки (надто часто, на жаль, у змісті лекцій не відображаються актуальні проблеми сучасної науки, культури, виробництва);</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мати закінчений характер (висвітлення певної теми);</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бути внутрішньо-переконливою (аргументованою);</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викликати інтерес у студентів до науки;</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містити добре продумані ілюстративні приклади;</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спрямовувати студентів на самостійну роботу;</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бути доступною і зрозумілою.</w:t>
      </w:r>
    </w:p>
    <w:p w:rsidR="00B13E62" w:rsidRPr="00D01601" w:rsidRDefault="00B13E62" w:rsidP="00232B24">
      <w:pPr>
        <w:pStyle w:val="a4"/>
        <w:spacing w:before="0" w:beforeAutospacing="0" w:after="0" w:afterAutospacing="0" w:line="360" w:lineRule="auto"/>
        <w:ind w:firstLine="709"/>
        <w:jc w:val="both"/>
        <w:rPr>
          <w:color w:val="000000"/>
          <w:sz w:val="28"/>
          <w:szCs w:val="28"/>
        </w:rPr>
      </w:pPr>
      <w:r w:rsidRPr="00D01601">
        <w:rPr>
          <w:bCs/>
          <w:i/>
          <w:iCs/>
          <w:color w:val="000000"/>
          <w:sz w:val="28"/>
          <w:szCs w:val="28"/>
        </w:rPr>
        <w:t>Темп мовлення викладача:</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середній темп мовлення українською мовою складає 120 слів на хвилину;</w:t>
      </w:r>
    </w:p>
    <w:p w:rsidR="00B13E62" w:rsidRPr="00D01601" w:rsidRDefault="00B13E62" w:rsidP="00087ECC">
      <w:pPr>
        <w:pStyle w:val="a4"/>
        <w:numPr>
          <w:ilvl w:val="0"/>
          <w:numId w:val="17"/>
        </w:numPr>
        <w:spacing w:before="0" w:beforeAutospacing="0" w:after="0" w:afterAutospacing="0" w:line="360" w:lineRule="auto"/>
        <w:ind w:left="0" w:firstLine="567"/>
        <w:jc w:val="both"/>
        <w:rPr>
          <w:color w:val="000000"/>
          <w:sz w:val="28"/>
          <w:szCs w:val="28"/>
        </w:rPr>
      </w:pPr>
      <w:r w:rsidRPr="00D01601">
        <w:rPr>
          <w:color w:val="000000"/>
          <w:sz w:val="28"/>
          <w:szCs w:val="28"/>
        </w:rPr>
        <w:t>норми “навчального мовлення” для студентів 75–80 слів у хвилину.</w:t>
      </w:r>
    </w:p>
    <w:p w:rsidR="00B13E62" w:rsidRPr="00D01601" w:rsidRDefault="00B13E62" w:rsidP="00232B24">
      <w:pPr>
        <w:pStyle w:val="a4"/>
        <w:spacing w:before="0" w:beforeAutospacing="0" w:after="0" w:afterAutospacing="0" w:line="360" w:lineRule="auto"/>
        <w:ind w:firstLine="360"/>
        <w:jc w:val="both"/>
        <w:rPr>
          <w:color w:val="000000"/>
          <w:sz w:val="28"/>
          <w:szCs w:val="28"/>
        </w:rPr>
      </w:pPr>
      <w:r w:rsidRPr="00D01601">
        <w:rPr>
          <w:color w:val="000000"/>
          <w:sz w:val="28"/>
          <w:szCs w:val="28"/>
          <w:lang w:val="uk-UA"/>
        </w:rPr>
        <w:t xml:space="preserve">Швидкий темп лекції нервує студентів, тримає їх у стані додаткової напруженості, втомлює і внутрішньо дезорганізує. </w:t>
      </w:r>
      <w:r w:rsidRPr="00D01601">
        <w:rPr>
          <w:color w:val="000000"/>
          <w:sz w:val="28"/>
          <w:szCs w:val="28"/>
        </w:rPr>
        <w:t>Повільний темп також втомлює студентів, оскільки не дає достатнього стимулу до мимовільної уваги. Нешвидкий і чіткий темп мовлення зовсім не передбачає диктування тексту, навіть якщо студенти, які намагаються дослівно записувати його, просять про це. Лекція призначається для того, щоб її слухати. Як же тоді бути з конспектуванням? Викладач, регулюючи темп, акцентує увагу студентів на найважливіших положеннях, тим самим даючи можливість фіксувати їх у письмовій формі. Необхідно акцентувати увагу на тому, що лектор повинен контролювати реакцію студентів на швидкість своєї мови. Це допоможе внести необхідні корективи, вийти на оптимальний варіант викладу.</w:t>
      </w:r>
    </w:p>
    <w:p w:rsidR="00B13E62" w:rsidRPr="00D01601" w:rsidRDefault="00B13E62" w:rsidP="003F1020">
      <w:pPr>
        <w:pStyle w:val="a4"/>
        <w:spacing w:before="0" w:beforeAutospacing="0" w:after="0" w:afterAutospacing="0" w:line="360" w:lineRule="auto"/>
        <w:ind w:firstLine="709"/>
        <w:jc w:val="both"/>
        <w:rPr>
          <w:color w:val="000000"/>
          <w:sz w:val="28"/>
          <w:szCs w:val="28"/>
        </w:rPr>
      </w:pPr>
      <w:r w:rsidRPr="00D01601">
        <w:rPr>
          <w:color w:val="000000"/>
          <w:sz w:val="28"/>
          <w:szCs w:val="28"/>
        </w:rPr>
        <w:t>3. </w:t>
      </w:r>
      <w:r w:rsidRPr="00D01601">
        <w:rPr>
          <w:i/>
          <w:iCs/>
          <w:color w:val="000000"/>
          <w:sz w:val="28"/>
          <w:szCs w:val="28"/>
        </w:rPr>
        <w:t>Заключна частина.</w:t>
      </w:r>
      <w:r w:rsidRPr="00D01601">
        <w:rPr>
          <w:color w:val="000000"/>
          <w:sz w:val="28"/>
          <w:szCs w:val="28"/>
        </w:rPr>
        <w:t> Підведення підсумків. Формулюються основні висновки, вказівки щодо подальшої самостійної роботи, методичні поради. Даються відповіді на запитання слухачів.</w:t>
      </w:r>
    </w:p>
    <w:p w:rsidR="00B13E62" w:rsidRPr="00D01601" w:rsidRDefault="00B13E62" w:rsidP="00B13E62">
      <w:pPr>
        <w:pStyle w:val="a4"/>
        <w:spacing w:before="0" w:beforeAutospacing="0" w:after="0" w:afterAutospacing="0" w:line="360" w:lineRule="auto"/>
        <w:ind w:firstLine="567"/>
        <w:jc w:val="both"/>
        <w:rPr>
          <w:color w:val="000000"/>
          <w:sz w:val="28"/>
          <w:szCs w:val="28"/>
        </w:rPr>
      </w:pPr>
      <w:r w:rsidRPr="00D01601">
        <w:rPr>
          <w:color w:val="000000"/>
          <w:sz w:val="28"/>
          <w:szCs w:val="28"/>
          <w:lang w:val="uk-UA"/>
        </w:rPr>
        <w:t xml:space="preserve">Для будь-якого лектора, навіть знаючого й досвідченого, методика проведення лекції виступає як своєрідне творче завдання, так як це не просто хороший переказ відомої йому теорії, а вміння її адаптувати до запитів і можливостей конкретної аудиторії. </w:t>
      </w:r>
      <w:r w:rsidRPr="00D01601">
        <w:rPr>
          <w:color w:val="000000"/>
          <w:sz w:val="28"/>
          <w:szCs w:val="28"/>
        </w:rPr>
        <w:t>Використавши поняття “адаптація”, необхідно акцентувати увагу: наукова теорія і навчальний предмет різні речі.</w:t>
      </w:r>
    </w:p>
    <w:p w:rsidR="00B13E62" w:rsidRPr="00D01601" w:rsidRDefault="00B13E62" w:rsidP="00B13E62">
      <w:pPr>
        <w:tabs>
          <w:tab w:val="left" w:pos="709"/>
          <w:tab w:val="left" w:pos="851"/>
          <w:tab w:val="left" w:pos="993"/>
        </w:tabs>
        <w:spacing w:after="0" w:line="360" w:lineRule="auto"/>
        <w:ind w:firstLine="567"/>
        <w:jc w:val="both"/>
        <w:rPr>
          <w:rFonts w:ascii="Times New Roman" w:hAnsi="Times New Roman"/>
          <w:b/>
          <w:i/>
          <w:color w:val="000000"/>
          <w:sz w:val="28"/>
          <w:szCs w:val="28"/>
        </w:rPr>
      </w:pPr>
      <w:r w:rsidRPr="00D01601">
        <w:rPr>
          <w:rStyle w:val="31"/>
          <w:i/>
        </w:rPr>
        <w:t xml:space="preserve">У </w:t>
      </w:r>
      <w:r w:rsidRPr="00D01601">
        <w:rPr>
          <w:rStyle w:val="32"/>
          <w:i/>
        </w:rPr>
        <w:t>заключній частині</w:t>
      </w:r>
      <w:r w:rsidRPr="00D01601">
        <w:rPr>
          <w:rFonts w:ascii="Times New Roman" w:hAnsi="Times New Roman"/>
          <w:b/>
          <w:i/>
          <w:color w:val="000000"/>
          <w:sz w:val="28"/>
          <w:szCs w:val="28"/>
        </w:rPr>
        <w:t xml:space="preserve"> </w:t>
      </w:r>
      <w:r w:rsidRPr="00D01601">
        <w:rPr>
          <w:rStyle w:val="31"/>
          <w:i/>
        </w:rPr>
        <w:t>педагог:</w:t>
      </w:r>
    </w:p>
    <w:p w:rsidR="00B13E62" w:rsidRPr="00D01601" w:rsidRDefault="00B13E62" w:rsidP="00FF5426">
      <w:pPr>
        <w:pStyle w:val="11"/>
        <w:widowControl w:val="0"/>
        <w:numPr>
          <w:ilvl w:val="0"/>
          <w:numId w:val="11"/>
        </w:numPr>
        <w:tabs>
          <w:tab w:val="left" w:pos="333"/>
          <w:tab w:val="left" w:pos="709"/>
          <w:tab w:val="left" w:pos="851"/>
          <w:tab w:val="left" w:pos="993"/>
        </w:tabs>
        <w:spacing w:before="0" w:beforeAutospacing="0" w:after="0" w:afterAutospacing="0" w:line="360" w:lineRule="auto"/>
        <w:ind w:left="0" w:firstLine="567"/>
        <w:contextualSpacing/>
        <w:jc w:val="both"/>
        <w:rPr>
          <w:color w:val="000000"/>
          <w:sz w:val="28"/>
          <w:szCs w:val="28"/>
        </w:rPr>
      </w:pPr>
      <w:r w:rsidRPr="00D01601">
        <w:rPr>
          <w:color w:val="000000"/>
          <w:sz w:val="28"/>
          <w:szCs w:val="28"/>
        </w:rPr>
        <w:t>здійснює логічні</w:t>
      </w:r>
      <w:r w:rsidRPr="00D01601">
        <w:rPr>
          <w:color w:val="000000"/>
          <w:sz w:val="28"/>
          <w:szCs w:val="28"/>
          <w:lang w:val="uk-UA"/>
        </w:rPr>
        <w:t xml:space="preserve"> </w:t>
      </w:r>
      <w:r w:rsidRPr="00D01601">
        <w:rPr>
          <w:color w:val="000000"/>
          <w:sz w:val="28"/>
          <w:szCs w:val="28"/>
        </w:rPr>
        <w:t xml:space="preserve">висновки про основні поняття, положення, </w:t>
      </w:r>
      <w:r w:rsidRPr="00D01601">
        <w:rPr>
          <w:color w:val="000000"/>
          <w:sz w:val="28"/>
          <w:szCs w:val="28"/>
          <w:lang w:val="uk-UA"/>
        </w:rPr>
        <w:t xml:space="preserve">які </w:t>
      </w:r>
      <w:r w:rsidRPr="00D01601">
        <w:rPr>
          <w:color w:val="000000"/>
          <w:sz w:val="28"/>
          <w:szCs w:val="28"/>
        </w:rPr>
        <w:t xml:space="preserve"> розглядалися;</w:t>
      </w:r>
    </w:p>
    <w:p w:rsidR="00B13E62" w:rsidRPr="00D01601" w:rsidRDefault="00B13E62" w:rsidP="00FF5426">
      <w:pPr>
        <w:pStyle w:val="11"/>
        <w:widowControl w:val="0"/>
        <w:numPr>
          <w:ilvl w:val="0"/>
          <w:numId w:val="11"/>
        </w:numPr>
        <w:tabs>
          <w:tab w:val="left" w:pos="333"/>
          <w:tab w:val="left" w:pos="709"/>
          <w:tab w:val="left" w:pos="851"/>
          <w:tab w:val="left" w:pos="993"/>
        </w:tabs>
        <w:spacing w:before="0" w:beforeAutospacing="0" w:after="0" w:afterAutospacing="0" w:line="360" w:lineRule="auto"/>
        <w:ind w:left="0" w:firstLine="567"/>
        <w:contextualSpacing/>
        <w:jc w:val="both"/>
        <w:rPr>
          <w:color w:val="000000"/>
          <w:sz w:val="28"/>
          <w:szCs w:val="28"/>
        </w:rPr>
      </w:pPr>
      <w:r w:rsidRPr="00D01601">
        <w:rPr>
          <w:color w:val="000000"/>
          <w:sz w:val="28"/>
          <w:szCs w:val="28"/>
        </w:rPr>
        <w:t>нагадує про семінарські заняття, визначає характер обговорення та аналізу висвітлених ідей на цьому занятті, не завантажу</w:t>
      </w:r>
      <w:r w:rsidRPr="00D01601">
        <w:rPr>
          <w:color w:val="000000"/>
          <w:sz w:val="28"/>
          <w:szCs w:val="28"/>
          <w:lang w:val="uk-UA"/>
        </w:rPr>
        <w:t>є</w:t>
      </w:r>
      <w:r w:rsidRPr="00D01601">
        <w:rPr>
          <w:color w:val="000000"/>
          <w:sz w:val="28"/>
          <w:szCs w:val="28"/>
        </w:rPr>
        <w:t xml:space="preserve"> студентів великим обсягом інформації;</w:t>
      </w:r>
    </w:p>
    <w:p w:rsidR="00B13E62" w:rsidRPr="00D01601" w:rsidRDefault="00B13E62" w:rsidP="00FF5426">
      <w:pPr>
        <w:pStyle w:val="11"/>
        <w:widowControl w:val="0"/>
        <w:numPr>
          <w:ilvl w:val="0"/>
          <w:numId w:val="11"/>
        </w:numPr>
        <w:tabs>
          <w:tab w:val="left" w:pos="709"/>
          <w:tab w:val="left" w:pos="851"/>
          <w:tab w:val="left" w:pos="993"/>
        </w:tabs>
        <w:spacing w:before="0" w:beforeAutospacing="0" w:after="0" w:afterAutospacing="0" w:line="360" w:lineRule="auto"/>
        <w:ind w:left="0" w:firstLine="567"/>
        <w:contextualSpacing/>
        <w:jc w:val="both"/>
        <w:rPr>
          <w:color w:val="000000"/>
          <w:sz w:val="28"/>
          <w:szCs w:val="28"/>
        </w:rPr>
      </w:pPr>
      <w:r w:rsidRPr="00D01601">
        <w:rPr>
          <w:color w:val="000000"/>
          <w:sz w:val="28"/>
          <w:szCs w:val="28"/>
        </w:rPr>
        <w:t>дає студентам можливість висловитися щодо лекції</w:t>
      </w:r>
      <w:r w:rsidRPr="00D01601">
        <w:rPr>
          <w:color w:val="000000"/>
          <w:sz w:val="28"/>
          <w:szCs w:val="28"/>
          <w:lang w:val="uk-UA"/>
        </w:rPr>
        <w:t xml:space="preserve">, </w:t>
      </w:r>
      <w:r w:rsidRPr="00D01601">
        <w:rPr>
          <w:color w:val="000000"/>
          <w:sz w:val="28"/>
          <w:szCs w:val="28"/>
        </w:rPr>
        <w:t>поставити питання;</w:t>
      </w:r>
    </w:p>
    <w:p w:rsidR="00B13E62" w:rsidRPr="00D01601" w:rsidRDefault="00B13E62" w:rsidP="00FF5426">
      <w:pPr>
        <w:pStyle w:val="11"/>
        <w:widowControl w:val="0"/>
        <w:numPr>
          <w:ilvl w:val="0"/>
          <w:numId w:val="11"/>
        </w:numPr>
        <w:tabs>
          <w:tab w:val="left" w:pos="333"/>
          <w:tab w:val="left" w:pos="709"/>
          <w:tab w:val="left" w:pos="851"/>
          <w:tab w:val="left" w:pos="993"/>
        </w:tabs>
        <w:spacing w:before="0" w:beforeAutospacing="0" w:after="0" w:afterAutospacing="0" w:line="360" w:lineRule="auto"/>
        <w:ind w:left="0" w:firstLine="567"/>
        <w:contextualSpacing/>
        <w:jc w:val="both"/>
        <w:rPr>
          <w:color w:val="000000"/>
          <w:sz w:val="28"/>
          <w:szCs w:val="28"/>
        </w:rPr>
      </w:pPr>
      <w:r w:rsidRPr="00D01601">
        <w:rPr>
          <w:color w:val="000000"/>
          <w:sz w:val="28"/>
          <w:szCs w:val="28"/>
        </w:rPr>
        <w:t xml:space="preserve">коротко </w:t>
      </w:r>
      <w:r w:rsidRPr="00D01601">
        <w:rPr>
          <w:color w:val="000000"/>
          <w:sz w:val="28"/>
          <w:szCs w:val="28"/>
          <w:lang w:val="uk-UA"/>
        </w:rPr>
        <w:t>висловлюється щодо</w:t>
      </w:r>
      <w:r w:rsidRPr="00D01601">
        <w:rPr>
          <w:color w:val="000000"/>
          <w:sz w:val="28"/>
          <w:szCs w:val="28"/>
        </w:rPr>
        <w:t xml:space="preserve"> проблем, </w:t>
      </w:r>
      <w:r w:rsidRPr="00D01601">
        <w:rPr>
          <w:color w:val="000000"/>
          <w:sz w:val="28"/>
          <w:szCs w:val="28"/>
          <w:lang w:val="uk-UA"/>
        </w:rPr>
        <w:t>які</w:t>
      </w:r>
      <w:r w:rsidRPr="00D01601">
        <w:rPr>
          <w:color w:val="000000"/>
          <w:sz w:val="28"/>
          <w:szCs w:val="28"/>
        </w:rPr>
        <w:t xml:space="preserve"> будуть розглядатися у наступній лекц</w:t>
      </w:r>
      <w:r w:rsidRPr="00D01601">
        <w:rPr>
          <w:color w:val="000000"/>
          <w:sz w:val="28"/>
          <w:szCs w:val="28"/>
          <w:lang w:val="uk-UA"/>
        </w:rPr>
        <w:t>ії;</w:t>
      </w:r>
    </w:p>
    <w:p w:rsidR="00B13E62" w:rsidRPr="00D01601" w:rsidRDefault="00B13E62" w:rsidP="00FF5426">
      <w:pPr>
        <w:pStyle w:val="11"/>
        <w:widowControl w:val="0"/>
        <w:numPr>
          <w:ilvl w:val="0"/>
          <w:numId w:val="11"/>
        </w:numPr>
        <w:tabs>
          <w:tab w:val="left" w:pos="333"/>
          <w:tab w:val="left" w:pos="709"/>
          <w:tab w:val="left" w:pos="851"/>
          <w:tab w:val="left" w:pos="993"/>
        </w:tabs>
        <w:spacing w:before="0" w:beforeAutospacing="0" w:after="0" w:afterAutospacing="0" w:line="360" w:lineRule="auto"/>
        <w:ind w:left="0" w:firstLine="567"/>
        <w:contextualSpacing/>
        <w:jc w:val="both"/>
        <w:rPr>
          <w:color w:val="000000"/>
          <w:sz w:val="28"/>
          <w:szCs w:val="28"/>
        </w:rPr>
      </w:pPr>
      <w:r w:rsidRPr="00D01601">
        <w:rPr>
          <w:color w:val="000000"/>
          <w:sz w:val="28"/>
          <w:szCs w:val="28"/>
        </w:rPr>
        <w:t>дякує студентам за увагу і прощається з аудиторією.</w:t>
      </w:r>
    </w:p>
    <w:p w:rsidR="00B13E62" w:rsidRPr="00D01601" w:rsidRDefault="00B13E62" w:rsidP="00B13E62">
      <w:pPr>
        <w:tabs>
          <w:tab w:val="left" w:pos="709"/>
          <w:tab w:val="left" w:pos="851"/>
          <w:tab w:val="left" w:pos="993"/>
        </w:tabs>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У кінці лекції також можна провести опитування</w:t>
      </w:r>
      <w:r w:rsidR="003F1020"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(тестування) на предмет першого засвоєння лекції. Позитивним моментом</w:t>
      </w:r>
      <w:r w:rsidR="003F1020"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такого опитування є те, що лектор може одразу побачити, які питання лекції</w:t>
      </w:r>
      <w:r w:rsidR="003F1020"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засвоєно гірше, а які - краще. </w:t>
      </w:r>
    </w:p>
    <w:p w:rsidR="00B13E62" w:rsidRPr="00D01601" w:rsidRDefault="00B13E62" w:rsidP="00B13E62">
      <w:pPr>
        <w:autoSpaceDE w:val="0"/>
        <w:autoSpaceDN w:val="0"/>
        <w:adjustRightInd w:val="0"/>
        <w:spacing w:after="0" w:line="360" w:lineRule="auto"/>
        <w:ind w:firstLine="567"/>
        <w:jc w:val="both"/>
        <w:rPr>
          <w:rFonts w:ascii="Times New Roman" w:eastAsia="Calibri" w:hAnsi="Times New Roman"/>
          <w:color w:val="000000"/>
          <w:sz w:val="28"/>
          <w:szCs w:val="28"/>
          <w:lang w:eastAsia="en-US"/>
        </w:rPr>
      </w:pPr>
      <w:r w:rsidRPr="00D01601">
        <w:rPr>
          <w:rFonts w:ascii="Times New Roman" w:eastAsia="Calibri" w:hAnsi="Times New Roman"/>
          <w:color w:val="000000"/>
          <w:sz w:val="28"/>
          <w:szCs w:val="28"/>
          <w:lang w:eastAsia="en-US"/>
        </w:rPr>
        <w:t>Питання про те, як готуватися до лекцій, включає в себе певні вимоги, про які корисно постійно нагадувати, особливо викладачам-початківцям. Ці вимоги стосуються вміння правильно «робити» лекцію, тобто певної культури в роботі.</w:t>
      </w:r>
    </w:p>
    <w:p w:rsidR="00B13E62" w:rsidRPr="00D01601" w:rsidRDefault="00B13E62" w:rsidP="00B13E62">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eastAsia="Calibri" w:hAnsi="Times New Roman"/>
          <w:color w:val="000000"/>
          <w:sz w:val="28"/>
          <w:szCs w:val="28"/>
          <w:lang w:eastAsia="en-US"/>
        </w:rPr>
        <w:t>Лише на перший погляд здається – все просто: бери книги, виписуй що потрібно, складай лекцію і читай її. Насправді нерідко відбувається так: матеріалу зібрано багато, а справитися з ним лектор не може, в лекцію входить лише не значна частина цього матеріалу. Чи, навпаки, лекція вийшла об’ємна, а окремі розділи теми виявились в ній не розкритими або й не згаданими, оскільки не була відпрацьована відповідна література. Всі прорахунки відбуваються частіше виникають тому, що не дотримуються пев</w:t>
      </w:r>
      <w:r w:rsidR="00C85375" w:rsidRPr="00D01601">
        <w:rPr>
          <w:rFonts w:ascii="Times New Roman" w:eastAsia="Calibri" w:hAnsi="Times New Roman"/>
          <w:color w:val="000000"/>
          <w:sz w:val="28"/>
          <w:szCs w:val="28"/>
          <w:lang w:eastAsia="en-US"/>
        </w:rPr>
        <w:t>ні правила роботи над лекцією [</w:t>
      </w:r>
      <w:r w:rsidR="000110D8" w:rsidRPr="00D01601">
        <w:rPr>
          <w:rFonts w:ascii="Times New Roman" w:eastAsia="Calibri" w:hAnsi="Times New Roman"/>
          <w:color w:val="000000"/>
          <w:sz w:val="28"/>
          <w:szCs w:val="28"/>
          <w:lang w:val="uk-UA" w:eastAsia="en-US"/>
        </w:rPr>
        <w:t>33</w:t>
      </w:r>
      <w:r w:rsidRPr="00D01601">
        <w:rPr>
          <w:rFonts w:ascii="Times New Roman" w:eastAsia="Calibri" w:hAnsi="Times New Roman"/>
          <w:color w:val="000000"/>
          <w:sz w:val="28"/>
          <w:szCs w:val="28"/>
          <w:lang w:eastAsia="en-US"/>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При підготовці лекції для викладача дуже важливим є правильний вибір її виду.</w:t>
      </w:r>
    </w:p>
    <w:p w:rsidR="00B13E62" w:rsidRPr="00D01601" w:rsidRDefault="00B13E62" w:rsidP="00B13E62">
      <w:pPr>
        <w:spacing w:after="0" w:line="360" w:lineRule="auto"/>
        <w:ind w:firstLine="567"/>
        <w:jc w:val="both"/>
        <w:rPr>
          <w:rStyle w:val="210"/>
          <w:rFonts w:eastAsia="Calibri"/>
        </w:rPr>
      </w:pPr>
      <w:r w:rsidRPr="00D01601">
        <w:rPr>
          <w:rFonts w:ascii="Times New Roman" w:hAnsi="Times New Roman"/>
          <w:color w:val="000000"/>
          <w:sz w:val="28"/>
          <w:szCs w:val="28"/>
        </w:rPr>
        <w:t>В нашому випадку доцільно обрати тематичну (поточну) лекцію.</w:t>
      </w:r>
      <w:r w:rsidRPr="00D01601">
        <w:rPr>
          <w:rStyle w:val="210"/>
          <w:rFonts w:eastAsia="Calibri"/>
        </w:rPr>
        <w:t xml:space="preserve"> </w:t>
      </w:r>
    </w:p>
    <w:p w:rsidR="00B13E62" w:rsidRPr="00D01601" w:rsidRDefault="00B13E62" w:rsidP="00232B24">
      <w:pPr>
        <w:pStyle w:val="rvps3"/>
        <w:shd w:val="clear" w:color="auto" w:fill="FFFFFF"/>
        <w:spacing w:before="0" w:beforeAutospacing="0" w:after="0" w:afterAutospacing="0" w:line="360" w:lineRule="auto"/>
        <w:ind w:firstLine="567"/>
        <w:jc w:val="both"/>
        <w:rPr>
          <w:color w:val="000000"/>
          <w:sz w:val="28"/>
          <w:szCs w:val="28"/>
        </w:rPr>
      </w:pPr>
      <w:r w:rsidRPr="00D01601">
        <w:rPr>
          <w:rStyle w:val="rvts37"/>
          <w:b/>
          <w:bCs/>
          <w:i/>
          <w:iCs/>
          <w:color w:val="000000"/>
          <w:sz w:val="28"/>
          <w:szCs w:val="28"/>
        </w:rPr>
        <w:t>Тематична лекція</w:t>
      </w:r>
      <w:r w:rsidR="00087ECC">
        <w:rPr>
          <w:rStyle w:val="rvts32"/>
          <w:i/>
          <w:iCs/>
          <w:color w:val="000000"/>
          <w:sz w:val="28"/>
          <w:szCs w:val="28"/>
          <w:lang w:val="uk-UA"/>
        </w:rPr>
        <w:t xml:space="preserve"> </w:t>
      </w:r>
      <w:r w:rsidRPr="00D01601">
        <w:rPr>
          <w:rStyle w:val="rvts20"/>
          <w:color w:val="000000"/>
          <w:sz w:val="28"/>
          <w:szCs w:val="28"/>
        </w:rPr>
        <w:t>передбачає розкриття певної теми навчальної програми дисципліни.</w:t>
      </w:r>
    </w:p>
    <w:p w:rsidR="00B13E62" w:rsidRPr="00D01601" w:rsidRDefault="00B13E62" w:rsidP="00B13E62">
      <w:pPr>
        <w:spacing w:after="0" w:line="360" w:lineRule="auto"/>
        <w:ind w:firstLine="708"/>
        <w:jc w:val="both"/>
        <w:rPr>
          <w:rFonts w:ascii="Times New Roman" w:hAnsi="Times New Roman"/>
          <w:color w:val="000000"/>
          <w:sz w:val="28"/>
          <w:szCs w:val="28"/>
        </w:rPr>
      </w:pPr>
      <w:r w:rsidRPr="00D01601">
        <w:rPr>
          <w:rStyle w:val="25"/>
          <w:rFonts w:eastAsia="Calibri"/>
          <w:sz w:val="28"/>
          <w:szCs w:val="28"/>
        </w:rPr>
        <w:t>Тематична лекція –</w:t>
      </w:r>
      <w:r w:rsidRPr="00D01601">
        <w:rPr>
          <w:rFonts w:ascii="Times New Roman" w:hAnsi="Times New Roman"/>
          <w:color w:val="000000"/>
          <w:sz w:val="28"/>
          <w:szCs w:val="28"/>
        </w:rPr>
        <w:t xml:space="preserve"> найпоширеніш</w:t>
      </w:r>
      <w:r w:rsidRPr="00D01601">
        <w:rPr>
          <w:rFonts w:ascii="Times New Roman" w:hAnsi="Times New Roman"/>
          <w:color w:val="000000"/>
          <w:sz w:val="28"/>
          <w:szCs w:val="28"/>
          <w:lang w:val="uk-UA"/>
        </w:rPr>
        <w:t>ий вид</w:t>
      </w:r>
      <w:r w:rsidRPr="00D01601">
        <w:rPr>
          <w:rFonts w:ascii="Times New Roman" w:hAnsi="Times New Roman"/>
          <w:color w:val="000000"/>
          <w:sz w:val="28"/>
          <w:szCs w:val="28"/>
        </w:rPr>
        <w:t xml:space="preserve"> лекці</w:t>
      </w:r>
      <w:r w:rsidRPr="00D01601">
        <w:rPr>
          <w:rFonts w:ascii="Times New Roman" w:hAnsi="Times New Roman"/>
          <w:color w:val="000000"/>
          <w:sz w:val="28"/>
          <w:szCs w:val="28"/>
          <w:lang w:val="uk-UA"/>
        </w:rPr>
        <w:t>й</w:t>
      </w:r>
      <w:r w:rsidRPr="00D01601">
        <w:rPr>
          <w:rFonts w:ascii="Times New Roman" w:hAnsi="Times New Roman"/>
          <w:color w:val="000000"/>
          <w:sz w:val="28"/>
          <w:szCs w:val="28"/>
        </w:rPr>
        <w:t xml:space="preserve"> у вищому навчальному закладі. </w:t>
      </w:r>
      <w:r w:rsidRPr="00D01601">
        <w:rPr>
          <w:rFonts w:ascii="Times New Roman" w:hAnsi="Times New Roman"/>
          <w:color w:val="000000"/>
          <w:sz w:val="28"/>
          <w:szCs w:val="28"/>
          <w:lang w:val="uk-UA"/>
        </w:rPr>
        <w:t>Така лекція орієнтується на виклад і пояснення студентам наукової інформації, яку потрібно осмислити і запам’ятати . У ній всебічно й системно розкривається програмний матеріал,  виділяються провідні аспекти вивчення кожної наукової проблеми, виявляються взаємозв’язки між окремими частинами лекційного курсу. Саме тут переважає принцип нерозривності матеріалу, тобто єдності</w:t>
      </w:r>
      <w:r w:rsidRPr="00D01601">
        <w:rPr>
          <w:rFonts w:ascii="Times New Roman" w:hAnsi="Times New Roman"/>
          <w:color w:val="000000"/>
          <w:sz w:val="28"/>
          <w:szCs w:val="28"/>
          <w:lang w:val="uk-UA"/>
        </w:rPr>
        <w:br/>
        <w:t xml:space="preserve">всього курсу лекцій. Такий принцип впливає  на підготовку до проведення  лекції та її роль в курсі. Також її призначення полягає в розкритті певної теми навчальної дисципліни , пояснення студентам інформації, що має бути ними осмислена, засвоєна та використана в ближній перспективі на практичних заняттях, а в далекій перспективі  - у майбутній фаховій діяльності. </w:t>
      </w:r>
      <w:r w:rsidRPr="00D01601">
        <w:rPr>
          <w:rFonts w:ascii="Times New Roman" w:hAnsi="Times New Roman"/>
          <w:color w:val="000000"/>
          <w:sz w:val="28"/>
          <w:szCs w:val="28"/>
        </w:rPr>
        <w:t>Т</w:t>
      </w:r>
      <w:r w:rsidRPr="00D01601">
        <w:rPr>
          <w:rFonts w:ascii="Times New Roman" w:hAnsi="Times New Roman"/>
          <w:color w:val="000000"/>
          <w:sz w:val="28"/>
          <w:szCs w:val="28"/>
          <w:lang w:val="uk-UA"/>
        </w:rPr>
        <w:t>ак</w:t>
      </w:r>
      <w:r w:rsidRPr="00D01601">
        <w:rPr>
          <w:rFonts w:ascii="Times New Roman" w:hAnsi="Times New Roman"/>
          <w:color w:val="000000"/>
          <w:sz w:val="28"/>
          <w:szCs w:val="28"/>
        </w:rPr>
        <w:t>і лекції містять факти та їх аналіз, висновки, докази конкретних наукових положень.</w:t>
      </w:r>
      <w:r w:rsidRPr="00D01601">
        <w:rPr>
          <w:rFonts w:ascii="Times New Roman" w:hAnsi="Times New Roman"/>
          <w:color w:val="000000"/>
          <w:sz w:val="28"/>
          <w:szCs w:val="28"/>
          <w:lang w:val="uk-UA"/>
        </w:rPr>
        <w:t xml:space="preserve"> Н</w:t>
      </w:r>
      <w:r w:rsidRPr="00D01601">
        <w:rPr>
          <w:rFonts w:ascii="Times New Roman" w:hAnsi="Times New Roman"/>
          <w:color w:val="000000"/>
          <w:sz w:val="28"/>
          <w:szCs w:val="28"/>
        </w:rPr>
        <w:t xml:space="preserve">авчальний матеріал за </w:t>
      </w:r>
      <w:r w:rsidRPr="00D01601">
        <w:rPr>
          <w:rFonts w:ascii="Times New Roman" w:hAnsi="Times New Roman"/>
          <w:color w:val="000000"/>
          <w:sz w:val="28"/>
          <w:szCs w:val="28"/>
          <w:lang w:val="uk-UA"/>
        </w:rPr>
        <w:t xml:space="preserve">даною </w:t>
      </w:r>
      <w:r w:rsidRPr="00D01601">
        <w:rPr>
          <w:rFonts w:ascii="Times New Roman" w:hAnsi="Times New Roman"/>
          <w:color w:val="000000"/>
          <w:sz w:val="28"/>
          <w:szCs w:val="28"/>
        </w:rPr>
        <w:t xml:space="preserve">темою </w:t>
      </w:r>
      <w:r w:rsidRPr="00D01601">
        <w:rPr>
          <w:rFonts w:ascii="Times New Roman" w:hAnsi="Times New Roman"/>
          <w:color w:val="000000"/>
          <w:sz w:val="28"/>
          <w:szCs w:val="28"/>
          <w:lang w:val="uk-UA"/>
        </w:rPr>
        <w:t>обговорюється</w:t>
      </w:r>
      <w:r w:rsidRPr="00D01601">
        <w:rPr>
          <w:rFonts w:ascii="Times New Roman" w:hAnsi="Times New Roman"/>
          <w:color w:val="000000"/>
          <w:sz w:val="28"/>
          <w:szCs w:val="28"/>
        </w:rPr>
        <w:t xml:space="preserve"> в обсязі, що перевищує вимоги </w:t>
      </w:r>
      <w:r w:rsidRPr="00D01601">
        <w:rPr>
          <w:rFonts w:ascii="Times New Roman" w:hAnsi="Times New Roman"/>
          <w:color w:val="000000"/>
          <w:sz w:val="28"/>
          <w:szCs w:val="28"/>
          <w:lang w:val="uk-UA"/>
        </w:rPr>
        <w:t xml:space="preserve">за </w:t>
      </w:r>
      <w:r w:rsidRPr="00D01601">
        <w:rPr>
          <w:rFonts w:ascii="Times New Roman" w:hAnsi="Times New Roman"/>
          <w:color w:val="000000"/>
          <w:sz w:val="28"/>
          <w:szCs w:val="28"/>
        </w:rPr>
        <w:t>програм</w:t>
      </w:r>
      <w:r w:rsidRPr="00D01601">
        <w:rPr>
          <w:rFonts w:ascii="Times New Roman" w:hAnsi="Times New Roman"/>
          <w:color w:val="000000"/>
          <w:sz w:val="28"/>
          <w:szCs w:val="28"/>
          <w:lang w:val="uk-UA"/>
        </w:rPr>
        <w:t>ою</w:t>
      </w:r>
      <w:r w:rsidRPr="00D01601">
        <w:rPr>
          <w:rFonts w:ascii="Times New Roman" w:hAnsi="Times New Roman"/>
          <w:color w:val="000000"/>
          <w:sz w:val="28"/>
          <w:szCs w:val="28"/>
        </w:rPr>
        <w:t xml:space="preserve"> та підручник</w:t>
      </w:r>
      <w:r w:rsidRPr="00D01601">
        <w:rPr>
          <w:rFonts w:ascii="Times New Roman" w:hAnsi="Times New Roman"/>
          <w:color w:val="000000"/>
          <w:sz w:val="28"/>
          <w:szCs w:val="28"/>
          <w:lang w:val="uk-UA"/>
        </w:rPr>
        <w:t>ом</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проте межі</w:t>
      </w:r>
      <w:r w:rsidRPr="00D01601">
        <w:rPr>
          <w:rFonts w:ascii="Times New Roman" w:hAnsi="Times New Roman"/>
          <w:color w:val="000000"/>
          <w:sz w:val="28"/>
          <w:szCs w:val="28"/>
        </w:rPr>
        <w:t xml:space="preserve"> програмних вимог </w:t>
      </w:r>
      <w:r w:rsidRPr="00D01601">
        <w:rPr>
          <w:rFonts w:ascii="Times New Roman" w:hAnsi="Times New Roman"/>
          <w:color w:val="000000"/>
          <w:sz w:val="28"/>
          <w:szCs w:val="28"/>
          <w:lang w:val="uk-UA"/>
        </w:rPr>
        <w:t xml:space="preserve">описуються доволі </w:t>
      </w:r>
      <w:r w:rsidRPr="00D01601">
        <w:rPr>
          <w:rFonts w:ascii="Times New Roman" w:hAnsi="Times New Roman"/>
          <w:color w:val="000000"/>
          <w:sz w:val="28"/>
          <w:szCs w:val="28"/>
        </w:rPr>
        <w:t xml:space="preserve"> чітко.</w:t>
      </w:r>
    </w:p>
    <w:p w:rsidR="00B13E62" w:rsidRPr="00D01601" w:rsidRDefault="00B13E62" w:rsidP="00B13E62">
      <w:pPr>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 xml:space="preserve"> Щодо методики викладання матеріалу, то тут на нашу думку, буде відповідною традиційна лекція (інформаційно-пояснювальна, розповідна.)</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Cs/>
          <w:color w:val="000000"/>
          <w:sz w:val="28"/>
          <w:szCs w:val="28"/>
        </w:rPr>
        <w:t>Традиційна лекція</w:t>
      </w:r>
      <w:r w:rsidR="00423BED" w:rsidRPr="00D01601">
        <w:rPr>
          <w:rFonts w:ascii="Times New Roman" w:hAnsi="Times New Roman"/>
          <w:bCs/>
          <w:color w:val="000000"/>
          <w:sz w:val="28"/>
          <w:szCs w:val="28"/>
        </w:rPr>
        <w:t xml:space="preserve"> - це </w:t>
      </w:r>
      <w:r w:rsidRPr="00D01601">
        <w:rPr>
          <w:rFonts w:ascii="Times New Roman" w:hAnsi="Times New Roman"/>
          <w:bCs/>
          <w:color w:val="000000"/>
          <w:sz w:val="28"/>
          <w:szCs w:val="28"/>
        </w:rPr>
        <w:t xml:space="preserve">вид викладання, </w:t>
      </w:r>
      <w:r w:rsidRPr="00D01601">
        <w:rPr>
          <w:rFonts w:ascii="Times New Roman" w:hAnsi="Times New Roman"/>
          <w:bCs/>
          <w:color w:val="000000"/>
          <w:sz w:val="28"/>
          <w:szCs w:val="28"/>
          <w:lang w:val="uk-UA"/>
        </w:rPr>
        <w:t>при</w:t>
      </w:r>
      <w:r w:rsidR="00423BED" w:rsidRPr="00D01601">
        <w:rPr>
          <w:rFonts w:ascii="Times New Roman" w:hAnsi="Times New Roman"/>
          <w:bCs/>
          <w:color w:val="000000"/>
          <w:sz w:val="28"/>
          <w:szCs w:val="28"/>
        </w:rPr>
        <w:t xml:space="preserve"> якому</w:t>
      </w:r>
      <w:r w:rsidRPr="00D01601">
        <w:rPr>
          <w:rFonts w:ascii="Times New Roman" w:hAnsi="Times New Roman"/>
          <w:bCs/>
          <w:color w:val="000000"/>
          <w:sz w:val="28"/>
          <w:szCs w:val="28"/>
        </w:rPr>
        <w:t xml:space="preserve"> ви</w:t>
      </w:r>
      <w:r w:rsidRPr="00D01601">
        <w:rPr>
          <w:rFonts w:ascii="Times New Roman" w:hAnsi="Times New Roman"/>
          <w:bCs/>
          <w:color w:val="000000"/>
          <w:sz w:val="28"/>
          <w:szCs w:val="28"/>
          <w:lang w:val="uk-UA"/>
        </w:rPr>
        <w:t>світлюються</w:t>
      </w:r>
      <w:r w:rsidRPr="00D01601">
        <w:rPr>
          <w:rFonts w:ascii="Times New Roman" w:hAnsi="Times New Roman"/>
          <w:bCs/>
          <w:color w:val="000000"/>
          <w:sz w:val="28"/>
          <w:szCs w:val="28"/>
        </w:rPr>
        <w:t xml:space="preserve"> дані про конкретні факти, події, процеси або дії, що про</w:t>
      </w:r>
      <w:r w:rsidRPr="00D01601">
        <w:rPr>
          <w:rFonts w:ascii="Times New Roman" w:hAnsi="Times New Roman"/>
          <w:bCs/>
          <w:color w:val="000000"/>
          <w:sz w:val="28"/>
          <w:szCs w:val="28"/>
          <w:lang w:val="uk-UA"/>
        </w:rPr>
        <w:t>ходять та</w:t>
      </w:r>
      <w:r w:rsidRPr="00D01601">
        <w:rPr>
          <w:rFonts w:ascii="Times New Roman" w:hAnsi="Times New Roman"/>
          <w:bCs/>
          <w:color w:val="000000"/>
          <w:sz w:val="28"/>
          <w:szCs w:val="28"/>
        </w:rPr>
        <w:t xml:space="preserve"> розвиваються у часі. Для такої лекції характерним є опис</w:t>
      </w:r>
      <w:r w:rsidR="00423BED" w:rsidRPr="00D01601">
        <w:rPr>
          <w:rFonts w:ascii="Times New Roman" w:hAnsi="Times New Roman"/>
          <w:bCs/>
          <w:color w:val="000000"/>
          <w:sz w:val="28"/>
          <w:szCs w:val="28"/>
          <w:lang w:val="uk-UA"/>
        </w:rPr>
        <w:t xml:space="preserve"> подій</w:t>
      </w:r>
      <w:r w:rsidRPr="00D01601">
        <w:rPr>
          <w:rFonts w:ascii="Times New Roman" w:hAnsi="Times New Roman"/>
          <w:bCs/>
          <w:color w:val="000000"/>
          <w:sz w:val="28"/>
          <w:szCs w:val="28"/>
        </w:rPr>
        <w:t>, пояснення наукових явищ та монологічний стиль.</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color w:val="000000"/>
          <w:sz w:val="28"/>
          <w:szCs w:val="28"/>
        </w:rPr>
        <w:t>Інформаційні лекції, а також інформаційні елементи та фрагменти необхідні: при наявності різних джерел інформації (корисний матеріал знаходиться в різних джерелах, а студенту складно його зібрати); викладення в доступних студенту джерелах здається лектору незадовільним; матеріал новий і ще не відображений в навчальній літературі; питання складне для розуміння і засвоєння тощо.</w:t>
      </w:r>
    </w:p>
    <w:p w:rsidR="00B13E62" w:rsidRPr="00D01601" w:rsidRDefault="00B13E62" w:rsidP="00B13E62">
      <w:pPr>
        <w:spacing w:after="0" w:line="360" w:lineRule="auto"/>
        <w:ind w:firstLine="567"/>
        <w:jc w:val="both"/>
        <w:rPr>
          <w:rFonts w:ascii="Times New Roman" w:hAnsi="Times New Roman"/>
          <w:bCs/>
          <w:iCs/>
          <w:color w:val="000000"/>
          <w:sz w:val="28"/>
          <w:szCs w:val="28"/>
        </w:rPr>
      </w:pPr>
      <w:r w:rsidRPr="00D01601">
        <w:rPr>
          <w:rFonts w:ascii="Times New Roman" w:hAnsi="Times New Roman"/>
          <w:bCs/>
          <w:iCs/>
          <w:color w:val="000000"/>
          <w:sz w:val="28"/>
          <w:szCs w:val="28"/>
        </w:rPr>
        <w:t xml:space="preserve">За роллю у навчальному процесі </w:t>
      </w:r>
      <w:r w:rsidRPr="00D01601">
        <w:rPr>
          <w:rFonts w:ascii="Times New Roman" w:hAnsi="Times New Roman"/>
          <w:bCs/>
          <w:iCs/>
          <w:color w:val="000000"/>
          <w:sz w:val="28"/>
          <w:szCs w:val="28"/>
          <w:lang w:val="uk-UA"/>
        </w:rPr>
        <w:t>я</w:t>
      </w:r>
      <w:r w:rsidRPr="00D01601">
        <w:rPr>
          <w:rFonts w:ascii="Times New Roman" w:hAnsi="Times New Roman"/>
          <w:bCs/>
          <w:iCs/>
          <w:color w:val="000000"/>
          <w:sz w:val="28"/>
          <w:szCs w:val="28"/>
        </w:rPr>
        <w:t xml:space="preserve"> об</w:t>
      </w:r>
      <w:r w:rsidRPr="00D01601">
        <w:rPr>
          <w:rFonts w:ascii="Times New Roman" w:hAnsi="Times New Roman"/>
          <w:bCs/>
          <w:iCs/>
          <w:color w:val="000000"/>
          <w:sz w:val="28"/>
          <w:szCs w:val="28"/>
          <w:lang w:val="uk-UA"/>
        </w:rPr>
        <w:t>и</w:t>
      </w:r>
      <w:r w:rsidRPr="00D01601">
        <w:rPr>
          <w:rFonts w:ascii="Times New Roman" w:hAnsi="Times New Roman"/>
          <w:bCs/>
          <w:iCs/>
          <w:color w:val="000000"/>
          <w:sz w:val="28"/>
          <w:szCs w:val="28"/>
        </w:rPr>
        <w:t>р</w:t>
      </w:r>
      <w:r w:rsidRPr="00D01601">
        <w:rPr>
          <w:rFonts w:ascii="Times New Roman" w:hAnsi="Times New Roman"/>
          <w:bCs/>
          <w:iCs/>
          <w:color w:val="000000"/>
          <w:sz w:val="28"/>
          <w:szCs w:val="28"/>
          <w:lang w:val="uk-UA"/>
        </w:rPr>
        <w:t>аю</w:t>
      </w:r>
      <w:r w:rsidRPr="00D01601">
        <w:rPr>
          <w:rFonts w:ascii="Times New Roman" w:hAnsi="Times New Roman"/>
          <w:bCs/>
          <w:iCs/>
          <w:color w:val="000000"/>
          <w:sz w:val="28"/>
          <w:szCs w:val="28"/>
        </w:rPr>
        <w:t xml:space="preserve"> академічну лекцію.</w:t>
      </w:r>
    </w:p>
    <w:p w:rsidR="00B13E62" w:rsidRPr="00D01601" w:rsidRDefault="00B13E62" w:rsidP="00B13E62">
      <w:pPr>
        <w:spacing w:after="0" w:line="360" w:lineRule="auto"/>
        <w:ind w:firstLine="567"/>
        <w:jc w:val="both"/>
        <w:rPr>
          <w:rFonts w:ascii="Times New Roman" w:hAnsi="Times New Roman"/>
          <w:bCs/>
          <w:color w:val="000000"/>
          <w:sz w:val="28"/>
          <w:szCs w:val="28"/>
          <w:lang w:val="uk-UA"/>
        </w:rPr>
      </w:pPr>
      <w:r w:rsidRPr="00D01601">
        <w:rPr>
          <w:rFonts w:ascii="Times New Roman" w:hAnsi="Times New Roman"/>
          <w:bCs/>
          <w:iCs/>
          <w:color w:val="000000"/>
          <w:sz w:val="28"/>
          <w:szCs w:val="28"/>
        </w:rPr>
        <w:t>Академічна лекція</w:t>
      </w:r>
      <w:r w:rsidRPr="00D01601">
        <w:rPr>
          <w:rFonts w:ascii="Times New Roman" w:hAnsi="Times New Roman"/>
          <w:bCs/>
          <w:color w:val="000000"/>
          <w:sz w:val="28"/>
          <w:szCs w:val="28"/>
        </w:rPr>
        <w:t xml:space="preserve"> </w:t>
      </w:r>
      <w:r w:rsidR="00087ECC">
        <w:rPr>
          <w:rFonts w:ascii="Times New Roman" w:hAnsi="Times New Roman"/>
          <w:bCs/>
          <w:color w:val="000000"/>
          <w:sz w:val="28"/>
          <w:szCs w:val="28"/>
        </w:rPr>
        <w:t>–</w:t>
      </w:r>
      <w:r w:rsidRPr="00D01601">
        <w:rPr>
          <w:rFonts w:ascii="Times New Roman" w:hAnsi="Times New Roman"/>
          <w:bCs/>
          <w:color w:val="000000"/>
          <w:sz w:val="28"/>
          <w:szCs w:val="28"/>
          <w:lang w:val="uk-UA"/>
        </w:rPr>
        <w:t xml:space="preserve"> це</w:t>
      </w:r>
      <w:r w:rsidRPr="00D01601">
        <w:rPr>
          <w:rFonts w:ascii="Times New Roman" w:hAnsi="Times New Roman"/>
          <w:bCs/>
          <w:color w:val="000000"/>
          <w:sz w:val="28"/>
          <w:szCs w:val="28"/>
        </w:rPr>
        <w:t xml:space="preserve"> традиційна навчальна лекція у вищому навчальному закладі. Для неї характерні високий науковий рівень, теоретичні абстракції, </w:t>
      </w:r>
      <w:r w:rsidRPr="00D01601">
        <w:rPr>
          <w:rFonts w:ascii="Times New Roman" w:hAnsi="Times New Roman"/>
          <w:bCs/>
          <w:color w:val="000000"/>
          <w:sz w:val="28"/>
          <w:szCs w:val="28"/>
          <w:lang w:val="uk-UA"/>
        </w:rPr>
        <w:t>які</w:t>
      </w:r>
      <w:r w:rsidRPr="00D01601">
        <w:rPr>
          <w:rFonts w:ascii="Times New Roman" w:hAnsi="Times New Roman"/>
          <w:bCs/>
          <w:color w:val="000000"/>
          <w:sz w:val="28"/>
          <w:szCs w:val="28"/>
        </w:rPr>
        <w:t xml:space="preserve"> маю</w:t>
      </w:r>
      <w:r w:rsidRPr="00D01601">
        <w:rPr>
          <w:rFonts w:ascii="Times New Roman" w:hAnsi="Times New Roman"/>
          <w:bCs/>
          <w:color w:val="000000"/>
          <w:sz w:val="28"/>
          <w:szCs w:val="28"/>
          <w:lang w:val="uk-UA"/>
        </w:rPr>
        <w:t>ть</w:t>
      </w:r>
      <w:r w:rsidRPr="00D01601">
        <w:rPr>
          <w:rFonts w:ascii="Times New Roman" w:hAnsi="Times New Roman"/>
          <w:bCs/>
          <w:color w:val="000000"/>
          <w:sz w:val="28"/>
          <w:szCs w:val="28"/>
        </w:rPr>
        <w:t xml:space="preserve"> практичне значення. Стиль лекції - чіткий план, сувора логіка, безсумнівні докази, короткі висновки. Більшість</w:t>
      </w:r>
      <w:r w:rsidRPr="00D01601">
        <w:rPr>
          <w:rFonts w:ascii="Times New Roman" w:hAnsi="Times New Roman"/>
          <w:bCs/>
          <w:color w:val="000000"/>
          <w:sz w:val="28"/>
          <w:szCs w:val="28"/>
          <w:lang w:val="uk-UA"/>
        </w:rPr>
        <w:t xml:space="preserve"> кількість</w:t>
      </w:r>
      <w:r w:rsidRPr="00D01601">
        <w:rPr>
          <w:rFonts w:ascii="Times New Roman" w:hAnsi="Times New Roman"/>
          <w:bCs/>
          <w:color w:val="000000"/>
          <w:sz w:val="28"/>
          <w:szCs w:val="28"/>
        </w:rPr>
        <w:t xml:space="preserve"> навчальних лекцій за обліковими дисциплінами </w:t>
      </w:r>
      <w:r w:rsidRPr="00D01601">
        <w:rPr>
          <w:rFonts w:ascii="Times New Roman" w:hAnsi="Times New Roman"/>
          <w:bCs/>
          <w:color w:val="000000"/>
          <w:sz w:val="28"/>
          <w:szCs w:val="28"/>
          <w:lang w:val="uk-UA"/>
        </w:rPr>
        <w:t>є</w:t>
      </w:r>
      <w:r w:rsidRPr="00D01601">
        <w:rPr>
          <w:rFonts w:ascii="Times New Roman" w:hAnsi="Times New Roman"/>
          <w:bCs/>
          <w:color w:val="000000"/>
          <w:sz w:val="28"/>
          <w:szCs w:val="28"/>
        </w:rPr>
        <w:t xml:space="preserve"> академічн</w:t>
      </w:r>
      <w:r w:rsidRPr="00D01601">
        <w:rPr>
          <w:rFonts w:ascii="Times New Roman" w:hAnsi="Times New Roman"/>
          <w:bCs/>
          <w:color w:val="000000"/>
          <w:sz w:val="28"/>
          <w:szCs w:val="28"/>
          <w:lang w:val="uk-UA"/>
        </w:rPr>
        <w:t>ими</w:t>
      </w:r>
      <w:r w:rsidRPr="00D01601">
        <w:rPr>
          <w:rFonts w:ascii="Times New Roman" w:hAnsi="Times New Roman"/>
          <w:bCs/>
          <w:color w:val="000000"/>
          <w:sz w:val="28"/>
          <w:szCs w:val="28"/>
        </w:rPr>
        <w:t xml:space="preserve">. </w:t>
      </w:r>
    </w:p>
    <w:p w:rsidR="00B13E62" w:rsidRPr="00D01601" w:rsidRDefault="00B13E62" w:rsidP="00B13E62">
      <w:pPr>
        <w:pStyle w:val="p61"/>
        <w:spacing w:before="0" w:beforeAutospacing="0" w:after="0" w:afterAutospacing="0" w:line="360" w:lineRule="auto"/>
        <w:ind w:firstLine="570"/>
        <w:jc w:val="both"/>
        <w:rPr>
          <w:rStyle w:val="ft24"/>
          <w:color w:val="000000"/>
          <w:sz w:val="28"/>
          <w:szCs w:val="28"/>
        </w:rPr>
      </w:pPr>
      <w:r w:rsidRPr="00D01601">
        <w:rPr>
          <w:color w:val="000000"/>
          <w:sz w:val="28"/>
          <w:szCs w:val="28"/>
          <w:lang w:val="uk-UA"/>
        </w:rPr>
        <w:t>Академічна лекція має містити не лише інформаційний</w:t>
      </w:r>
      <w:r w:rsidRPr="00D01601">
        <w:rPr>
          <w:rStyle w:val="ft24"/>
          <w:color w:val="000000"/>
          <w:sz w:val="28"/>
          <w:szCs w:val="28"/>
          <w:lang w:val="uk-UA"/>
        </w:rPr>
        <w:t>,</w:t>
      </w:r>
      <w:r w:rsidRPr="00D01601">
        <w:rPr>
          <w:rStyle w:val="ft24"/>
          <w:color w:val="000000"/>
          <w:sz w:val="28"/>
          <w:szCs w:val="28"/>
        </w:rPr>
        <w:t> </w:t>
      </w:r>
      <w:r w:rsidRPr="00D01601">
        <w:rPr>
          <w:color w:val="000000"/>
          <w:sz w:val="28"/>
          <w:szCs w:val="28"/>
          <w:lang w:val="uk-UA"/>
        </w:rPr>
        <w:t>змістовий потенціал</w:t>
      </w:r>
      <w:r w:rsidRPr="00D01601">
        <w:rPr>
          <w:rStyle w:val="ft24"/>
          <w:color w:val="000000"/>
          <w:sz w:val="28"/>
          <w:szCs w:val="28"/>
          <w:lang w:val="uk-UA"/>
        </w:rPr>
        <w:t>,</w:t>
      </w:r>
      <w:r w:rsidRPr="00D01601">
        <w:rPr>
          <w:rStyle w:val="ft24"/>
          <w:color w:val="000000"/>
          <w:sz w:val="28"/>
          <w:szCs w:val="28"/>
        </w:rPr>
        <w:t> </w:t>
      </w:r>
      <w:r w:rsidRPr="00D01601">
        <w:rPr>
          <w:color w:val="000000"/>
          <w:sz w:val="28"/>
          <w:szCs w:val="28"/>
          <w:lang w:val="uk-UA"/>
        </w:rPr>
        <w:t>а й соціально</w:t>
      </w:r>
      <w:r w:rsidRPr="00D01601">
        <w:rPr>
          <w:rStyle w:val="ft24"/>
          <w:color w:val="000000"/>
          <w:sz w:val="28"/>
          <w:szCs w:val="28"/>
          <w:lang w:val="uk-UA"/>
        </w:rPr>
        <w:t>-</w:t>
      </w:r>
      <w:r w:rsidRPr="00D01601">
        <w:rPr>
          <w:color w:val="000000"/>
          <w:sz w:val="28"/>
          <w:szCs w:val="28"/>
          <w:lang w:val="uk-UA"/>
        </w:rPr>
        <w:t>педагогічний</w:t>
      </w:r>
      <w:r w:rsidRPr="00D01601">
        <w:rPr>
          <w:rStyle w:val="ft24"/>
          <w:color w:val="000000"/>
          <w:sz w:val="28"/>
          <w:szCs w:val="28"/>
          <w:lang w:val="uk-UA"/>
        </w:rPr>
        <w:t>,</w:t>
      </w:r>
      <w:r w:rsidRPr="00D01601">
        <w:rPr>
          <w:rStyle w:val="ft24"/>
          <w:color w:val="000000"/>
          <w:sz w:val="28"/>
          <w:szCs w:val="28"/>
        </w:rPr>
        <w:t> </w:t>
      </w:r>
      <w:r w:rsidRPr="00D01601">
        <w:rPr>
          <w:color w:val="000000"/>
          <w:sz w:val="28"/>
          <w:szCs w:val="28"/>
          <w:lang w:val="uk-UA"/>
        </w:rPr>
        <w:t>що вимагає від науково</w:t>
      </w:r>
      <w:r w:rsidRPr="00D01601">
        <w:rPr>
          <w:rStyle w:val="ft24"/>
          <w:color w:val="000000"/>
          <w:sz w:val="28"/>
          <w:szCs w:val="28"/>
          <w:lang w:val="uk-UA"/>
        </w:rPr>
        <w:t>-</w:t>
      </w:r>
      <w:r w:rsidRPr="00D01601">
        <w:rPr>
          <w:color w:val="000000"/>
          <w:sz w:val="28"/>
          <w:szCs w:val="28"/>
          <w:lang w:val="uk-UA"/>
        </w:rPr>
        <w:t>педагогічного працівника високої педагогічної культури і професійної майстерності</w:t>
      </w:r>
      <w:r w:rsidRPr="00D01601">
        <w:rPr>
          <w:rStyle w:val="ft24"/>
          <w:color w:val="000000"/>
          <w:sz w:val="28"/>
          <w:szCs w:val="28"/>
          <w:lang w:val="uk-UA"/>
        </w:rPr>
        <w:t>.</w:t>
      </w:r>
    </w:p>
    <w:p w:rsidR="00B13E62" w:rsidRPr="00D01601" w:rsidRDefault="00B13E62" w:rsidP="00B13E62">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eastAsia="Calibri" w:hAnsi="Times New Roman"/>
          <w:color w:val="000000"/>
          <w:sz w:val="28"/>
          <w:szCs w:val="28"/>
          <w:lang w:eastAsia="en-US"/>
        </w:rPr>
        <w:t>Провівши ретельну підготовку, викладач може вважати, що він готовий до зустрічі зі слухачами. Однак робота над лекцією на цьому етапі не закінчується. Удосконалення лекторської майстерності, підвищення якості лекції залежить не лише від підготовчої, а й від подальшої роботи автора над своєю прочитаною лекцією [</w:t>
      </w:r>
      <w:r w:rsidR="000110D8" w:rsidRPr="00D01601">
        <w:rPr>
          <w:rFonts w:ascii="Times New Roman" w:eastAsia="Calibri" w:hAnsi="Times New Roman"/>
          <w:color w:val="000000"/>
          <w:sz w:val="28"/>
          <w:szCs w:val="28"/>
          <w:lang w:val="uk-UA" w:eastAsia="en-US"/>
        </w:rPr>
        <w:t>36</w:t>
      </w:r>
      <w:r w:rsidRPr="00D01601">
        <w:rPr>
          <w:rFonts w:ascii="Times New Roman" w:eastAsia="Calibri" w:hAnsi="Times New Roman"/>
          <w:color w:val="000000"/>
          <w:sz w:val="28"/>
          <w:szCs w:val="28"/>
          <w:lang w:eastAsia="en-US"/>
        </w:rPr>
        <w:t>].</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Протилежним поясненню є метод діалогу, відомий в педагогіці як метод бесіди.</w:t>
      </w:r>
      <w:r w:rsidRPr="00D01601">
        <w:rPr>
          <w:rFonts w:ascii="Times New Roman" w:hAnsi="Times New Roman"/>
          <w:bCs/>
          <w:i/>
          <w:iCs/>
          <w:color w:val="000000"/>
          <w:sz w:val="28"/>
          <w:szCs w:val="28"/>
          <w:lang w:val="uk-UA"/>
        </w:rPr>
        <w:t xml:space="preserve"> </w:t>
      </w:r>
      <w:r w:rsidRPr="00D01601">
        <w:rPr>
          <w:rFonts w:ascii="Times New Roman" w:hAnsi="Times New Roman"/>
          <w:bCs/>
          <w:i/>
          <w:iCs/>
          <w:color w:val="000000"/>
          <w:sz w:val="28"/>
          <w:szCs w:val="28"/>
        </w:rPr>
        <w:t>Бесіда</w:t>
      </w:r>
      <w:r w:rsidRPr="00D01601">
        <w:rPr>
          <w:rFonts w:ascii="Times New Roman" w:hAnsi="Times New Roman"/>
          <w:color w:val="000000"/>
          <w:sz w:val="28"/>
          <w:szCs w:val="28"/>
        </w:rPr>
        <w:t xml:space="preserve"> </w:t>
      </w:r>
      <w:r w:rsidR="00087ECC">
        <w:rPr>
          <w:rFonts w:ascii="Times New Roman" w:hAnsi="Times New Roman"/>
          <w:color w:val="000000"/>
          <w:sz w:val="28"/>
          <w:szCs w:val="28"/>
        </w:rPr>
        <w:t>–</w:t>
      </w:r>
      <w:r w:rsidRPr="00D01601">
        <w:rPr>
          <w:rFonts w:ascii="Times New Roman" w:hAnsi="Times New Roman"/>
          <w:color w:val="000000"/>
          <w:sz w:val="28"/>
          <w:szCs w:val="28"/>
        </w:rPr>
        <w:t xml:space="preserve"> це метод, за допомогою якого здійснюється процес спілкування, вона є джерелом взаємовідносин між викладачем і студентами.</w:t>
      </w:r>
    </w:p>
    <w:p w:rsidR="00650A72" w:rsidRPr="00D01601" w:rsidRDefault="00B13E62" w:rsidP="00650A72">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Л</w:t>
      </w:r>
      <w:r w:rsidRPr="00D01601">
        <w:rPr>
          <w:color w:val="000000"/>
          <w:sz w:val="28"/>
          <w:szCs w:val="28"/>
        </w:rPr>
        <w:t xml:space="preserve">екція-бесіда </w:t>
      </w:r>
      <w:r w:rsidRPr="00D01601">
        <w:rPr>
          <w:color w:val="000000"/>
          <w:sz w:val="28"/>
          <w:szCs w:val="28"/>
          <w:lang w:val="uk-UA"/>
        </w:rPr>
        <w:t xml:space="preserve">- </w:t>
      </w:r>
      <w:r w:rsidRPr="00D01601">
        <w:rPr>
          <w:color w:val="000000"/>
          <w:sz w:val="28"/>
          <w:szCs w:val="28"/>
        </w:rPr>
        <w:t>найпростіша форма активного залучення слухачів до навчального процесу; для виявлення думки та рівня ознайомленості студентів з даною проблемою, ступеня їх готовності до сприйняття наступного матеріалу на початку лекції викладач адресує питання всій аудиторії. Слухачі відповідають з місць. Для економії часу питання мають формулюватися так, щоб на них можна було б давати однозначні відповіді. Думки студентів дають можливість викладачу найбільш доказово доводити кожну наступну тезу своїх міркувань</w:t>
      </w:r>
      <w:r w:rsidR="00650A72" w:rsidRPr="00D01601">
        <w:rPr>
          <w:color w:val="000000"/>
          <w:sz w:val="28"/>
          <w:szCs w:val="28"/>
          <w:lang w:val="uk-UA"/>
        </w:rPr>
        <w:t>.</w:t>
      </w:r>
    </w:p>
    <w:p w:rsidR="00B13E62" w:rsidRPr="00D01601" w:rsidRDefault="00B13E62" w:rsidP="00650A72">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Залежно від конкретних задач, змісту навчального матеріалу, рівня пізнавальної діяльності студентів і місця бесіди в дидактичному процесі виділяють різні види бесід.</w:t>
      </w:r>
    </w:p>
    <w:p w:rsidR="00B13E62" w:rsidRPr="00D01601" w:rsidRDefault="00B13E62" w:rsidP="00650A72">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 xml:space="preserve">Широке поширення має евристична бесіда </w:t>
      </w:r>
      <w:r w:rsidR="00087ECC">
        <w:rPr>
          <w:color w:val="000000"/>
          <w:sz w:val="28"/>
          <w:szCs w:val="28"/>
          <w:lang w:val="uk-UA"/>
        </w:rPr>
        <w:t>–</w:t>
      </w:r>
      <w:r w:rsidRPr="00D01601">
        <w:rPr>
          <w:color w:val="000000"/>
          <w:sz w:val="28"/>
          <w:szCs w:val="28"/>
          <w:lang w:val="uk-UA"/>
        </w:rPr>
        <w:t xml:space="preserve"> передбачає врахування особливостей і структури продуктивного мислення в пізнавальній діяльності студентів; створення проблемних ситуацій, їх аналіз і виявлення протиріч, формування проблемних завдань, пошук способів розв’язання проблеми шляхом висування гіпотез, вибір і доведення найбільш правильних із них.</w:t>
      </w:r>
    </w:p>
    <w:p w:rsidR="00B13E62" w:rsidRPr="00D01601" w:rsidRDefault="00B13E62" w:rsidP="00650A72">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lang w:val="uk-UA"/>
        </w:rPr>
        <w:t>У ході евристичної бесіди викладач, спираючись на наявні знання і практичний досвід студентів, підводить їх до розуміння і засвоєння нових знань, формулювання правил і висновків.</w:t>
      </w:r>
    </w:p>
    <w:p w:rsidR="00B13E62" w:rsidRPr="00D01601" w:rsidRDefault="00B13E62" w:rsidP="00650A72">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Для повідомлення нових знань використовуються бесіди, що повідомляють. Якщо бесіда передує вивченню нового матеріалу,</w:t>
      </w:r>
      <w:r w:rsidR="00650A72"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то </w:t>
      </w:r>
      <w:r w:rsidRPr="00D01601">
        <w:rPr>
          <w:rFonts w:ascii="Times New Roman" w:hAnsi="Times New Roman"/>
          <w:color w:val="000000"/>
          <w:sz w:val="28"/>
          <w:szCs w:val="28"/>
        </w:rPr>
        <w:t>її називают</w:t>
      </w:r>
      <w:r w:rsidRPr="00D01601">
        <w:rPr>
          <w:rFonts w:ascii="Times New Roman" w:hAnsi="Times New Roman"/>
          <w:color w:val="000000"/>
          <w:sz w:val="28"/>
          <w:szCs w:val="28"/>
          <w:lang w:val="uk-UA"/>
        </w:rPr>
        <w:t>ь</w:t>
      </w:r>
      <w:r w:rsidRPr="00D01601">
        <w:rPr>
          <w:rFonts w:ascii="Times New Roman" w:hAnsi="Times New Roman"/>
          <w:color w:val="000000"/>
          <w:sz w:val="28"/>
          <w:szCs w:val="28"/>
        </w:rPr>
        <w:t xml:space="preserve"> вступною. Мета такої бесіди у тому, щоб викликати в студентів стан готовності до пізнання нового. Закріплюючі бесіди застосовуються після вивчення нового матеріалу.</w:t>
      </w:r>
    </w:p>
    <w:p w:rsidR="00B13E62" w:rsidRPr="00D01601" w:rsidRDefault="00B13E62" w:rsidP="00650A72">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lang w:val="uk-UA"/>
        </w:rPr>
        <w:t>В процесі</w:t>
      </w:r>
      <w:r w:rsidRPr="00D01601">
        <w:rPr>
          <w:rFonts w:ascii="Times New Roman" w:hAnsi="Times New Roman"/>
          <w:color w:val="000000"/>
          <w:sz w:val="28"/>
          <w:szCs w:val="28"/>
        </w:rPr>
        <w:t xml:space="preserve"> бесіди питання можуть </w:t>
      </w:r>
      <w:r w:rsidRPr="00D01601">
        <w:rPr>
          <w:rFonts w:ascii="Times New Roman" w:hAnsi="Times New Roman"/>
          <w:color w:val="000000"/>
          <w:sz w:val="28"/>
          <w:szCs w:val="28"/>
          <w:lang w:val="uk-UA"/>
        </w:rPr>
        <w:t>належати</w:t>
      </w:r>
      <w:r w:rsidRPr="00D01601">
        <w:rPr>
          <w:rFonts w:ascii="Times New Roman" w:hAnsi="Times New Roman"/>
          <w:color w:val="000000"/>
          <w:sz w:val="28"/>
          <w:szCs w:val="28"/>
        </w:rPr>
        <w:t xml:space="preserve"> одному студенту (індивідуальна бесіда) чи студентам всієї групи на практичному занятті чи потоку - на лекції (фронтальна бесіда).</w:t>
      </w:r>
    </w:p>
    <w:p w:rsidR="00B13E62" w:rsidRPr="00D01601" w:rsidRDefault="00B13E62" w:rsidP="00650A72">
      <w:pPr>
        <w:pStyle w:val="a4"/>
        <w:spacing w:before="0" w:beforeAutospacing="0" w:after="0" w:afterAutospacing="0" w:line="360" w:lineRule="auto"/>
        <w:ind w:firstLine="709"/>
        <w:jc w:val="both"/>
        <w:textAlignment w:val="baseline"/>
        <w:rPr>
          <w:color w:val="000000"/>
          <w:sz w:val="28"/>
          <w:szCs w:val="28"/>
        </w:rPr>
      </w:pPr>
      <w:r w:rsidRPr="00D01601">
        <w:rPr>
          <w:color w:val="000000"/>
          <w:sz w:val="28"/>
          <w:szCs w:val="28"/>
        </w:rPr>
        <w:t xml:space="preserve">У навчальному процесі розрізняють різні види бесіди. За призначенням у навчальному процесі розрізняють бесіду вступну, бесіду-повідомлення, </w:t>
      </w:r>
      <w:r w:rsidRPr="00D01601">
        <w:rPr>
          <w:color w:val="000000"/>
          <w:sz w:val="28"/>
          <w:szCs w:val="28"/>
          <w:lang w:val="uk-UA"/>
        </w:rPr>
        <w:t>узагальнюючу</w:t>
      </w:r>
      <w:r w:rsidRPr="00D01601">
        <w:rPr>
          <w:color w:val="000000"/>
          <w:sz w:val="28"/>
          <w:szCs w:val="28"/>
        </w:rPr>
        <w:t xml:space="preserve">, </w:t>
      </w:r>
      <w:r w:rsidRPr="00D01601">
        <w:rPr>
          <w:color w:val="000000"/>
          <w:sz w:val="28"/>
          <w:szCs w:val="28"/>
          <w:lang w:val="uk-UA"/>
        </w:rPr>
        <w:t>підсумкову (</w:t>
      </w:r>
      <w:r w:rsidRPr="00D01601">
        <w:rPr>
          <w:color w:val="000000"/>
          <w:sz w:val="28"/>
          <w:szCs w:val="28"/>
        </w:rPr>
        <w:t>контрольну</w:t>
      </w:r>
      <w:r w:rsidRPr="00D01601">
        <w:rPr>
          <w:color w:val="000000"/>
          <w:sz w:val="28"/>
          <w:szCs w:val="28"/>
          <w:lang w:val="uk-UA"/>
        </w:rPr>
        <w:t>),</w:t>
      </w:r>
      <w:r w:rsidR="00650A72" w:rsidRPr="00D01601">
        <w:rPr>
          <w:color w:val="000000"/>
          <w:sz w:val="28"/>
          <w:szCs w:val="28"/>
          <w:lang w:val="uk-UA"/>
        </w:rPr>
        <w:t xml:space="preserve"> </w:t>
      </w:r>
      <w:r w:rsidRPr="00D01601">
        <w:rPr>
          <w:color w:val="000000"/>
          <w:sz w:val="28"/>
          <w:szCs w:val="28"/>
          <w:lang w:val="uk-UA"/>
        </w:rPr>
        <w:t>проблемно-аналітичну</w:t>
      </w:r>
      <w:r w:rsidRPr="00D01601">
        <w:rPr>
          <w:color w:val="000000"/>
          <w:sz w:val="28"/>
          <w:szCs w:val="28"/>
        </w:rPr>
        <w:t>.</w:t>
      </w:r>
    </w:p>
    <w:p w:rsidR="00B13E62" w:rsidRPr="00D01601" w:rsidRDefault="00B13E62" w:rsidP="00650A72">
      <w:pPr>
        <w:spacing w:after="0" w:line="360" w:lineRule="auto"/>
        <w:ind w:firstLine="709"/>
        <w:jc w:val="both"/>
        <w:rPr>
          <w:rFonts w:ascii="Times New Roman" w:hAnsi="Times New Roman"/>
          <w:color w:val="000000"/>
          <w:sz w:val="28"/>
          <w:szCs w:val="28"/>
        </w:rPr>
      </w:pPr>
      <w:r w:rsidRPr="00D01601">
        <w:rPr>
          <w:rFonts w:ascii="Times New Roman" w:hAnsi="Times New Roman"/>
          <w:bCs/>
          <w:i/>
          <w:iCs/>
          <w:color w:val="000000"/>
          <w:sz w:val="28"/>
          <w:szCs w:val="28"/>
        </w:rPr>
        <w:t>Вступна бесіда</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частіше всього </w:t>
      </w:r>
      <w:r w:rsidR="00650A72" w:rsidRPr="00D01601">
        <w:rPr>
          <w:rFonts w:ascii="Times New Roman" w:hAnsi="Times New Roman"/>
          <w:color w:val="000000"/>
          <w:sz w:val="28"/>
          <w:szCs w:val="28"/>
        </w:rPr>
        <w:t>проводять з</w:t>
      </w:r>
      <w:r w:rsidRPr="00D01601">
        <w:rPr>
          <w:rFonts w:ascii="Times New Roman" w:hAnsi="Times New Roman"/>
          <w:color w:val="000000"/>
          <w:sz w:val="28"/>
          <w:szCs w:val="28"/>
          <w:lang w:val="uk-UA"/>
        </w:rPr>
        <w:t xml:space="preserve"> студентами </w:t>
      </w:r>
      <w:r w:rsidRPr="00D01601">
        <w:rPr>
          <w:rFonts w:ascii="Times New Roman" w:hAnsi="Times New Roman"/>
          <w:color w:val="000000"/>
          <w:sz w:val="28"/>
          <w:szCs w:val="28"/>
        </w:rPr>
        <w:t>як підготовку</w:t>
      </w:r>
      <w:r w:rsidRPr="00D01601">
        <w:rPr>
          <w:rFonts w:ascii="Times New Roman" w:hAnsi="Times New Roman"/>
          <w:color w:val="000000"/>
          <w:sz w:val="28"/>
          <w:szCs w:val="28"/>
          <w:lang w:val="uk-UA"/>
        </w:rPr>
        <w:t xml:space="preserve"> до</w:t>
      </w:r>
      <w:r w:rsidRPr="00D01601">
        <w:rPr>
          <w:rFonts w:ascii="Times New Roman" w:hAnsi="Times New Roman"/>
          <w:color w:val="000000"/>
          <w:sz w:val="28"/>
          <w:szCs w:val="28"/>
        </w:rPr>
        <w:t xml:space="preserve"> вивчення нового матеріалу. Мета вступної бесіди – відновити в пам’яті ті знання, які були отриманні ними раніше в ході навчання чи набуті самостійно, і на їх основі підготувати </w:t>
      </w:r>
      <w:r w:rsidRPr="00D01601">
        <w:rPr>
          <w:rFonts w:ascii="Times New Roman" w:hAnsi="Times New Roman"/>
          <w:color w:val="000000"/>
          <w:sz w:val="28"/>
          <w:szCs w:val="28"/>
          <w:lang w:val="uk-UA"/>
        </w:rPr>
        <w:t xml:space="preserve">студентів </w:t>
      </w:r>
      <w:r w:rsidRPr="00D01601">
        <w:rPr>
          <w:rFonts w:ascii="Times New Roman" w:hAnsi="Times New Roman"/>
          <w:color w:val="000000"/>
          <w:sz w:val="28"/>
          <w:szCs w:val="28"/>
        </w:rPr>
        <w:t>до активного сприйняття нового матеріалу. Така бесіда зазвичай проводиться на початку вивчення теми чи розділу.</w:t>
      </w:r>
    </w:p>
    <w:p w:rsidR="00B13E62" w:rsidRPr="00D01601" w:rsidRDefault="00B13E62" w:rsidP="00650A72">
      <w:pPr>
        <w:pStyle w:val="a4"/>
        <w:spacing w:before="0" w:beforeAutospacing="0" w:after="0" w:afterAutospacing="0" w:line="360" w:lineRule="auto"/>
        <w:ind w:firstLine="709"/>
        <w:jc w:val="both"/>
        <w:textAlignment w:val="baseline"/>
        <w:rPr>
          <w:color w:val="000000"/>
          <w:sz w:val="28"/>
          <w:szCs w:val="28"/>
        </w:rPr>
      </w:pPr>
      <w:r w:rsidRPr="00D01601">
        <w:rPr>
          <w:i/>
          <w:color w:val="000000"/>
          <w:sz w:val="28"/>
          <w:szCs w:val="28"/>
        </w:rPr>
        <w:t>Бесіда-повідомлення</w:t>
      </w:r>
      <w:r w:rsidRPr="00D01601">
        <w:rPr>
          <w:color w:val="000000"/>
          <w:sz w:val="28"/>
          <w:szCs w:val="28"/>
        </w:rPr>
        <w:t xml:space="preserve"> базується переважно на спостереженнях, організованих </w:t>
      </w:r>
      <w:r w:rsidRPr="00D01601">
        <w:rPr>
          <w:color w:val="000000"/>
          <w:sz w:val="28"/>
          <w:szCs w:val="28"/>
          <w:lang w:val="uk-UA"/>
        </w:rPr>
        <w:t>викладачем</w:t>
      </w:r>
      <w:r w:rsidRPr="00D01601">
        <w:rPr>
          <w:color w:val="000000"/>
          <w:sz w:val="28"/>
          <w:szCs w:val="28"/>
        </w:rPr>
        <w:t xml:space="preserve"> на </w:t>
      </w:r>
      <w:r w:rsidRPr="00D01601">
        <w:rPr>
          <w:color w:val="000000"/>
          <w:sz w:val="28"/>
          <w:szCs w:val="28"/>
          <w:lang w:val="uk-UA"/>
        </w:rPr>
        <w:t>лекції</w:t>
      </w:r>
      <w:r w:rsidRPr="00D01601">
        <w:rPr>
          <w:color w:val="000000"/>
          <w:sz w:val="28"/>
          <w:szCs w:val="28"/>
        </w:rPr>
        <w:t xml:space="preserve"> за допомогою наочних посібників, записів на дошці, таблиць, малюнків, а також на матеріалі текстів</w:t>
      </w:r>
      <w:r w:rsidR="00650A72" w:rsidRPr="00D01601">
        <w:rPr>
          <w:color w:val="000000"/>
          <w:sz w:val="28"/>
          <w:szCs w:val="28"/>
          <w:lang w:val="uk-UA"/>
        </w:rPr>
        <w:t xml:space="preserve"> та</w:t>
      </w:r>
      <w:r w:rsidRPr="00D01601">
        <w:rPr>
          <w:color w:val="000000"/>
          <w:sz w:val="28"/>
          <w:szCs w:val="28"/>
        </w:rPr>
        <w:t xml:space="preserve"> документів.</w:t>
      </w:r>
    </w:p>
    <w:p w:rsidR="00B13E62" w:rsidRPr="00D01601" w:rsidRDefault="00B13E62" w:rsidP="00B13E62">
      <w:pPr>
        <w:pStyle w:val="a4"/>
        <w:spacing w:before="0" w:beforeAutospacing="0" w:after="0" w:afterAutospacing="0" w:line="360" w:lineRule="auto"/>
        <w:ind w:firstLine="567"/>
        <w:jc w:val="both"/>
        <w:textAlignment w:val="baseline"/>
        <w:rPr>
          <w:color w:val="000000"/>
          <w:sz w:val="28"/>
          <w:szCs w:val="28"/>
        </w:rPr>
      </w:pPr>
      <w:r w:rsidRPr="00D01601">
        <w:rPr>
          <w:color w:val="000000"/>
          <w:sz w:val="28"/>
          <w:szCs w:val="28"/>
        </w:rPr>
        <w:t xml:space="preserve">На основі спостережень бесіду проводять, щоб забезпечити вірне сприймання </w:t>
      </w:r>
      <w:r w:rsidRPr="00D01601">
        <w:rPr>
          <w:color w:val="000000"/>
          <w:sz w:val="28"/>
          <w:szCs w:val="28"/>
          <w:lang w:val="uk-UA"/>
        </w:rPr>
        <w:t>студентами</w:t>
      </w:r>
      <w:r w:rsidRPr="00D01601">
        <w:rPr>
          <w:color w:val="000000"/>
          <w:sz w:val="28"/>
          <w:szCs w:val="28"/>
        </w:rPr>
        <w:t xml:space="preserve"> навколишньої дійсності, сформувати правильне поняття </w:t>
      </w:r>
      <w:r w:rsidR="003F1020" w:rsidRPr="00D01601">
        <w:rPr>
          <w:color w:val="000000"/>
          <w:sz w:val="28"/>
          <w:szCs w:val="28"/>
        </w:rPr>
        <w:t>й уявлення про предмети і явища</w:t>
      </w:r>
      <w:r w:rsidRPr="00D01601">
        <w:rPr>
          <w:color w:val="000000"/>
          <w:sz w:val="28"/>
          <w:szCs w:val="28"/>
        </w:rPr>
        <w:t xml:space="preserve">. Послідовно ставлячи запитання, вчитель пропонує </w:t>
      </w:r>
      <w:r w:rsidRPr="00D01601">
        <w:rPr>
          <w:color w:val="000000"/>
          <w:sz w:val="28"/>
          <w:szCs w:val="28"/>
          <w:lang w:val="uk-UA"/>
        </w:rPr>
        <w:t>студентам</w:t>
      </w:r>
      <w:r w:rsidRPr="00D01601">
        <w:rPr>
          <w:color w:val="000000"/>
          <w:sz w:val="28"/>
          <w:szCs w:val="28"/>
        </w:rPr>
        <w:t xml:space="preserve"> уважно розглянути предмет, спрямовує їхню увагу на головні ознаки предмета або явища, допомагає сформулювати результати спостережень, зробити висновки.</w:t>
      </w:r>
    </w:p>
    <w:p w:rsidR="00B13E62" w:rsidRPr="00D01601" w:rsidRDefault="00B13E62" w:rsidP="00B13E62">
      <w:pPr>
        <w:pStyle w:val="a4"/>
        <w:spacing w:before="0" w:beforeAutospacing="0" w:after="0" w:afterAutospacing="0" w:line="360" w:lineRule="auto"/>
        <w:ind w:firstLine="567"/>
        <w:jc w:val="both"/>
        <w:textAlignment w:val="baseline"/>
        <w:rPr>
          <w:color w:val="000000"/>
          <w:sz w:val="28"/>
          <w:szCs w:val="28"/>
        </w:rPr>
      </w:pPr>
      <w:r w:rsidRPr="00D01601">
        <w:rPr>
          <w:bCs/>
          <w:i/>
          <w:iCs/>
          <w:color w:val="000000"/>
          <w:sz w:val="28"/>
          <w:szCs w:val="28"/>
        </w:rPr>
        <w:t>Узагальнююч</w:t>
      </w:r>
      <w:r w:rsidRPr="00D01601">
        <w:rPr>
          <w:bCs/>
          <w:i/>
          <w:iCs/>
          <w:color w:val="000000"/>
          <w:sz w:val="28"/>
          <w:szCs w:val="28"/>
          <w:lang w:val="uk-UA"/>
        </w:rPr>
        <w:t>у</w:t>
      </w:r>
      <w:r w:rsidRPr="00D01601">
        <w:rPr>
          <w:bCs/>
          <w:i/>
          <w:iCs/>
          <w:color w:val="000000"/>
          <w:sz w:val="28"/>
          <w:szCs w:val="28"/>
        </w:rPr>
        <w:t xml:space="preserve"> бесід</w:t>
      </w:r>
      <w:r w:rsidRPr="00D01601">
        <w:rPr>
          <w:bCs/>
          <w:i/>
          <w:iCs/>
          <w:color w:val="000000"/>
          <w:sz w:val="28"/>
          <w:szCs w:val="28"/>
          <w:lang w:val="uk-UA"/>
        </w:rPr>
        <w:t>у</w:t>
      </w:r>
      <w:r w:rsidRPr="00D01601">
        <w:rPr>
          <w:color w:val="000000"/>
          <w:sz w:val="28"/>
          <w:szCs w:val="28"/>
        </w:rPr>
        <w:t xml:space="preserve"> використовують для закріплення навчального матеріалу. Ця бесіда дозволяє викладачу в роботі з </w:t>
      </w:r>
      <w:r w:rsidRPr="00D01601">
        <w:rPr>
          <w:color w:val="000000"/>
          <w:sz w:val="28"/>
          <w:szCs w:val="28"/>
          <w:lang w:val="uk-UA"/>
        </w:rPr>
        <w:t>студентами</w:t>
      </w:r>
      <w:r w:rsidRPr="00D01601">
        <w:rPr>
          <w:color w:val="000000"/>
          <w:sz w:val="28"/>
          <w:szCs w:val="28"/>
        </w:rPr>
        <w:t xml:space="preserve"> виділити найбільш суттєві моменти у питанні, що вивчається, встановити більш широкі і глибші зв’язки між вивченим. Головна мета – узагальнити і систематизувати знання, підвести </w:t>
      </w:r>
      <w:r w:rsidRPr="00D01601">
        <w:rPr>
          <w:color w:val="000000"/>
          <w:sz w:val="28"/>
          <w:szCs w:val="28"/>
          <w:lang w:val="uk-UA"/>
        </w:rPr>
        <w:t>студентів</w:t>
      </w:r>
      <w:r w:rsidRPr="00D01601">
        <w:rPr>
          <w:color w:val="000000"/>
          <w:sz w:val="28"/>
          <w:szCs w:val="28"/>
        </w:rPr>
        <w:t xml:space="preserve"> до відповідних висновків.</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Зв’язок нового матеріалу, який викладається на заняттях, з діяльністю окремих підприємств, порівняння організації роботи одного підприємства з іншим вимагає від студентів проявити розумове напруження для аналізу думок, викладених викладачем.</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Узагальнююча бесіда нерідко застосовується також у ході виконання практичних робіт для більш чіткого з’ясування окремих, вже відомих слухачам понять.</w:t>
      </w:r>
    </w:p>
    <w:p w:rsidR="00B13E62" w:rsidRPr="00D01601" w:rsidRDefault="00B13E62" w:rsidP="00B13E62">
      <w:pPr>
        <w:pStyle w:val="a4"/>
        <w:spacing w:before="0" w:beforeAutospacing="0" w:after="0" w:afterAutospacing="0" w:line="360" w:lineRule="auto"/>
        <w:ind w:firstLine="567"/>
        <w:jc w:val="both"/>
        <w:textAlignment w:val="baseline"/>
        <w:rPr>
          <w:color w:val="000000"/>
          <w:sz w:val="28"/>
          <w:szCs w:val="28"/>
        </w:rPr>
      </w:pPr>
      <w:r w:rsidRPr="00D01601">
        <w:rPr>
          <w:bCs/>
          <w:i/>
          <w:iCs/>
          <w:color w:val="000000"/>
          <w:sz w:val="28"/>
          <w:szCs w:val="28"/>
        </w:rPr>
        <w:t>Підсумкова бесіда</w:t>
      </w:r>
      <w:r w:rsidRPr="00D01601">
        <w:rPr>
          <w:color w:val="000000"/>
          <w:sz w:val="28"/>
          <w:szCs w:val="28"/>
        </w:rPr>
        <w:t xml:space="preserve"> використовується для узагальнень і висновків. </w:t>
      </w:r>
      <w:r w:rsidRPr="00D01601">
        <w:rPr>
          <w:color w:val="000000"/>
          <w:sz w:val="28"/>
          <w:szCs w:val="28"/>
          <w:lang w:val="uk-UA"/>
        </w:rPr>
        <w:t>Частіше</w:t>
      </w:r>
      <w:r w:rsidRPr="00D01601">
        <w:rPr>
          <w:color w:val="000000"/>
          <w:sz w:val="28"/>
          <w:szCs w:val="28"/>
        </w:rPr>
        <w:t xml:space="preserve"> вона слугує також для визначення ступеня засвоєння студентами навчального матеріалу. У цьому випадку підсумкова бесіда наближається до опитування студентів і може бути названа контрольною. Завдяки такій бесіді можна перевірити на якому рівні засвоєно навчальний матеріал і в</w:t>
      </w:r>
      <w:r w:rsidRPr="00D01601">
        <w:rPr>
          <w:color w:val="000000"/>
          <w:sz w:val="28"/>
          <w:szCs w:val="28"/>
          <w:lang w:val="uk-UA"/>
        </w:rPr>
        <w:t>икладач</w:t>
      </w:r>
      <w:r w:rsidRPr="00D01601">
        <w:rPr>
          <w:color w:val="000000"/>
          <w:sz w:val="28"/>
          <w:szCs w:val="28"/>
        </w:rPr>
        <w:t xml:space="preserve"> може зробити висновок, який матеріал необхідно опрацювати ще раз.</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
          <w:iCs/>
          <w:color w:val="000000"/>
          <w:sz w:val="28"/>
          <w:szCs w:val="28"/>
        </w:rPr>
        <w:t>Проблемно-аналітична бесіда</w:t>
      </w:r>
      <w:r w:rsidRPr="00D01601">
        <w:rPr>
          <w:rFonts w:ascii="Times New Roman" w:hAnsi="Times New Roman"/>
          <w:color w:val="000000"/>
          <w:sz w:val="28"/>
          <w:szCs w:val="28"/>
        </w:rPr>
        <w:t xml:space="preserve"> </w:t>
      </w:r>
      <w:r w:rsidR="00087ECC">
        <w:rPr>
          <w:rFonts w:ascii="Times New Roman" w:hAnsi="Times New Roman"/>
          <w:color w:val="000000"/>
          <w:sz w:val="28"/>
          <w:szCs w:val="28"/>
        </w:rPr>
        <w:t>–</w:t>
      </w:r>
      <w:r w:rsidRPr="00D01601">
        <w:rPr>
          <w:rFonts w:ascii="Times New Roman" w:hAnsi="Times New Roman"/>
          <w:color w:val="000000"/>
          <w:sz w:val="28"/>
          <w:szCs w:val="28"/>
        </w:rPr>
        <w:t xml:space="preserve"> це </w:t>
      </w:r>
      <w:r w:rsidRPr="00D01601">
        <w:rPr>
          <w:rFonts w:ascii="Times New Roman" w:hAnsi="Times New Roman"/>
          <w:color w:val="000000"/>
          <w:sz w:val="28"/>
          <w:szCs w:val="28"/>
          <w:lang w:val="uk-UA"/>
        </w:rPr>
        <w:t xml:space="preserve">один з </w:t>
      </w:r>
      <w:r w:rsidRPr="00D01601">
        <w:rPr>
          <w:rFonts w:ascii="Times New Roman" w:hAnsi="Times New Roman"/>
          <w:color w:val="000000"/>
          <w:sz w:val="28"/>
          <w:szCs w:val="28"/>
        </w:rPr>
        <w:t>метод</w:t>
      </w:r>
      <w:r w:rsidRPr="00D01601">
        <w:rPr>
          <w:rFonts w:ascii="Times New Roman" w:hAnsi="Times New Roman"/>
          <w:color w:val="000000"/>
          <w:sz w:val="28"/>
          <w:szCs w:val="28"/>
          <w:lang w:val="uk-UA"/>
        </w:rPr>
        <w:t>ів</w:t>
      </w:r>
      <w:r w:rsidRPr="00D01601">
        <w:rPr>
          <w:rFonts w:ascii="Times New Roman" w:hAnsi="Times New Roman"/>
          <w:color w:val="000000"/>
          <w:sz w:val="28"/>
          <w:szCs w:val="28"/>
        </w:rPr>
        <w:t xml:space="preserve"> навчання, за допомогою якого відбувається розв’язання завдан</w:t>
      </w:r>
      <w:r w:rsidR="00650A72" w:rsidRPr="00D01601">
        <w:rPr>
          <w:rFonts w:ascii="Times New Roman" w:hAnsi="Times New Roman"/>
          <w:color w:val="000000"/>
          <w:sz w:val="28"/>
          <w:szCs w:val="28"/>
        </w:rPr>
        <w:t>ь, проблем на основі осмислення</w:t>
      </w:r>
      <w:r w:rsidRPr="00D01601">
        <w:rPr>
          <w:rFonts w:ascii="Times New Roman" w:hAnsi="Times New Roman"/>
          <w:color w:val="000000"/>
          <w:sz w:val="28"/>
          <w:szCs w:val="28"/>
        </w:rPr>
        <w:t xml:space="preserve"> раніше </w:t>
      </w:r>
      <w:r w:rsidRPr="00D01601">
        <w:rPr>
          <w:rFonts w:ascii="Times New Roman" w:hAnsi="Times New Roman"/>
          <w:color w:val="000000"/>
          <w:sz w:val="28"/>
          <w:szCs w:val="28"/>
          <w:lang w:val="uk-UA"/>
        </w:rPr>
        <w:t xml:space="preserve">одержаних </w:t>
      </w:r>
      <w:r w:rsidRPr="00D01601">
        <w:rPr>
          <w:rFonts w:ascii="Times New Roman" w:hAnsi="Times New Roman"/>
          <w:color w:val="000000"/>
          <w:sz w:val="28"/>
          <w:szCs w:val="28"/>
        </w:rPr>
        <w:t>знань.</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Особливіст</w:t>
      </w:r>
      <w:r w:rsidRPr="00D01601">
        <w:rPr>
          <w:rFonts w:ascii="Times New Roman" w:hAnsi="Times New Roman"/>
          <w:color w:val="000000"/>
          <w:sz w:val="28"/>
          <w:szCs w:val="28"/>
          <w:lang w:val="uk-UA"/>
        </w:rPr>
        <w:t>ь б</w:t>
      </w:r>
      <w:r w:rsidRPr="00D01601">
        <w:rPr>
          <w:rFonts w:ascii="Times New Roman" w:hAnsi="Times New Roman"/>
          <w:color w:val="000000"/>
          <w:sz w:val="28"/>
          <w:szCs w:val="28"/>
        </w:rPr>
        <w:t>есіди в поєднанні цих двох завдань навчання: пошук нових знань і аналіз та осмислення інформації. В ході такої бесіди можливе залучення студентів до самостійного мислення в процесі ознайомлення їх з окремими питаннями.</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Аналітична частина бесіди </w:t>
      </w:r>
      <w:r w:rsidRPr="00D01601">
        <w:rPr>
          <w:rFonts w:ascii="Times New Roman" w:hAnsi="Times New Roman"/>
          <w:color w:val="000000"/>
          <w:sz w:val="28"/>
          <w:szCs w:val="28"/>
          <w:lang w:val="uk-UA"/>
        </w:rPr>
        <w:t>поляг</w:t>
      </w:r>
      <w:r w:rsidRPr="00D01601">
        <w:rPr>
          <w:rFonts w:ascii="Times New Roman" w:hAnsi="Times New Roman"/>
          <w:color w:val="000000"/>
          <w:sz w:val="28"/>
          <w:szCs w:val="28"/>
        </w:rPr>
        <w:t>а</w:t>
      </w:r>
      <w:r w:rsidRPr="00D01601">
        <w:rPr>
          <w:rFonts w:ascii="Times New Roman" w:hAnsi="Times New Roman"/>
          <w:color w:val="000000"/>
          <w:sz w:val="28"/>
          <w:szCs w:val="28"/>
          <w:lang w:val="uk-UA"/>
        </w:rPr>
        <w:t>є в</w:t>
      </w:r>
      <w:r w:rsidRPr="00D01601">
        <w:rPr>
          <w:rFonts w:ascii="Times New Roman" w:hAnsi="Times New Roman"/>
          <w:color w:val="000000"/>
          <w:sz w:val="28"/>
          <w:szCs w:val="28"/>
        </w:rPr>
        <w:t xml:space="preserve"> тому, що студенти виділяють головне, зіставляють і протиставляють явища, встановлюють часові, причинно-наслідкові, функціональні зв’язки між факторами, подіями, явищами, обговорюють способи розв’язання задач.</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Такий</w:t>
      </w:r>
      <w:r w:rsidRPr="00D01601">
        <w:rPr>
          <w:rFonts w:ascii="Times New Roman" w:hAnsi="Times New Roman"/>
          <w:color w:val="000000"/>
          <w:sz w:val="28"/>
          <w:szCs w:val="28"/>
        </w:rPr>
        <w:t xml:space="preserve"> метод навчання </w:t>
      </w:r>
      <w:r w:rsidRPr="00D01601">
        <w:rPr>
          <w:rFonts w:ascii="Times New Roman" w:hAnsi="Times New Roman"/>
          <w:color w:val="000000"/>
          <w:sz w:val="28"/>
          <w:szCs w:val="28"/>
          <w:lang w:val="uk-UA"/>
        </w:rPr>
        <w:t>потребує дуже ретельної підготовки</w:t>
      </w:r>
      <w:r w:rsidRPr="00D01601">
        <w:rPr>
          <w:rFonts w:ascii="Times New Roman" w:hAnsi="Times New Roman"/>
          <w:color w:val="000000"/>
          <w:sz w:val="28"/>
          <w:szCs w:val="28"/>
        </w:rPr>
        <w:t xml:space="preserve"> викладача. Готуючись до </w:t>
      </w:r>
      <w:r w:rsidRPr="00D01601">
        <w:rPr>
          <w:rFonts w:ascii="Times New Roman" w:hAnsi="Times New Roman"/>
          <w:color w:val="000000"/>
          <w:sz w:val="28"/>
          <w:szCs w:val="28"/>
          <w:lang w:val="uk-UA"/>
        </w:rPr>
        <w:t xml:space="preserve">такого </w:t>
      </w:r>
      <w:r w:rsidRPr="00D01601">
        <w:rPr>
          <w:rFonts w:ascii="Times New Roman" w:hAnsi="Times New Roman"/>
          <w:color w:val="000000"/>
          <w:sz w:val="28"/>
          <w:szCs w:val="28"/>
        </w:rPr>
        <w:t xml:space="preserve">заняття, викладач формулює проблему, розподіляє її на структурні компоненти - запитання, передбачає проблемні питання, </w:t>
      </w:r>
      <w:r w:rsidRPr="00D01601">
        <w:rPr>
          <w:rFonts w:ascii="Times New Roman" w:hAnsi="Times New Roman"/>
          <w:color w:val="000000"/>
          <w:sz w:val="28"/>
          <w:szCs w:val="28"/>
          <w:lang w:val="uk-UA"/>
        </w:rPr>
        <w:t>які</w:t>
      </w:r>
      <w:r w:rsidRPr="00D01601">
        <w:rPr>
          <w:rFonts w:ascii="Times New Roman" w:hAnsi="Times New Roman"/>
          <w:color w:val="000000"/>
          <w:sz w:val="28"/>
          <w:szCs w:val="28"/>
        </w:rPr>
        <w:t xml:space="preserve"> можуть </w:t>
      </w:r>
      <w:r w:rsidRPr="00D01601">
        <w:rPr>
          <w:rFonts w:ascii="Times New Roman" w:hAnsi="Times New Roman"/>
          <w:color w:val="000000"/>
          <w:sz w:val="28"/>
          <w:szCs w:val="28"/>
          <w:lang w:val="uk-UA"/>
        </w:rPr>
        <w:t>з</w:t>
      </w:r>
      <w:r w:rsidRPr="00D01601">
        <w:rPr>
          <w:rFonts w:ascii="Times New Roman" w:hAnsi="Times New Roman"/>
          <w:color w:val="000000"/>
          <w:sz w:val="28"/>
          <w:szCs w:val="28"/>
        </w:rPr>
        <w:t>’</w:t>
      </w:r>
      <w:r w:rsidRPr="00D01601">
        <w:rPr>
          <w:rFonts w:ascii="Times New Roman" w:hAnsi="Times New Roman"/>
          <w:color w:val="000000"/>
          <w:sz w:val="28"/>
          <w:szCs w:val="28"/>
          <w:lang w:val="uk-UA"/>
        </w:rPr>
        <w:t>явитися</w:t>
      </w:r>
      <w:r w:rsidRPr="00D01601">
        <w:rPr>
          <w:rFonts w:ascii="Times New Roman" w:hAnsi="Times New Roman"/>
          <w:color w:val="000000"/>
          <w:sz w:val="28"/>
          <w:szCs w:val="28"/>
        </w:rPr>
        <w:t xml:space="preserve"> у студентів </w:t>
      </w:r>
      <w:r w:rsidRPr="00D01601">
        <w:rPr>
          <w:rFonts w:ascii="Times New Roman" w:hAnsi="Times New Roman"/>
          <w:color w:val="000000"/>
          <w:sz w:val="28"/>
          <w:szCs w:val="28"/>
          <w:lang w:val="uk-UA"/>
        </w:rPr>
        <w:t>в процесі</w:t>
      </w:r>
      <w:r w:rsidRPr="00D01601">
        <w:rPr>
          <w:rFonts w:ascii="Times New Roman" w:hAnsi="Times New Roman"/>
          <w:color w:val="000000"/>
          <w:sz w:val="28"/>
          <w:szCs w:val="28"/>
        </w:rPr>
        <w:t xml:space="preserve"> обговорення</w:t>
      </w:r>
      <w:r w:rsidRPr="00D01601">
        <w:rPr>
          <w:rFonts w:ascii="Times New Roman" w:hAnsi="Times New Roman"/>
          <w:color w:val="000000"/>
          <w:sz w:val="28"/>
          <w:szCs w:val="28"/>
          <w:lang w:val="uk-UA"/>
        </w:rPr>
        <w:t xml:space="preserve"> лекції</w:t>
      </w:r>
      <w:r w:rsidRPr="00D01601">
        <w:rPr>
          <w:rFonts w:ascii="Times New Roman" w:hAnsi="Times New Roman"/>
          <w:color w:val="000000"/>
          <w:sz w:val="28"/>
          <w:szCs w:val="28"/>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Така </w:t>
      </w:r>
      <w:r w:rsidR="00650A72" w:rsidRPr="00D01601">
        <w:rPr>
          <w:rFonts w:ascii="Times New Roman" w:hAnsi="Times New Roman"/>
          <w:color w:val="000000"/>
          <w:sz w:val="28"/>
          <w:szCs w:val="28"/>
          <w:lang w:val="uk-UA"/>
        </w:rPr>
        <w:t>бесіда повинна вестися впевнено, без перешкод</w:t>
      </w:r>
      <w:r w:rsidRPr="00D01601">
        <w:rPr>
          <w:rFonts w:ascii="Times New Roman" w:hAnsi="Times New Roman"/>
          <w:color w:val="000000"/>
          <w:sz w:val="28"/>
          <w:szCs w:val="28"/>
          <w:lang w:val="uk-UA"/>
        </w:rPr>
        <w:t>, викладач має направляти її хід так, щоб вся увага була звернута на нього.</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Лише тоді можна дійти до кращого результату і контакту з студентами.</w:t>
      </w:r>
    </w:p>
    <w:p w:rsidR="00B13E62" w:rsidRPr="00D01601" w:rsidRDefault="00B13E62" w:rsidP="00B13E62">
      <w:pPr>
        <w:spacing w:after="0" w:line="360" w:lineRule="auto"/>
        <w:ind w:firstLine="567"/>
        <w:jc w:val="both"/>
        <w:rPr>
          <w:rFonts w:ascii="Times New Roman" w:hAnsi="Times New Roman"/>
          <w:color w:val="000000"/>
          <w:sz w:val="28"/>
          <w:szCs w:val="28"/>
        </w:rPr>
      </w:pPr>
    </w:p>
    <w:p w:rsidR="00B13E62" w:rsidRPr="00D01601" w:rsidRDefault="00B13E62" w:rsidP="003F1020">
      <w:pPr>
        <w:tabs>
          <w:tab w:val="left" w:pos="6856"/>
        </w:tabs>
        <w:spacing w:after="0" w:line="360" w:lineRule="auto"/>
        <w:jc w:val="both"/>
        <w:rPr>
          <w:rFonts w:ascii="Times New Roman" w:hAnsi="Times New Roman"/>
          <w:color w:val="000000"/>
          <w:sz w:val="28"/>
          <w:szCs w:val="28"/>
          <w:lang w:val="uk-UA"/>
        </w:rPr>
      </w:pPr>
    </w:p>
    <w:p w:rsidR="00B13E62" w:rsidRPr="00D01601" w:rsidRDefault="00B13E62" w:rsidP="00B13E62">
      <w:pPr>
        <w:spacing w:after="0" w:line="360" w:lineRule="auto"/>
        <w:ind w:firstLine="567"/>
        <w:jc w:val="both"/>
        <w:rPr>
          <w:rFonts w:ascii="Times New Roman" w:hAnsi="Times New Roman"/>
          <w:color w:val="000000"/>
          <w:sz w:val="28"/>
          <w:szCs w:val="28"/>
          <w:lang w:val="uk-UA"/>
        </w:rPr>
      </w:pPr>
    </w:p>
    <w:p w:rsidR="00B13E62" w:rsidRPr="00D01601" w:rsidRDefault="00B13E62" w:rsidP="00B13E62">
      <w:pPr>
        <w:spacing w:after="0" w:line="360" w:lineRule="auto"/>
        <w:ind w:firstLine="567"/>
        <w:jc w:val="both"/>
        <w:rPr>
          <w:rFonts w:ascii="Times New Roman" w:hAnsi="Times New Roman"/>
          <w:b/>
          <w:color w:val="000000"/>
          <w:sz w:val="28"/>
          <w:szCs w:val="28"/>
        </w:rPr>
      </w:pPr>
      <w:r w:rsidRPr="00D01601">
        <w:rPr>
          <w:rFonts w:ascii="Times New Roman" w:hAnsi="Times New Roman"/>
          <w:b/>
          <w:color w:val="000000"/>
          <w:sz w:val="28"/>
          <w:szCs w:val="28"/>
        </w:rPr>
        <w:t>4.2. Методика проведення практичного заняття з теми: «Облік</w:t>
      </w:r>
      <w:r w:rsidRPr="00D01601">
        <w:rPr>
          <w:rFonts w:ascii="Times New Roman" w:hAnsi="Times New Roman"/>
          <w:b/>
          <w:color w:val="000000"/>
          <w:sz w:val="28"/>
          <w:szCs w:val="28"/>
          <w:lang w:val="uk-UA"/>
        </w:rPr>
        <w:t>ово-аналітичне забезпечення амортизаційної політики</w:t>
      </w:r>
      <w:r w:rsidRPr="00D01601">
        <w:rPr>
          <w:rFonts w:ascii="Times New Roman" w:hAnsi="Times New Roman"/>
          <w:b/>
          <w:color w:val="000000"/>
          <w:sz w:val="28"/>
          <w:szCs w:val="28"/>
        </w:rPr>
        <w:t>»</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rPr>
        <w:t>Значне місце в системі підготовки фахівців посідають практичні заняття. Головне їх завдання – закріплення, переведення у довготривалу пам'ять теоретичних знань, формування навичок і вмінь з тієї чи тієї навчальної дисципліни, оволодіння апаратом наукових досліджень.</w:t>
      </w:r>
    </w:p>
    <w:p w:rsidR="00B13E62" w:rsidRPr="00D01601" w:rsidRDefault="00B13E62" w:rsidP="00F55D17">
      <w:pPr>
        <w:pStyle w:val="a4"/>
        <w:spacing w:before="0" w:beforeAutospacing="0" w:after="0" w:afterAutospacing="0" w:line="360" w:lineRule="auto"/>
        <w:ind w:firstLine="709"/>
        <w:jc w:val="both"/>
        <w:rPr>
          <w:color w:val="000000"/>
          <w:sz w:val="28"/>
          <w:szCs w:val="28"/>
          <w:lang w:val="uk-UA"/>
        </w:rPr>
      </w:pPr>
      <w:r w:rsidRPr="00D01601">
        <w:rPr>
          <w:rStyle w:val="af"/>
          <w:i/>
          <w:color w:val="000000"/>
          <w:sz w:val="28"/>
          <w:szCs w:val="28"/>
          <w:lang w:val="uk-UA"/>
        </w:rPr>
        <w:t>Практичне заняття</w:t>
      </w:r>
      <w:r w:rsidRPr="00D01601">
        <w:rPr>
          <w:color w:val="000000"/>
          <w:sz w:val="28"/>
          <w:szCs w:val="28"/>
        </w:rPr>
        <w:t> </w:t>
      </w:r>
      <w:r w:rsidRPr="00D01601">
        <w:rPr>
          <w:color w:val="000000"/>
          <w:sz w:val="28"/>
          <w:szCs w:val="28"/>
          <w:lang w:val="uk-UA"/>
        </w:rPr>
        <w:t xml:space="preserve">(лат. </w:t>
      </w:r>
      <w:r w:rsidRPr="00D01601">
        <w:rPr>
          <w:color w:val="000000"/>
          <w:sz w:val="28"/>
          <w:szCs w:val="28"/>
        </w:rPr>
        <w:t>praktikos</w:t>
      </w:r>
      <w:r w:rsidRPr="00D01601">
        <w:rPr>
          <w:color w:val="000000"/>
          <w:sz w:val="28"/>
          <w:szCs w:val="28"/>
          <w:lang w:val="uk-UA"/>
        </w:rPr>
        <w:t xml:space="preserve"> – діяльний) – форма навчального заняття, під час якої викладач організовує для студентів аналіз окремих теоретичних положень навчальної дисципліни та формує навички і вміння їх практичного застосування через індивідуальне виконання відповідно сформульованих завдань. </w:t>
      </w:r>
      <w:r w:rsidRPr="00D01601">
        <w:rPr>
          <w:color w:val="000000"/>
          <w:sz w:val="28"/>
          <w:szCs w:val="28"/>
        </w:rPr>
        <w:t>На практичних заняттях відбувається поглиблення теоретичних знань та уточнення окремих розрахунків, здобутих студентами раніше. А коли практичне заняття має самостійну програму, не зв’язану із лекційним курсом, то студенти на цих заняттях, природньо, дістають відп</w:t>
      </w:r>
      <w:r w:rsidR="00C85375" w:rsidRPr="00D01601">
        <w:rPr>
          <w:color w:val="000000"/>
          <w:sz w:val="28"/>
          <w:szCs w:val="28"/>
        </w:rPr>
        <w:t>овідні нові теоретичні знання [</w:t>
      </w:r>
      <w:r w:rsidR="000110D8" w:rsidRPr="00D01601">
        <w:rPr>
          <w:color w:val="000000"/>
          <w:sz w:val="28"/>
          <w:szCs w:val="28"/>
          <w:lang w:val="uk-UA"/>
        </w:rPr>
        <w:t>46</w:t>
      </w:r>
      <w:r w:rsidRPr="00D01601">
        <w:rPr>
          <w:color w:val="000000"/>
          <w:sz w:val="28"/>
          <w:szCs w:val="28"/>
        </w:rPr>
        <w:t>].</w:t>
      </w:r>
    </w:p>
    <w:p w:rsidR="00B13E62" w:rsidRPr="00D01601" w:rsidRDefault="00B13E62" w:rsidP="00F55D17">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Викладач, який проводить практичні заняття, за погодженням із лектором навчальної дисципліни завчасно готує необхідний методичний матеріал – тести для виявлення рівня оволодіння відповідними теоретичними положеннями, набір завдань різного ступеня складності.</w:t>
      </w:r>
    </w:p>
    <w:p w:rsidR="00B13E62" w:rsidRPr="00D01601" w:rsidRDefault="00B13E62" w:rsidP="00F55D17">
      <w:pPr>
        <w:pStyle w:val="a4"/>
        <w:spacing w:before="0" w:beforeAutospacing="0" w:after="0" w:afterAutospacing="0" w:line="360" w:lineRule="auto"/>
        <w:ind w:firstLine="709"/>
        <w:jc w:val="both"/>
        <w:rPr>
          <w:color w:val="000000"/>
          <w:sz w:val="28"/>
          <w:szCs w:val="28"/>
          <w:lang w:val="uk-UA"/>
        </w:rPr>
      </w:pPr>
      <w:r w:rsidRPr="00D01601">
        <w:rPr>
          <w:i/>
          <w:iCs/>
          <w:color w:val="000000"/>
          <w:sz w:val="28"/>
          <w:szCs w:val="28"/>
          <w:lang w:val="uk-UA"/>
        </w:rPr>
        <w:t>Структура практичного заняття</w:t>
      </w:r>
      <w:r w:rsidRPr="00D01601">
        <w:rPr>
          <w:i/>
          <w:iCs/>
          <w:color w:val="000000"/>
          <w:sz w:val="28"/>
          <w:szCs w:val="28"/>
        </w:rPr>
        <w:t> </w:t>
      </w:r>
      <w:r w:rsidRPr="00D01601">
        <w:rPr>
          <w:color w:val="000000"/>
          <w:sz w:val="28"/>
          <w:szCs w:val="28"/>
          <w:lang w:val="uk-UA"/>
        </w:rPr>
        <w:t>включає попередній контроль знань, навичок і вмінь студентів; формулювання загальної проблеми та її обговорення за участю студентів; розв'язування завдань та їх обговорення; розв'язування контрольних завдань, їх перевірка й оцінювання. Оцінки за окремі практичні заняття враховують, виставляючи підсумкову оцінку з дисципліни.</w:t>
      </w:r>
    </w:p>
    <w:p w:rsidR="00B13E62" w:rsidRPr="00D01601" w:rsidRDefault="00B13E62" w:rsidP="003F1020">
      <w:pPr>
        <w:pStyle w:val="a4"/>
        <w:spacing w:before="0" w:beforeAutospacing="0" w:after="0" w:afterAutospacing="0" w:line="360" w:lineRule="auto"/>
        <w:ind w:firstLine="709"/>
        <w:jc w:val="both"/>
        <w:rPr>
          <w:color w:val="000000"/>
          <w:sz w:val="28"/>
          <w:szCs w:val="28"/>
        </w:rPr>
      </w:pPr>
      <w:r w:rsidRPr="00D01601">
        <w:rPr>
          <w:color w:val="000000"/>
          <w:sz w:val="28"/>
          <w:szCs w:val="28"/>
          <w:lang w:val="uk-UA"/>
        </w:rPr>
        <w:t xml:space="preserve"> </w:t>
      </w:r>
      <w:r w:rsidRPr="00D01601">
        <w:rPr>
          <w:color w:val="000000"/>
          <w:sz w:val="28"/>
          <w:szCs w:val="28"/>
        </w:rPr>
        <w:t>У структурі практичного заняття переважає самостійна робота студентів. Практичні і лабораторні заняття отримали поширення в університетській освіті у другій половині XIX ст.. Зусиллями М.В.</w:t>
      </w:r>
      <w:r w:rsidRPr="00D01601">
        <w:rPr>
          <w:color w:val="000000"/>
          <w:sz w:val="28"/>
          <w:szCs w:val="28"/>
          <w:lang w:val="uk-UA"/>
        </w:rPr>
        <w:t> </w:t>
      </w:r>
      <w:r w:rsidRPr="00D01601">
        <w:rPr>
          <w:color w:val="000000"/>
          <w:sz w:val="28"/>
          <w:szCs w:val="28"/>
        </w:rPr>
        <w:t>Ломоносова лекція знайшла поєднання з практичними заняттями і науково-дослідною роботою.</w:t>
      </w:r>
    </w:p>
    <w:p w:rsidR="00B13E62" w:rsidRPr="00D01601" w:rsidRDefault="00B13E62" w:rsidP="003F1020">
      <w:pPr>
        <w:pStyle w:val="a4"/>
        <w:spacing w:before="0" w:beforeAutospacing="0" w:after="0" w:afterAutospacing="0" w:line="360" w:lineRule="auto"/>
        <w:ind w:firstLine="709"/>
        <w:jc w:val="both"/>
        <w:rPr>
          <w:color w:val="000000"/>
          <w:sz w:val="28"/>
          <w:szCs w:val="28"/>
        </w:rPr>
      </w:pPr>
      <w:r w:rsidRPr="00D01601">
        <w:rPr>
          <w:color w:val="000000"/>
          <w:sz w:val="28"/>
          <w:szCs w:val="28"/>
        </w:rPr>
        <w:t>Основними </w:t>
      </w:r>
      <w:r w:rsidRPr="00D01601">
        <w:rPr>
          <w:bCs/>
          <w:i/>
          <w:color w:val="000000"/>
          <w:sz w:val="28"/>
          <w:szCs w:val="28"/>
        </w:rPr>
        <w:t>завданнями практичних занять</w:t>
      </w:r>
      <w:r w:rsidRPr="00D01601">
        <w:rPr>
          <w:color w:val="000000"/>
          <w:sz w:val="28"/>
          <w:szCs w:val="28"/>
        </w:rPr>
        <w:t> є:</w:t>
      </w:r>
    </w:p>
    <w:p w:rsidR="00B13E62" w:rsidRPr="00D01601" w:rsidRDefault="00B13E62" w:rsidP="003F1020">
      <w:pPr>
        <w:pStyle w:val="a4"/>
        <w:numPr>
          <w:ilvl w:val="0"/>
          <w:numId w:val="23"/>
        </w:numPr>
        <w:spacing w:before="0" w:beforeAutospacing="0" w:after="0" w:afterAutospacing="0" w:line="360" w:lineRule="auto"/>
        <w:ind w:left="0" w:firstLine="709"/>
        <w:jc w:val="both"/>
        <w:rPr>
          <w:color w:val="000000"/>
          <w:sz w:val="28"/>
          <w:szCs w:val="28"/>
        </w:rPr>
      </w:pPr>
      <w:r w:rsidRPr="00D01601">
        <w:rPr>
          <w:color w:val="000000"/>
          <w:sz w:val="28"/>
          <w:szCs w:val="28"/>
        </w:rPr>
        <w:t xml:space="preserve"> поглиблення та уточнення знань, здобутих на лекціях і в процесі самостійної роботи;</w:t>
      </w:r>
    </w:p>
    <w:p w:rsidR="00B13E62" w:rsidRPr="00D01601" w:rsidRDefault="00B13E62" w:rsidP="003F1020">
      <w:pPr>
        <w:pStyle w:val="a4"/>
        <w:numPr>
          <w:ilvl w:val="0"/>
          <w:numId w:val="23"/>
        </w:numPr>
        <w:spacing w:line="360" w:lineRule="auto"/>
        <w:ind w:left="0" w:firstLine="709"/>
        <w:jc w:val="both"/>
        <w:rPr>
          <w:color w:val="000000"/>
          <w:sz w:val="28"/>
          <w:szCs w:val="28"/>
        </w:rPr>
      </w:pPr>
      <w:r w:rsidRPr="00D01601">
        <w:rPr>
          <w:color w:val="000000"/>
          <w:sz w:val="28"/>
          <w:szCs w:val="28"/>
        </w:rPr>
        <w:t>формування інтелектуальних навичок і вмінь планування, аналізу й узагальнень, опанування навичок організації професійної діяльності;</w:t>
      </w:r>
    </w:p>
    <w:p w:rsidR="00B13E62" w:rsidRPr="00D01601" w:rsidRDefault="00B13E62" w:rsidP="003F1020">
      <w:pPr>
        <w:pStyle w:val="a4"/>
        <w:numPr>
          <w:ilvl w:val="0"/>
          <w:numId w:val="23"/>
        </w:numPr>
        <w:spacing w:line="360" w:lineRule="auto"/>
        <w:ind w:left="0" w:firstLine="709"/>
        <w:jc w:val="both"/>
        <w:rPr>
          <w:color w:val="000000"/>
          <w:sz w:val="28"/>
          <w:szCs w:val="28"/>
        </w:rPr>
      </w:pPr>
      <w:r w:rsidRPr="00D01601">
        <w:rPr>
          <w:color w:val="000000"/>
          <w:sz w:val="28"/>
          <w:szCs w:val="28"/>
        </w:rPr>
        <w:t xml:space="preserve"> накопичення первинного досвіду організації виробництва та технікою управління ним;</w:t>
      </w:r>
    </w:p>
    <w:p w:rsidR="00B13E62" w:rsidRPr="00D01601" w:rsidRDefault="00B13E62" w:rsidP="003F1020">
      <w:pPr>
        <w:pStyle w:val="a4"/>
        <w:numPr>
          <w:ilvl w:val="0"/>
          <w:numId w:val="23"/>
        </w:numPr>
        <w:spacing w:before="0" w:beforeAutospacing="0" w:after="0" w:afterAutospacing="0" w:line="360" w:lineRule="auto"/>
        <w:ind w:left="0" w:firstLine="709"/>
        <w:jc w:val="both"/>
        <w:rPr>
          <w:color w:val="000000"/>
          <w:sz w:val="28"/>
          <w:szCs w:val="28"/>
          <w:lang w:val="uk-UA"/>
        </w:rPr>
      </w:pPr>
      <w:r w:rsidRPr="00D01601">
        <w:rPr>
          <w:color w:val="000000"/>
          <w:sz w:val="28"/>
          <w:szCs w:val="28"/>
        </w:rPr>
        <w:t>оволодіння початковими навичками керівництва, менеджменту та самоменеджменту.</w:t>
      </w:r>
    </w:p>
    <w:p w:rsidR="00B13E62" w:rsidRPr="00D01601" w:rsidRDefault="00B13E62" w:rsidP="00F55D17">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Практичні заняття повинні наочно показати і відкласти в свідомості студента зв'язок теоретичного матеріалу з практикою, навчити студентів застосовувати теоретичні знання на практиці та використовувати технічні прийоми у вирішенні практичних питань,облікових розрахунків.</w:t>
      </w:r>
    </w:p>
    <w:p w:rsidR="00B13E62" w:rsidRPr="00D01601" w:rsidRDefault="00B13E62" w:rsidP="00F55D17">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lang w:val="uk-UA"/>
        </w:rPr>
        <w:t xml:space="preserve">Вони є найефективнішою формою проведення занять, адже допомагають викладачу вивчити інтелектуальний рівень студента, донести до нього потрібні знання,  перевірити, як він отримані знання освоїв. </w:t>
      </w:r>
      <w:r w:rsidRPr="00D01601">
        <w:rPr>
          <w:color w:val="000000"/>
          <w:sz w:val="28"/>
          <w:szCs w:val="28"/>
        </w:rPr>
        <w:t xml:space="preserve">Кожне </w:t>
      </w:r>
      <w:r w:rsidRPr="00D01601">
        <w:rPr>
          <w:color w:val="000000"/>
          <w:sz w:val="28"/>
          <w:szCs w:val="28"/>
          <w:lang w:val="uk-UA"/>
        </w:rPr>
        <w:t xml:space="preserve"> з </w:t>
      </w:r>
      <w:r w:rsidRPr="00D01601">
        <w:rPr>
          <w:color w:val="000000"/>
          <w:sz w:val="28"/>
          <w:szCs w:val="28"/>
        </w:rPr>
        <w:t>практичн</w:t>
      </w:r>
      <w:r w:rsidRPr="00D01601">
        <w:rPr>
          <w:color w:val="000000"/>
          <w:sz w:val="28"/>
          <w:szCs w:val="28"/>
          <w:lang w:val="uk-UA"/>
        </w:rPr>
        <w:t>их</w:t>
      </w:r>
      <w:r w:rsidRPr="00D01601">
        <w:rPr>
          <w:color w:val="000000"/>
          <w:sz w:val="28"/>
          <w:szCs w:val="28"/>
        </w:rPr>
        <w:t xml:space="preserve"> занят</w:t>
      </w:r>
      <w:r w:rsidRPr="00D01601">
        <w:rPr>
          <w:color w:val="000000"/>
          <w:sz w:val="28"/>
          <w:szCs w:val="28"/>
          <w:lang w:val="uk-UA"/>
        </w:rPr>
        <w:t>ь є</w:t>
      </w:r>
      <w:r w:rsidRPr="00D01601">
        <w:rPr>
          <w:color w:val="000000"/>
          <w:sz w:val="28"/>
          <w:szCs w:val="28"/>
        </w:rPr>
        <w:t xml:space="preserve"> тісно пов'язан</w:t>
      </w:r>
      <w:r w:rsidRPr="00D01601">
        <w:rPr>
          <w:color w:val="000000"/>
          <w:sz w:val="28"/>
          <w:szCs w:val="28"/>
          <w:lang w:val="uk-UA"/>
        </w:rPr>
        <w:t>им</w:t>
      </w:r>
      <w:r w:rsidRPr="00D01601">
        <w:rPr>
          <w:color w:val="000000"/>
          <w:sz w:val="28"/>
          <w:szCs w:val="28"/>
        </w:rPr>
        <w:t xml:space="preserve"> з лекційним курсом</w:t>
      </w:r>
      <w:r w:rsidRPr="00D01601">
        <w:rPr>
          <w:color w:val="000000"/>
          <w:sz w:val="28"/>
          <w:szCs w:val="28"/>
          <w:lang w:val="uk-UA"/>
        </w:rPr>
        <w:t xml:space="preserve"> проведених</w:t>
      </w:r>
      <w:r w:rsidRPr="00D01601">
        <w:rPr>
          <w:color w:val="000000"/>
          <w:sz w:val="28"/>
          <w:szCs w:val="28"/>
        </w:rPr>
        <w:t xml:space="preserve">  дисциплін і сприяє виробленню у студентів умінь та навиків, що </w:t>
      </w:r>
      <w:r w:rsidRPr="00D01601">
        <w:rPr>
          <w:color w:val="000000"/>
          <w:sz w:val="28"/>
          <w:szCs w:val="28"/>
          <w:lang w:val="uk-UA"/>
        </w:rPr>
        <w:t>робить</w:t>
      </w:r>
      <w:r w:rsidRPr="00D01601">
        <w:rPr>
          <w:color w:val="000000"/>
          <w:sz w:val="28"/>
          <w:szCs w:val="28"/>
        </w:rPr>
        <w:t xml:space="preserve"> педагогічний процес більш ефективним.</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rPr>
        <w:t>Кількість годин на практичні заняття з окремої дисципліни визначено навчальним планом. Перелік тем практичних занять міститься у робочій навчальній програмі дисципліни. Кількість студентів на практичному занятті не повинна перевищувати половини академічної групи.</w:t>
      </w:r>
    </w:p>
    <w:p w:rsidR="00B13E62" w:rsidRPr="00D01601" w:rsidRDefault="00B13E62" w:rsidP="003F1020">
      <w:pPr>
        <w:pStyle w:val="a4"/>
        <w:spacing w:before="0" w:beforeAutospacing="0" w:after="0" w:afterAutospacing="0" w:line="360" w:lineRule="auto"/>
        <w:ind w:firstLine="709"/>
        <w:jc w:val="both"/>
        <w:rPr>
          <w:color w:val="000000"/>
          <w:sz w:val="28"/>
          <w:szCs w:val="28"/>
          <w:lang w:val="uk-UA"/>
        </w:rPr>
      </w:pPr>
      <w:r w:rsidRPr="00D01601">
        <w:rPr>
          <w:color w:val="000000"/>
          <w:sz w:val="28"/>
          <w:szCs w:val="28"/>
        </w:rPr>
        <w:t>У процесі проведення практичних занять використовують різні методи навчання. Оскільки головне завдання цього виду навчальної роботи – формування навичок і вмінь, то основними мають бути різноманітні вправи (підготовчі, пробні, за зразком, тренувальні, творчі, практичні, графічні, усні, письмові, професійні, технічні та ін.)</w:t>
      </w:r>
      <w:r w:rsidR="00F55D17" w:rsidRPr="00D01601">
        <w:rPr>
          <w:color w:val="000000"/>
          <w:sz w:val="28"/>
          <w:szCs w:val="28"/>
          <w:lang w:val="uk-UA"/>
        </w:rPr>
        <w:t xml:space="preserve"> </w:t>
      </w:r>
      <w:r w:rsidR="00C85375" w:rsidRPr="00D01601">
        <w:rPr>
          <w:color w:val="000000"/>
          <w:sz w:val="28"/>
          <w:szCs w:val="28"/>
        </w:rPr>
        <w:t>[</w:t>
      </w:r>
      <w:r w:rsidR="00816E92" w:rsidRPr="00D01601">
        <w:rPr>
          <w:color w:val="000000"/>
          <w:sz w:val="28"/>
          <w:szCs w:val="28"/>
          <w:lang w:val="uk-UA"/>
        </w:rPr>
        <w:t>4</w:t>
      </w:r>
      <w:r w:rsidR="000110D8" w:rsidRPr="00D01601">
        <w:rPr>
          <w:color w:val="000000"/>
          <w:sz w:val="28"/>
          <w:szCs w:val="28"/>
          <w:lang w:val="uk-UA"/>
        </w:rPr>
        <w:t>6</w:t>
      </w:r>
      <w:r w:rsidRPr="00D01601">
        <w:rPr>
          <w:color w:val="000000"/>
          <w:sz w:val="28"/>
          <w:szCs w:val="28"/>
        </w:rPr>
        <w:t>].</w:t>
      </w:r>
    </w:p>
    <w:p w:rsidR="00B13E62" w:rsidRPr="00D01601" w:rsidRDefault="00B13E62" w:rsidP="003F1020">
      <w:pPr>
        <w:pStyle w:val="a4"/>
        <w:spacing w:before="0" w:beforeAutospacing="0" w:after="0" w:afterAutospacing="0" w:line="360" w:lineRule="auto"/>
        <w:ind w:firstLine="709"/>
        <w:jc w:val="both"/>
        <w:rPr>
          <w:color w:val="000000"/>
          <w:sz w:val="28"/>
          <w:szCs w:val="28"/>
        </w:rPr>
      </w:pPr>
      <w:r w:rsidRPr="00D01601">
        <w:rPr>
          <w:color w:val="000000"/>
          <w:sz w:val="28"/>
          <w:szCs w:val="28"/>
        </w:rPr>
        <w:t>Практичні заняття мають відповідати таким вимогам:</w:t>
      </w:r>
    </w:p>
    <w:p w:rsidR="00B13E62" w:rsidRPr="00D01601" w:rsidRDefault="00B13E62" w:rsidP="00087ECC">
      <w:pPr>
        <w:pStyle w:val="a4"/>
        <w:numPr>
          <w:ilvl w:val="0"/>
          <w:numId w:val="31"/>
        </w:numPr>
        <w:spacing w:before="0" w:beforeAutospacing="0" w:after="0" w:afterAutospacing="0" w:line="360" w:lineRule="auto"/>
        <w:jc w:val="both"/>
        <w:rPr>
          <w:color w:val="000000"/>
          <w:sz w:val="28"/>
          <w:szCs w:val="28"/>
        </w:rPr>
      </w:pPr>
      <w:r w:rsidRPr="00D01601">
        <w:rPr>
          <w:color w:val="000000"/>
          <w:sz w:val="28"/>
          <w:szCs w:val="28"/>
        </w:rPr>
        <w:t xml:space="preserve"> розуміння з боку студентів необхідності володіти базовими теоретичними знаннями;</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усвідомлення необхідності вироблення навичок і вмінь, що мають професійну спрямованість;</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забезпечення оптимальних умов для формування навичок і умінь (санітарно-гігієнічних, дидактичних, виховних);</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навчання студентів раціональних методів оволодіння навичками і вміннями;</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забезпечення самостійної діяльності кожного студента;</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дотримання систематичності й логічної послідовності у формуванні навичок і вмінь студентів;</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розробка завдань для практичних занять з чіткою професійною спрямованістю;</w:t>
      </w:r>
    </w:p>
    <w:p w:rsidR="00B13E62" w:rsidRPr="00D01601" w:rsidRDefault="00B13E62" w:rsidP="00087ECC">
      <w:pPr>
        <w:pStyle w:val="a4"/>
        <w:numPr>
          <w:ilvl w:val="0"/>
          <w:numId w:val="31"/>
        </w:numPr>
        <w:spacing w:line="360" w:lineRule="auto"/>
        <w:jc w:val="both"/>
        <w:rPr>
          <w:color w:val="000000"/>
          <w:sz w:val="28"/>
          <w:szCs w:val="28"/>
        </w:rPr>
      </w:pPr>
      <w:r w:rsidRPr="00D01601">
        <w:rPr>
          <w:color w:val="000000"/>
          <w:sz w:val="28"/>
          <w:szCs w:val="28"/>
        </w:rPr>
        <w:t xml:space="preserve"> широке включення у систему практичних занять творчих завдань;</w:t>
      </w:r>
    </w:p>
    <w:p w:rsidR="00B13E62" w:rsidRPr="00D01601" w:rsidRDefault="00B13E62" w:rsidP="00087ECC">
      <w:pPr>
        <w:pStyle w:val="a4"/>
        <w:numPr>
          <w:ilvl w:val="0"/>
          <w:numId w:val="31"/>
        </w:numPr>
        <w:spacing w:before="0" w:beforeAutospacing="0" w:after="0" w:afterAutospacing="0" w:line="360" w:lineRule="auto"/>
        <w:jc w:val="both"/>
        <w:rPr>
          <w:color w:val="000000"/>
          <w:sz w:val="28"/>
          <w:szCs w:val="28"/>
        </w:rPr>
      </w:pPr>
      <w:r w:rsidRPr="00D01601">
        <w:rPr>
          <w:color w:val="000000"/>
          <w:sz w:val="28"/>
          <w:szCs w:val="28"/>
        </w:rPr>
        <w:t xml:space="preserve"> систематичний контроль за виконанням практичних завдань;</w:t>
      </w:r>
    </w:p>
    <w:p w:rsidR="00B13E62" w:rsidRPr="00D01601" w:rsidRDefault="00B13E62" w:rsidP="00087ECC">
      <w:pPr>
        <w:pStyle w:val="a4"/>
        <w:numPr>
          <w:ilvl w:val="0"/>
          <w:numId w:val="31"/>
        </w:numPr>
        <w:spacing w:before="0" w:beforeAutospacing="0" w:after="0" w:afterAutospacing="0" w:line="360" w:lineRule="auto"/>
        <w:jc w:val="both"/>
        <w:rPr>
          <w:color w:val="000000"/>
          <w:sz w:val="28"/>
          <w:szCs w:val="28"/>
        </w:rPr>
      </w:pPr>
      <w:r w:rsidRPr="00D01601">
        <w:rPr>
          <w:color w:val="000000"/>
          <w:sz w:val="28"/>
          <w:szCs w:val="28"/>
        </w:rPr>
        <w:t xml:space="preserve"> постійне заохочення практичної навчальної діяльності студентів.</w:t>
      </w:r>
    </w:p>
    <w:p w:rsidR="00B13E62" w:rsidRPr="00D01601" w:rsidRDefault="00B13E62" w:rsidP="003F1020">
      <w:pPr>
        <w:pStyle w:val="a4"/>
        <w:spacing w:before="0" w:beforeAutospacing="0" w:after="0" w:afterAutospacing="0" w:line="360" w:lineRule="auto"/>
        <w:ind w:firstLine="709"/>
        <w:jc w:val="both"/>
        <w:rPr>
          <w:color w:val="000000"/>
          <w:sz w:val="28"/>
          <w:szCs w:val="28"/>
        </w:rPr>
      </w:pPr>
      <w:r w:rsidRPr="00D01601">
        <w:rPr>
          <w:color w:val="000000"/>
          <w:sz w:val="28"/>
          <w:szCs w:val="28"/>
          <w:lang w:val="uk-UA"/>
        </w:rPr>
        <w:t>З</w:t>
      </w:r>
      <w:r w:rsidRPr="00D01601">
        <w:rPr>
          <w:color w:val="000000"/>
          <w:sz w:val="28"/>
          <w:szCs w:val="28"/>
        </w:rPr>
        <w:t>асвоєння</w:t>
      </w:r>
      <w:r w:rsidRPr="00D01601">
        <w:rPr>
          <w:color w:val="000000"/>
          <w:sz w:val="28"/>
          <w:szCs w:val="28"/>
          <w:lang w:val="uk-UA"/>
        </w:rPr>
        <w:t xml:space="preserve"> студентом</w:t>
      </w:r>
      <w:r w:rsidRPr="00D01601">
        <w:rPr>
          <w:color w:val="000000"/>
          <w:sz w:val="28"/>
          <w:szCs w:val="28"/>
        </w:rPr>
        <w:t xml:space="preserve"> дисципліни досягається</w:t>
      </w:r>
      <w:r w:rsidRPr="00D01601">
        <w:rPr>
          <w:color w:val="000000"/>
          <w:sz w:val="28"/>
          <w:szCs w:val="28"/>
          <w:lang w:val="uk-UA"/>
        </w:rPr>
        <w:t>, коли</w:t>
      </w:r>
      <w:r w:rsidRPr="00D01601">
        <w:rPr>
          <w:color w:val="000000"/>
          <w:sz w:val="28"/>
          <w:szCs w:val="28"/>
        </w:rPr>
        <w:t xml:space="preserve"> після лекційного </w:t>
      </w:r>
      <w:r w:rsidRPr="00D01601">
        <w:rPr>
          <w:color w:val="000000"/>
          <w:sz w:val="28"/>
          <w:szCs w:val="28"/>
          <w:lang w:val="uk-UA"/>
        </w:rPr>
        <w:t>заняття</w:t>
      </w:r>
      <w:r w:rsidRPr="00D01601">
        <w:rPr>
          <w:color w:val="000000"/>
          <w:sz w:val="28"/>
          <w:szCs w:val="28"/>
        </w:rPr>
        <w:t xml:space="preserve"> планом передбачені практичні заняття з цієї ж теми і після цього починається опрацювання нової теми.</w:t>
      </w:r>
      <w:r w:rsidRPr="00D01601">
        <w:rPr>
          <w:color w:val="000000"/>
          <w:sz w:val="28"/>
          <w:szCs w:val="28"/>
          <w:lang w:val="uk-UA"/>
        </w:rPr>
        <w:t xml:space="preserve"> Така тенденція</w:t>
      </w:r>
      <w:r w:rsidRPr="00D01601">
        <w:rPr>
          <w:color w:val="000000"/>
          <w:sz w:val="28"/>
          <w:szCs w:val="28"/>
        </w:rPr>
        <w:t xml:space="preserve"> спостерігається при викладанні </w:t>
      </w:r>
      <w:r w:rsidRPr="00D01601">
        <w:rPr>
          <w:color w:val="000000"/>
          <w:sz w:val="28"/>
          <w:szCs w:val="28"/>
          <w:lang w:val="uk-UA"/>
        </w:rPr>
        <w:t>часткових</w:t>
      </w:r>
      <w:r w:rsidRPr="00D01601">
        <w:rPr>
          <w:color w:val="000000"/>
          <w:sz w:val="28"/>
          <w:szCs w:val="28"/>
        </w:rPr>
        <w:t xml:space="preserve"> дисциплін за напрямом «Облік і </w:t>
      </w:r>
      <w:r w:rsidR="00D2052A" w:rsidRPr="00D01601">
        <w:rPr>
          <w:color w:val="000000"/>
          <w:sz w:val="28"/>
          <w:szCs w:val="28"/>
          <w:lang w:val="uk-UA"/>
        </w:rPr>
        <w:t>оподаткування</w:t>
      </w:r>
      <w:r w:rsidRPr="00D01601">
        <w:rPr>
          <w:color w:val="000000"/>
          <w:sz w:val="28"/>
          <w:szCs w:val="28"/>
        </w:rPr>
        <w:t>».</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rPr>
        <w:t>З метою раціонального використання часу та об'єктивної оцінки набутих вмінь та навиків під час практичних робіт викладачі циклу практикують застосування робочих зошитів або звичайні та багатоваріантні інструктивні картки. Практичні заняття проводяться за підготовленим планом заняття, який включає проведення вступного, поточного і заключного інструктажів.</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rPr>
        <w:t xml:space="preserve">Іноді доцільно відмовитися від практики, коли практичні заняття мають колективний характер: один студент виконує завдання на дошці, а інші працюють на своїх робочих місцях. Необхідно йти більш доцільним і ефективним шляхом: педагог має чітко визначити завдання, ознайомити студентів з методами самостійної діяльності, допомогти їм усвідомити алгоритм дій. Далі необхідно організувати самостійну роботу кожного студента </w:t>
      </w:r>
      <w:r w:rsidR="00C85375" w:rsidRPr="00D01601">
        <w:rPr>
          <w:color w:val="000000"/>
          <w:sz w:val="28"/>
          <w:szCs w:val="28"/>
        </w:rPr>
        <w:t>[</w:t>
      </w:r>
      <w:r w:rsidR="000110D8" w:rsidRPr="00D01601">
        <w:rPr>
          <w:color w:val="000000"/>
          <w:sz w:val="28"/>
          <w:szCs w:val="28"/>
          <w:lang w:val="uk-UA"/>
        </w:rPr>
        <w:t>46,74</w:t>
      </w:r>
      <w:r w:rsidRPr="00D01601">
        <w:rPr>
          <w:color w:val="000000"/>
          <w:sz w:val="28"/>
          <w:szCs w:val="28"/>
        </w:rPr>
        <w:t>].</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lang w:val="uk-UA"/>
        </w:rPr>
        <w:t>Практичні заняття значною мірою</w:t>
      </w:r>
      <w:r w:rsidRPr="00D01601">
        <w:rPr>
          <w:color w:val="000000"/>
          <w:sz w:val="28"/>
          <w:szCs w:val="28"/>
        </w:rPr>
        <w:t> </w:t>
      </w:r>
      <w:r w:rsidRPr="00D01601">
        <w:rPr>
          <w:bCs/>
          <w:color w:val="000000"/>
          <w:sz w:val="28"/>
          <w:szCs w:val="28"/>
          <w:lang w:val="uk-UA"/>
        </w:rPr>
        <w:t>забезпечують</w:t>
      </w:r>
      <w:r w:rsidRPr="00D01601">
        <w:rPr>
          <w:b/>
          <w:bCs/>
          <w:color w:val="000000"/>
          <w:sz w:val="28"/>
          <w:szCs w:val="28"/>
        </w:rPr>
        <w:t> </w:t>
      </w:r>
      <w:r w:rsidRPr="00D01601">
        <w:rPr>
          <w:color w:val="000000"/>
          <w:sz w:val="28"/>
          <w:szCs w:val="28"/>
          <w:lang w:val="uk-UA"/>
        </w:rPr>
        <w:t xml:space="preserve">відпрацювання навичок та вмінь прийняття практичних рішень у реальних умовах професійної діяльності, що мають теоретичний характер. </w:t>
      </w:r>
      <w:r w:rsidRPr="00D01601">
        <w:rPr>
          <w:color w:val="000000"/>
          <w:sz w:val="28"/>
          <w:szCs w:val="28"/>
        </w:rPr>
        <w:t>Хоча на практичних заняттях відпрацьовують теми, за якими було прочитано лекції, доцільно, щоб на цих заняттях невелика теоретична частина передувала практичній. Це спрямовує студентів на науковий підхід до виконання практичних робіт, підвищує їх якість.</w:t>
      </w:r>
    </w:p>
    <w:p w:rsidR="00B13E62" w:rsidRPr="00D01601" w:rsidRDefault="00B13E62" w:rsidP="00F55D17">
      <w:pPr>
        <w:pStyle w:val="a4"/>
        <w:spacing w:before="0" w:beforeAutospacing="0" w:after="0" w:afterAutospacing="0" w:line="360" w:lineRule="auto"/>
        <w:ind w:firstLine="709"/>
        <w:jc w:val="both"/>
        <w:rPr>
          <w:rFonts w:eastAsia="Calibri"/>
          <w:color w:val="000000"/>
          <w:sz w:val="28"/>
          <w:szCs w:val="28"/>
        </w:rPr>
      </w:pPr>
      <w:r w:rsidRPr="00D01601">
        <w:rPr>
          <w:color w:val="000000"/>
          <w:sz w:val="28"/>
          <w:szCs w:val="28"/>
        </w:rPr>
        <w:t>Перелік тем практичних занять визначається робочою навчальною програмою дисципліни.</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i/>
          <w:color w:val="000000"/>
          <w:sz w:val="28"/>
          <w:szCs w:val="28"/>
        </w:rPr>
      </w:pPr>
      <w:r w:rsidRPr="00D01601">
        <w:rPr>
          <w:rFonts w:ascii="Times New Roman" w:eastAsia="Calibri" w:hAnsi="Times New Roman"/>
          <w:color w:val="000000"/>
          <w:sz w:val="28"/>
          <w:szCs w:val="28"/>
        </w:rPr>
        <w:t xml:space="preserve"> </w:t>
      </w:r>
      <w:r w:rsidRPr="00D01601">
        <w:rPr>
          <w:rFonts w:ascii="Times New Roman" w:eastAsia="Calibri" w:hAnsi="Times New Roman"/>
          <w:bCs/>
          <w:i/>
          <w:color w:val="000000"/>
          <w:sz w:val="28"/>
          <w:szCs w:val="28"/>
        </w:rPr>
        <w:t xml:space="preserve">Дидактичні цілі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Основна мета практичного заняття – формування умінь та навичок практичного застосування знань через виконання студентами завдань та вправ.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Вид умінь, що набуваються: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w:t>
      </w:r>
      <w:r w:rsidRPr="00D01601">
        <w:rPr>
          <w:rFonts w:ascii="Times New Roman" w:eastAsia="Calibri" w:hAnsi="Times New Roman"/>
          <w:i/>
          <w:iCs/>
          <w:color w:val="000000"/>
          <w:sz w:val="28"/>
          <w:szCs w:val="28"/>
        </w:rPr>
        <w:t xml:space="preserve">предметно-практичні </w:t>
      </w:r>
      <w:r w:rsidRPr="00D01601">
        <w:rPr>
          <w:rFonts w:ascii="Times New Roman" w:eastAsia="Calibri" w:hAnsi="Times New Roman"/>
          <w:color w:val="000000"/>
          <w:sz w:val="28"/>
          <w:szCs w:val="28"/>
        </w:rPr>
        <w:t xml:space="preserve">– дії що до переміщення об’єкту у просторі, зміни їх форм тощо;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w:t>
      </w:r>
      <w:r w:rsidRPr="00D01601">
        <w:rPr>
          <w:rFonts w:ascii="Times New Roman" w:eastAsia="Calibri" w:hAnsi="Times New Roman"/>
          <w:i/>
          <w:iCs/>
          <w:color w:val="000000"/>
          <w:sz w:val="28"/>
          <w:szCs w:val="28"/>
        </w:rPr>
        <w:t xml:space="preserve">знаково-практичні </w:t>
      </w:r>
      <w:r w:rsidRPr="00D01601">
        <w:rPr>
          <w:rFonts w:ascii="Times New Roman" w:eastAsia="Calibri" w:hAnsi="Times New Roman"/>
          <w:color w:val="000000"/>
          <w:sz w:val="28"/>
          <w:szCs w:val="28"/>
        </w:rPr>
        <w:t xml:space="preserve">– виконання операцій зі знаками та знаковими системами;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w:t>
      </w:r>
      <w:r w:rsidRPr="00D01601">
        <w:rPr>
          <w:rFonts w:ascii="Times New Roman" w:eastAsia="Calibri" w:hAnsi="Times New Roman"/>
          <w:i/>
          <w:iCs/>
          <w:color w:val="000000"/>
          <w:sz w:val="28"/>
          <w:szCs w:val="28"/>
        </w:rPr>
        <w:t xml:space="preserve">знаково-розумові </w:t>
      </w:r>
      <w:r w:rsidRPr="00D01601">
        <w:rPr>
          <w:rFonts w:ascii="Times New Roman" w:eastAsia="Calibri" w:hAnsi="Times New Roman"/>
          <w:color w:val="000000"/>
          <w:sz w:val="28"/>
          <w:szCs w:val="28"/>
        </w:rPr>
        <w:t xml:space="preserve">– розумове виконання операцій зі знаками та знаковими системами. </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rFonts w:eastAsia="Calibri"/>
          <w:color w:val="000000"/>
          <w:sz w:val="28"/>
          <w:szCs w:val="28"/>
        </w:rPr>
        <w:t>Цілі практичного завдання мають бути орієнтовані на підготовку студента до виконання контрольної модульної роботи або виконання індивідуального завдання.</w:t>
      </w:r>
    </w:p>
    <w:p w:rsidR="00B13E62" w:rsidRPr="00D01601" w:rsidRDefault="00B13E62" w:rsidP="00F55D17">
      <w:pPr>
        <w:pStyle w:val="a4"/>
        <w:spacing w:before="0" w:beforeAutospacing="0" w:after="0" w:afterAutospacing="0" w:line="360" w:lineRule="auto"/>
        <w:ind w:firstLine="709"/>
        <w:jc w:val="both"/>
        <w:rPr>
          <w:color w:val="000000"/>
          <w:sz w:val="28"/>
          <w:szCs w:val="28"/>
        </w:rPr>
      </w:pPr>
      <w:r w:rsidRPr="00D01601">
        <w:rPr>
          <w:color w:val="000000"/>
          <w:sz w:val="28"/>
          <w:szCs w:val="28"/>
        </w:rPr>
        <w:t>Практичні заняття є однією з найефективніших форм проведення занять, оскільки допомагають викладачу краще пізнати інтелектуальний рівень кожного студента, донести потрібні знання, та перевірити, як ці знання засвоєні. Кожне практичне заняття тісно пов'язане з лекційним курсом обліково-економічних дисциплін і сприяє виробленню у студентів умінь та навиків, що активізує педагогічний процес, робить його більш ефективним.</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Відповідальність за організацію практичних занять несе кафедра, яка зобов’язана створити відповідні умови, тобто методично та інформаційно забезпечити.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bCs/>
          <w:i/>
          <w:iCs/>
          <w:color w:val="000000"/>
          <w:sz w:val="28"/>
          <w:szCs w:val="28"/>
        </w:rPr>
        <w:t xml:space="preserve">Під час проведення занять студент повинен: </w:t>
      </w:r>
    </w:p>
    <w:p w:rsidR="00B13E62" w:rsidRPr="00D01601" w:rsidRDefault="00B13E62" w:rsidP="00F55D17">
      <w:pPr>
        <w:autoSpaceDE w:val="0"/>
        <w:autoSpaceDN w:val="0"/>
        <w:adjustRightInd w:val="0"/>
        <w:spacing w:after="38"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ознайомитись з методичними рекомендаціями щодо проведення практичних занять; </w:t>
      </w:r>
    </w:p>
    <w:p w:rsidR="00B13E62" w:rsidRPr="00D01601" w:rsidRDefault="00B13E62" w:rsidP="00F55D17">
      <w:pPr>
        <w:autoSpaceDE w:val="0"/>
        <w:autoSpaceDN w:val="0"/>
        <w:adjustRightInd w:val="0"/>
        <w:spacing w:after="38"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обов’язково відвідувати практичні заняття; </w:t>
      </w:r>
    </w:p>
    <w:p w:rsidR="00B13E62" w:rsidRPr="00D01601" w:rsidRDefault="00B13E62" w:rsidP="00F55D17">
      <w:pPr>
        <w:autoSpaceDE w:val="0"/>
        <w:autoSpaceDN w:val="0"/>
        <w:adjustRightInd w:val="0"/>
        <w:spacing w:after="38"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беззаперечно дотримуватись правил охорони праці; </w:t>
      </w:r>
    </w:p>
    <w:p w:rsidR="00B13E62" w:rsidRPr="00D01601" w:rsidRDefault="00B13E62" w:rsidP="00F55D17">
      <w:pPr>
        <w:autoSpaceDE w:val="0"/>
        <w:autoSpaceDN w:val="0"/>
        <w:adjustRightInd w:val="0"/>
        <w:spacing w:after="38"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вести робочий зошит з практичних занять;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одержати оцінку за практичний модуль через визначену форму модульного контролю (за результатами поточного контролю виконання вправ або контрольних модульних робіт, або індивідуальних завдань).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bCs/>
          <w:i/>
          <w:iCs/>
          <w:color w:val="000000"/>
          <w:sz w:val="28"/>
          <w:szCs w:val="28"/>
        </w:rPr>
        <w:t xml:space="preserve">Викладач повинен: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керувати проведенням практичного заняття;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скласти графік консультацій;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дотримуватись графіка консультацій;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здійснювати контрольні заходи відповідно до навчального плану;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rPr>
        <w:t xml:space="preserve">- оцінити навчальну діяльність студента з опанування практичного модуля.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lang w:val="uk-UA"/>
        </w:rPr>
      </w:pPr>
      <w:r w:rsidRPr="00D01601">
        <w:rPr>
          <w:rFonts w:ascii="Times New Roman" w:hAnsi="Times New Roman"/>
          <w:color w:val="000000"/>
          <w:sz w:val="28"/>
          <w:szCs w:val="28"/>
        </w:rPr>
        <w:t>Методика проведення практичних занять може бути різною і повністю залежить від досвіду і методичних концепцій викладача. Важливо, щоб вона активізувала навчально-пізнавальну діяльність студентів, сприяла формуванню навичок і умінь, поглибленню знань з курсу. Усе це передбачає продуману підготовку до практичної роботи викла</w:t>
      </w:r>
      <w:r w:rsidR="00C85375" w:rsidRPr="00D01601">
        <w:rPr>
          <w:rFonts w:ascii="Times New Roman" w:hAnsi="Times New Roman"/>
          <w:color w:val="000000"/>
          <w:sz w:val="28"/>
          <w:szCs w:val="28"/>
        </w:rPr>
        <w:t>дача [</w:t>
      </w:r>
      <w:r w:rsidR="000110D8" w:rsidRPr="00D01601">
        <w:rPr>
          <w:rFonts w:ascii="Times New Roman" w:hAnsi="Times New Roman"/>
          <w:color w:val="000000"/>
          <w:sz w:val="28"/>
          <w:szCs w:val="28"/>
        </w:rPr>
        <w:t>74</w:t>
      </w:r>
      <w:r w:rsidRPr="00D01601">
        <w:rPr>
          <w:rFonts w:ascii="Times New Roman" w:hAnsi="Times New Roman"/>
          <w:color w:val="000000"/>
          <w:sz w:val="28"/>
          <w:szCs w:val="28"/>
        </w:rPr>
        <w:t>].</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b/>
          <w:color w:val="000000"/>
          <w:sz w:val="28"/>
          <w:szCs w:val="28"/>
        </w:rPr>
      </w:pPr>
      <w:r w:rsidRPr="00D01601">
        <w:rPr>
          <w:rStyle w:val="28pt"/>
          <w:rFonts w:eastAsia="Calibri"/>
          <w:sz w:val="28"/>
          <w:szCs w:val="28"/>
        </w:rPr>
        <w:t>Структура практичного заняття.</w:t>
      </w:r>
      <w:r w:rsidRPr="00D01601">
        <w:rPr>
          <w:rStyle w:val="28pt1"/>
          <w:rFonts w:eastAsia="Calibri"/>
          <w:sz w:val="28"/>
          <w:szCs w:val="28"/>
        </w:rPr>
        <w:tab/>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i/>
          <w:color w:val="000000"/>
          <w:sz w:val="28"/>
          <w:szCs w:val="28"/>
        </w:rPr>
      </w:pPr>
      <w:r w:rsidRPr="00D01601">
        <w:rPr>
          <w:rFonts w:ascii="Times New Roman" w:eastAsia="Calibri" w:hAnsi="Times New Roman"/>
          <w:bCs/>
          <w:i/>
          <w:color w:val="000000"/>
          <w:sz w:val="28"/>
          <w:szCs w:val="28"/>
        </w:rPr>
        <w:t xml:space="preserve">Типова структура методичних рекомендацій для студентів з підготовки та виконання завдань практичних занять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Рекомендації доцільно викладати у послідовності, що подана нижче.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1. Цілі практичної роботи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2. Форми проведення практичних занять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3. Методичні рекомендації до виконання практичної роботи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Методичні поради доцільно орієнтувати на методики, що активізують виконавчий етап пізнавальної діяльності студентів.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i/>
          <w:iCs/>
          <w:color w:val="000000"/>
          <w:sz w:val="28"/>
          <w:szCs w:val="28"/>
        </w:rPr>
        <w:t xml:space="preserve">Наприклад: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подаються теоретичні відомості щодо ключових питань індивідуального завдання з викладом основних положень на прикладах і задачах; </w:t>
      </w:r>
    </w:p>
    <w:p w:rsidR="00B13E62" w:rsidRPr="00D01601" w:rsidRDefault="00B13E62" w:rsidP="00F55D17">
      <w:pPr>
        <w:autoSpaceDE w:val="0"/>
        <w:autoSpaceDN w:val="0"/>
        <w:adjustRightInd w:val="0"/>
        <w:spacing w:after="36"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подається постановка, еталон та оцінка розв’язання декількох задач;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 наводиться аналогічна проблемна ситуація, але пропонується самостійно знайти та дати йому оцінку. </w:t>
      </w:r>
    </w:p>
    <w:p w:rsidR="00B13E62" w:rsidRPr="00D01601" w:rsidRDefault="00B13E62" w:rsidP="00F55D17">
      <w:pPr>
        <w:autoSpaceDE w:val="0"/>
        <w:autoSpaceDN w:val="0"/>
        <w:adjustRightInd w:val="0"/>
        <w:spacing w:after="0" w:line="360" w:lineRule="auto"/>
        <w:ind w:firstLine="709"/>
        <w:jc w:val="both"/>
        <w:rPr>
          <w:rFonts w:ascii="Times New Roman" w:eastAsia="Calibri" w:hAnsi="Times New Roman"/>
          <w:color w:val="000000"/>
          <w:sz w:val="28"/>
          <w:szCs w:val="28"/>
        </w:rPr>
      </w:pPr>
      <w:r w:rsidRPr="00D01601">
        <w:rPr>
          <w:rFonts w:ascii="Times New Roman" w:eastAsia="Calibri" w:hAnsi="Times New Roman"/>
          <w:color w:val="000000"/>
          <w:sz w:val="28"/>
          <w:szCs w:val="28"/>
        </w:rPr>
        <w:t xml:space="preserve">4.Оцінювання практичних знань </w:t>
      </w:r>
    </w:p>
    <w:p w:rsidR="00B13E62" w:rsidRPr="00D01601" w:rsidRDefault="00B13E62" w:rsidP="00F55D17">
      <w:pPr>
        <w:tabs>
          <w:tab w:val="left" w:pos="2215"/>
        </w:tabs>
        <w:spacing w:after="0" w:line="360" w:lineRule="auto"/>
        <w:ind w:firstLine="709"/>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rPr>
        <w:t xml:space="preserve">5.Список літератури </w:t>
      </w:r>
    </w:p>
    <w:p w:rsidR="00B13E62" w:rsidRPr="00D01601" w:rsidRDefault="00B13E62" w:rsidP="00F55D17">
      <w:pPr>
        <w:tabs>
          <w:tab w:val="left" w:pos="2215"/>
        </w:tabs>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Будь-яке </w:t>
      </w:r>
      <w:r w:rsidRPr="00D01601">
        <w:rPr>
          <w:rFonts w:ascii="Times New Roman" w:hAnsi="Times New Roman"/>
          <w:color w:val="000000"/>
          <w:sz w:val="28"/>
          <w:szCs w:val="28"/>
          <w:lang w:val="uk-UA"/>
        </w:rPr>
        <w:t xml:space="preserve">практичне </w:t>
      </w:r>
      <w:r w:rsidRPr="00D01601">
        <w:rPr>
          <w:rFonts w:ascii="Times New Roman" w:hAnsi="Times New Roman"/>
          <w:color w:val="000000"/>
          <w:sz w:val="28"/>
          <w:szCs w:val="28"/>
        </w:rPr>
        <w:t>заняття повинно бут</w:t>
      </w:r>
      <w:r w:rsidRPr="00D01601">
        <w:rPr>
          <w:rFonts w:ascii="Times New Roman" w:hAnsi="Times New Roman"/>
          <w:color w:val="000000"/>
          <w:sz w:val="28"/>
          <w:szCs w:val="28"/>
          <w:lang w:val="uk-UA"/>
        </w:rPr>
        <w:t>и</w:t>
      </w:r>
      <w:r w:rsidRPr="00D01601">
        <w:rPr>
          <w:rFonts w:ascii="Times New Roman" w:hAnsi="Times New Roman"/>
          <w:color w:val="000000"/>
          <w:sz w:val="28"/>
          <w:szCs w:val="28"/>
        </w:rPr>
        <w:t xml:space="preserve"> структуроване. </w:t>
      </w:r>
      <w:r w:rsidRPr="00D01601">
        <w:rPr>
          <w:rFonts w:ascii="Times New Roman" w:hAnsi="Times New Roman"/>
          <w:color w:val="000000"/>
          <w:sz w:val="28"/>
          <w:szCs w:val="28"/>
          <w:lang w:val="uk-UA"/>
        </w:rPr>
        <w:t>В</w:t>
      </w:r>
      <w:r w:rsidRPr="00D01601">
        <w:rPr>
          <w:rFonts w:ascii="Times New Roman" w:hAnsi="Times New Roman"/>
          <w:color w:val="000000"/>
          <w:sz w:val="28"/>
          <w:szCs w:val="28"/>
        </w:rPr>
        <w:t xml:space="preserve">ироблено ряд вимог, </w:t>
      </w:r>
      <w:r w:rsidRPr="00D01601">
        <w:rPr>
          <w:rFonts w:ascii="Times New Roman" w:hAnsi="Times New Roman"/>
          <w:color w:val="000000"/>
          <w:sz w:val="28"/>
          <w:szCs w:val="28"/>
          <w:lang w:val="uk-UA"/>
        </w:rPr>
        <w:t>згідно з</w:t>
      </w:r>
      <w:r w:rsidRPr="00D01601">
        <w:rPr>
          <w:rFonts w:ascii="Times New Roman" w:hAnsi="Times New Roman"/>
          <w:color w:val="000000"/>
          <w:sz w:val="28"/>
          <w:szCs w:val="28"/>
        </w:rPr>
        <w:t xml:space="preserve"> яки</w:t>
      </w:r>
      <w:r w:rsidRPr="00D01601">
        <w:rPr>
          <w:rFonts w:ascii="Times New Roman" w:hAnsi="Times New Roman"/>
          <w:color w:val="000000"/>
          <w:sz w:val="28"/>
          <w:szCs w:val="28"/>
          <w:lang w:val="uk-UA"/>
        </w:rPr>
        <w:t xml:space="preserve">ми </w:t>
      </w:r>
      <w:r w:rsidRPr="00D01601">
        <w:rPr>
          <w:rFonts w:ascii="Times New Roman" w:hAnsi="Times New Roman"/>
          <w:color w:val="000000"/>
          <w:sz w:val="28"/>
          <w:szCs w:val="28"/>
        </w:rPr>
        <w:t>матеріали практичних занять повинні містити у собі:</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назву </w:t>
      </w:r>
      <w:r w:rsidRPr="00D01601">
        <w:rPr>
          <w:rFonts w:ascii="Times New Roman" w:hAnsi="Times New Roman"/>
          <w:color w:val="000000"/>
          <w:sz w:val="28"/>
          <w:szCs w:val="28"/>
          <w:lang w:val="uk-UA"/>
        </w:rPr>
        <w:t xml:space="preserve">практичного </w:t>
      </w:r>
      <w:r w:rsidRPr="00D01601">
        <w:rPr>
          <w:rFonts w:ascii="Times New Roman" w:hAnsi="Times New Roman"/>
          <w:color w:val="000000"/>
          <w:sz w:val="28"/>
          <w:szCs w:val="28"/>
        </w:rPr>
        <w:t>заняття;</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дату проведення</w:t>
      </w:r>
      <w:r w:rsidRPr="00D01601">
        <w:rPr>
          <w:rFonts w:ascii="Times New Roman" w:hAnsi="Times New Roman"/>
          <w:color w:val="000000"/>
          <w:sz w:val="28"/>
          <w:szCs w:val="28"/>
          <w:lang w:val="uk-UA"/>
        </w:rPr>
        <w:t xml:space="preserve"> практичного заняття</w:t>
      </w:r>
      <w:r w:rsidRPr="00D01601">
        <w:rPr>
          <w:rFonts w:ascii="Times New Roman" w:hAnsi="Times New Roman"/>
          <w:color w:val="000000"/>
          <w:sz w:val="28"/>
          <w:szCs w:val="28"/>
        </w:rPr>
        <w:t>;</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087ECC">
        <w:rPr>
          <w:rStyle w:val="220"/>
          <w:rFonts w:eastAsia="Calibri"/>
          <w:b w:val="0"/>
          <w:i w:val="0"/>
          <w:sz w:val="28"/>
          <w:szCs w:val="28"/>
        </w:rPr>
        <w:t>мету і</w:t>
      </w:r>
      <w:r w:rsidRPr="00D01601">
        <w:rPr>
          <w:rStyle w:val="220"/>
          <w:rFonts w:eastAsia="Calibri"/>
          <w:sz w:val="28"/>
          <w:szCs w:val="28"/>
        </w:rPr>
        <w:t xml:space="preserve"> </w:t>
      </w:r>
      <w:r w:rsidRPr="00D01601">
        <w:rPr>
          <w:rFonts w:ascii="Times New Roman" w:hAnsi="Times New Roman"/>
          <w:color w:val="000000"/>
          <w:sz w:val="28"/>
          <w:szCs w:val="28"/>
        </w:rPr>
        <w:t>ціл</w:t>
      </w:r>
      <w:r w:rsidRPr="00D01601">
        <w:rPr>
          <w:rFonts w:ascii="Times New Roman" w:hAnsi="Times New Roman"/>
          <w:color w:val="000000"/>
          <w:sz w:val="28"/>
          <w:szCs w:val="28"/>
          <w:lang w:val="uk-UA"/>
        </w:rPr>
        <w:t xml:space="preserve">ь практичного </w:t>
      </w:r>
      <w:r w:rsidRPr="00D01601">
        <w:rPr>
          <w:rFonts w:ascii="Times New Roman" w:hAnsi="Times New Roman"/>
          <w:color w:val="000000"/>
          <w:sz w:val="28"/>
          <w:szCs w:val="28"/>
        </w:rPr>
        <w:t>заняття;</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основні поняття, що розглядаються на</w:t>
      </w:r>
      <w:r w:rsidRPr="00D01601">
        <w:rPr>
          <w:rFonts w:ascii="Times New Roman" w:hAnsi="Times New Roman"/>
          <w:color w:val="000000"/>
          <w:sz w:val="28"/>
          <w:szCs w:val="28"/>
          <w:lang w:val="uk-UA"/>
        </w:rPr>
        <w:t xml:space="preserve"> практичні</w:t>
      </w:r>
      <w:r w:rsidRPr="00D01601">
        <w:rPr>
          <w:rFonts w:ascii="Times New Roman" w:hAnsi="Times New Roman"/>
          <w:color w:val="000000"/>
          <w:sz w:val="28"/>
          <w:szCs w:val="28"/>
        </w:rPr>
        <w:t xml:space="preserve"> занятті;</w:t>
      </w:r>
    </w:p>
    <w:p w:rsidR="00B13E62" w:rsidRPr="00D01601" w:rsidRDefault="003F1020"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хід заняття</w:t>
      </w:r>
      <w:r w:rsidR="00B13E62" w:rsidRPr="00D01601">
        <w:rPr>
          <w:rFonts w:ascii="Times New Roman" w:hAnsi="Times New Roman"/>
          <w:color w:val="000000"/>
          <w:sz w:val="28"/>
          <w:szCs w:val="28"/>
        </w:rPr>
        <w:t>;</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допоміжні матеріали ;</w:t>
      </w:r>
    </w:p>
    <w:p w:rsidR="00B13E62" w:rsidRPr="00D01601" w:rsidRDefault="00B13E62" w:rsidP="003F1020">
      <w:pPr>
        <w:numPr>
          <w:ilvl w:val="0"/>
          <w:numId w:val="19"/>
        </w:numPr>
        <w:spacing w:after="0" w:line="360" w:lineRule="auto"/>
        <w:ind w:left="0" w:firstLine="709"/>
        <w:jc w:val="both"/>
        <w:rPr>
          <w:rFonts w:ascii="Times New Roman" w:hAnsi="Times New Roman"/>
          <w:color w:val="000000"/>
          <w:sz w:val="28"/>
          <w:szCs w:val="28"/>
        </w:rPr>
      </w:pPr>
      <w:r w:rsidRPr="00D01601">
        <w:rPr>
          <w:rFonts w:ascii="Times New Roman" w:hAnsi="Times New Roman"/>
          <w:color w:val="000000"/>
          <w:sz w:val="28"/>
          <w:szCs w:val="28"/>
        </w:rPr>
        <w:t>список рекомендован</w:t>
      </w:r>
      <w:r w:rsidRPr="00D01601">
        <w:rPr>
          <w:rFonts w:ascii="Times New Roman" w:hAnsi="Times New Roman"/>
          <w:color w:val="000000"/>
          <w:sz w:val="28"/>
          <w:szCs w:val="28"/>
          <w:lang w:val="uk-UA"/>
        </w:rPr>
        <w:t>ої літератури</w:t>
      </w:r>
      <w:r w:rsidRPr="00D01601">
        <w:rPr>
          <w:rFonts w:ascii="Times New Roman" w:hAnsi="Times New Roman"/>
          <w:color w:val="000000"/>
          <w:sz w:val="28"/>
          <w:szCs w:val="28"/>
        </w:rPr>
        <w:t>.</w:t>
      </w:r>
    </w:p>
    <w:p w:rsidR="00B13E62" w:rsidRPr="00D01601" w:rsidRDefault="00B13E62" w:rsidP="00F55D17">
      <w:pPr>
        <w:pStyle w:val="a4"/>
        <w:shd w:val="clear" w:color="auto" w:fill="FFFFFF"/>
        <w:spacing w:before="0" w:beforeAutospacing="0" w:after="0" w:afterAutospacing="0" w:line="360" w:lineRule="auto"/>
        <w:ind w:firstLine="709"/>
        <w:jc w:val="both"/>
        <w:rPr>
          <w:i/>
          <w:color w:val="000000"/>
          <w:sz w:val="28"/>
          <w:szCs w:val="28"/>
        </w:rPr>
      </w:pPr>
      <w:r w:rsidRPr="00D01601">
        <w:rPr>
          <w:i/>
          <w:color w:val="000000"/>
          <w:sz w:val="28"/>
          <w:szCs w:val="28"/>
        </w:rPr>
        <w:t>Організація практичного заняття охоплює три основні етапи:</w:t>
      </w:r>
    </w:p>
    <w:p w:rsidR="00B13E62" w:rsidRPr="00D01601" w:rsidRDefault="00B13E62" w:rsidP="00F55D17">
      <w:pPr>
        <w:pStyle w:val="a4"/>
        <w:shd w:val="clear" w:color="auto" w:fill="FFFFFF"/>
        <w:spacing w:before="0" w:beforeAutospacing="0" w:after="0" w:afterAutospacing="0" w:line="360" w:lineRule="auto"/>
        <w:ind w:firstLine="709"/>
        <w:jc w:val="both"/>
        <w:rPr>
          <w:i/>
          <w:color w:val="000000"/>
          <w:sz w:val="28"/>
          <w:szCs w:val="28"/>
        </w:rPr>
      </w:pPr>
      <w:r w:rsidRPr="00D01601">
        <w:rPr>
          <w:i/>
          <w:color w:val="000000"/>
          <w:sz w:val="28"/>
          <w:szCs w:val="28"/>
        </w:rPr>
        <w:t>1. Підготовка до заняття;</w:t>
      </w:r>
    </w:p>
    <w:p w:rsidR="00B13E62" w:rsidRPr="00D01601" w:rsidRDefault="00B13E62" w:rsidP="00F55D17">
      <w:pPr>
        <w:pStyle w:val="a4"/>
        <w:shd w:val="clear" w:color="auto" w:fill="FFFFFF"/>
        <w:spacing w:before="0" w:beforeAutospacing="0" w:after="0" w:afterAutospacing="0" w:line="360" w:lineRule="auto"/>
        <w:ind w:firstLine="709"/>
        <w:jc w:val="both"/>
        <w:rPr>
          <w:i/>
          <w:color w:val="000000"/>
          <w:sz w:val="28"/>
          <w:szCs w:val="28"/>
        </w:rPr>
      </w:pPr>
      <w:r w:rsidRPr="00D01601">
        <w:rPr>
          <w:i/>
          <w:color w:val="000000"/>
          <w:sz w:val="28"/>
          <w:szCs w:val="28"/>
        </w:rPr>
        <w:t>2. Проведення заняття;</w:t>
      </w:r>
    </w:p>
    <w:p w:rsidR="00B13E62" w:rsidRPr="00D01601" w:rsidRDefault="00B13E62" w:rsidP="00F55D17">
      <w:pPr>
        <w:pStyle w:val="a4"/>
        <w:shd w:val="clear" w:color="auto" w:fill="FFFFFF"/>
        <w:spacing w:before="0" w:beforeAutospacing="0" w:after="0" w:afterAutospacing="0" w:line="360" w:lineRule="auto"/>
        <w:ind w:firstLine="709"/>
        <w:jc w:val="both"/>
        <w:rPr>
          <w:color w:val="000000"/>
          <w:sz w:val="28"/>
          <w:szCs w:val="28"/>
        </w:rPr>
      </w:pPr>
      <w:r w:rsidRPr="00D01601">
        <w:rPr>
          <w:i/>
          <w:color w:val="000000"/>
          <w:sz w:val="28"/>
          <w:szCs w:val="28"/>
        </w:rPr>
        <w:t>3. Робота зі студентами після занять</w:t>
      </w:r>
      <w:r w:rsidRPr="00D01601">
        <w:rPr>
          <w:color w:val="000000"/>
          <w:sz w:val="28"/>
          <w:szCs w:val="28"/>
        </w:rPr>
        <w:t>.</w:t>
      </w:r>
    </w:p>
    <w:p w:rsidR="00B13E62" w:rsidRPr="00D01601" w:rsidRDefault="00B13E62" w:rsidP="00F55D17">
      <w:pPr>
        <w:pStyle w:val="a4"/>
        <w:shd w:val="clear" w:color="auto" w:fill="FFFFFF"/>
        <w:spacing w:before="0" w:beforeAutospacing="0" w:after="0" w:afterAutospacing="0" w:line="360" w:lineRule="auto"/>
        <w:ind w:firstLine="709"/>
        <w:jc w:val="both"/>
        <w:rPr>
          <w:color w:val="000000"/>
          <w:sz w:val="28"/>
          <w:szCs w:val="28"/>
        </w:rPr>
      </w:pPr>
      <w:r w:rsidRPr="00D01601">
        <w:rPr>
          <w:color w:val="000000"/>
          <w:sz w:val="28"/>
          <w:szCs w:val="28"/>
        </w:rPr>
        <w:t>1.Підготовка до занять передбачає визначення їх тематики, розробку планів занять, визначення мінімуму обов'язкової для вивчення літератури, методичних рекомендацій. Оскільки завданням практичного заняття є перевірка теоретичних знань, то готуючись до нього, студенти повинні вивчити рекомендовану літературу: відповідні розділи підручників, навчальних посібників, конспект лекцій, зміст конституційних положень та інших нормативних актів. Знання теоретичних положень, які лежать в основі практичних занять, дозволяють студентам виконувати роботу не механічно, а по суті створювати її, вносити в неї елементи творчості. Тому викладачеві необхідно перед початком практичного заняття перевірити рівень готовності студентів до нього. За декілька днів до проведення практичного заняття, викладач подає до розгляду тему та мету практичної роботи, методичні вказівки щодо її виконання, список рекомендованої літератури.</w:t>
      </w:r>
    </w:p>
    <w:p w:rsidR="00B13E62" w:rsidRPr="00D01601" w:rsidRDefault="00B13E62" w:rsidP="00B13E62">
      <w:pPr>
        <w:pStyle w:val="a4"/>
        <w:shd w:val="clear" w:color="auto" w:fill="FFFFFF"/>
        <w:spacing w:before="0" w:beforeAutospacing="0" w:after="0" w:afterAutospacing="0" w:line="360" w:lineRule="auto"/>
        <w:ind w:firstLine="567"/>
        <w:jc w:val="both"/>
        <w:rPr>
          <w:color w:val="000000"/>
          <w:sz w:val="28"/>
          <w:szCs w:val="28"/>
        </w:rPr>
      </w:pPr>
      <w:r w:rsidRPr="00D01601">
        <w:rPr>
          <w:color w:val="000000"/>
          <w:sz w:val="28"/>
          <w:szCs w:val="28"/>
        </w:rPr>
        <w:t>2. Проведення ПЗ базується на попередньо підготовленому методичному матеріалі - тести для виявлення ступеня оволодіння студентами необхідними теоретичними положеннями; комплекти завдань різної складності для роботи з ними на занятті. Цей матеріал готує викладач, якому доручено проведення ПЗ, за узгодженням з викладачем даної навчальної дисципліни. Основна мета цих занять полягає в поглибленні, закріпленні і перевірці знань студентів з найбільш важливих і складних тем, вивченні практичного досвіду. Заняття в аудиторії починається коротким (5-7 хв.) вступним словом викладача, у якому підкреслюється значення теми для практики, її особливість у системі курсу. На практичному занятті студенти під керівництвом викладача глибоко і всебічно обговорюють питання теми. Для посилення активності і закріплення знань викладач повинен залучати до участі в обговоренні теоретичних і практичних питань якомога більшу кількість студентів. Це досягається постановкою додаткових питань, спрямованих на розкриття, деталізацію різних аспектів основного питання, особливо практичного досвіду, складних ситуацій. При перевірці знання теоретичних положень шляхом тестування, кожен на початку практичного заняття одержує тестову картку, на питання якої він повинен дати відповіді. Після обговорення кожного питання викладачу доцільно дати оцінку виступів, акцентувати увагу на найбільш суттєвих положеннях, проблемах і можливих варіантах їх вирішення. Завдання виконуються письмово в зошиті. Відповіді на питання повинні бути докладними й обґрунтованими та містити всі необхідні висновки. Результати участі кожного студента у практичному занятті, його самостійної роботи і засвоєння навчального матеріалу оцінюється викладачем. У кінці заняття викладач виставляє студентам оцінки за ступінь активності при обговоренні питань, за глибину засвоєння матеріалу, а також за належне виконання індивідуальних завдань і вміння використовувати отриманий матеріал. Оцінки, одержані студентом на практичних заняттях, враховуються при виставленні підсумкової оцінки з даної дисципліни. Підсумок результатів практичного заняття можна проводити у вигляді колоквіуму, де студенти оголошують свої письмові рішення і коротко їх пояснюють. В обговоренні запропонованого рішення можна брати участь, висловлюючи свою думку по суті рішення, його мотивування, правильності посилання на норми закону. В кінці обговорення викладач робить свій висновок, в якому визначає помилки й неточності тих, хто виступав, та формулює правильні відповіді на поставлені завдання й запитання. З урахуванням цього висновку студентами до зошитів заносяться відповідні висновки та доповнення.</w:t>
      </w:r>
    </w:p>
    <w:p w:rsidR="00B13E62" w:rsidRPr="00D01601" w:rsidRDefault="00B13E62" w:rsidP="00B13E62">
      <w:pPr>
        <w:pStyle w:val="a4"/>
        <w:shd w:val="clear" w:color="auto" w:fill="FFFFFF"/>
        <w:spacing w:before="0" w:beforeAutospacing="0" w:after="0" w:afterAutospacing="0" w:line="360" w:lineRule="auto"/>
        <w:ind w:firstLine="567"/>
        <w:jc w:val="both"/>
        <w:rPr>
          <w:color w:val="000000"/>
          <w:sz w:val="28"/>
          <w:szCs w:val="28"/>
        </w:rPr>
      </w:pPr>
      <w:r w:rsidRPr="00D01601">
        <w:rPr>
          <w:color w:val="000000"/>
          <w:sz w:val="28"/>
          <w:szCs w:val="28"/>
        </w:rPr>
        <w:t>3. Якщо студент пропустив заняття або під час занять не показав відповідних знань, йому призначається індивідуальна співбесіда як одна з форм контролю за засвоєнням навчального курсу. Особливості комплексних практичних занять (групові вправи, тактичні заняття і навчання) Важливе значення для підготовки працівників органів внутрішніх справ мають заняття з військових та тактико-спеціальних дисциплін. На них застосовуються такі форми організації навчального процесу, як групові вправи, тактичні заняття і навчання</w:t>
      </w:r>
      <w:r w:rsidR="00C85375" w:rsidRPr="00D01601">
        <w:rPr>
          <w:color w:val="000000"/>
          <w:sz w:val="28"/>
          <w:szCs w:val="28"/>
        </w:rPr>
        <w:t>[</w:t>
      </w:r>
      <w:r w:rsidR="00E97F92" w:rsidRPr="00D01601">
        <w:rPr>
          <w:color w:val="000000"/>
          <w:sz w:val="28"/>
          <w:szCs w:val="28"/>
        </w:rPr>
        <w:t>46</w:t>
      </w:r>
      <w:r w:rsidR="00E97F92" w:rsidRPr="00D01601">
        <w:rPr>
          <w:color w:val="000000"/>
          <w:sz w:val="28"/>
          <w:szCs w:val="28"/>
          <w:lang w:val="uk-UA"/>
        </w:rPr>
        <w:t>,</w:t>
      </w:r>
      <w:r w:rsidR="00E97F92" w:rsidRPr="00D01601">
        <w:rPr>
          <w:color w:val="000000"/>
          <w:sz w:val="28"/>
          <w:szCs w:val="28"/>
        </w:rPr>
        <w:t>74</w:t>
      </w:r>
      <w:r w:rsidRPr="00D01601">
        <w:rPr>
          <w:color w:val="000000"/>
          <w:sz w:val="28"/>
          <w:szCs w:val="28"/>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Для проведення практичного заняття за темою «</w:t>
      </w:r>
      <w:r w:rsidRPr="00D01601">
        <w:rPr>
          <w:rFonts w:ascii="Times New Roman" w:hAnsi="Times New Roman"/>
          <w:color w:val="000000"/>
          <w:sz w:val="28"/>
          <w:szCs w:val="28"/>
          <w:lang w:val="uk-UA"/>
        </w:rPr>
        <w:t>Обліково-аналітичне забезпечення амортизаційної політики</w:t>
      </w:r>
      <w:r w:rsidRPr="00D01601">
        <w:rPr>
          <w:rFonts w:ascii="Times New Roman" w:hAnsi="Times New Roman"/>
          <w:color w:val="000000"/>
          <w:sz w:val="28"/>
          <w:szCs w:val="28"/>
        </w:rPr>
        <w:t>» ми оберемо практичне заняття у вузькому розумінні.</w:t>
      </w:r>
    </w:p>
    <w:p w:rsidR="00B13E62" w:rsidRPr="00D01601" w:rsidRDefault="00E55B20"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 якості завд</w:t>
      </w:r>
      <w:r w:rsidR="00B13E62" w:rsidRPr="00D01601">
        <w:rPr>
          <w:rFonts w:ascii="Times New Roman" w:hAnsi="Times New Roman"/>
          <w:color w:val="000000"/>
          <w:sz w:val="28"/>
          <w:szCs w:val="28"/>
          <w:lang w:val="uk-UA"/>
        </w:rPr>
        <w:t>ання</w:t>
      </w:r>
      <w:r w:rsidR="00B13E62" w:rsidRPr="00D01601">
        <w:rPr>
          <w:rFonts w:ascii="Times New Roman" w:hAnsi="Times New Roman"/>
          <w:color w:val="000000"/>
          <w:sz w:val="28"/>
          <w:szCs w:val="28"/>
        </w:rPr>
        <w:t xml:space="preserve"> для практичного заняття ми оберемо</w:t>
      </w:r>
      <w:r w:rsidR="00B13E62" w:rsidRPr="00D01601">
        <w:rPr>
          <w:rFonts w:ascii="Times New Roman" w:hAnsi="Times New Roman"/>
          <w:color w:val="000000"/>
          <w:sz w:val="28"/>
          <w:szCs w:val="28"/>
          <w:lang w:val="uk-UA"/>
        </w:rPr>
        <w:t xml:space="preserve"> -</w:t>
      </w:r>
      <w:r w:rsidR="00B13E62" w:rsidRPr="00D01601">
        <w:rPr>
          <w:rFonts w:ascii="Times New Roman" w:hAnsi="Times New Roman"/>
          <w:color w:val="000000"/>
          <w:sz w:val="28"/>
          <w:szCs w:val="28"/>
        </w:rPr>
        <w:t xml:space="preserve"> задачі. </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Cs/>
          <w:i/>
          <w:iCs/>
          <w:color w:val="000000"/>
          <w:sz w:val="28"/>
          <w:szCs w:val="28"/>
          <w:lang w:val="uk-UA"/>
        </w:rPr>
        <w:t>Задача</w:t>
      </w:r>
      <w:r w:rsidRPr="00D01601">
        <w:rPr>
          <w:rFonts w:ascii="Times New Roman" w:hAnsi="Times New Roman"/>
          <w:color w:val="000000"/>
          <w:sz w:val="28"/>
          <w:szCs w:val="28"/>
          <w:lang w:val="uk-UA"/>
        </w:rPr>
        <w:t xml:space="preserve"> - це проблемна ситуація з чітко визначеною ідеєю мети, яку необхідно досягти саме через параметризацію граничних умов , обставин, яка має бути досягнута шляхом перетворення цих умов згідно з певною процедурою. </w:t>
      </w:r>
    </w:p>
    <w:p w:rsidR="00D2052A" w:rsidRPr="00D01601" w:rsidRDefault="00D2052A"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Проводячи практичне заняття на тему «Обліково-аналітичне забезпечення амортизаційної політики» (дисципліна «Фінансовий облік») доцільно виконати наступні завдання, які дозволять застосувати на практиці набуті теоретичні знання щодо обліково-аналітичного забезпечення амортизаційної політики.</w:t>
      </w:r>
    </w:p>
    <w:p w:rsidR="00E55B20" w:rsidRPr="00D01601" w:rsidRDefault="00E55B20" w:rsidP="00E55B20">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
          <w:color w:val="000000"/>
          <w:sz w:val="28"/>
          <w:szCs w:val="28"/>
          <w:lang w:val="uk-UA"/>
        </w:rPr>
        <w:t xml:space="preserve">Завдання 1. </w:t>
      </w:r>
      <w:r w:rsidRPr="00D01601">
        <w:rPr>
          <w:rFonts w:ascii="Times New Roman" w:hAnsi="Times New Roman"/>
          <w:color w:val="000000"/>
          <w:sz w:val="28"/>
          <w:szCs w:val="28"/>
          <w:lang w:val="uk-UA"/>
        </w:rPr>
        <w:t>Необхідно визначити рівні нормативно-правового забезпечення амортизаційної політики для отримання повної та достовірної інформації про технічний стан та необхідність оновлення необоротних активів.</w:t>
      </w:r>
    </w:p>
    <w:p w:rsidR="00E55B20" w:rsidRPr="00D01601" w:rsidRDefault="00E55B20" w:rsidP="00E55B20">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
          <w:color w:val="000000"/>
          <w:sz w:val="28"/>
          <w:szCs w:val="28"/>
          <w:lang w:val="uk-UA"/>
        </w:rPr>
        <w:t xml:space="preserve">Завдання 2. </w:t>
      </w:r>
      <w:r w:rsidR="00D2052A" w:rsidRPr="00D01601">
        <w:rPr>
          <w:rFonts w:ascii="Times New Roman" w:hAnsi="Times New Roman"/>
          <w:color w:val="000000"/>
          <w:sz w:val="28"/>
          <w:szCs w:val="28"/>
          <w:lang w:val="uk-UA"/>
        </w:rPr>
        <w:t xml:space="preserve">Необхідно розробити </w:t>
      </w:r>
      <w:r w:rsidRPr="00D01601">
        <w:rPr>
          <w:rFonts w:ascii="Times New Roman" w:hAnsi="Times New Roman"/>
          <w:color w:val="000000"/>
          <w:sz w:val="28"/>
          <w:szCs w:val="28"/>
          <w:lang w:val="uk-UA"/>
        </w:rPr>
        <w:t>внутрішн</w:t>
      </w:r>
      <w:r w:rsidR="00D2052A" w:rsidRPr="00D01601">
        <w:rPr>
          <w:rFonts w:ascii="Times New Roman" w:hAnsi="Times New Roman"/>
          <w:color w:val="000000"/>
          <w:sz w:val="28"/>
          <w:szCs w:val="28"/>
          <w:lang w:val="uk-UA"/>
        </w:rPr>
        <w:t>ю</w:t>
      </w:r>
      <w:r w:rsidRPr="00D01601">
        <w:rPr>
          <w:rFonts w:ascii="Times New Roman" w:hAnsi="Times New Roman"/>
          <w:color w:val="000000"/>
          <w:sz w:val="28"/>
          <w:szCs w:val="28"/>
          <w:lang w:val="uk-UA"/>
        </w:rPr>
        <w:t xml:space="preserve"> звітн</w:t>
      </w:r>
      <w:r w:rsidR="00D2052A" w:rsidRPr="00D01601">
        <w:rPr>
          <w:rFonts w:ascii="Times New Roman" w:hAnsi="Times New Roman"/>
          <w:color w:val="000000"/>
          <w:sz w:val="28"/>
          <w:szCs w:val="28"/>
          <w:lang w:val="uk-UA"/>
        </w:rPr>
        <w:t>і</w:t>
      </w:r>
      <w:r w:rsidRPr="00D01601">
        <w:rPr>
          <w:rFonts w:ascii="Times New Roman" w:hAnsi="Times New Roman"/>
          <w:color w:val="000000"/>
          <w:sz w:val="28"/>
          <w:szCs w:val="28"/>
          <w:lang w:val="uk-UA"/>
        </w:rPr>
        <w:t>ст</w:t>
      </w:r>
      <w:r w:rsidR="00D2052A" w:rsidRPr="00D01601">
        <w:rPr>
          <w:rFonts w:ascii="Times New Roman" w:hAnsi="Times New Roman"/>
          <w:color w:val="000000"/>
          <w:sz w:val="28"/>
          <w:szCs w:val="28"/>
          <w:lang w:val="uk-UA"/>
        </w:rPr>
        <w:t>ь</w:t>
      </w:r>
      <w:r w:rsidRPr="00D01601">
        <w:rPr>
          <w:rFonts w:ascii="Times New Roman" w:hAnsi="Times New Roman"/>
          <w:color w:val="000000"/>
          <w:sz w:val="28"/>
          <w:szCs w:val="28"/>
          <w:lang w:val="uk-UA"/>
        </w:rPr>
        <w:t xml:space="preserve"> про нарахування амортизації, ефективність використання та ступінь оновлення основних засобів, що забезпеч</w:t>
      </w:r>
      <w:r w:rsidR="00D2052A" w:rsidRPr="00D01601">
        <w:rPr>
          <w:rFonts w:ascii="Times New Roman" w:hAnsi="Times New Roman"/>
          <w:color w:val="000000"/>
          <w:sz w:val="28"/>
          <w:szCs w:val="28"/>
          <w:lang w:val="uk-UA"/>
        </w:rPr>
        <w:t>ить</w:t>
      </w:r>
      <w:r w:rsidRPr="00D01601">
        <w:rPr>
          <w:rFonts w:ascii="Times New Roman" w:hAnsi="Times New Roman"/>
          <w:color w:val="000000"/>
          <w:sz w:val="28"/>
          <w:szCs w:val="28"/>
          <w:lang w:val="uk-UA"/>
        </w:rPr>
        <w:t xml:space="preserve"> користувачів достовірною і повною інформацією щодо технічного стану та ефективності за напрямам</w:t>
      </w:r>
      <w:r w:rsidR="00D2052A" w:rsidRPr="00D01601">
        <w:rPr>
          <w:rFonts w:ascii="Times New Roman" w:hAnsi="Times New Roman"/>
          <w:color w:val="000000"/>
          <w:sz w:val="28"/>
          <w:szCs w:val="28"/>
          <w:lang w:val="uk-UA"/>
        </w:rPr>
        <w:t>и використання основних засобів.</w:t>
      </w:r>
    </w:p>
    <w:p w:rsidR="00E55B20" w:rsidRPr="00D01601" w:rsidRDefault="00D2052A" w:rsidP="00D2052A">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
          <w:color w:val="000000"/>
          <w:sz w:val="28"/>
          <w:szCs w:val="28"/>
          <w:lang w:val="uk-UA"/>
        </w:rPr>
        <w:t xml:space="preserve">Завдання 3. </w:t>
      </w:r>
      <w:r w:rsidRPr="00D01601">
        <w:rPr>
          <w:rFonts w:ascii="Times New Roman" w:hAnsi="Times New Roman"/>
          <w:color w:val="000000"/>
          <w:sz w:val="28"/>
          <w:szCs w:val="28"/>
          <w:lang w:val="uk-UA"/>
        </w:rPr>
        <w:t xml:space="preserve">Необхідно розробити </w:t>
      </w:r>
      <w:r w:rsidR="00E55B20" w:rsidRPr="00D01601">
        <w:rPr>
          <w:rFonts w:ascii="Times New Roman" w:hAnsi="Times New Roman"/>
          <w:color w:val="000000"/>
          <w:sz w:val="28"/>
          <w:szCs w:val="28"/>
          <w:lang w:val="uk-UA"/>
        </w:rPr>
        <w:t>елементи облікової політики щодо опе</w:t>
      </w:r>
      <w:r w:rsidRPr="00D01601">
        <w:rPr>
          <w:rFonts w:ascii="Times New Roman" w:hAnsi="Times New Roman"/>
          <w:color w:val="000000"/>
          <w:sz w:val="28"/>
          <w:szCs w:val="28"/>
          <w:lang w:val="uk-UA"/>
        </w:rPr>
        <w:t>рацій з нарахування амортизації</w:t>
      </w:r>
      <w:r w:rsidR="00E55B20" w:rsidRPr="00D01601">
        <w:rPr>
          <w:rFonts w:ascii="Times New Roman" w:hAnsi="Times New Roman"/>
          <w:color w:val="000000"/>
          <w:sz w:val="28"/>
          <w:szCs w:val="28"/>
          <w:lang w:val="uk-UA"/>
        </w:rPr>
        <w:t xml:space="preserve"> основних засобів </w:t>
      </w:r>
      <w:r w:rsidRPr="00D01601">
        <w:rPr>
          <w:rFonts w:ascii="Times New Roman" w:hAnsi="Times New Roman"/>
          <w:color w:val="000000"/>
          <w:sz w:val="28"/>
          <w:szCs w:val="28"/>
          <w:lang w:val="uk-UA"/>
        </w:rPr>
        <w:t>на основі вивчення змісту 30 Положень про облікову політику діючих підприємств України</w:t>
      </w:r>
      <w:r w:rsidR="00E55B20" w:rsidRPr="00D01601">
        <w:rPr>
          <w:rFonts w:ascii="Times New Roman" w:hAnsi="Times New Roman"/>
          <w:color w:val="000000"/>
          <w:sz w:val="28"/>
          <w:szCs w:val="28"/>
          <w:lang w:val="uk-UA"/>
        </w:rPr>
        <w:t>, що сприяє підвищенню якості обліково-аналітичного забезпечення управління витратами підприємства, в частині амортизаційних відрахувань.</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Задача складається з:</w:t>
      </w:r>
    </w:p>
    <w:p w:rsidR="00B13E62" w:rsidRPr="00D01601" w:rsidRDefault="00B13E62" w:rsidP="00087ECC">
      <w:pPr>
        <w:numPr>
          <w:ilvl w:val="1"/>
          <w:numId w:val="17"/>
        </w:numPr>
        <w:spacing w:after="0" w:line="360" w:lineRule="auto"/>
        <w:ind w:left="567" w:firstLine="142"/>
        <w:jc w:val="both"/>
        <w:rPr>
          <w:rFonts w:ascii="Times New Roman" w:hAnsi="Times New Roman"/>
          <w:color w:val="000000"/>
          <w:sz w:val="28"/>
          <w:szCs w:val="28"/>
          <w:lang w:val="uk-UA"/>
        </w:rPr>
      </w:pPr>
      <w:r w:rsidRPr="00D01601">
        <w:rPr>
          <w:rFonts w:ascii="Times New Roman" w:hAnsi="Times New Roman"/>
          <w:color w:val="000000"/>
          <w:sz w:val="28"/>
          <w:szCs w:val="28"/>
          <w:lang w:val="uk-UA"/>
        </w:rPr>
        <w:t>Вимоги (мета даної задачі);</w:t>
      </w:r>
    </w:p>
    <w:p w:rsidR="00B13E62" w:rsidRPr="00D01601" w:rsidRDefault="00B13E62" w:rsidP="00087ECC">
      <w:pPr>
        <w:numPr>
          <w:ilvl w:val="1"/>
          <w:numId w:val="17"/>
        </w:numPr>
        <w:spacing w:after="0" w:line="360" w:lineRule="auto"/>
        <w:ind w:left="567" w:firstLine="142"/>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 Умови задачі(відоме) </w:t>
      </w:r>
    </w:p>
    <w:p w:rsidR="00B13E62" w:rsidRPr="00D01601" w:rsidRDefault="00B13E62" w:rsidP="00087ECC">
      <w:pPr>
        <w:numPr>
          <w:ilvl w:val="1"/>
          <w:numId w:val="17"/>
        </w:numPr>
        <w:spacing w:after="0" w:line="360" w:lineRule="auto"/>
        <w:ind w:left="567" w:firstLine="142"/>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Шукане (невідоме, яке потрібно знайти), що визначено в питанні. </w:t>
      </w:r>
    </w:p>
    <w:p w:rsidR="00B13E62" w:rsidRPr="00D01601" w:rsidRDefault="00B13E62" w:rsidP="00B13E62">
      <w:p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Між цими складовими існує залежність, завдяки якій ми </w:t>
      </w:r>
      <w:r w:rsidRPr="00D01601">
        <w:rPr>
          <w:rFonts w:ascii="Times New Roman" w:hAnsi="Times New Roman"/>
          <w:bCs/>
          <w:color w:val="000000"/>
          <w:sz w:val="28"/>
          <w:szCs w:val="28"/>
          <w:lang w:val="uk-UA"/>
        </w:rPr>
        <w:t xml:space="preserve">здійснюємо </w:t>
      </w:r>
      <w:r w:rsidRPr="00D01601">
        <w:rPr>
          <w:rFonts w:ascii="Times New Roman" w:hAnsi="Times New Roman"/>
          <w:color w:val="000000"/>
          <w:sz w:val="28"/>
          <w:szCs w:val="28"/>
          <w:lang w:val="uk-UA"/>
        </w:rPr>
        <w:t>пошук і визначення невідомих елементів через відомі.</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Задачу як вид завдання для практичного заняття можна охарактеризувати наявністю у студентів певної мети, можливості отримати відповідь на питання, досягти результату, при цьому врахувавши умови і вимоги, необхідні для розв’язання задачі. </w:t>
      </w:r>
      <w:r w:rsidRPr="00D01601">
        <w:rPr>
          <w:rFonts w:ascii="Times New Roman" w:hAnsi="Times New Roman"/>
          <w:color w:val="000000"/>
          <w:sz w:val="28"/>
          <w:szCs w:val="28"/>
        </w:rPr>
        <w:t xml:space="preserve">Постановка задачі є необхідною умовою стимулювання мислення студентів. Розвиток мислення </w:t>
      </w:r>
      <w:r w:rsidRPr="00D01601">
        <w:rPr>
          <w:rFonts w:ascii="Times New Roman" w:hAnsi="Times New Roman"/>
          <w:color w:val="000000"/>
          <w:sz w:val="28"/>
          <w:szCs w:val="28"/>
          <w:lang w:val="uk-UA"/>
        </w:rPr>
        <w:t xml:space="preserve">студентів </w:t>
      </w:r>
      <w:r w:rsidRPr="00D01601">
        <w:rPr>
          <w:rFonts w:ascii="Times New Roman" w:hAnsi="Times New Roman"/>
          <w:color w:val="000000"/>
          <w:sz w:val="28"/>
          <w:szCs w:val="28"/>
        </w:rPr>
        <w:t>можливий тільки за умови</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нетематичного розв’язування задач. Засвоєння знань </w:t>
      </w:r>
      <w:r w:rsidRPr="00D01601">
        <w:rPr>
          <w:rFonts w:ascii="Times New Roman" w:hAnsi="Times New Roman"/>
          <w:color w:val="000000"/>
          <w:sz w:val="28"/>
          <w:szCs w:val="28"/>
          <w:lang w:val="uk-UA"/>
        </w:rPr>
        <w:t xml:space="preserve">під час </w:t>
      </w:r>
      <w:r w:rsidRPr="00D01601">
        <w:rPr>
          <w:rFonts w:ascii="Times New Roman" w:hAnsi="Times New Roman"/>
          <w:color w:val="000000"/>
          <w:sz w:val="28"/>
          <w:szCs w:val="28"/>
        </w:rPr>
        <w:t xml:space="preserve">розв’язання </w:t>
      </w:r>
      <w:r w:rsidRPr="00D01601">
        <w:rPr>
          <w:rFonts w:ascii="Times New Roman" w:hAnsi="Times New Roman"/>
          <w:color w:val="000000"/>
          <w:sz w:val="28"/>
          <w:szCs w:val="28"/>
          <w:lang w:val="uk-UA"/>
        </w:rPr>
        <w:t xml:space="preserve">поставлених </w:t>
      </w:r>
      <w:r w:rsidRPr="00D01601">
        <w:rPr>
          <w:rFonts w:ascii="Times New Roman" w:hAnsi="Times New Roman"/>
          <w:color w:val="000000"/>
          <w:sz w:val="28"/>
          <w:szCs w:val="28"/>
        </w:rPr>
        <w:t xml:space="preserve">задач є набагато ефективнішим, ніж засвоєння </w:t>
      </w:r>
      <w:r w:rsidRPr="00D01601">
        <w:rPr>
          <w:rFonts w:ascii="Times New Roman" w:hAnsi="Times New Roman"/>
          <w:color w:val="000000"/>
          <w:sz w:val="28"/>
          <w:szCs w:val="28"/>
          <w:lang w:val="uk-UA"/>
        </w:rPr>
        <w:t>курсу</w:t>
      </w:r>
      <w:r w:rsidRPr="00D01601">
        <w:rPr>
          <w:rFonts w:ascii="Times New Roman" w:hAnsi="Times New Roman"/>
          <w:color w:val="000000"/>
          <w:sz w:val="28"/>
          <w:szCs w:val="28"/>
        </w:rPr>
        <w:t xml:space="preserve"> матеріалу без їх розв'язання.</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 xml:space="preserve">Існують такі </w:t>
      </w:r>
      <w:r w:rsidRPr="00D01601">
        <w:rPr>
          <w:rFonts w:ascii="Times New Roman" w:hAnsi="Times New Roman"/>
          <w:color w:val="000000"/>
          <w:sz w:val="28"/>
          <w:szCs w:val="28"/>
        </w:rPr>
        <w:t xml:space="preserve"> вимоги до задач:</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rPr>
      </w:pPr>
      <w:r>
        <w:rPr>
          <w:color w:val="000000"/>
          <w:sz w:val="28"/>
          <w:szCs w:val="28"/>
          <w:lang w:val="uk-UA"/>
        </w:rPr>
        <w:t>з</w:t>
      </w:r>
      <w:r w:rsidR="00B13E62" w:rsidRPr="00D01601">
        <w:rPr>
          <w:color w:val="000000"/>
          <w:sz w:val="28"/>
          <w:szCs w:val="28"/>
          <w:lang w:val="uk-UA"/>
        </w:rPr>
        <w:t>розумілість;</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rPr>
      </w:pPr>
      <w:r>
        <w:rPr>
          <w:color w:val="000000"/>
          <w:sz w:val="28"/>
          <w:szCs w:val="28"/>
          <w:lang w:val="uk-UA"/>
        </w:rPr>
        <w:t>п</w:t>
      </w:r>
      <w:r w:rsidR="00B13E62" w:rsidRPr="00D01601">
        <w:rPr>
          <w:color w:val="000000"/>
          <w:sz w:val="28"/>
          <w:szCs w:val="28"/>
          <w:lang w:val="uk-UA"/>
        </w:rPr>
        <w:t>ослідовність;</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rPr>
      </w:pPr>
      <w:r>
        <w:rPr>
          <w:color w:val="000000"/>
          <w:sz w:val="28"/>
          <w:szCs w:val="28"/>
          <w:lang w:val="uk-UA"/>
        </w:rPr>
        <w:t>ц</w:t>
      </w:r>
      <w:r w:rsidR="00B13E62" w:rsidRPr="00D01601">
        <w:rPr>
          <w:color w:val="000000"/>
          <w:sz w:val="28"/>
          <w:szCs w:val="28"/>
          <w:lang w:val="uk-UA"/>
        </w:rPr>
        <w:t>ілеспрямованість;</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rPr>
      </w:pPr>
      <w:r>
        <w:rPr>
          <w:color w:val="000000"/>
          <w:sz w:val="28"/>
          <w:szCs w:val="28"/>
          <w:lang w:val="uk-UA"/>
        </w:rPr>
        <w:t>с</w:t>
      </w:r>
      <w:r w:rsidR="00B13E62" w:rsidRPr="00D01601">
        <w:rPr>
          <w:color w:val="000000"/>
          <w:sz w:val="28"/>
          <w:szCs w:val="28"/>
          <w:lang w:val="uk-UA"/>
        </w:rPr>
        <w:t>пеціалізація;</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rPr>
      </w:pPr>
      <w:r>
        <w:rPr>
          <w:color w:val="000000"/>
          <w:sz w:val="28"/>
          <w:szCs w:val="28"/>
          <w:lang w:val="uk-UA"/>
        </w:rPr>
        <w:t>р</w:t>
      </w:r>
      <w:r w:rsidR="00B13E62" w:rsidRPr="00D01601">
        <w:rPr>
          <w:color w:val="000000"/>
          <w:sz w:val="28"/>
          <w:szCs w:val="28"/>
        </w:rPr>
        <w:t>озв'язуваність;</w:t>
      </w:r>
    </w:p>
    <w:p w:rsidR="00B13E62" w:rsidRPr="00D01601" w:rsidRDefault="00087ECC" w:rsidP="00FF5426">
      <w:pPr>
        <w:pStyle w:val="11"/>
        <w:numPr>
          <w:ilvl w:val="0"/>
          <w:numId w:val="12"/>
        </w:numPr>
        <w:spacing w:before="0" w:beforeAutospacing="0" w:after="0" w:afterAutospacing="0" w:line="360" w:lineRule="auto"/>
        <w:ind w:left="0" w:firstLine="567"/>
        <w:contextualSpacing/>
        <w:jc w:val="both"/>
        <w:rPr>
          <w:color w:val="000000"/>
          <w:sz w:val="28"/>
          <w:szCs w:val="28"/>
          <w:lang w:val="uk-UA"/>
        </w:rPr>
      </w:pPr>
      <w:r>
        <w:rPr>
          <w:color w:val="000000"/>
          <w:sz w:val="28"/>
          <w:szCs w:val="28"/>
          <w:lang w:val="uk-UA"/>
        </w:rPr>
        <w:t>р</w:t>
      </w:r>
      <w:r w:rsidR="00B13E62" w:rsidRPr="00D01601">
        <w:rPr>
          <w:color w:val="000000"/>
          <w:sz w:val="28"/>
          <w:szCs w:val="28"/>
          <w:lang w:val="uk-UA"/>
        </w:rPr>
        <w:t>ізноманітіність.</w:t>
      </w:r>
    </w:p>
    <w:p w:rsidR="00B13E62" w:rsidRPr="00D01601" w:rsidRDefault="00B13E62" w:rsidP="00B13E62">
      <w:pPr>
        <w:pStyle w:val="11"/>
        <w:spacing w:before="0" w:beforeAutospacing="0" w:after="0" w:afterAutospacing="0" w:line="360" w:lineRule="auto"/>
        <w:ind w:firstLine="567"/>
        <w:contextualSpacing/>
        <w:jc w:val="both"/>
        <w:rPr>
          <w:color w:val="000000"/>
          <w:sz w:val="28"/>
          <w:szCs w:val="28"/>
          <w:lang w:val="uk-UA"/>
        </w:rPr>
      </w:pPr>
      <w:r w:rsidRPr="00D01601">
        <w:rPr>
          <w:color w:val="000000"/>
          <w:sz w:val="28"/>
          <w:szCs w:val="28"/>
          <w:lang w:val="uk-UA"/>
        </w:rPr>
        <w:t>Ще одним різновидом завдань – є тести. Ми їх також будемо використовувати.</w:t>
      </w:r>
    </w:p>
    <w:p w:rsidR="00B13E62" w:rsidRPr="00D01601" w:rsidRDefault="00B13E62" w:rsidP="00E55B20">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 xml:space="preserve">Після кожного вивченого матеріалу (теми, розділу,курсу) необхідно проводити тестову перевірку знань. Вони </w:t>
      </w:r>
      <w:r w:rsidRPr="00D01601">
        <w:rPr>
          <w:rFonts w:ascii="Times New Roman" w:hAnsi="Times New Roman"/>
          <w:color w:val="000000"/>
          <w:sz w:val="28"/>
          <w:szCs w:val="28"/>
        </w:rPr>
        <w:t>дозвол</w:t>
      </w:r>
      <w:r w:rsidRPr="00D01601">
        <w:rPr>
          <w:rFonts w:ascii="Times New Roman" w:hAnsi="Times New Roman"/>
          <w:color w:val="000000"/>
          <w:sz w:val="28"/>
          <w:szCs w:val="28"/>
          <w:lang w:val="uk-UA"/>
        </w:rPr>
        <w:t>яють ст</w:t>
      </w:r>
      <w:r w:rsidRPr="00D01601">
        <w:rPr>
          <w:rFonts w:ascii="Times New Roman" w:hAnsi="Times New Roman"/>
          <w:color w:val="000000"/>
          <w:sz w:val="28"/>
          <w:szCs w:val="28"/>
        </w:rPr>
        <w:t xml:space="preserve">удентам оцінити </w:t>
      </w:r>
      <w:r w:rsidRPr="00D01601">
        <w:rPr>
          <w:rFonts w:ascii="Times New Roman" w:hAnsi="Times New Roman"/>
          <w:color w:val="000000"/>
          <w:sz w:val="28"/>
          <w:szCs w:val="28"/>
          <w:lang w:val="uk-UA"/>
        </w:rPr>
        <w:t>свої</w:t>
      </w:r>
      <w:r w:rsidRPr="00D01601">
        <w:rPr>
          <w:rFonts w:ascii="Times New Roman" w:hAnsi="Times New Roman"/>
          <w:color w:val="000000"/>
          <w:sz w:val="28"/>
          <w:szCs w:val="28"/>
        </w:rPr>
        <w:t xml:space="preserve"> знання за об’єктивними критеріями, а викладачам  отримати інформацію про кожно</w:t>
      </w:r>
      <w:r w:rsidR="00E55B20" w:rsidRPr="00D01601">
        <w:rPr>
          <w:rFonts w:ascii="Times New Roman" w:hAnsi="Times New Roman"/>
          <w:color w:val="000000"/>
          <w:sz w:val="28"/>
          <w:szCs w:val="28"/>
        </w:rPr>
        <w:t xml:space="preserve">го студента, що дає можливість </w:t>
      </w:r>
      <w:r w:rsidRPr="00D01601">
        <w:rPr>
          <w:rFonts w:ascii="Times New Roman" w:hAnsi="Times New Roman"/>
          <w:color w:val="000000"/>
          <w:sz w:val="28"/>
          <w:szCs w:val="28"/>
        </w:rPr>
        <w:t>надавати індивідуальну допомогу</w:t>
      </w:r>
      <w:r w:rsidRPr="00D01601">
        <w:rPr>
          <w:rFonts w:ascii="Times New Roman" w:hAnsi="Times New Roman"/>
          <w:color w:val="000000"/>
          <w:sz w:val="28"/>
          <w:szCs w:val="28"/>
          <w:lang w:val="uk-UA"/>
        </w:rPr>
        <w:t xml:space="preserve"> студенту</w:t>
      </w:r>
      <w:r w:rsidR="00E55B20" w:rsidRPr="00D01601">
        <w:rPr>
          <w:rFonts w:ascii="Times New Roman" w:hAnsi="Times New Roman"/>
          <w:color w:val="000000"/>
          <w:sz w:val="28"/>
          <w:szCs w:val="28"/>
        </w:rPr>
        <w:t>, виявляти талановитих</w:t>
      </w:r>
      <w:r w:rsidRPr="00D01601">
        <w:rPr>
          <w:rFonts w:ascii="Times New Roman" w:hAnsi="Times New Roman"/>
          <w:color w:val="000000"/>
          <w:sz w:val="28"/>
          <w:szCs w:val="28"/>
        </w:rPr>
        <w:t xml:space="preserve"> студентів</w:t>
      </w:r>
      <w:r w:rsidRPr="00D01601">
        <w:rPr>
          <w:rFonts w:ascii="Times New Roman" w:hAnsi="Times New Roman"/>
          <w:color w:val="000000"/>
          <w:sz w:val="28"/>
          <w:szCs w:val="28"/>
          <w:lang w:val="uk-UA"/>
        </w:rPr>
        <w:t>, змінювати план проведення лекцій для отримання доступніших знань студентам</w:t>
      </w:r>
      <w:r w:rsidRPr="00D01601">
        <w:rPr>
          <w:rFonts w:ascii="Times New Roman" w:hAnsi="Times New Roman"/>
          <w:color w:val="000000"/>
          <w:sz w:val="28"/>
          <w:szCs w:val="28"/>
        </w:rPr>
        <w:t>. П</w:t>
      </w:r>
      <w:r w:rsidRPr="00D01601">
        <w:rPr>
          <w:rFonts w:ascii="Times New Roman" w:hAnsi="Times New Roman"/>
          <w:color w:val="000000"/>
          <w:sz w:val="28"/>
          <w:szCs w:val="28"/>
          <w:lang w:val="uk-UA"/>
        </w:rPr>
        <w:t xml:space="preserve">роте </w:t>
      </w:r>
      <w:r w:rsidRPr="00D01601">
        <w:rPr>
          <w:rFonts w:ascii="Times New Roman" w:hAnsi="Times New Roman"/>
          <w:color w:val="000000"/>
          <w:sz w:val="28"/>
          <w:szCs w:val="28"/>
        </w:rPr>
        <w:t>не</w:t>
      </w:r>
      <w:r w:rsidRPr="00D01601">
        <w:rPr>
          <w:rFonts w:ascii="Times New Roman" w:hAnsi="Times New Roman"/>
          <w:color w:val="000000"/>
          <w:sz w:val="28"/>
          <w:szCs w:val="28"/>
          <w:lang w:val="uk-UA"/>
        </w:rPr>
        <w:t>правильно</w:t>
      </w:r>
      <w:r w:rsidRPr="00D01601">
        <w:rPr>
          <w:rFonts w:ascii="Times New Roman" w:hAnsi="Times New Roman"/>
          <w:color w:val="000000"/>
          <w:sz w:val="28"/>
          <w:szCs w:val="28"/>
        </w:rPr>
        <w:t xml:space="preserve"> складений тест</w:t>
      </w:r>
      <w:r w:rsidRPr="00D01601">
        <w:rPr>
          <w:rFonts w:ascii="Times New Roman" w:hAnsi="Times New Roman"/>
          <w:color w:val="000000"/>
          <w:sz w:val="28"/>
          <w:szCs w:val="28"/>
          <w:lang w:val="uk-UA"/>
        </w:rPr>
        <w:t xml:space="preserve"> для студента</w:t>
      </w:r>
      <w:r w:rsidRPr="00D01601">
        <w:rPr>
          <w:rFonts w:ascii="Times New Roman" w:hAnsi="Times New Roman"/>
          <w:color w:val="000000"/>
          <w:sz w:val="28"/>
          <w:szCs w:val="28"/>
        </w:rPr>
        <w:t xml:space="preserve"> оцінює не рівень</w:t>
      </w:r>
      <w:r w:rsidRPr="00D01601">
        <w:rPr>
          <w:rFonts w:ascii="Times New Roman" w:hAnsi="Times New Roman"/>
          <w:color w:val="000000"/>
          <w:sz w:val="28"/>
          <w:szCs w:val="28"/>
          <w:lang w:val="uk-UA"/>
        </w:rPr>
        <w:t xml:space="preserve"> його</w:t>
      </w:r>
      <w:r w:rsidRPr="00D01601">
        <w:rPr>
          <w:rFonts w:ascii="Times New Roman" w:hAnsi="Times New Roman"/>
          <w:color w:val="000000"/>
          <w:sz w:val="28"/>
          <w:szCs w:val="28"/>
        </w:rPr>
        <w:t xml:space="preserve"> знань, а механічне заучування</w:t>
      </w:r>
      <w:r w:rsidRPr="00D01601">
        <w:rPr>
          <w:rFonts w:ascii="Times New Roman" w:hAnsi="Times New Roman"/>
          <w:color w:val="000000"/>
          <w:sz w:val="28"/>
          <w:szCs w:val="28"/>
          <w:lang w:val="uk-UA"/>
        </w:rPr>
        <w:t xml:space="preserve"> матеріалу</w:t>
      </w:r>
      <w:r w:rsidRPr="00D01601">
        <w:rPr>
          <w:rFonts w:ascii="Times New Roman" w:hAnsi="Times New Roman"/>
          <w:color w:val="000000"/>
          <w:sz w:val="28"/>
          <w:szCs w:val="28"/>
        </w:rPr>
        <w:t xml:space="preserve">. Подача тесту у вигляді набору питань з варіантами відповідей є корисним як для студента, так і для викладача, </w:t>
      </w:r>
      <w:r w:rsidRPr="00D01601">
        <w:rPr>
          <w:rFonts w:ascii="Times New Roman" w:hAnsi="Times New Roman"/>
          <w:color w:val="000000"/>
          <w:sz w:val="28"/>
          <w:szCs w:val="28"/>
          <w:lang w:val="uk-UA"/>
        </w:rPr>
        <w:t>але</w:t>
      </w:r>
      <w:r w:rsidRPr="00D01601">
        <w:rPr>
          <w:rFonts w:ascii="Times New Roman" w:hAnsi="Times New Roman"/>
          <w:color w:val="000000"/>
          <w:sz w:val="28"/>
          <w:szCs w:val="28"/>
        </w:rPr>
        <w:t xml:space="preserve"> зводить метод тестування до анкетування. </w:t>
      </w:r>
    </w:p>
    <w:p w:rsidR="00B13E62" w:rsidRPr="00D01601" w:rsidRDefault="00B13E62" w:rsidP="00E55B20">
      <w:pPr>
        <w:spacing w:after="0" w:line="360" w:lineRule="auto"/>
        <w:jc w:val="center"/>
        <w:rPr>
          <w:rFonts w:ascii="Times New Roman" w:hAnsi="Times New Roman"/>
          <w:i/>
          <w:color w:val="000000"/>
          <w:sz w:val="28"/>
          <w:szCs w:val="28"/>
        </w:rPr>
      </w:pPr>
      <w:r w:rsidRPr="00D01601">
        <w:rPr>
          <w:rFonts w:ascii="Times New Roman" w:hAnsi="Times New Roman"/>
          <w:i/>
          <w:color w:val="000000"/>
          <w:sz w:val="28"/>
          <w:szCs w:val="28"/>
        </w:rPr>
        <w:t>Типи тестових завдань</w:t>
      </w:r>
    </w:p>
    <w:p w:rsidR="00B13E62" w:rsidRPr="00D01601" w:rsidRDefault="00B13E62" w:rsidP="00E55B20">
      <w:pPr>
        <w:autoSpaceDE w:val="0"/>
        <w:autoSpaceDN w:val="0"/>
        <w:adjustRightInd w:val="0"/>
        <w:spacing w:after="0" w:line="360" w:lineRule="auto"/>
        <w:ind w:left="40" w:firstLine="527"/>
        <w:jc w:val="both"/>
        <w:rPr>
          <w:rFonts w:ascii="Times New Roman" w:hAnsi="Times New Roman"/>
          <w:color w:val="000000"/>
          <w:sz w:val="28"/>
          <w:szCs w:val="28"/>
        </w:rPr>
      </w:pPr>
      <w:r w:rsidRPr="00D01601">
        <w:rPr>
          <w:rFonts w:ascii="Times New Roman" w:hAnsi="Times New Roman"/>
          <w:color w:val="000000"/>
          <w:sz w:val="28"/>
          <w:szCs w:val="28"/>
        </w:rPr>
        <w:t>Існує багато типів тестових завдань. Їх можна розподілити на два основні:</w:t>
      </w:r>
    </w:p>
    <w:p w:rsidR="00B13E62" w:rsidRPr="00D01601" w:rsidRDefault="00B13E62" w:rsidP="003F1020">
      <w:pPr>
        <w:numPr>
          <w:ilvl w:val="1"/>
          <w:numId w:val="14"/>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завдання закритої форми із запропонованими відповідями;</w:t>
      </w:r>
    </w:p>
    <w:p w:rsidR="00B13E62" w:rsidRPr="00D01601" w:rsidRDefault="00B13E62" w:rsidP="003F1020">
      <w:pPr>
        <w:numPr>
          <w:ilvl w:val="1"/>
          <w:numId w:val="14"/>
        </w:numPr>
        <w:autoSpaceDE w:val="0"/>
        <w:autoSpaceDN w:val="0"/>
        <w:adjustRightInd w:val="0"/>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завдання відкритої форми з вільно конструйованою відповіддю.</w:t>
      </w:r>
    </w:p>
    <w:p w:rsidR="00B13E62" w:rsidRPr="00D01601" w:rsidRDefault="00B13E62" w:rsidP="003F1020">
      <w:pPr>
        <w:spacing w:after="0" w:line="360" w:lineRule="auto"/>
        <w:jc w:val="both"/>
        <w:rPr>
          <w:rFonts w:ascii="Times New Roman" w:hAnsi="Times New Roman"/>
          <w:b/>
          <w:i/>
          <w:iCs/>
          <w:color w:val="000000"/>
          <w:sz w:val="28"/>
          <w:szCs w:val="28"/>
        </w:rPr>
      </w:pP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ab/>
      </w:r>
      <w:r w:rsidRPr="00D01601">
        <w:rPr>
          <w:rFonts w:ascii="Times New Roman" w:hAnsi="Times New Roman"/>
          <w:color w:val="000000"/>
          <w:sz w:val="28"/>
          <w:szCs w:val="28"/>
        </w:rPr>
        <w:t xml:space="preserve"> 1. </w:t>
      </w:r>
      <w:r w:rsidRPr="00D01601">
        <w:rPr>
          <w:rFonts w:ascii="Times New Roman" w:hAnsi="Times New Roman"/>
          <w:i/>
          <w:iCs/>
          <w:color w:val="000000"/>
          <w:sz w:val="28"/>
          <w:szCs w:val="28"/>
        </w:rPr>
        <w:t>Завдання закритої форми, з варіантами відповідей на вибір:</w:t>
      </w:r>
      <w:r w:rsidRPr="00D01601">
        <w:rPr>
          <w:rFonts w:ascii="Times New Roman" w:hAnsi="Times New Roman"/>
          <w:b/>
          <w:i/>
          <w:iCs/>
          <w:color w:val="000000"/>
          <w:sz w:val="28"/>
          <w:szCs w:val="28"/>
        </w:rPr>
        <w:t xml:space="preserve"> </w:t>
      </w:r>
    </w:p>
    <w:p w:rsidR="00B13E62" w:rsidRPr="00D01601" w:rsidRDefault="00B13E62" w:rsidP="003F1020">
      <w:pPr>
        <w:numPr>
          <w:ilvl w:val="0"/>
          <w:numId w:val="22"/>
        </w:numPr>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Завдання з однією правильною відповіддю;</w:t>
      </w:r>
    </w:p>
    <w:p w:rsidR="00B13E62" w:rsidRPr="00D01601" w:rsidRDefault="00B13E62" w:rsidP="003F1020">
      <w:pPr>
        <w:numPr>
          <w:ilvl w:val="0"/>
          <w:numId w:val="22"/>
        </w:numPr>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Завдання на встановлення відповідності (логічні пари);</w:t>
      </w:r>
    </w:p>
    <w:p w:rsidR="00B13E62" w:rsidRPr="00D01601" w:rsidRDefault="00B13E62" w:rsidP="003F1020">
      <w:pPr>
        <w:numPr>
          <w:ilvl w:val="0"/>
          <w:numId w:val="22"/>
        </w:numPr>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Завдання на встановлення правильної послідовності.</w:t>
      </w:r>
    </w:p>
    <w:p w:rsidR="00B13E62" w:rsidRPr="00D01601" w:rsidRDefault="00B13E62" w:rsidP="003F1020">
      <w:pPr>
        <w:spacing w:after="0" w:line="360" w:lineRule="auto"/>
        <w:ind w:firstLine="708"/>
        <w:jc w:val="both"/>
        <w:rPr>
          <w:rFonts w:ascii="Times New Roman" w:hAnsi="Times New Roman"/>
          <w:color w:val="000000"/>
          <w:sz w:val="28"/>
          <w:szCs w:val="28"/>
        </w:rPr>
      </w:pPr>
      <w:r w:rsidRPr="00D01601">
        <w:rPr>
          <w:rFonts w:ascii="Times New Roman" w:hAnsi="Times New Roman"/>
          <w:bCs/>
          <w:i/>
          <w:color w:val="000000"/>
          <w:sz w:val="28"/>
          <w:szCs w:val="28"/>
        </w:rPr>
        <w:t>2. Завдання відкритої форми</w:t>
      </w:r>
      <w:r w:rsidRPr="00D01601">
        <w:rPr>
          <w:rFonts w:ascii="Times New Roman" w:hAnsi="Times New Roman"/>
          <w:b/>
          <w:bCs/>
          <w:i/>
          <w:iCs/>
          <w:color w:val="000000"/>
          <w:sz w:val="28"/>
          <w:szCs w:val="28"/>
        </w:rPr>
        <w:t xml:space="preserve"> </w:t>
      </w:r>
      <w:r w:rsidRPr="00D01601">
        <w:rPr>
          <w:rFonts w:ascii="Times New Roman" w:hAnsi="Times New Roman"/>
          <w:i/>
          <w:color w:val="000000"/>
          <w:sz w:val="28"/>
          <w:szCs w:val="28"/>
        </w:rPr>
        <w:t>у яких відсутні варіанти відповіді</w:t>
      </w:r>
      <w:r w:rsidRPr="00D01601">
        <w:rPr>
          <w:rFonts w:ascii="Times New Roman" w:hAnsi="Times New Roman"/>
          <w:color w:val="000000"/>
          <w:sz w:val="28"/>
          <w:szCs w:val="28"/>
        </w:rPr>
        <w:t>. До завдань такого типу належать:</w:t>
      </w:r>
    </w:p>
    <w:p w:rsidR="00B13E62" w:rsidRPr="00D01601" w:rsidRDefault="00B13E62" w:rsidP="00FF5426">
      <w:pPr>
        <w:numPr>
          <w:ilvl w:val="0"/>
          <w:numId w:val="21"/>
        </w:num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rPr>
        <w:t>Завдання з короткою відповіддю.</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Тести для практичного заняття складаються за рівнями.</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Кількість рівнів залежить від двох основних факторів:</w:t>
      </w:r>
    </w:p>
    <w:p w:rsidR="00B13E62" w:rsidRPr="00D01601" w:rsidRDefault="00B13E62" w:rsidP="00FF5426">
      <w:pPr>
        <w:numPr>
          <w:ilvl w:val="0"/>
          <w:numId w:val="10"/>
        </w:numPr>
        <w:spacing w:after="0" w:line="360" w:lineRule="auto"/>
        <w:ind w:left="450" w:hanging="450"/>
        <w:jc w:val="both"/>
        <w:rPr>
          <w:rFonts w:ascii="Times New Roman" w:hAnsi="Times New Roman"/>
          <w:color w:val="000000"/>
          <w:sz w:val="28"/>
          <w:szCs w:val="28"/>
        </w:rPr>
      </w:pPr>
      <w:r w:rsidRPr="00D01601">
        <w:rPr>
          <w:rFonts w:ascii="Times New Roman" w:hAnsi="Times New Roman"/>
          <w:color w:val="000000"/>
          <w:sz w:val="28"/>
          <w:szCs w:val="28"/>
        </w:rPr>
        <w:t>обсягу інформації, що входить до обов’язкової програми по вивченню окремого курсу;</w:t>
      </w:r>
    </w:p>
    <w:p w:rsidR="00B13E62" w:rsidRPr="00D01601" w:rsidRDefault="00B13E62" w:rsidP="00FF5426">
      <w:pPr>
        <w:numPr>
          <w:ilvl w:val="0"/>
          <w:numId w:val="10"/>
        </w:numPr>
        <w:spacing w:after="0" w:line="360" w:lineRule="auto"/>
        <w:ind w:left="450" w:hanging="450"/>
        <w:jc w:val="both"/>
        <w:rPr>
          <w:rFonts w:ascii="Times New Roman" w:hAnsi="Times New Roman"/>
          <w:color w:val="000000"/>
          <w:sz w:val="28"/>
          <w:szCs w:val="28"/>
        </w:rPr>
      </w:pPr>
      <w:r w:rsidRPr="00D01601">
        <w:rPr>
          <w:rFonts w:ascii="Times New Roman" w:hAnsi="Times New Roman"/>
          <w:color w:val="000000"/>
          <w:sz w:val="28"/>
          <w:szCs w:val="28"/>
        </w:rPr>
        <w:t>вміння і навичок, якими повинні володіти студенти.</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Н</w:t>
      </w:r>
      <w:r w:rsidRPr="00D01601">
        <w:rPr>
          <w:rFonts w:ascii="Times New Roman" w:hAnsi="Times New Roman"/>
          <w:color w:val="000000"/>
          <w:sz w:val="28"/>
          <w:szCs w:val="28"/>
        </w:rPr>
        <w:t xml:space="preserve">езважаючи на </w:t>
      </w:r>
      <w:r w:rsidRPr="00D01601">
        <w:rPr>
          <w:rFonts w:ascii="Times New Roman" w:hAnsi="Times New Roman"/>
          <w:color w:val="000000"/>
          <w:sz w:val="28"/>
          <w:szCs w:val="28"/>
          <w:lang w:val="uk-UA"/>
        </w:rPr>
        <w:t xml:space="preserve">різну </w:t>
      </w:r>
      <w:r w:rsidRPr="00D01601">
        <w:rPr>
          <w:rFonts w:ascii="Times New Roman" w:hAnsi="Times New Roman"/>
          <w:color w:val="000000"/>
          <w:sz w:val="28"/>
          <w:szCs w:val="28"/>
        </w:rPr>
        <w:t xml:space="preserve">специфіку кожного предмету бухгалтерського </w:t>
      </w:r>
      <w:r w:rsidRPr="00D01601">
        <w:rPr>
          <w:rFonts w:ascii="Times New Roman" w:hAnsi="Times New Roman"/>
          <w:color w:val="000000"/>
          <w:sz w:val="28"/>
          <w:szCs w:val="28"/>
          <w:lang w:val="uk-UA"/>
        </w:rPr>
        <w:t>напряму</w:t>
      </w:r>
      <w:r w:rsidRPr="00D01601">
        <w:rPr>
          <w:rFonts w:ascii="Times New Roman" w:hAnsi="Times New Roman"/>
          <w:color w:val="000000"/>
          <w:sz w:val="28"/>
          <w:szCs w:val="28"/>
        </w:rPr>
        <w:t>, можна виділити такі рівні тестів:</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
          <w:iCs/>
          <w:color w:val="000000"/>
          <w:sz w:val="28"/>
          <w:szCs w:val="28"/>
        </w:rPr>
        <w:t>І рівень</w:t>
      </w:r>
      <w:r w:rsidRPr="00D01601">
        <w:rPr>
          <w:rFonts w:ascii="Times New Roman" w:hAnsi="Times New Roman"/>
          <w:color w:val="000000"/>
          <w:sz w:val="28"/>
          <w:szCs w:val="28"/>
        </w:rPr>
        <w:t xml:space="preserve"> - студент повинен визначити терміни, які </w:t>
      </w:r>
      <w:r w:rsidRPr="00D01601">
        <w:rPr>
          <w:rFonts w:ascii="Times New Roman" w:hAnsi="Times New Roman"/>
          <w:color w:val="000000"/>
          <w:sz w:val="28"/>
          <w:szCs w:val="28"/>
          <w:lang w:val="uk-UA"/>
        </w:rPr>
        <w:t>були в</w:t>
      </w:r>
      <w:r w:rsidRPr="00D01601">
        <w:rPr>
          <w:rFonts w:ascii="Times New Roman" w:hAnsi="Times New Roman"/>
          <w:color w:val="000000"/>
          <w:sz w:val="28"/>
          <w:szCs w:val="28"/>
        </w:rPr>
        <w:t xml:space="preserve"> лекційному курсі. </w:t>
      </w:r>
      <w:r w:rsidRPr="00D01601">
        <w:rPr>
          <w:rFonts w:ascii="Times New Roman" w:hAnsi="Times New Roman"/>
          <w:color w:val="000000"/>
          <w:sz w:val="28"/>
          <w:szCs w:val="28"/>
          <w:lang w:val="uk-UA"/>
        </w:rPr>
        <w:t>О</w:t>
      </w:r>
      <w:r w:rsidRPr="00D01601">
        <w:rPr>
          <w:rFonts w:ascii="Times New Roman" w:hAnsi="Times New Roman"/>
          <w:color w:val="000000"/>
          <w:sz w:val="28"/>
          <w:szCs w:val="28"/>
        </w:rPr>
        <w:t>собливість даного рівня  в тому, що</w:t>
      </w:r>
      <w:r w:rsidRPr="00D01601">
        <w:rPr>
          <w:rFonts w:ascii="Times New Roman" w:hAnsi="Times New Roman"/>
          <w:color w:val="000000"/>
          <w:sz w:val="28"/>
          <w:szCs w:val="28"/>
          <w:lang w:val="uk-UA"/>
        </w:rPr>
        <w:t xml:space="preserve"> для розв’язання даного рівня потрібні знання з поси</w:t>
      </w:r>
      <w:r w:rsidRPr="00D01601">
        <w:rPr>
          <w:rFonts w:ascii="Times New Roman" w:hAnsi="Times New Roman"/>
          <w:color w:val="000000"/>
          <w:sz w:val="28"/>
          <w:szCs w:val="28"/>
        </w:rPr>
        <w:t>лання</w:t>
      </w:r>
      <w:r w:rsidRPr="00D01601">
        <w:rPr>
          <w:rFonts w:ascii="Times New Roman" w:hAnsi="Times New Roman"/>
          <w:color w:val="000000"/>
          <w:sz w:val="28"/>
          <w:szCs w:val="28"/>
          <w:lang w:val="uk-UA"/>
        </w:rPr>
        <w:t>м</w:t>
      </w:r>
      <w:r w:rsidRPr="00D01601">
        <w:rPr>
          <w:rFonts w:ascii="Times New Roman" w:hAnsi="Times New Roman"/>
          <w:color w:val="000000"/>
          <w:sz w:val="28"/>
          <w:szCs w:val="28"/>
        </w:rPr>
        <w:t xml:space="preserve"> на конкретне явище.</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
          <w:iCs/>
          <w:color w:val="000000"/>
          <w:sz w:val="28"/>
          <w:szCs w:val="28"/>
        </w:rPr>
        <w:t>II рівень</w:t>
      </w:r>
      <w:r w:rsidRPr="00D01601">
        <w:rPr>
          <w:rFonts w:ascii="Times New Roman" w:hAnsi="Times New Roman"/>
          <w:color w:val="000000"/>
          <w:sz w:val="28"/>
          <w:szCs w:val="28"/>
        </w:rPr>
        <w:t xml:space="preserve"> - студент повинен </w:t>
      </w:r>
      <w:r w:rsidRPr="00D01601">
        <w:rPr>
          <w:rFonts w:ascii="Times New Roman" w:hAnsi="Times New Roman"/>
          <w:color w:val="000000"/>
          <w:sz w:val="28"/>
          <w:szCs w:val="28"/>
          <w:lang w:val="uk-UA"/>
        </w:rPr>
        <w:t xml:space="preserve">чітко </w:t>
      </w:r>
      <w:r w:rsidRPr="00D01601">
        <w:rPr>
          <w:rFonts w:ascii="Times New Roman" w:hAnsi="Times New Roman"/>
          <w:color w:val="000000"/>
          <w:sz w:val="28"/>
          <w:szCs w:val="28"/>
        </w:rPr>
        <w:t>відтворити інформацію про вивчений об’єкт по пам’яті</w:t>
      </w:r>
      <w:r w:rsidRPr="00D01601">
        <w:rPr>
          <w:rFonts w:ascii="Times New Roman" w:hAnsi="Times New Roman"/>
          <w:color w:val="000000"/>
          <w:sz w:val="28"/>
          <w:szCs w:val="28"/>
          <w:lang w:val="uk-UA"/>
        </w:rPr>
        <w:t>,</w:t>
      </w:r>
      <w:r w:rsidRPr="00D01601">
        <w:rPr>
          <w:rFonts w:ascii="Times New Roman" w:hAnsi="Times New Roman"/>
          <w:color w:val="000000"/>
          <w:sz w:val="28"/>
          <w:szCs w:val="28"/>
        </w:rPr>
        <w:t xml:space="preserve"> нео</w:t>
      </w:r>
      <w:r w:rsidR="00E55B20" w:rsidRPr="00D01601">
        <w:rPr>
          <w:rFonts w:ascii="Times New Roman" w:hAnsi="Times New Roman"/>
          <w:color w:val="000000"/>
          <w:sz w:val="28"/>
          <w:szCs w:val="28"/>
        </w:rPr>
        <w:t>бхідно в повному обсязі вказати</w:t>
      </w:r>
      <w:r w:rsidRPr="00D01601">
        <w:rPr>
          <w:rFonts w:ascii="Times New Roman" w:hAnsi="Times New Roman"/>
          <w:color w:val="000000"/>
          <w:sz w:val="28"/>
          <w:szCs w:val="28"/>
        </w:rPr>
        <w:t xml:space="preserve"> інформацію, методику розрахунку, послідовність розміщення категорій.</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
          <w:iCs/>
          <w:color w:val="000000"/>
          <w:sz w:val="28"/>
          <w:szCs w:val="28"/>
        </w:rPr>
        <w:t>III рівень</w:t>
      </w:r>
      <w:r w:rsidRPr="00D01601">
        <w:rPr>
          <w:rFonts w:ascii="Times New Roman" w:hAnsi="Times New Roman"/>
          <w:color w:val="000000"/>
          <w:sz w:val="28"/>
          <w:szCs w:val="28"/>
        </w:rPr>
        <w:t xml:space="preserve"> - студент повинен проявити здатність розв’язувати </w:t>
      </w:r>
      <w:r w:rsidRPr="00D01601">
        <w:rPr>
          <w:rFonts w:ascii="Times New Roman" w:hAnsi="Times New Roman"/>
          <w:color w:val="000000"/>
          <w:sz w:val="28"/>
          <w:szCs w:val="28"/>
          <w:lang w:val="uk-UA"/>
        </w:rPr>
        <w:t>за</w:t>
      </w:r>
      <w:r w:rsidRPr="00D01601">
        <w:rPr>
          <w:rFonts w:ascii="Times New Roman" w:hAnsi="Times New Roman"/>
          <w:color w:val="000000"/>
          <w:sz w:val="28"/>
          <w:szCs w:val="28"/>
        </w:rPr>
        <w:t xml:space="preserve">дачі, </w:t>
      </w:r>
      <w:r w:rsidRPr="00D01601">
        <w:rPr>
          <w:rFonts w:ascii="Times New Roman" w:hAnsi="Times New Roman"/>
          <w:color w:val="000000"/>
          <w:sz w:val="28"/>
          <w:szCs w:val="28"/>
          <w:lang w:val="uk-UA"/>
        </w:rPr>
        <w:t xml:space="preserve">при цьому </w:t>
      </w:r>
      <w:r w:rsidRPr="00D01601">
        <w:rPr>
          <w:rFonts w:ascii="Times New Roman" w:hAnsi="Times New Roman"/>
          <w:color w:val="000000"/>
          <w:sz w:val="28"/>
          <w:szCs w:val="28"/>
        </w:rPr>
        <w:t>використову</w:t>
      </w:r>
      <w:r w:rsidRPr="00D01601">
        <w:rPr>
          <w:rFonts w:ascii="Times New Roman" w:hAnsi="Times New Roman"/>
          <w:color w:val="000000"/>
          <w:sz w:val="28"/>
          <w:szCs w:val="28"/>
          <w:lang w:val="uk-UA"/>
        </w:rPr>
        <w:t>вати вивчені нам під час навчання способи для</w:t>
      </w:r>
      <w:r w:rsidRPr="00D01601">
        <w:rPr>
          <w:rFonts w:ascii="Times New Roman" w:hAnsi="Times New Roman"/>
          <w:color w:val="000000"/>
          <w:sz w:val="28"/>
          <w:szCs w:val="28"/>
        </w:rPr>
        <w:t xml:space="preserve"> їх розв’язку; </w:t>
      </w:r>
      <w:r w:rsidRPr="00D01601">
        <w:rPr>
          <w:rFonts w:ascii="Times New Roman" w:hAnsi="Times New Roman"/>
          <w:color w:val="000000"/>
          <w:sz w:val="28"/>
          <w:szCs w:val="28"/>
          <w:lang w:val="uk-UA"/>
        </w:rPr>
        <w:t>знати як</w:t>
      </w:r>
      <w:r w:rsidRPr="00D01601">
        <w:rPr>
          <w:rFonts w:ascii="Times New Roman" w:hAnsi="Times New Roman"/>
          <w:color w:val="000000"/>
          <w:sz w:val="28"/>
          <w:szCs w:val="28"/>
        </w:rPr>
        <w:t xml:space="preserve"> відображати в</w:t>
      </w:r>
      <w:r w:rsidRPr="00D01601">
        <w:rPr>
          <w:rFonts w:ascii="Times New Roman" w:hAnsi="Times New Roman"/>
          <w:color w:val="000000"/>
          <w:sz w:val="28"/>
          <w:szCs w:val="28"/>
          <w:lang w:val="uk-UA"/>
        </w:rPr>
        <w:t xml:space="preserve"> бухгалтерському</w:t>
      </w:r>
      <w:r w:rsidRPr="00D01601">
        <w:rPr>
          <w:rFonts w:ascii="Times New Roman" w:hAnsi="Times New Roman"/>
          <w:color w:val="000000"/>
          <w:sz w:val="28"/>
          <w:szCs w:val="28"/>
        </w:rPr>
        <w:t xml:space="preserve"> обліку господарські операції підприємства;</w:t>
      </w:r>
      <w:r w:rsidRPr="00D01601">
        <w:rPr>
          <w:rFonts w:ascii="Times New Roman" w:hAnsi="Times New Roman"/>
          <w:color w:val="000000"/>
          <w:sz w:val="28"/>
          <w:szCs w:val="28"/>
          <w:lang w:val="uk-UA"/>
        </w:rPr>
        <w:t xml:space="preserve"> вміти проводити аналіз облікових даних підприємства</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правильно </w:t>
      </w:r>
      <w:r w:rsidRPr="00D01601">
        <w:rPr>
          <w:rFonts w:ascii="Times New Roman" w:hAnsi="Times New Roman"/>
          <w:color w:val="000000"/>
          <w:sz w:val="28"/>
          <w:szCs w:val="28"/>
        </w:rPr>
        <w:t xml:space="preserve">робити висновки та узагальнення за </w:t>
      </w:r>
      <w:r w:rsidRPr="00D01601">
        <w:rPr>
          <w:rFonts w:ascii="Times New Roman" w:hAnsi="Times New Roman"/>
          <w:color w:val="000000"/>
          <w:sz w:val="28"/>
          <w:szCs w:val="28"/>
          <w:lang w:val="uk-UA"/>
        </w:rPr>
        <w:t xml:space="preserve">отриманими </w:t>
      </w:r>
      <w:r w:rsidRPr="00D01601">
        <w:rPr>
          <w:rFonts w:ascii="Times New Roman" w:hAnsi="Times New Roman"/>
          <w:color w:val="000000"/>
          <w:sz w:val="28"/>
          <w:szCs w:val="28"/>
        </w:rPr>
        <w:t xml:space="preserve">результатами </w:t>
      </w:r>
      <w:r w:rsidRPr="00D01601">
        <w:rPr>
          <w:rFonts w:ascii="Times New Roman" w:hAnsi="Times New Roman"/>
          <w:color w:val="000000"/>
          <w:sz w:val="28"/>
          <w:szCs w:val="28"/>
          <w:lang w:val="uk-UA"/>
        </w:rPr>
        <w:t xml:space="preserve">з </w:t>
      </w:r>
      <w:r w:rsidRPr="00D01601">
        <w:rPr>
          <w:rFonts w:ascii="Times New Roman" w:hAnsi="Times New Roman"/>
          <w:color w:val="000000"/>
          <w:sz w:val="28"/>
          <w:szCs w:val="28"/>
        </w:rPr>
        <w:t>проведених досліджень.</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bCs/>
          <w:i/>
          <w:iCs/>
          <w:color w:val="000000"/>
          <w:sz w:val="28"/>
          <w:szCs w:val="28"/>
        </w:rPr>
        <w:t>IV рівень</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ситуаційн</w:t>
      </w:r>
      <w:r w:rsidRPr="00D01601">
        <w:rPr>
          <w:rFonts w:ascii="Times New Roman" w:hAnsi="Times New Roman"/>
          <w:color w:val="000000"/>
          <w:sz w:val="28"/>
          <w:szCs w:val="28"/>
          <w:lang w:val="uk-UA"/>
        </w:rPr>
        <w:t>і</w:t>
      </w:r>
      <w:r w:rsidRPr="00D01601">
        <w:rPr>
          <w:rFonts w:ascii="Times New Roman" w:hAnsi="Times New Roman"/>
          <w:color w:val="000000"/>
          <w:sz w:val="28"/>
          <w:szCs w:val="28"/>
        </w:rPr>
        <w:t xml:space="preserve"> завдан</w:t>
      </w:r>
      <w:r w:rsidRPr="00D01601">
        <w:rPr>
          <w:rFonts w:ascii="Times New Roman" w:hAnsi="Times New Roman"/>
          <w:color w:val="000000"/>
          <w:sz w:val="28"/>
          <w:szCs w:val="28"/>
          <w:lang w:val="uk-UA"/>
        </w:rPr>
        <w:t>ня</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для отримання </w:t>
      </w:r>
      <w:r w:rsidRPr="00D01601">
        <w:rPr>
          <w:rFonts w:ascii="Times New Roman" w:hAnsi="Times New Roman"/>
          <w:color w:val="000000"/>
          <w:sz w:val="28"/>
          <w:szCs w:val="28"/>
        </w:rPr>
        <w:t>відповіді необхідні знання теорії та практики, а також логічне мислення. У тестах</w:t>
      </w:r>
      <w:r w:rsidRPr="00D01601">
        <w:rPr>
          <w:rFonts w:ascii="Times New Roman" w:hAnsi="Times New Roman"/>
          <w:color w:val="000000"/>
          <w:sz w:val="28"/>
          <w:szCs w:val="28"/>
          <w:lang w:val="uk-UA"/>
        </w:rPr>
        <w:t xml:space="preserve"> такого </w:t>
      </w:r>
      <w:r w:rsidRPr="00D01601">
        <w:rPr>
          <w:rFonts w:ascii="Times New Roman" w:hAnsi="Times New Roman"/>
          <w:color w:val="000000"/>
          <w:sz w:val="28"/>
          <w:szCs w:val="28"/>
        </w:rPr>
        <w:t xml:space="preserve">рівня </w:t>
      </w:r>
      <w:r w:rsidRPr="00D01601">
        <w:rPr>
          <w:rFonts w:ascii="Times New Roman" w:hAnsi="Times New Roman"/>
          <w:color w:val="000000"/>
          <w:sz w:val="28"/>
          <w:szCs w:val="28"/>
          <w:lang w:val="uk-UA"/>
        </w:rPr>
        <w:t>потрібно</w:t>
      </w:r>
      <w:r w:rsidRPr="00D01601">
        <w:rPr>
          <w:rFonts w:ascii="Times New Roman" w:hAnsi="Times New Roman"/>
          <w:color w:val="000000"/>
          <w:sz w:val="28"/>
          <w:szCs w:val="28"/>
        </w:rPr>
        <w:t xml:space="preserve"> ставити питання на знання квартальної звітності, первинних документів і складання бухгалтерських проводок на нестандартні операції.</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Форми </w:t>
      </w:r>
      <w:r w:rsidRPr="00D01601">
        <w:rPr>
          <w:rFonts w:ascii="Times New Roman" w:hAnsi="Times New Roman"/>
          <w:color w:val="000000"/>
          <w:sz w:val="28"/>
          <w:szCs w:val="28"/>
          <w:lang w:val="uk-UA"/>
        </w:rPr>
        <w:t xml:space="preserve">для </w:t>
      </w:r>
      <w:r w:rsidRPr="00D01601">
        <w:rPr>
          <w:rFonts w:ascii="Times New Roman" w:hAnsi="Times New Roman"/>
          <w:color w:val="000000"/>
          <w:sz w:val="28"/>
          <w:szCs w:val="28"/>
        </w:rPr>
        <w:t>контролю</w:t>
      </w:r>
      <w:r w:rsidRPr="00D01601">
        <w:rPr>
          <w:rFonts w:ascii="Times New Roman" w:hAnsi="Times New Roman"/>
          <w:color w:val="000000"/>
          <w:sz w:val="28"/>
          <w:szCs w:val="28"/>
          <w:lang w:val="uk-UA"/>
        </w:rPr>
        <w:t xml:space="preserve"> знань </w:t>
      </w:r>
      <w:r w:rsidRPr="00D01601">
        <w:rPr>
          <w:rFonts w:ascii="Times New Roman" w:hAnsi="Times New Roman"/>
          <w:color w:val="000000"/>
          <w:sz w:val="28"/>
          <w:szCs w:val="28"/>
        </w:rPr>
        <w:t xml:space="preserve"> різноманітні і визначаються </w:t>
      </w:r>
      <w:r w:rsidRPr="00D01601">
        <w:rPr>
          <w:rFonts w:ascii="Times New Roman" w:hAnsi="Times New Roman"/>
          <w:color w:val="000000"/>
          <w:sz w:val="28"/>
          <w:szCs w:val="28"/>
          <w:lang w:val="uk-UA"/>
        </w:rPr>
        <w:t xml:space="preserve">лише </w:t>
      </w:r>
      <w:r w:rsidRPr="00D01601">
        <w:rPr>
          <w:rFonts w:ascii="Times New Roman" w:hAnsi="Times New Roman"/>
          <w:color w:val="000000"/>
          <w:sz w:val="28"/>
          <w:szCs w:val="28"/>
        </w:rPr>
        <w:t>формами організації процесу навчання.</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До </w:t>
      </w:r>
      <w:r w:rsidRPr="00D01601">
        <w:rPr>
          <w:rFonts w:ascii="Times New Roman" w:hAnsi="Times New Roman"/>
          <w:color w:val="000000"/>
          <w:sz w:val="28"/>
          <w:szCs w:val="28"/>
          <w:lang w:val="uk-UA"/>
        </w:rPr>
        <w:t>них в</w:t>
      </w:r>
      <w:r w:rsidRPr="00D01601">
        <w:rPr>
          <w:rFonts w:ascii="Times New Roman" w:hAnsi="Times New Roman"/>
          <w:color w:val="000000"/>
          <w:sz w:val="28"/>
          <w:szCs w:val="28"/>
        </w:rPr>
        <w:t xml:space="preserve">ідносять: </w:t>
      </w:r>
    </w:p>
    <w:p w:rsidR="00B13E62" w:rsidRPr="00D01601" w:rsidRDefault="00B13E62" w:rsidP="00FF5426">
      <w:pPr>
        <w:numPr>
          <w:ilvl w:val="0"/>
          <w:numId w:val="20"/>
        </w:num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іспит, </w:t>
      </w:r>
    </w:p>
    <w:p w:rsidR="00B13E62" w:rsidRPr="00D01601" w:rsidRDefault="00B13E62" w:rsidP="00FF5426">
      <w:pPr>
        <w:numPr>
          <w:ilvl w:val="0"/>
          <w:numId w:val="20"/>
        </w:num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залік, </w:t>
      </w:r>
    </w:p>
    <w:p w:rsidR="00B13E62" w:rsidRPr="00D01601" w:rsidRDefault="00B13E62" w:rsidP="00FF5426">
      <w:pPr>
        <w:numPr>
          <w:ilvl w:val="0"/>
          <w:numId w:val="20"/>
        </w:numPr>
        <w:spacing w:after="0" w:line="360" w:lineRule="auto"/>
        <w:jc w:val="both"/>
        <w:rPr>
          <w:rFonts w:ascii="Times New Roman" w:hAnsi="Times New Roman"/>
          <w:color w:val="000000"/>
          <w:sz w:val="28"/>
          <w:szCs w:val="28"/>
          <w:lang w:val="uk-UA"/>
        </w:rPr>
      </w:pPr>
      <w:r w:rsidRPr="00D01601">
        <w:rPr>
          <w:rFonts w:ascii="Times New Roman" w:hAnsi="Times New Roman"/>
          <w:color w:val="000000"/>
          <w:sz w:val="28"/>
          <w:szCs w:val="28"/>
        </w:rPr>
        <w:t>контрольна робота,</w:t>
      </w:r>
    </w:p>
    <w:p w:rsidR="00B13E62" w:rsidRPr="00D01601" w:rsidRDefault="00B13E62" w:rsidP="00FF5426">
      <w:pPr>
        <w:numPr>
          <w:ilvl w:val="0"/>
          <w:numId w:val="20"/>
        </w:numPr>
        <w:spacing w:after="0" w:line="360" w:lineRule="auto"/>
        <w:jc w:val="both"/>
        <w:rPr>
          <w:rFonts w:ascii="Times New Roman" w:hAnsi="Times New Roman"/>
          <w:color w:val="000000"/>
          <w:sz w:val="28"/>
          <w:szCs w:val="28"/>
        </w:rPr>
      </w:pPr>
      <w:r w:rsidRPr="00D01601">
        <w:rPr>
          <w:rFonts w:ascii="Times New Roman" w:hAnsi="Times New Roman"/>
          <w:color w:val="000000"/>
          <w:sz w:val="28"/>
          <w:szCs w:val="28"/>
        </w:rPr>
        <w:t>атестація .</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Викладач спостерігає за роботою студентів, викликає їх до дошки для вирішення </w:t>
      </w:r>
      <w:r w:rsidRPr="00D01601">
        <w:rPr>
          <w:rFonts w:ascii="Times New Roman" w:hAnsi="Times New Roman"/>
          <w:color w:val="000000"/>
          <w:sz w:val="28"/>
          <w:szCs w:val="28"/>
          <w:lang w:val="uk-UA"/>
        </w:rPr>
        <w:t>завдань</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також </w:t>
      </w:r>
      <w:r w:rsidRPr="00D01601">
        <w:rPr>
          <w:rFonts w:ascii="Times New Roman" w:hAnsi="Times New Roman"/>
          <w:color w:val="000000"/>
          <w:sz w:val="28"/>
          <w:szCs w:val="28"/>
        </w:rPr>
        <w:t>аналізу</w:t>
      </w:r>
      <w:r w:rsidRPr="00D01601">
        <w:rPr>
          <w:rFonts w:ascii="Times New Roman" w:hAnsi="Times New Roman"/>
          <w:color w:val="000000"/>
          <w:sz w:val="28"/>
          <w:szCs w:val="28"/>
          <w:lang w:val="uk-UA"/>
        </w:rPr>
        <w:t>є</w:t>
      </w:r>
      <w:r w:rsidRPr="00D01601">
        <w:rPr>
          <w:rFonts w:ascii="Times New Roman" w:hAnsi="Times New Roman"/>
          <w:color w:val="000000"/>
          <w:sz w:val="28"/>
          <w:szCs w:val="28"/>
        </w:rPr>
        <w:t xml:space="preserve"> роботу над </w:t>
      </w:r>
      <w:r w:rsidRPr="00D01601">
        <w:rPr>
          <w:rFonts w:ascii="Times New Roman" w:hAnsi="Times New Roman"/>
          <w:color w:val="000000"/>
          <w:sz w:val="28"/>
          <w:szCs w:val="28"/>
          <w:lang w:val="uk-UA"/>
        </w:rPr>
        <w:t>отриманими завданнями</w:t>
      </w:r>
      <w:r w:rsidRPr="00D01601">
        <w:rPr>
          <w:rFonts w:ascii="Times New Roman" w:hAnsi="Times New Roman"/>
          <w:color w:val="000000"/>
          <w:sz w:val="28"/>
          <w:szCs w:val="28"/>
        </w:rPr>
        <w:t xml:space="preserve">, вказує на </w:t>
      </w:r>
      <w:r w:rsidRPr="00D01601">
        <w:rPr>
          <w:rFonts w:ascii="Times New Roman" w:hAnsi="Times New Roman"/>
          <w:color w:val="000000"/>
          <w:sz w:val="28"/>
          <w:szCs w:val="28"/>
          <w:lang w:val="uk-UA"/>
        </w:rPr>
        <w:t>помилки в</w:t>
      </w:r>
      <w:r w:rsidRPr="00D01601">
        <w:rPr>
          <w:rFonts w:ascii="Times New Roman" w:hAnsi="Times New Roman"/>
          <w:color w:val="000000"/>
          <w:sz w:val="28"/>
          <w:szCs w:val="28"/>
        </w:rPr>
        <w:t xml:space="preserve"> практичних навиках.</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 xml:space="preserve">За вивченою темою </w:t>
      </w:r>
      <w:r w:rsidRPr="00D01601">
        <w:rPr>
          <w:rFonts w:ascii="Times New Roman" w:hAnsi="Times New Roman"/>
          <w:color w:val="000000"/>
          <w:sz w:val="28"/>
          <w:szCs w:val="28"/>
          <w:lang w:val="uk-UA"/>
        </w:rPr>
        <w:t>краще</w:t>
      </w:r>
      <w:r w:rsidRPr="00D01601">
        <w:rPr>
          <w:rFonts w:ascii="Times New Roman" w:hAnsi="Times New Roman"/>
          <w:color w:val="000000"/>
          <w:sz w:val="28"/>
          <w:szCs w:val="28"/>
        </w:rPr>
        <w:t xml:space="preserve"> проводити поточний контроль.</w:t>
      </w:r>
    </w:p>
    <w:p w:rsidR="00B13E62" w:rsidRPr="00D01601" w:rsidRDefault="00B13E62" w:rsidP="00B13E6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Cs/>
          <w:i/>
          <w:iCs/>
          <w:color w:val="000000"/>
          <w:sz w:val="28"/>
          <w:szCs w:val="28"/>
        </w:rPr>
        <w:t>Поточний контроль</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є найо</w:t>
      </w:r>
      <w:r w:rsidR="00E55B20" w:rsidRPr="00D01601">
        <w:rPr>
          <w:rFonts w:ascii="Times New Roman" w:hAnsi="Times New Roman"/>
          <w:color w:val="000000"/>
          <w:sz w:val="28"/>
          <w:szCs w:val="28"/>
          <w:lang w:val="uk-UA"/>
        </w:rPr>
        <w:t>птимальнішим в процесі навчання</w:t>
      </w:r>
      <w:r w:rsidRPr="00D01601">
        <w:rPr>
          <w:rFonts w:ascii="Times New Roman" w:hAnsi="Times New Roman"/>
          <w:color w:val="000000"/>
          <w:sz w:val="28"/>
          <w:szCs w:val="28"/>
          <w:lang w:val="uk-UA"/>
        </w:rPr>
        <w:t>, а саме для миттєвої перевірки знань студентів (чи засвоєно основний матеріал проведених лекцій з дисципліни) , для цього викладач шляхом постійного і уважного спостереження стежить за роботою студентів.</w:t>
      </w:r>
      <w:r w:rsidRPr="00D01601">
        <w:rPr>
          <w:rFonts w:ascii="Times New Roman" w:hAnsi="Times New Roman"/>
          <w:color w:val="000000"/>
          <w:sz w:val="28"/>
          <w:szCs w:val="28"/>
        </w:rPr>
        <w:t xml:space="preserve"> </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О</w:t>
      </w:r>
      <w:r w:rsidRPr="00D01601">
        <w:rPr>
          <w:rFonts w:ascii="Times New Roman" w:hAnsi="Times New Roman"/>
          <w:color w:val="000000"/>
          <w:sz w:val="28"/>
          <w:szCs w:val="28"/>
        </w:rPr>
        <w:t>снов</w:t>
      </w:r>
      <w:r w:rsidRPr="00D01601">
        <w:rPr>
          <w:rFonts w:ascii="Times New Roman" w:hAnsi="Times New Roman"/>
          <w:color w:val="000000"/>
          <w:sz w:val="28"/>
          <w:szCs w:val="28"/>
          <w:lang w:val="uk-UA"/>
        </w:rPr>
        <w:t xml:space="preserve">ні </w:t>
      </w:r>
      <w:r w:rsidRPr="00D01601">
        <w:rPr>
          <w:rFonts w:ascii="Times New Roman" w:hAnsi="Times New Roman"/>
          <w:color w:val="000000"/>
          <w:sz w:val="28"/>
          <w:szCs w:val="28"/>
        </w:rPr>
        <w:t>об’єкт</w:t>
      </w:r>
      <w:r w:rsidRPr="00D01601">
        <w:rPr>
          <w:rFonts w:ascii="Times New Roman" w:hAnsi="Times New Roman"/>
          <w:color w:val="000000"/>
          <w:sz w:val="28"/>
          <w:szCs w:val="28"/>
          <w:lang w:val="uk-UA"/>
        </w:rPr>
        <w:t>и</w:t>
      </w:r>
      <w:r w:rsidRPr="00D01601">
        <w:rPr>
          <w:rFonts w:ascii="Times New Roman" w:hAnsi="Times New Roman"/>
          <w:color w:val="000000"/>
          <w:sz w:val="28"/>
          <w:szCs w:val="28"/>
        </w:rPr>
        <w:t xml:space="preserve"> спостереження </w:t>
      </w:r>
      <w:r w:rsidRPr="00D01601">
        <w:rPr>
          <w:rFonts w:ascii="Times New Roman" w:hAnsi="Times New Roman"/>
          <w:color w:val="000000"/>
          <w:sz w:val="28"/>
          <w:szCs w:val="28"/>
          <w:lang w:val="uk-UA"/>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1</w:t>
      </w:r>
      <w:r w:rsidRPr="00D01601">
        <w:rPr>
          <w:rFonts w:ascii="Times New Roman" w:hAnsi="Times New Roman"/>
          <w:color w:val="000000"/>
          <w:sz w:val="28"/>
          <w:szCs w:val="28"/>
        </w:rPr>
        <w:t>)</w:t>
      </w:r>
      <w:r w:rsidRPr="00D01601">
        <w:rPr>
          <w:rFonts w:ascii="Times New Roman" w:hAnsi="Times New Roman"/>
          <w:color w:val="000000"/>
          <w:sz w:val="28"/>
          <w:szCs w:val="28"/>
        </w:rPr>
        <w:tab/>
        <w:t>питання студентів до викладача</w:t>
      </w:r>
      <w:r w:rsidRPr="00D01601">
        <w:rPr>
          <w:rFonts w:ascii="Times New Roman" w:hAnsi="Times New Roman"/>
          <w:color w:val="000000"/>
          <w:sz w:val="28"/>
          <w:szCs w:val="28"/>
          <w:lang w:val="uk-UA"/>
        </w:rPr>
        <w:t>: формулювання та</w:t>
      </w:r>
      <w:r w:rsidRPr="00D01601">
        <w:rPr>
          <w:rFonts w:ascii="Times New Roman" w:hAnsi="Times New Roman"/>
          <w:color w:val="000000"/>
          <w:sz w:val="28"/>
          <w:szCs w:val="28"/>
        </w:rPr>
        <w:t xml:space="preserve"> зміст,  причина</w:t>
      </w:r>
      <w:r w:rsidRPr="00D01601">
        <w:rPr>
          <w:rFonts w:ascii="Times New Roman" w:hAnsi="Times New Roman"/>
          <w:color w:val="000000"/>
          <w:sz w:val="28"/>
          <w:szCs w:val="28"/>
          <w:lang w:val="uk-UA"/>
        </w:rPr>
        <w:t xml:space="preserve"> питання</w:t>
      </w:r>
      <w:r w:rsidRPr="00D01601">
        <w:rPr>
          <w:rFonts w:ascii="Times New Roman" w:hAnsi="Times New Roman"/>
          <w:color w:val="000000"/>
          <w:sz w:val="28"/>
          <w:szCs w:val="28"/>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2</w:t>
      </w:r>
      <w:r w:rsidRPr="00D01601">
        <w:rPr>
          <w:rFonts w:ascii="Times New Roman" w:hAnsi="Times New Roman"/>
          <w:color w:val="000000"/>
          <w:sz w:val="28"/>
          <w:szCs w:val="28"/>
        </w:rPr>
        <w:t>)</w:t>
      </w:r>
      <w:r w:rsidRPr="00D01601">
        <w:rPr>
          <w:rFonts w:ascii="Times New Roman" w:hAnsi="Times New Roman"/>
          <w:color w:val="000000"/>
          <w:sz w:val="28"/>
          <w:szCs w:val="28"/>
        </w:rPr>
        <w:tab/>
        <w:t>виступи студентів на заняттях і розуміння ними навчального матеріалу, формулюва</w:t>
      </w:r>
      <w:r w:rsidRPr="00D01601">
        <w:rPr>
          <w:rFonts w:ascii="Times New Roman" w:hAnsi="Times New Roman"/>
          <w:color w:val="000000"/>
          <w:sz w:val="28"/>
          <w:szCs w:val="28"/>
          <w:lang w:val="uk-UA"/>
        </w:rPr>
        <w:t>ння</w:t>
      </w:r>
      <w:r w:rsidRPr="00D01601">
        <w:rPr>
          <w:rFonts w:ascii="Times New Roman" w:hAnsi="Times New Roman"/>
          <w:color w:val="000000"/>
          <w:sz w:val="28"/>
          <w:szCs w:val="28"/>
        </w:rPr>
        <w:t xml:space="preserve"> висновк</w:t>
      </w:r>
      <w:r w:rsidRPr="00D01601">
        <w:rPr>
          <w:rFonts w:ascii="Times New Roman" w:hAnsi="Times New Roman"/>
          <w:color w:val="000000"/>
          <w:sz w:val="28"/>
          <w:szCs w:val="28"/>
          <w:lang w:val="uk-UA"/>
        </w:rPr>
        <w:t>ів</w:t>
      </w:r>
      <w:r w:rsidRPr="00D01601">
        <w:rPr>
          <w:rFonts w:ascii="Times New Roman" w:hAnsi="Times New Roman"/>
          <w:color w:val="000000"/>
          <w:sz w:val="28"/>
          <w:szCs w:val="28"/>
        </w:rPr>
        <w:t>;</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lang w:val="uk-UA"/>
        </w:rPr>
        <w:t>3</w:t>
      </w:r>
      <w:r w:rsidRPr="00D01601">
        <w:rPr>
          <w:rFonts w:ascii="Times New Roman" w:hAnsi="Times New Roman"/>
          <w:color w:val="000000"/>
          <w:sz w:val="28"/>
          <w:szCs w:val="28"/>
        </w:rPr>
        <w:t>)</w:t>
      </w:r>
      <w:r w:rsidRPr="00D01601">
        <w:rPr>
          <w:rFonts w:ascii="Times New Roman" w:hAnsi="Times New Roman"/>
          <w:color w:val="000000"/>
          <w:sz w:val="28"/>
          <w:szCs w:val="28"/>
        </w:rPr>
        <w:tab/>
        <w:t xml:space="preserve">виконання </w:t>
      </w:r>
      <w:r w:rsidRPr="00D01601">
        <w:rPr>
          <w:rFonts w:ascii="Times New Roman" w:hAnsi="Times New Roman"/>
          <w:color w:val="000000"/>
          <w:sz w:val="28"/>
          <w:szCs w:val="28"/>
          <w:lang w:val="uk-UA"/>
        </w:rPr>
        <w:t>поставлених викладачем</w:t>
      </w:r>
      <w:r w:rsidRPr="00D01601">
        <w:rPr>
          <w:rFonts w:ascii="Times New Roman" w:hAnsi="Times New Roman"/>
          <w:color w:val="000000"/>
          <w:sz w:val="28"/>
          <w:szCs w:val="28"/>
        </w:rPr>
        <w:t xml:space="preserve"> завдань.</w:t>
      </w:r>
    </w:p>
    <w:p w:rsidR="00B13E62" w:rsidRPr="00D01601" w:rsidRDefault="00B13E62" w:rsidP="00B13E62">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Застосувавши т</w:t>
      </w:r>
      <w:r w:rsidRPr="00D01601">
        <w:rPr>
          <w:rFonts w:ascii="Times New Roman" w:hAnsi="Times New Roman"/>
          <w:color w:val="000000"/>
          <w:sz w:val="28"/>
          <w:szCs w:val="28"/>
          <w:lang w:val="uk-UA"/>
        </w:rPr>
        <w:t>ак</w:t>
      </w:r>
      <w:r w:rsidR="00E55B20" w:rsidRPr="00D01601">
        <w:rPr>
          <w:rFonts w:ascii="Times New Roman" w:hAnsi="Times New Roman"/>
          <w:color w:val="000000"/>
          <w:sz w:val="28"/>
          <w:szCs w:val="28"/>
        </w:rPr>
        <w:t xml:space="preserve">і </w:t>
      </w:r>
      <w:r w:rsidRPr="00D01601">
        <w:rPr>
          <w:rFonts w:ascii="Times New Roman" w:hAnsi="Times New Roman"/>
          <w:color w:val="000000"/>
          <w:sz w:val="28"/>
          <w:szCs w:val="28"/>
        </w:rPr>
        <w:t>прийоми контролю навчання</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 викладач може</w:t>
      </w:r>
      <w:r w:rsidRPr="00D01601">
        <w:rPr>
          <w:rFonts w:ascii="Times New Roman" w:hAnsi="Times New Roman"/>
          <w:color w:val="000000"/>
          <w:sz w:val="28"/>
          <w:szCs w:val="28"/>
          <w:lang w:val="uk-UA"/>
        </w:rPr>
        <w:t xml:space="preserve"> зробити підсумки щодо виконання своєї роботи і успішності освоєння матеріалу студентами</w:t>
      </w:r>
      <w:r w:rsidRPr="00D01601">
        <w:rPr>
          <w:rFonts w:ascii="Times New Roman" w:hAnsi="Times New Roman"/>
          <w:color w:val="000000"/>
          <w:sz w:val="28"/>
          <w:szCs w:val="28"/>
        </w:rPr>
        <w:t xml:space="preserve">, на основі </w:t>
      </w:r>
      <w:r w:rsidRPr="00D01601">
        <w:rPr>
          <w:rFonts w:ascii="Times New Roman" w:hAnsi="Times New Roman"/>
          <w:color w:val="000000"/>
          <w:sz w:val="28"/>
          <w:szCs w:val="28"/>
          <w:lang w:val="uk-UA"/>
        </w:rPr>
        <w:t xml:space="preserve">отриманих </w:t>
      </w:r>
      <w:r w:rsidRPr="00D01601">
        <w:rPr>
          <w:rFonts w:ascii="Times New Roman" w:hAnsi="Times New Roman"/>
          <w:color w:val="000000"/>
          <w:sz w:val="28"/>
          <w:szCs w:val="28"/>
        </w:rPr>
        <w:t xml:space="preserve">даних </w:t>
      </w:r>
      <w:r w:rsidRPr="00D01601">
        <w:rPr>
          <w:rFonts w:ascii="Times New Roman" w:hAnsi="Times New Roman"/>
          <w:color w:val="000000"/>
          <w:sz w:val="28"/>
          <w:szCs w:val="28"/>
          <w:lang w:val="uk-UA"/>
        </w:rPr>
        <w:t xml:space="preserve">може розробляти </w:t>
      </w:r>
      <w:r w:rsidRPr="00D01601">
        <w:rPr>
          <w:rFonts w:ascii="Times New Roman" w:hAnsi="Times New Roman"/>
          <w:color w:val="000000"/>
          <w:sz w:val="28"/>
          <w:szCs w:val="28"/>
        </w:rPr>
        <w:t xml:space="preserve">план </w:t>
      </w:r>
      <w:r w:rsidRPr="00D01601">
        <w:rPr>
          <w:rFonts w:ascii="Times New Roman" w:hAnsi="Times New Roman"/>
          <w:color w:val="000000"/>
          <w:sz w:val="28"/>
          <w:szCs w:val="28"/>
          <w:lang w:val="uk-UA"/>
        </w:rPr>
        <w:t>наступної роботи</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покращувати методи свого викладання, провести додаткове викладання студентам які недоосвоїли матеріал.</w:t>
      </w:r>
    </w:p>
    <w:p w:rsidR="00B13E62" w:rsidRPr="00D01601" w:rsidRDefault="00B13E62" w:rsidP="00B13E62">
      <w:pPr>
        <w:tabs>
          <w:tab w:val="left" w:pos="709"/>
        </w:tabs>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На основі </w:t>
      </w:r>
      <w:r w:rsidRPr="00D01601">
        <w:rPr>
          <w:rFonts w:ascii="Times New Roman" w:hAnsi="Times New Roman"/>
          <w:color w:val="000000"/>
          <w:sz w:val="28"/>
          <w:szCs w:val="28"/>
          <w:lang w:val="uk-UA"/>
        </w:rPr>
        <w:t xml:space="preserve">отриманих </w:t>
      </w:r>
      <w:r w:rsidR="00094328" w:rsidRPr="00D01601">
        <w:rPr>
          <w:rFonts w:ascii="Times New Roman" w:hAnsi="Times New Roman"/>
          <w:color w:val="000000"/>
          <w:sz w:val="28"/>
          <w:szCs w:val="28"/>
          <w:lang w:val="uk-UA"/>
        </w:rPr>
        <w:t>даних в результаті проведеного</w:t>
      </w:r>
      <w:r w:rsidRPr="00D01601">
        <w:rPr>
          <w:rFonts w:ascii="Times New Roman" w:hAnsi="Times New Roman"/>
          <w:color w:val="000000"/>
          <w:sz w:val="28"/>
          <w:szCs w:val="28"/>
        </w:rPr>
        <w:t xml:space="preserve"> контролю </w:t>
      </w:r>
      <w:r w:rsidRPr="00D01601">
        <w:rPr>
          <w:rFonts w:ascii="Times New Roman" w:hAnsi="Times New Roman"/>
          <w:color w:val="000000"/>
          <w:sz w:val="28"/>
          <w:szCs w:val="28"/>
          <w:lang w:val="uk-UA"/>
        </w:rPr>
        <w:t xml:space="preserve">знань </w:t>
      </w:r>
      <w:r w:rsidRPr="00D01601">
        <w:rPr>
          <w:rFonts w:ascii="Times New Roman" w:hAnsi="Times New Roman"/>
          <w:color w:val="000000"/>
          <w:sz w:val="28"/>
          <w:szCs w:val="28"/>
        </w:rPr>
        <w:t xml:space="preserve">викладач </w:t>
      </w:r>
      <w:r w:rsidRPr="00D01601">
        <w:rPr>
          <w:rFonts w:ascii="Times New Roman" w:hAnsi="Times New Roman"/>
          <w:color w:val="000000"/>
          <w:sz w:val="28"/>
          <w:szCs w:val="28"/>
          <w:lang w:val="uk-UA"/>
        </w:rPr>
        <w:t>має</w:t>
      </w:r>
      <w:r w:rsidRPr="00D01601">
        <w:rPr>
          <w:rFonts w:ascii="Times New Roman" w:hAnsi="Times New Roman"/>
          <w:color w:val="000000"/>
          <w:sz w:val="28"/>
          <w:szCs w:val="28"/>
        </w:rPr>
        <w:t xml:space="preserve"> інформацію про успішність</w:t>
      </w:r>
      <w:r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організації</w:t>
      </w:r>
      <w:r w:rsidRPr="00D01601">
        <w:rPr>
          <w:rFonts w:ascii="Times New Roman" w:hAnsi="Times New Roman"/>
          <w:color w:val="000000"/>
          <w:sz w:val="28"/>
          <w:szCs w:val="28"/>
          <w:lang w:val="uk-UA"/>
        </w:rPr>
        <w:t xml:space="preserve"> проведення </w:t>
      </w:r>
      <w:r w:rsidRPr="00D01601">
        <w:rPr>
          <w:rFonts w:ascii="Times New Roman" w:hAnsi="Times New Roman"/>
          <w:color w:val="000000"/>
          <w:sz w:val="28"/>
          <w:szCs w:val="28"/>
        </w:rPr>
        <w:t xml:space="preserve"> навчально</w:t>
      </w:r>
      <w:r w:rsidRPr="00D01601">
        <w:rPr>
          <w:rFonts w:ascii="Times New Roman" w:hAnsi="Times New Roman"/>
          <w:color w:val="000000"/>
          <w:sz w:val="28"/>
          <w:szCs w:val="28"/>
          <w:lang w:val="uk-UA"/>
        </w:rPr>
        <w:t>го</w:t>
      </w:r>
      <w:r w:rsidRPr="00D01601">
        <w:rPr>
          <w:rFonts w:ascii="Times New Roman" w:hAnsi="Times New Roman"/>
          <w:color w:val="000000"/>
          <w:sz w:val="28"/>
          <w:szCs w:val="28"/>
        </w:rPr>
        <w:t xml:space="preserve"> процесу</w:t>
      </w:r>
      <w:r w:rsidRPr="00D01601">
        <w:rPr>
          <w:rFonts w:ascii="Times New Roman" w:hAnsi="Times New Roman"/>
          <w:color w:val="000000"/>
          <w:sz w:val="28"/>
          <w:szCs w:val="28"/>
          <w:lang w:val="uk-UA"/>
        </w:rPr>
        <w:t>. Отже, ефективність практичного заняття залежить від вміння викладача володіти увагою студентів, впроваджувати елементи змагальності між ними, здійснювати диференційований підхід при підборі груп для спільної діяльності на практичних заняттях, забезпечувати пряме керівництво (планування, спеціальне конструювання завдань, контроль) і опосередковане (вплив на мотиви, установки, цілі студентів).</w:t>
      </w:r>
    </w:p>
    <w:p w:rsidR="00BF41AE" w:rsidRDefault="00BF41AE" w:rsidP="00087ECC">
      <w:pPr>
        <w:spacing w:after="0" w:line="360" w:lineRule="auto"/>
        <w:ind w:firstLine="708"/>
        <w:jc w:val="both"/>
        <w:rPr>
          <w:rFonts w:ascii="Times New Roman" w:hAnsi="Times New Roman"/>
          <w:b/>
          <w:color w:val="000000"/>
          <w:sz w:val="28"/>
          <w:szCs w:val="28"/>
          <w:lang w:val="uk-UA"/>
        </w:rPr>
      </w:pPr>
    </w:p>
    <w:p w:rsidR="00150A25" w:rsidRDefault="00150A25" w:rsidP="00087ECC">
      <w:pPr>
        <w:spacing w:after="0" w:line="360" w:lineRule="auto"/>
        <w:ind w:firstLine="708"/>
        <w:jc w:val="both"/>
        <w:rPr>
          <w:rFonts w:ascii="Times New Roman" w:hAnsi="Times New Roman"/>
          <w:b/>
          <w:color w:val="000000"/>
          <w:sz w:val="28"/>
          <w:szCs w:val="28"/>
          <w:lang w:val="uk-UA"/>
        </w:rPr>
      </w:pPr>
    </w:p>
    <w:p w:rsidR="00B13E62" w:rsidRPr="00D01601" w:rsidRDefault="00B13E62" w:rsidP="00087ECC">
      <w:pPr>
        <w:spacing w:after="0" w:line="360" w:lineRule="auto"/>
        <w:ind w:firstLine="708"/>
        <w:jc w:val="both"/>
        <w:rPr>
          <w:rFonts w:ascii="Times New Roman" w:hAnsi="Times New Roman"/>
          <w:b/>
          <w:color w:val="000000"/>
          <w:sz w:val="28"/>
          <w:szCs w:val="28"/>
          <w:lang w:val="uk-UA"/>
        </w:rPr>
      </w:pPr>
      <w:r w:rsidRPr="00D01601">
        <w:rPr>
          <w:rFonts w:ascii="Times New Roman" w:hAnsi="Times New Roman"/>
          <w:b/>
          <w:color w:val="000000"/>
          <w:sz w:val="28"/>
          <w:szCs w:val="28"/>
        </w:rPr>
        <w:t>Висновки до розділу 4</w:t>
      </w:r>
    </w:p>
    <w:p w:rsidR="00B13E62" w:rsidRPr="00D01601" w:rsidRDefault="00B13E62" w:rsidP="00E55B20">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lang w:val="uk-UA"/>
        </w:rPr>
        <w:t>За результатами д</w:t>
      </w:r>
      <w:r w:rsidRPr="00D01601">
        <w:rPr>
          <w:rFonts w:ascii="Times New Roman" w:hAnsi="Times New Roman"/>
          <w:color w:val="000000"/>
          <w:sz w:val="28"/>
          <w:szCs w:val="28"/>
        </w:rPr>
        <w:t>осліджен</w:t>
      </w:r>
      <w:r w:rsidRPr="00D01601">
        <w:rPr>
          <w:rFonts w:ascii="Times New Roman" w:hAnsi="Times New Roman"/>
          <w:color w:val="000000"/>
          <w:sz w:val="28"/>
          <w:szCs w:val="28"/>
          <w:lang w:val="uk-UA"/>
        </w:rPr>
        <w:t xml:space="preserve">ня </w:t>
      </w:r>
      <w:r w:rsidRPr="00D01601">
        <w:rPr>
          <w:rFonts w:ascii="Times New Roman" w:hAnsi="Times New Roman"/>
          <w:color w:val="000000"/>
          <w:sz w:val="28"/>
          <w:szCs w:val="28"/>
        </w:rPr>
        <w:t>методик</w:t>
      </w:r>
      <w:r w:rsidRPr="00D01601">
        <w:rPr>
          <w:rFonts w:ascii="Times New Roman" w:hAnsi="Times New Roman"/>
          <w:color w:val="000000"/>
          <w:sz w:val="28"/>
          <w:szCs w:val="28"/>
          <w:lang w:val="uk-UA"/>
        </w:rPr>
        <w:t>и</w:t>
      </w:r>
      <w:r w:rsidRPr="00D01601">
        <w:rPr>
          <w:rFonts w:ascii="Times New Roman" w:hAnsi="Times New Roman"/>
          <w:color w:val="000000"/>
          <w:sz w:val="28"/>
          <w:szCs w:val="28"/>
        </w:rPr>
        <w:t xml:space="preserve"> проведення лекційного і практичного заняття з теми «Облік</w:t>
      </w:r>
      <w:r w:rsidRPr="00D01601">
        <w:rPr>
          <w:rFonts w:ascii="Times New Roman" w:hAnsi="Times New Roman"/>
          <w:color w:val="000000"/>
          <w:sz w:val="28"/>
          <w:szCs w:val="28"/>
          <w:lang w:val="uk-UA"/>
        </w:rPr>
        <w:t>ово-аналітичне забезпечення амортизаційної політики</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 xml:space="preserve"> нами було встановлено </w:t>
      </w:r>
      <w:r w:rsidRPr="00D01601">
        <w:rPr>
          <w:rFonts w:ascii="Times New Roman" w:hAnsi="Times New Roman"/>
          <w:color w:val="000000"/>
          <w:sz w:val="28"/>
          <w:szCs w:val="28"/>
        </w:rPr>
        <w:t>:</w:t>
      </w:r>
    </w:p>
    <w:p w:rsidR="00B13E62" w:rsidRPr="00D01601" w:rsidRDefault="00B13E62" w:rsidP="00E55B20">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1. </w:t>
      </w:r>
      <w:r w:rsidRPr="00D01601">
        <w:rPr>
          <w:rFonts w:ascii="Times New Roman" w:hAnsi="Times New Roman"/>
          <w:color w:val="000000"/>
          <w:sz w:val="28"/>
          <w:szCs w:val="28"/>
          <w:lang w:val="uk-UA"/>
        </w:rPr>
        <w:t>Л</w:t>
      </w:r>
      <w:r w:rsidRPr="00D01601">
        <w:rPr>
          <w:rFonts w:ascii="Times New Roman" w:hAnsi="Times New Roman"/>
          <w:color w:val="000000"/>
          <w:sz w:val="28"/>
          <w:szCs w:val="28"/>
        </w:rPr>
        <w:t>екція з теми «Облік</w:t>
      </w:r>
      <w:r w:rsidRPr="00D01601">
        <w:rPr>
          <w:rFonts w:ascii="Times New Roman" w:hAnsi="Times New Roman"/>
          <w:color w:val="000000"/>
          <w:sz w:val="28"/>
          <w:szCs w:val="28"/>
          <w:lang w:val="uk-UA"/>
        </w:rPr>
        <w:t xml:space="preserve">ово-аналітичне забезпечення амортизаційної політики» </w:t>
      </w:r>
      <w:r w:rsidRPr="00D01601">
        <w:rPr>
          <w:rFonts w:ascii="Times New Roman" w:hAnsi="Times New Roman"/>
          <w:color w:val="000000"/>
          <w:sz w:val="28"/>
          <w:szCs w:val="28"/>
        </w:rPr>
        <w:t>склада</w:t>
      </w:r>
      <w:r w:rsidRPr="00D01601">
        <w:rPr>
          <w:rFonts w:ascii="Times New Roman" w:hAnsi="Times New Roman"/>
          <w:color w:val="000000"/>
          <w:sz w:val="28"/>
          <w:szCs w:val="28"/>
          <w:lang w:val="uk-UA"/>
        </w:rPr>
        <w:t>ється</w:t>
      </w:r>
      <w:r w:rsidRPr="00D01601">
        <w:rPr>
          <w:rFonts w:ascii="Times New Roman" w:hAnsi="Times New Roman"/>
          <w:color w:val="000000"/>
          <w:sz w:val="28"/>
          <w:szCs w:val="28"/>
        </w:rPr>
        <w:t xml:space="preserve"> з вступної, основної та заключної частин, </w:t>
      </w:r>
      <w:r w:rsidRPr="00D01601">
        <w:rPr>
          <w:rFonts w:ascii="Times New Roman" w:hAnsi="Times New Roman"/>
          <w:color w:val="000000"/>
          <w:sz w:val="28"/>
          <w:szCs w:val="28"/>
          <w:lang w:val="uk-UA"/>
        </w:rPr>
        <w:t>описано, якій матеріал повинна містити кожна з частин.</w:t>
      </w:r>
      <w:r w:rsidRPr="00D01601">
        <w:rPr>
          <w:rFonts w:ascii="Times New Roman" w:hAnsi="Times New Roman"/>
          <w:color w:val="000000"/>
          <w:sz w:val="28"/>
          <w:szCs w:val="28"/>
        </w:rPr>
        <w:t xml:space="preserve"> </w:t>
      </w:r>
      <w:r w:rsidRPr="00D01601">
        <w:rPr>
          <w:rFonts w:ascii="Times New Roman" w:hAnsi="Times New Roman"/>
          <w:color w:val="000000"/>
          <w:sz w:val="28"/>
          <w:szCs w:val="28"/>
          <w:lang w:val="uk-UA"/>
        </w:rPr>
        <w:t>Було обрано тематичну лекцію. Адже така лекція орієнтується на виклад і пояснення студентам наукової інформації, яку потрібно осмислити і запам’ятати . У ній всебічно й системно розкривається програмний матеріал,  виділяються провідні аспекти вивчення кожної наукової проблеми, виявляються взаємозв’язки між окремими частинами лекційного курсу. Щодо методики викладання матеріалу, то тут на нашу думку, буде відповідною традиційна лекція (інформаційно-пояснювальна, розповідна).</w:t>
      </w:r>
      <w:r w:rsidRPr="00D01601">
        <w:rPr>
          <w:rFonts w:ascii="Times New Roman" w:hAnsi="Times New Roman"/>
          <w:bCs/>
          <w:color w:val="000000"/>
          <w:sz w:val="28"/>
          <w:szCs w:val="28"/>
        </w:rPr>
        <w:t xml:space="preserve"> Для такої лекції характерним є опис</w:t>
      </w:r>
      <w:r w:rsidR="00094328" w:rsidRPr="00D01601">
        <w:rPr>
          <w:rFonts w:ascii="Times New Roman" w:hAnsi="Times New Roman"/>
          <w:bCs/>
          <w:color w:val="000000"/>
          <w:sz w:val="28"/>
          <w:szCs w:val="28"/>
          <w:lang w:val="uk-UA"/>
        </w:rPr>
        <w:t xml:space="preserve"> подій</w:t>
      </w:r>
      <w:r w:rsidRPr="00D01601">
        <w:rPr>
          <w:rFonts w:ascii="Times New Roman" w:hAnsi="Times New Roman"/>
          <w:bCs/>
          <w:color w:val="000000"/>
          <w:sz w:val="28"/>
          <w:szCs w:val="28"/>
        </w:rPr>
        <w:t>, пояснення наукових явищ та монологічний стиль.</w:t>
      </w:r>
    </w:p>
    <w:p w:rsidR="00B13E62" w:rsidRPr="00D01601" w:rsidRDefault="00B13E62" w:rsidP="00E55B20">
      <w:pPr>
        <w:spacing w:after="0" w:line="360" w:lineRule="auto"/>
        <w:ind w:firstLine="709"/>
        <w:jc w:val="both"/>
        <w:rPr>
          <w:rFonts w:ascii="Times New Roman" w:hAnsi="Times New Roman"/>
          <w:color w:val="000000"/>
          <w:sz w:val="28"/>
          <w:szCs w:val="28"/>
        </w:rPr>
      </w:pPr>
      <w:r w:rsidRPr="00D01601">
        <w:rPr>
          <w:rFonts w:ascii="Times New Roman" w:hAnsi="Times New Roman"/>
          <w:color w:val="000000"/>
          <w:sz w:val="28"/>
          <w:szCs w:val="28"/>
        </w:rPr>
        <w:t xml:space="preserve">2. Для проведення практичного заняття за темою </w:t>
      </w:r>
      <w:r w:rsidRPr="00D01601">
        <w:rPr>
          <w:rFonts w:ascii="Times New Roman" w:hAnsi="Times New Roman"/>
          <w:b/>
          <w:color w:val="000000"/>
          <w:sz w:val="28"/>
          <w:szCs w:val="28"/>
        </w:rPr>
        <w:t>«</w:t>
      </w:r>
      <w:r w:rsidRPr="00D01601">
        <w:rPr>
          <w:rFonts w:ascii="Times New Roman" w:hAnsi="Times New Roman"/>
          <w:color w:val="000000"/>
          <w:sz w:val="28"/>
          <w:szCs w:val="28"/>
        </w:rPr>
        <w:t>Облік</w:t>
      </w:r>
      <w:r w:rsidRPr="00D01601">
        <w:rPr>
          <w:rFonts w:ascii="Times New Roman" w:hAnsi="Times New Roman"/>
          <w:color w:val="000000"/>
          <w:sz w:val="28"/>
          <w:szCs w:val="28"/>
          <w:lang w:val="uk-UA"/>
        </w:rPr>
        <w:t>ово-аналітичне забезпечення амортизаційної політики»</w:t>
      </w:r>
      <w:r w:rsidR="00C81E2E"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lang w:val="uk-UA"/>
        </w:rPr>
        <w:t xml:space="preserve">було </w:t>
      </w:r>
      <w:r w:rsidRPr="00D01601">
        <w:rPr>
          <w:rFonts w:ascii="Times New Roman" w:hAnsi="Times New Roman"/>
          <w:color w:val="000000"/>
          <w:sz w:val="28"/>
          <w:szCs w:val="28"/>
        </w:rPr>
        <w:t>об</w:t>
      </w:r>
      <w:r w:rsidRPr="00D01601">
        <w:rPr>
          <w:rFonts w:ascii="Times New Roman" w:hAnsi="Times New Roman"/>
          <w:color w:val="000000"/>
          <w:sz w:val="28"/>
          <w:szCs w:val="28"/>
          <w:lang w:val="uk-UA"/>
        </w:rPr>
        <w:t>рано</w:t>
      </w:r>
      <w:r w:rsidRPr="00D01601">
        <w:rPr>
          <w:rFonts w:ascii="Times New Roman" w:hAnsi="Times New Roman"/>
          <w:color w:val="000000"/>
          <w:sz w:val="28"/>
          <w:szCs w:val="28"/>
        </w:rPr>
        <w:t xml:space="preserve"> практичне заняття у вузькому розумінні. Практичні заняття є однією з найефективніших форм проведення занять, оскільки допомагають викладачу краще пізнати інтелектуальний рівень кожного студента, донести потрібні знання, та перевірити, як ці знання засвоєні. Кожне практичне заняття тісно пов'язане з лекційним курсом обліково-економічних дисциплін і сприяє виробленню у студентів умінь та навиків, що активізує педагогічний процес, робить його більш ефективним.</w:t>
      </w:r>
      <w:r w:rsidRPr="00D01601">
        <w:rPr>
          <w:rFonts w:ascii="Times New Roman" w:hAnsi="Times New Roman"/>
          <w:color w:val="000000"/>
          <w:sz w:val="28"/>
          <w:szCs w:val="28"/>
          <w:lang w:val="uk-UA"/>
        </w:rPr>
        <w:t xml:space="preserve"> В якості завдання</w:t>
      </w:r>
      <w:r w:rsidRPr="00D01601">
        <w:rPr>
          <w:rFonts w:ascii="Times New Roman" w:hAnsi="Times New Roman"/>
          <w:color w:val="000000"/>
          <w:sz w:val="28"/>
          <w:szCs w:val="28"/>
        </w:rPr>
        <w:t xml:space="preserve"> для практичного заняття ми об</w:t>
      </w:r>
      <w:r w:rsidRPr="00D01601">
        <w:rPr>
          <w:rFonts w:ascii="Times New Roman" w:hAnsi="Times New Roman"/>
          <w:color w:val="000000"/>
          <w:sz w:val="28"/>
          <w:szCs w:val="28"/>
          <w:lang w:val="uk-UA"/>
        </w:rPr>
        <w:t>рали –</w:t>
      </w:r>
      <w:r w:rsidRPr="00D01601">
        <w:rPr>
          <w:rFonts w:ascii="Times New Roman" w:hAnsi="Times New Roman"/>
          <w:color w:val="000000"/>
          <w:sz w:val="28"/>
          <w:szCs w:val="28"/>
        </w:rPr>
        <w:t xml:space="preserve"> задачі</w:t>
      </w:r>
      <w:r w:rsidRPr="00D01601">
        <w:rPr>
          <w:rFonts w:ascii="Times New Roman" w:hAnsi="Times New Roman"/>
          <w:color w:val="000000"/>
          <w:sz w:val="28"/>
          <w:szCs w:val="28"/>
          <w:lang w:val="uk-UA"/>
        </w:rPr>
        <w:t>, проблемну ситуацію з чітко визначеною ідеєю мети, яку необхідно досягти саме через параметризацію граничних умов , обставин, яка має бути досягнута шляхом перетворення цих умов згідно з певною процедурою. Також необхідно проводити т</w:t>
      </w:r>
      <w:r w:rsidRPr="00D01601">
        <w:rPr>
          <w:rFonts w:ascii="Times New Roman" w:hAnsi="Times New Roman"/>
          <w:color w:val="000000"/>
          <w:sz w:val="28"/>
          <w:szCs w:val="28"/>
        </w:rPr>
        <w:t>естовий контроль</w:t>
      </w:r>
      <w:r w:rsidRPr="00D01601">
        <w:rPr>
          <w:rFonts w:ascii="Times New Roman" w:hAnsi="Times New Roman"/>
          <w:color w:val="000000"/>
          <w:sz w:val="28"/>
          <w:szCs w:val="28"/>
          <w:lang w:val="uk-UA"/>
        </w:rPr>
        <w:t xml:space="preserve">. Тести </w:t>
      </w:r>
      <w:r w:rsidRPr="00D01601">
        <w:rPr>
          <w:rFonts w:ascii="Times New Roman" w:hAnsi="Times New Roman"/>
          <w:color w:val="000000"/>
          <w:sz w:val="28"/>
          <w:szCs w:val="28"/>
        </w:rPr>
        <w:t>дозвол</w:t>
      </w:r>
      <w:r w:rsidRPr="00D01601">
        <w:rPr>
          <w:rFonts w:ascii="Times New Roman" w:hAnsi="Times New Roman"/>
          <w:color w:val="000000"/>
          <w:sz w:val="28"/>
          <w:szCs w:val="28"/>
          <w:lang w:val="uk-UA"/>
        </w:rPr>
        <w:t>яють ст</w:t>
      </w:r>
      <w:r w:rsidRPr="00D01601">
        <w:rPr>
          <w:rFonts w:ascii="Times New Roman" w:hAnsi="Times New Roman"/>
          <w:color w:val="000000"/>
          <w:sz w:val="28"/>
          <w:szCs w:val="28"/>
        </w:rPr>
        <w:t xml:space="preserve">удентам оцінити </w:t>
      </w:r>
      <w:r w:rsidRPr="00D01601">
        <w:rPr>
          <w:rFonts w:ascii="Times New Roman" w:hAnsi="Times New Roman"/>
          <w:color w:val="000000"/>
          <w:sz w:val="28"/>
          <w:szCs w:val="28"/>
          <w:lang w:val="uk-UA"/>
        </w:rPr>
        <w:t>свої</w:t>
      </w:r>
      <w:r w:rsidRPr="00D01601">
        <w:rPr>
          <w:rFonts w:ascii="Times New Roman" w:hAnsi="Times New Roman"/>
          <w:color w:val="000000"/>
          <w:sz w:val="28"/>
          <w:szCs w:val="28"/>
        </w:rPr>
        <w:t xml:space="preserve"> знання за об’єкт</w:t>
      </w:r>
      <w:r w:rsidR="00094328" w:rsidRPr="00D01601">
        <w:rPr>
          <w:rFonts w:ascii="Times New Roman" w:hAnsi="Times New Roman"/>
          <w:color w:val="000000"/>
          <w:sz w:val="28"/>
          <w:szCs w:val="28"/>
        </w:rPr>
        <w:t>ивними критеріями, а викладачам</w:t>
      </w:r>
      <w:r w:rsidRPr="00D01601">
        <w:rPr>
          <w:rFonts w:ascii="Times New Roman" w:hAnsi="Times New Roman"/>
          <w:color w:val="000000"/>
          <w:sz w:val="28"/>
          <w:szCs w:val="28"/>
        </w:rPr>
        <w:t xml:space="preserve"> отримати інформацію про кожно</w:t>
      </w:r>
      <w:r w:rsidR="00094328" w:rsidRPr="00D01601">
        <w:rPr>
          <w:rFonts w:ascii="Times New Roman" w:hAnsi="Times New Roman"/>
          <w:color w:val="000000"/>
          <w:sz w:val="28"/>
          <w:szCs w:val="28"/>
        </w:rPr>
        <w:t xml:space="preserve">го студента, що дає можливість </w:t>
      </w:r>
      <w:r w:rsidRPr="00D01601">
        <w:rPr>
          <w:rFonts w:ascii="Times New Roman" w:hAnsi="Times New Roman"/>
          <w:color w:val="000000"/>
          <w:sz w:val="28"/>
          <w:szCs w:val="28"/>
        </w:rPr>
        <w:t>надавати індивідуальну допомогу</w:t>
      </w:r>
      <w:r w:rsidRPr="00D01601">
        <w:rPr>
          <w:rFonts w:ascii="Times New Roman" w:hAnsi="Times New Roman"/>
          <w:color w:val="000000"/>
          <w:sz w:val="28"/>
          <w:szCs w:val="28"/>
          <w:lang w:val="uk-UA"/>
        </w:rPr>
        <w:t xml:space="preserve"> студенту</w:t>
      </w:r>
      <w:r w:rsidR="00094328" w:rsidRPr="00D01601">
        <w:rPr>
          <w:rFonts w:ascii="Times New Roman" w:hAnsi="Times New Roman"/>
          <w:color w:val="000000"/>
          <w:sz w:val="28"/>
          <w:szCs w:val="28"/>
        </w:rPr>
        <w:t>, виявляти талановитих</w:t>
      </w:r>
      <w:r w:rsidRPr="00D01601">
        <w:rPr>
          <w:rFonts w:ascii="Times New Roman" w:hAnsi="Times New Roman"/>
          <w:color w:val="000000"/>
          <w:sz w:val="28"/>
          <w:szCs w:val="28"/>
        </w:rPr>
        <w:t xml:space="preserve"> студентів</w:t>
      </w:r>
      <w:r w:rsidRPr="00D01601">
        <w:rPr>
          <w:rFonts w:ascii="Times New Roman" w:hAnsi="Times New Roman"/>
          <w:color w:val="000000"/>
          <w:sz w:val="28"/>
          <w:szCs w:val="28"/>
          <w:lang w:val="uk-UA"/>
        </w:rPr>
        <w:t>, змінювати план проведення лекцій для отримання доступніших знань студентам</w:t>
      </w:r>
      <w:r w:rsidRPr="00D01601">
        <w:rPr>
          <w:rFonts w:ascii="Times New Roman" w:hAnsi="Times New Roman"/>
          <w:color w:val="000000"/>
          <w:sz w:val="28"/>
          <w:szCs w:val="28"/>
        </w:rPr>
        <w:t>. Тести для практичного заняття складаються за</w:t>
      </w:r>
      <w:r w:rsidRPr="00D01601">
        <w:rPr>
          <w:rFonts w:ascii="Times New Roman" w:hAnsi="Times New Roman"/>
          <w:color w:val="000000"/>
          <w:sz w:val="28"/>
          <w:szCs w:val="28"/>
          <w:lang w:val="uk-UA"/>
        </w:rPr>
        <w:t xml:space="preserve"> 4</w:t>
      </w:r>
      <w:r w:rsidRPr="00D01601">
        <w:rPr>
          <w:rFonts w:ascii="Times New Roman" w:hAnsi="Times New Roman"/>
          <w:color w:val="000000"/>
          <w:sz w:val="28"/>
          <w:szCs w:val="28"/>
        </w:rPr>
        <w:t xml:space="preserve"> рівнями. Кількість рівнів залежить від двох основних факторів:</w:t>
      </w:r>
      <w:r w:rsidR="00C81E2E"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обсягу інформації, що входить до обов’язкової програми по вивченню окремого курсу;</w:t>
      </w:r>
      <w:r w:rsidR="00C81E2E" w:rsidRPr="00D01601">
        <w:rPr>
          <w:rFonts w:ascii="Times New Roman" w:hAnsi="Times New Roman"/>
          <w:color w:val="000000"/>
          <w:sz w:val="28"/>
          <w:szCs w:val="28"/>
          <w:lang w:val="uk-UA"/>
        </w:rPr>
        <w:t xml:space="preserve"> </w:t>
      </w:r>
      <w:r w:rsidRPr="00D01601">
        <w:rPr>
          <w:rFonts w:ascii="Times New Roman" w:hAnsi="Times New Roman"/>
          <w:color w:val="000000"/>
          <w:sz w:val="28"/>
          <w:szCs w:val="28"/>
        </w:rPr>
        <w:t xml:space="preserve">вміння і навичок, якими повинні володіти студенти. Форми </w:t>
      </w:r>
      <w:r w:rsidRPr="00D01601">
        <w:rPr>
          <w:rFonts w:ascii="Times New Roman" w:hAnsi="Times New Roman"/>
          <w:color w:val="000000"/>
          <w:sz w:val="28"/>
          <w:szCs w:val="28"/>
          <w:lang w:val="uk-UA"/>
        </w:rPr>
        <w:t xml:space="preserve">для </w:t>
      </w:r>
      <w:r w:rsidRPr="00D01601">
        <w:rPr>
          <w:rFonts w:ascii="Times New Roman" w:hAnsi="Times New Roman"/>
          <w:color w:val="000000"/>
          <w:sz w:val="28"/>
          <w:szCs w:val="28"/>
        </w:rPr>
        <w:t>контролю</w:t>
      </w:r>
      <w:r w:rsidR="00C81E2E" w:rsidRPr="00D01601">
        <w:rPr>
          <w:rFonts w:ascii="Times New Roman" w:hAnsi="Times New Roman"/>
          <w:color w:val="000000"/>
          <w:sz w:val="28"/>
          <w:szCs w:val="28"/>
          <w:lang w:val="uk-UA"/>
        </w:rPr>
        <w:t xml:space="preserve"> знань</w:t>
      </w:r>
      <w:r w:rsidRPr="00D01601">
        <w:rPr>
          <w:rFonts w:ascii="Times New Roman" w:hAnsi="Times New Roman"/>
          <w:color w:val="000000"/>
          <w:sz w:val="28"/>
          <w:szCs w:val="28"/>
        </w:rPr>
        <w:t xml:space="preserve"> різноманітні і </w:t>
      </w:r>
      <w:r w:rsidRPr="00D01601">
        <w:rPr>
          <w:rFonts w:ascii="Times New Roman" w:hAnsi="Times New Roman"/>
          <w:color w:val="000000"/>
          <w:sz w:val="28"/>
          <w:szCs w:val="28"/>
          <w:lang w:val="uk-UA"/>
        </w:rPr>
        <w:t>д</w:t>
      </w:r>
      <w:r w:rsidRPr="00D01601">
        <w:rPr>
          <w:rFonts w:ascii="Times New Roman" w:hAnsi="Times New Roman"/>
          <w:color w:val="000000"/>
          <w:sz w:val="28"/>
          <w:szCs w:val="28"/>
        </w:rPr>
        <w:t xml:space="preserve">о </w:t>
      </w:r>
      <w:r w:rsidRPr="00D01601">
        <w:rPr>
          <w:rFonts w:ascii="Times New Roman" w:hAnsi="Times New Roman"/>
          <w:color w:val="000000"/>
          <w:sz w:val="28"/>
          <w:szCs w:val="28"/>
          <w:lang w:val="uk-UA"/>
        </w:rPr>
        <w:t>них в</w:t>
      </w:r>
      <w:r w:rsidRPr="00D01601">
        <w:rPr>
          <w:rFonts w:ascii="Times New Roman" w:hAnsi="Times New Roman"/>
          <w:color w:val="000000"/>
          <w:sz w:val="28"/>
          <w:szCs w:val="28"/>
        </w:rPr>
        <w:t>ідносять: іспит, залік, контрольна робота,</w:t>
      </w:r>
      <w:r w:rsidR="00C81E2E" w:rsidRPr="00D01601">
        <w:rPr>
          <w:rFonts w:ascii="Times New Roman" w:hAnsi="Times New Roman"/>
          <w:color w:val="000000"/>
          <w:sz w:val="28"/>
          <w:szCs w:val="28"/>
          <w:lang w:val="uk-UA"/>
        </w:rPr>
        <w:t xml:space="preserve"> </w:t>
      </w:r>
      <w:r w:rsidR="00C81E2E" w:rsidRPr="00D01601">
        <w:rPr>
          <w:rFonts w:ascii="Times New Roman" w:hAnsi="Times New Roman"/>
          <w:color w:val="000000"/>
          <w:sz w:val="28"/>
          <w:szCs w:val="28"/>
        </w:rPr>
        <w:t>атестація</w:t>
      </w:r>
      <w:r w:rsidRPr="00D01601">
        <w:rPr>
          <w:rFonts w:ascii="Times New Roman" w:hAnsi="Times New Roman"/>
          <w:color w:val="000000"/>
          <w:sz w:val="28"/>
          <w:szCs w:val="28"/>
        </w:rPr>
        <w:t>.</w:t>
      </w:r>
    </w:p>
    <w:p w:rsidR="00B13E62" w:rsidRPr="00D01601" w:rsidRDefault="00B13E62" w:rsidP="00E55B20">
      <w:pPr>
        <w:spacing w:after="0" w:line="360" w:lineRule="auto"/>
        <w:ind w:firstLine="709"/>
        <w:jc w:val="both"/>
        <w:rPr>
          <w:rFonts w:ascii="Times New Roman" w:hAnsi="Times New Roman"/>
          <w:color w:val="000000"/>
          <w:sz w:val="28"/>
          <w:szCs w:val="28"/>
          <w:lang w:val="uk-UA"/>
        </w:rPr>
      </w:pPr>
      <w:r w:rsidRPr="00D01601">
        <w:rPr>
          <w:rFonts w:ascii="Times New Roman" w:hAnsi="Times New Roman"/>
          <w:color w:val="000000"/>
          <w:sz w:val="28"/>
          <w:szCs w:val="28"/>
        </w:rPr>
        <w:t xml:space="preserve">За вивченою темою </w:t>
      </w:r>
      <w:r w:rsidRPr="00D01601">
        <w:rPr>
          <w:rFonts w:ascii="Times New Roman" w:hAnsi="Times New Roman"/>
          <w:color w:val="000000"/>
          <w:sz w:val="28"/>
          <w:szCs w:val="28"/>
          <w:lang w:val="uk-UA"/>
        </w:rPr>
        <w:t>краще</w:t>
      </w:r>
      <w:r w:rsidRPr="00D01601">
        <w:rPr>
          <w:rFonts w:ascii="Times New Roman" w:hAnsi="Times New Roman"/>
          <w:color w:val="000000"/>
          <w:sz w:val="28"/>
          <w:szCs w:val="28"/>
        </w:rPr>
        <w:t xml:space="preserve"> проводити поточний контроль.</w:t>
      </w:r>
      <w:r w:rsidRPr="00D01601">
        <w:rPr>
          <w:rFonts w:ascii="Times New Roman" w:hAnsi="Times New Roman"/>
          <w:color w:val="000000"/>
          <w:sz w:val="28"/>
          <w:szCs w:val="28"/>
          <w:lang w:val="uk-UA"/>
        </w:rPr>
        <w:t xml:space="preserve"> Адже він є найо</w:t>
      </w:r>
      <w:r w:rsidR="00094328" w:rsidRPr="00D01601">
        <w:rPr>
          <w:rFonts w:ascii="Times New Roman" w:hAnsi="Times New Roman"/>
          <w:color w:val="000000"/>
          <w:sz w:val="28"/>
          <w:szCs w:val="28"/>
          <w:lang w:val="uk-UA"/>
        </w:rPr>
        <w:t>птимальнішим в процесі навчання</w:t>
      </w:r>
      <w:r w:rsidRPr="00D01601">
        <w:rPr>
          <w:rFonts w:ascii="Times New Roman" w:hAnsi="Times New Roman"/>
          <w:color w:val="000000"/>
          <w:sz w:val="28"/>
          <w:szCs w:val="28"/>
          <w:lang w:val="uk-UA"/>
        </w:rPr>
        <w:t xml:space="preserve">, а саме для миттєвої перевірки знань студентів (чи засвоєно основний матеріал </w:t>
      </w:r>
      <w:r w:rsidR="00094328" w:rsidRPr="00D01601">
        <w:rPr>
          <w:rFonts w:ascii="Times New Roman" w:hAnsi="Times New Roman"/>
          <w:color w:val="000000"/>
          <w:sz w:val="28"/>
          <w:szCs w:val="28"/>
          <w:lang w:val="uk-UA"/>
        </w:rPr>
        <w:t>проведених лекцій з дисципліни)</w:t>
      </w:r>
      <w:r w:rsidRPr="00D01601">
        <w:rPr>
          <w:rFonts w:ascii="Times New Roman" w:hAnsi="Times New Roman"/>
          <w:color w:val="000000"/>
          <w:sz w:val="28"/>
          <w:szCs w:val="28"/>
          <w:lang w:val="uk-UA"/>
        </w:rPr>
        <w:t xml:space="preserve">, для цього викладач шляхом постійного і уважного спостереження стежить за роботою студентів. </w:t>
      </w:r>
    </w:p>
    <w:p w:rsidR="00B13E62" w:rsidRPr="00D01601" w:rsidRDefault="00B13E62" w:rsidP="00087ECC">
      <w:pPr>
        <w:spacing w:after="0" w:line="360" w:lineRule="auto"/>
        <w:rPr>
          <w:rFonts w:ascii="Times New Roman" w:hAnsi="Times New Roman"/>
          <w:b/>
          <w:color w:val="000000"/>
          <w:sz w:val="28"/>
          <w:szCs w:val="28"/>
          <w:lang w:val="uk-UA"/>
        </w:rPr>
      </w:pPr>
    </w:p>
    <w:p w:rsidR="002B73CD" w:rsidRPr="002B73CD" w:rsidRDefault="00094328" w:rsidP="00087ECC">
      <w:pPr>
        <w:autoSpaceDE w:val="0"/>
        <w:autoSpaceDN w:val="0"/>
        <w:adjustRightInd w:val="0"/>
        <w:spacing w:after="0" w:line="360" w:lineRule="auto"/>
        <w:ind w:right="-6"/>
        <w:jc w:val="center"/>
        <w:rPr>
          <w:rFonts w:ascii="Times New Roman" w:hAnsi="Times New Roman"/>
          <w:iCs/>
          <w:color w:val="000000"/>
          <w:sz w:val="28"/>
          <w:szCs w:val="28"/>
          <w:lang w:val="uk-UA"/>
        </w:rPr>
      </w:pPr>
      <w:r w:rsidRPr="00D01601">
        <w:rPr>
          <w:rFonts w:ascii="Times New Roman" w:hAnsi="Times New Roman"/>
          <w:b/>
          <w:color w:val="000000"/>
          <w:sz w:val="28"/>
          <w:szCs w:val="28"/>
          <w:lang w:val="uk-UA"/>
        </w:rPr>
        <w:br w:type="page"/>
      </w:r>
      <w:r w:rsidR="002B73CD" w:rsidRPr="0072090F">
        <w:rPr>
          <w:rFonts w:ascii="Times New Roman" w:hAnsi="Times New Roman"/>
          <w:b/>
          <w:sz w:val="28"/>
          <w:szCs w:val="28"/>
          <w:lang w:val="uk-UA"/>
        </w:rPr>
        <w:t>ВИСНОВКИ</w:t>
      </w:r>
      <w:r w:rsidR="002B73CD" w:rsidRPr="002B73CD">
        <w:rPr>
          <w:rFonts w:ascii="Times New Roman" w:hAnsi="Times New Roman"/>
          <w:iCs/>
          <w:color w:val="000000"/>
          <w:sz w:val="28"/>
          <w:szCs w:val="28"/>
          <w:lang w:val="uk-UA"/>
        </w:rPr>
        <w:t xml:space="preserve"> </w:t>
      </w:r>
      <w:r w:rsidR="00087ECC" w:rsidRPr="00087ECC">
        <w:rPr>
          <w:rFonts w:ascii="Times New Roman" w:hAnsi="Times New Roman"/>
          <w:b/>
          <w:iCs/>
          <w:color w:val="000000"/>
          <w:sz w:val="28"/>
          <w:szCs w:val="28"/>
          <w:lang w:val="uk-UA"/>
        </w:rPr>
        <w:t>ТА ПРОПОЗИЦІЇ</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1. Амортизаційна політика – це цілеспрямована діяльність підприємства щодо вибору та застосування визначених законодавством методів нарахування амортизації, що дозволить отримати максимальні очікувані економічні вигоди від використання необоротних активів, а також забезпечити прогнозний рівень рентабельності та своєчасність оновлення матеріально-технічної бази для безперервності технологічного процесу.</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Вважаємо, що амортизація в сучасних умовах виконує наступні функції: 1) податкова (фіскальна) – амортизація створює можливості для регулювання підприємством рівня сплачених податків, 2)  облікова функція - амортизація є засобом систематичного відображення на рахунках бухгалтерського обліку процесу перенесення вартості засобів праці на готову продукцію виготовлену з їх використанням; 3) функцію збереження капіталу – повернення капіталу, вкладеного у засоби праці з урахуванням зміни його вартості в часі через перенесення їх вартості на вартість готової продукції.</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2. Запропоновано наступні етапи формування амортизаційної політики:</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 xml:space="preserve">1) дослідження факторів, що впливають на вибір методу амортизації об’єкта; </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 xml:space="preserve">2) вибір методу амортизації відповідно до цілей діяльності підприємства; </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 xml:space="preserve">3) оцінка ефективності вибраного методу нарахування амортизації; </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4) перегляд методу нарахування амортизації у зв’язку з неефективністю раніше застосовуваного методу;</w:t>
      </w:r>
    </w:p>
    <w:p w:rsidR="002B73CD" w:rsidRPr="002B73CD" w:rsidRDefault="002B73CD" w:rsidP="002B73CD">
      <w:pPr>
        <w:autoSpaceDE w:val="0"/>
        <w:autoSpaceDN w:val="0"/>
        <w:adjustRightInd w:val="0"/>
        <w:spacing w:after="0" w:line="360" w:lineRule="auto"/>
        <w:ind w:right="-6" w:firstLine="567"/>
        <w:jc w:val="both"/>
        <w:rPr>
          <w:rFonts w:ascii="Times New Roman" w:hAnsi="Times New Roman"/>
          <w:iCs/>
          <w:color w:val="000000"/>
          <w:sz w:val="28"/>
          <w:szCs w:val="28"/>
          <w:lang w:val="uk-UA"/>
        </w:rPr>
      </w:pPr>
      <w:r w:rsidRPr="002B73CD">
        <w:rPr>
          <w:rFonts w:ascii="Times New Roman" w:hAnsi="Times New Roman"/>
          <w:iCs/>
          <w:color w:val="000000"/>
          <w:sz w:val="28"/>
          <w:szCs w:val="28"/>
          <w:lang w:val="uk-UA"/>
        </w:rPr>
        <w:t>5) аналіз даних позабалансового рахунку 09 «Амортизаційні відрахування» щодо своєчасності оновлення необоротних активів.</w:t>
      </w:r>
    </w:p>
    <w:p w:rsidR="002B73CD" w:rsidRPr="002B73CD" w:rsidRDefault="002B73CD" w:rsidP="002B73CD">
      <w:pPr>
        <w:autoSpaceDE w:val="0"/>
        <w:autoSpaceDN w:val="0"/>
        <w:adjustRightInd w:val="0"/>
        <w:spacing w:after="0" w:line="360" w:lineRule="auto"/>
        <w:ind w:right="-6" w:firstLine="567"/>
        <w:jc w:val="both"/>
        <w:rPr>
          <w:rFonts w:ascii="Times New Roman" w:eastAsia="Calibri" w:hAnsi="Times New Roman"/>
          <w:color w:val="000000"/>
          <w:sz w:val="28"/>
          <w:szCs w:val="28"/>
          <w:lang w:val="uk-UA"/>
        </w:rPr>
      </w:pPr>
      <w:r w:rsidRPr="002B73CD">
        <w:rPr>
          <w:rFonts w:ascii="Times New Roman" w:eastAsia="Calibri" w:hAnsi="Times New Roman"/>
          <w:color w:val="000000"/>
          <w:sz w:val="28"/>
          <w:szCs w:val="28"/>
          <w:lang w:val="uk-UA"/>
        </w:rPr>
        <w:t>Пропонуємо доповнити класифікацію складових амортизаційної політики, запропоновану В.Я. Трофимчуком, класифікаційною ознакою залежно від впливу амортизаційних відрахувань на фінансовий результат до оподаткування та виділити види амортизаційної політики: консервативну, агресивну, компромісну</w:t>
      </w:r>
      <w:r w:rsidRPr="002B73CD">
        <w:rPr>
          <w:rFonts w:ascii="Times New Roman" w:eastAsia="ArialMT" w:hAnsi="Times New Roman"/>
          <w:color w:val="000000"/>
          <w:sz w:val="28"/>
          <w:szCs w:val="24"/>
          <w:lang w:val="uk-UA"/>
        </w:rPr>
        <w:t>.</w:t>
      </w:r>
    </w:p>
    <w:p w:rsidR="002B73CD" w:rsidRPr="002B73CD" w:rsidRDefault="002B73CD" w:rsidP="002B73CD">
      <w:pPr>
        <w:tabs>
          <w:tab w:val="left" w:pos="851"/>
          <w:tab w:val="left" w:pos="993"/>
        </w:tabs>
        <w:spacing w:after="0" w:line="360" w:lineRule="auto"/>
        <w:ind w:firstLine="709"/>
        <w:jc w:val="both"/>
        <w:rPr>
          <w:rFonts w:ascii="Times New Roman" w:hAnsi="Times New Roman"/>
          <w:color w:val="000000"/>
          <w:sz w:val="28"/>
          <w:szCs w:val="28"/>
          <w:lang w:val="uk-UA"/>
        </w:rPr>
      </w:pPr>
      <w:r w:rsidRPr="002B73CD">
        <w:rPr>
          <w:rFonts w:ascii="Times New Roman" w:hAnsi="Times New Roman"/>
          <w:color w:val="000000"/>
          <w:sz w:val="28"/>
          <w:szCs w:val="28"/>
          <w:lang w:val="uk-UA"/>
        </w:rPr>
        <w:t>3. Виробничо-господарська діяльність ТзДВ «Яготинський маслозавод»  у 2017 році відбувалась у складних економічних умовах, в умовах різкого падіння курсу національної валюти. У 2017 році зросли ціни на матеріали, комплектуючі вироби, сировину. Проведена робота з поліпшення ефективності використання ресурсів. За результатами 2017 року підприємство отримало чистий прибуток збільшений на 126,92 % порівняно з прибутком за 2016 рік.</w:t>
      </w:r>
    </w:p>
    <w:p w:rsidR="002B73CD" w:rsidRPr="002B73CD" w:rsidRDefault="002B73CD" w:rsidP="002B73CD">
      <w:pPr>
        <w:tabs>
          <w:tab w:val="left" w:pos="851"/>
          <w:tab w:val="left" w:pos="993"/>
        </w:tabs>
        <w:spacing w:after="0" w:line="360" w:lineRule="auto"/>
        <w:ind w:firstLine="709"/>
        <w:jc w:val="both"/>
        <w:rPr>
          <w:rFonts w:ascii="Times New Roman" w:hAnsi="Times New Roman"/>
          <w:color w:val="000000"/>
          <w:sz w:val="28"/>
          <w:szCs w:val="28"/>
          <w:lang w:val="uk-UA"/>
        </w:rPr>
      </w:pPr>
      <w:r w:rsidRPr="002B73CD">
        <w:rPr>
          <w:rFonts w:ascii="Times New Roman" w:hAnsi="Times New Roman"/>
          <w:color w:val="000000"/>
          <w:sz w:val="28"/>
          <w:szCs w:val="28"/>
          <w:lang w:val="uk-UA"/>
        </w:rPr>
        <w:t xml:space="preserve">Облікова політика ТзДВ «Яготинський маслозавод» як складова організації обліку затверджена внутрiшнiм наказом «Про методи та принципи облiкової полiтики, що застосовуються на пiдприємствi протягом 2017 року». Облікова політика в основному відповідає концептуальній основі спеціального призначення, що ґрунтується на застосуванні вимог МСФЗ. Вона встановлює принципи визнання та оцінки об’єктів обліку, визнання та деталізацію окремих статей фінансової звітності підприємства та консолідованої фінансової звітності. </w:t>
      </w:r>
    </w:p>
    <w:p w:rsidR="002B73CD" w:rsidRPr="002B73CD" w:rsidRDefault="002B73CD" w:rsidP="002B73CD">
      <w:pPr>
        <w:tabs>
          <w:tab w:val="left" w:pos="851"/>
          <w:tab w:val="left" w:pos="993"/>
        </w:tabs>
        <w:spacing w:after="0" w:line="360" w:lineRule="auto"/>
        <w:ind w:firstLine="709"/>
        <w:jc w:val="both"/>
        <w:rPr>
          <w:rFonts w:ascii="Times New Roman" w:hAnsi="Times New Roman"/>
          <w:color w:val="000000"/>
          <w:sz w:val="28"/>
          <w:szCs w:val="28"/>
          <w:lang w:val="uk-UA"/>
        </w:rPr>
      </w:pPr>
      <w:r w:rsidRPr="002B73CD">
        <w:rPr>
          <w:rFonts w:ascii="Times New Roman" w:hAnsi="Times New Roman"/>
          <w:color w:val="000000"/>
          <w:sz w:val="28"/>
          <w:szCs w:val="28"/>
          <w:lang w:val="uk-UA"/>
        </w:rPr>
        <w:t>Для раціонального формування облікової політики в частині операцій з амортизацією до складу її елементів відносять в розрізі складових: організації, методів та технічної.</w:t>
      </w:r>
    </w:p>
    <w:p w:rsidR="002B73CD" w:rsidRPr="002B73CD" w:rsidRDefault="002B73CD" w:rsidP="002B73CD">
      <w:pPr>
        <w:spacing w:after="0" w:line="360" w:lineRule="auto"/>
        <w:ind w:firstLine="567"/>
        <w:jc w:val="both"/>
        <w:rPr>
          <w:rFonts w:ascii="Times New Roman" w:hAnsi="Times New Roman"/>
          <w:b/>
          <w:color w:val="000000"/>
          <w:sz w:val="28"/>
          <w:szCs w:val="28"/>
          <w:lang w:val="uk-UA"/>
        </w:rPr>
      </w:pPr>
      <w:r w:rsidRPr="002B73CD">
        <w:rPr>
          <w:rFonts w:ascii="Times New Roman" w:hAnsi="Times New Roman"/>
          <w:color w:val="000000"/>
          <w:sz w:val="28"/>
          <w:szCs w:val="28"/>
          <w:lang w:val="uk-UA"/>
        </w:rPr>
        <w:t>4.</w:t>
      </w:r>
      <w:r w:rsidRPr="002B73CD">
        <w:rPr>
          <w:rFonts w:ascii="Times New Roman" w:hAnsi="Times New Roman"/>
          <w:color w:val="000000"/>
          <w:sz w:val="28"/>
          <w:szCs w:val="28"/>
          <w:lang w:val="en-US"/>
        </w:rPr>
        <w:t> </w:t>
      </w:r>
      <w:r w:rsidRPr="002B73CD">
        <w:rPr>
          <w:rFonts w:ascii="Times New Roman" w:hAnsi="Times New Roman"/>
          <w:color w:val="000000"/>
          <w:sz w:val="28"/>
          <w:szCs w:val="28"/>
          <w:lang w:val="uk-UA"/>
        </w:rPr>
        <w:t>Амортизаційна політика в контексті податкового законодавства переважно відповідає  амортизації в бухгалтерському обліку. Проте і там є свої нюанси, які згідно ПКУ необхідно дотримуватись. Потрібно дотримуваись встановлених термінів експлуатації,  розділяти виробничі та невиробничі засоби, використовувати тей метод нарахуванняя амортизації, який більше підходить та максимально зменшує витрати в фінансовій звітності по амортизації.  З вище викладеного матеріалу зрозуміло, що базою для розрахунку амортизації на ТзДВ «Яготинський маслозавод» в загальному випадку є бухгалтерська вартість ОЗ та використовується прямолінійний метод нарахування.Згідно ПКУ, якщо у звітному періоді розраховані суми податкової і бухгалтерської амортизації вийшли однаковими, ТзДВ «Яготинський маслозавод» зобов’язане відобразити отримані «амортизаційні» різниці  в результаті своєї діяльності в декларації з податку на прибуток.</w:t>
      </w:r>
    </w:p>
    <w:p w:rsidR="002B73CD" w:rsidRPr="002B73CD" w:rsidRDefault="002B73CD" w:rsidP="002B73CD">
      <w:pPr>
        <w:spacing w:after="0" w:line="360" w:lineRule="auto"/>
        <w:ind w:firstLine="567"/>
        <w:jc w:val="both"/>
        <w:rPr>
          <w:rFonts w:ascii="Times New Roman" w:hAnsi="Times New Roman"/>
          <w:color w:val="000000"/>
          <w:sz w:val="28"/>
          <w:szCs w:val="28"/>
          <w:lang w:val="uk-UA"/>
        </w:rPr>
      </w:pPr>
      <w:r w:rsidRPr="002B73CD">
        <w:rPr>
          <w:rFonts w:ascii="Times New Roman" w:hAnsi="Times New Roman"/>
          <w:color w:val="000000"/>
          <w:sz w:val="28"/>
          <w:szCs w:val="28"/>
          <w:shd w:val="clear" w:color="auto" w:fill="FFFFFF"/>
          <w:lang w:val="uk-UA"/>
        </w:rPr>
        <w:t xml:space="preserve">5. Невідповідність цілям управління інформації, що надає бухгалтерський облік щодо нарахування амортизації основних засобів, зумовлює необхідність перегляду існуючих основних положень облікової політики. Для ефективного управління процесом використання основних засобів на підприємстві запропоновано елементи облікової політики </w:t>
      </w:r>
      <w:r w:rsidRPr="002B73CD">
        <w:rPr>
          <w:rFonts w:ascii="Times New Roman" w:hAnsi="Times New Roman"/>
          <w:color w:val="000000"/>
          <w:sz w:val="28"/>
          <w:szCs w:val="28"/>
          <w:lang w:val="uk-UA"/>
        </w:rPr>
        <w:t xml:space="preserve">щодо операцій з нарахування амортизації  </w:t>
      </w:r>
      <w:r w:rsidRPr="002B73CD">
        <w:rPr>
          <w:rFonts w:ascii="Times New Roman" w:hAnsi="Times New Roman"/>
          <w:color w:val="000000"/>
          <w:sz w:val="28"/>
          <w:szCs w:val="28"/>
          <w:shd w:val="clear" w:color="auto" w:fill="FFFFFF"/>
          <w:lang w:val="uk-UA"/>
        </w:rPr>
        <w:t>основних засобів в частині методичної її складової за об’єктами, що сприяє підвищенню якості обліково-аналітичного забезпечення управління витратами підприємства</w:t>
      </w:r>
      <w:r w:rsidRPr="002B73CD">
        <w:rPr>
          <w:rFonts w:ascii="Times New Roman" w:hAnsi="Times New Roman"/>
          <w:color w:val="000000"/>
          <w:sz w:val="28"/>
          <w:szCs w:val="28"/>
          <w:lang w:val="uk-UA"/>
        </w:rPr>
        <w:t>, в частині амортизаційних відрахувань. Застосування даних елементів сприяє розширенню обліково-аналітичного забезпечення управління структурою майна підприємства та фінансовими результатами відповідно до напрямів використання основних засобів.</w:t>
      </w:r>
    </w:p>
    <w:p w:rsidR="002B73CD" w:rsidRPr="002B73CD" w:rsidRDefault="002B73CD" w:rsidP="002B73CD">
      <w:pPr>
        <w:spacing w:after="0" w:line="360" w:lineRule="auto"/>
        <w:ind w:firstLine="567"/>
        <w:jc w:val="both"/>
        <w:rPr>
          <w:rFonts w:ascii="Times New Roman" w:hAnsi="Times New Roman"/>
          <w:color w:val="000000"/>
          <w:sz w:val="28"/>
          <w:szCs w:val="28"/>
          <w:lang w:val="uk-UA"/>
        </w:rPr>
      </w:pPr>
      <w:r w:rsidRPr="002B73CD">
        <w:rPr>
          <w:rFonts w:ascii="Times New Roman" w:hAnsi="Times New Roman"/>
          <w:color w:val="000000"/>
          <w:sz w:val="28"/>
          <w:szCs w:val="28"/>
          <w:lang w:val="uk-UA"/>
        </w:rPr>
        <w:t xml:space="preserve">Недостатнє відображення інформації про технічний стан та необхідність оновлення основних засобів у фінансовій звітності зумовлює неповноту інформаційного забезпечення процесу управління ефективністю використання необоротних активів. Для удосконалення бухгалтерського обліку на підприємствах розроблено внутрішній Звіт про нарахування амортизації, ефективність використання та ступінь оновлення основних засобів (типова форма ВЗОЗ-1). </w:t>
      </w:r>
    </w:p>
    <w:p w:rsidR="002B73CD" w:rsidRPr="002B73CD" w:rsidRDefault="002B73CD" w:rsidP="002B73CD">
      <w:pPr>
        <w:pStyle w:val="a4"/>
        <w:shd w:val="clear" w:color="auto" w:fill="FFFFFF"/>
        <w:spacing w:before="0" w:beforeAutospacing="0" w:after="0" w:afterAutospacing="0" w:line="360" w:lineRule="auto"/>
        <w:ind w:firstLine="567"/>
        <w:jc w:val="both"/>
        <w:rPr>
          <w:iCs/>
          <w:color w:val="000000"/>
          <w:sz w:val="28"/>
          <w:szCs w:val="28"/>
        </w:rPr>
      </w:pPr>
      <w:r w:rsidRPr="002B73CD">
        <w:rPr>
          <w:color w:val="000000"/>
          <w:sz w:val="28"/>
          <w:szCs w:val="28"/>
          <w:lang w:val="uk-UA"/>
        </w:rPr>
        <w:t>6.На ТзДВ «Яготинський маслозавод» провідними в організації та здійсненні аналізу виробничо-господарської та фінансової діяльності підприємства і його підрозділів є бухгалтерський і фінансовий відділи.</w:t>
      </w:r>
      <w:r w:rsidRPr="002B73CD">
        <w:rPr>
          <w:iCs/>
          <w:color w:val="000000"/>
          <w:sz w:val="28"/>
          <w:szCs w:val="28"/>
          <w:lang w:val="uk-UA"/>
        </w:rPr>
        <w:t xml:space="preserve"> Економічний аналіз на ТзДВ «Яготинський маслозавод» включає три послідовні організаційні етапи: підготовчий, виконавчий і заключний. Кожен з цих етапів  поділяється на складові. </w:t>
      </w:r>
      <w:r w:rsidRPr="002B73CD">
        <w:rPr>
          <w:iCs/>
          <w:color w:val="000000"/>
          <w:sz w:val="28"/>
          <w:szCs w:val="28"/>
        </w:rPr>
        <w:t>В кінцевому підсумку це становить організаційну структуру економічного аналізу на ТзДВ «Яготинський маслозавод»</w:t>
      </w:r>
      <w:r w:rsidRPr="002B73CD">
        <w:rPr>
          <w:iCs/>
          <w:color w:val="000000"/>
          <w:sz w:val="28"/>
          <w:szCs w:val="28"/>
          <w:lang w:val="uk-UA"/>
        </w:rPr>
        <w:t>.</w:t>
      </w:r>
      <w:r w:rsidRPr="002B73CD">
        <w:rPr>
          <w:iCs/>
          <w:color w:val="000000"/>
          <w:sz w:val="28"/>
          <w:szCs w:val="28"/>
        </w:rPr>
        <w:t xml:space="preserve"> До числа стратегічних завдань підприємства, що мають актуальне значення, можна віднести такі:оптимізація структури капіталу підприємства та забезпечення його фінансової стійкості;рентабельна (прибуткова) робота підприємства, раціональний розподіл і використання прибутку;оптимізація витрат на виробництво і реалізацію продукції (робіт, послуг) на підприємстві; досягнення прозорості фінансово-економічного стану підприємств для трудового колективу та клієнтів (користувачів продукції);забезпечення інвестиційної привабливості підприємства (організації); використання підприємством ринкових механізмів, залучення фінансових ресурсів, забезпечення самофінансування.</w:t>
      </w:r>
    </w:p>
    <w:p w:rsidR="002B73CD" w:rsidRPr="002B73CD" w:rsidRDefault="002B73CD" w:rsidP="002B73CD">
      <w:pPr>
        <w:spacing w:after="0" w:line="360" w:lineRule="auto"/>
        <w:ind w:firstLine="567"/>
        <w:jc w:val="both"/>
        <w:rPr>
          <w:rFonts w:eastAsia="Calibri"/>
          <w:color w:val="000000"/>
          <w:sz w:val="20"/>
          <w:szCs w:val="20"/>
          <w:lang w:val="uk-UA" w:eastAsia="zh-CN"/>
        </w:rPr>
      </w:pPr>
      <w:r w:rsidRPr="002B73CD">
        <w:rPr>
          <w:rFonts w:ascii="Times New Roman" w:hAnsi="Times New Roman"/>
          <w:color w:val="000000"/>
          <w:sz w:val="28"/>
          <w:szCs w:val="28"/>
          <w:lang w:val="uk-UA" w:eastAsia="zh-CN"/>
        </w:rPr>
        <w:t>7.</w:t>
      </w:r>
      <w:r w:rsidRPr="002B73CD">
        <w:rPr>
          <w:rFonts w:ascii="Times New Roman" w:hAnsi="Times New Roman"/>
          <w:color w:val="000000"/>
          <w:sz w:val="28"/>
          <w:szCs w:val="28"/>
          <w:lang w:val="uk-UA"/>
        </w:rPr>
        <w:t xml:space="preserve"> Методи нарахування амортизації забезпечують систематичний розподіл вартості об’єктів основних засобів та інших необоротних активів протягом строку їх корисного використання, тобто від обраного методу залежить порядок розподілу сум по роках. Основними чинниками, які впливають на вибір методу нарахування амортизації, є особливості основних засобів та інших необоротних активів щодо інтенсивності їх фізичного та морального зносу, а також обрана стратегія менеджменту стосовно оновлення засобів виробництва та формування джерел власних коштів підприємства. </w:t>
      </w:r>
      <w:r w:rsidRPr="002B73CD">
        <w:rPr>
          <w:rFonts w:ascii="Times New Roman" w:hAnsi="Times New Roman"/>
          <w:color w:val="000000"/>
          <w:sz w:val="28"/>
          <w:szCs w:val="28"/>
          <w:lang w:val="uk-UA" w:eastAsia="zh-CN"/>
        </w:rPr>
        <w:t>Існує п’ять  методів нарахування амортизації: прямолінійний,кумулятивний, виробничий,</w:t>
      </w:r>
      <w:r w:rsidRPr="002B73CD">
        <w:rPr>
          <w:rFonts w:ascii="Times New Roman" w:hAnsi="Times New Roman"/>
          <w:bCs/>
          <w:color w:val="000000"/>
          <w:sz w:val="28"/>
          <w:szCs w:val="28"/>
          <w:lang w:val="uk-UA"/>
        </w:rPr>
        <w:t>зменшення залишкової вартості</w:t>
      </w:r>
      <w:r w:rsidRPr="002B73CD">
        <w:rPr>
          <w:rFonts w:ascii="Times New Roman" w:hAnsi="Times New Roman"/>
          <w:color w:val="000000"/>
          <w:sz w:val="28"/>
          <w:szCs w:val="28"/>
          <w:lang w:val="uk-UA" w:eastAsia="zh-CN"/>
        </w:rPr>
        <w:t>,</w:t>
      </w:r>
      <w:r w:rsidRPr="002B73CD">
        <w:rPr>
          <w:rFonts w:ascii="Times New Roman" w:hAnsi="Times New Roman"/>
          <w:bCs/>
          <w:color w:val="000000"/>
          <w:sz w:val="28"/>
          <w:szCs w:val="28"/>
          <w:lang w:val="uk-UA"/>
        </w:rPr>
        <w:t xml:space="preserve"> прискореного зменшення залишкової вартості</w:t>
      </w:r>
      <w:r w:rsidRPr="002B73CD">
        <w:rPr>
          <w:rFonts w:ascii="Times New Roman" w:hAnsi="Times New Roman"/>
          <w:bCs/>
          <w:color w:val="000000"/>
          <w:sz w:val="24"/>
          <w:szCs w:val="28"/>
          <w:lang w:val="uk-UA"/>
        </w:rPr>
        <w:t>. У</w:t>
      </w:r>
      <w:r w:rsidRPr="002B73CD">
        <w:rPr>
          <w:rFonts w:ascii="Times New Roman" w:hAnsi="Times New Roman"/>
          <w:bCs/>
          <w:color w:val="000000"/>
          <w:sz w:val="28"/>
          <w:szCs w:val="28"/>
          <w:lang w:val="uk-UA"/>
        </w:rPr>
        <w:t xml:space="preserve"> ході проведеного дослідження виявлено, що кожен метод нарахування амортизації має свої як позитивні, так і негативні сторони. Відмінність застосовуваних методів амортизації полягає в різному рівні нарахованих амортизаційних відрахувань, а також у способі їх розподілення. Тому залежно від виду основних засобів, умов експлуатації, моральної зношуваності, підприємства за власним бажанням повинні застосовувати найбільш ефективний і доцільний метод амортизації.  </w:t>
      </w:r>
    </w:p>
    <w:p w:rsidR="002B73CD" w:rsidRPr="002B73CD" w:rsidRDefault="002B73CD" w:rsidP="002B73CD">
      <w:pPr>
        <w:tabs>
          <w:tab w:val="left" w:pos="567"/>
          <w:tab w:val="left" w:pos="1134"/>
        </w:tabs>
        <w:suppressAutoHyphens/>
        <w:spacing w:after="0" w:line="360" w:lineRule="auto"/>
        <w:ind w:firstLine="709"/>
        <w:contextualSpacing/>
        <w:jc w:val="both"/>
        <w:rPr>
          <w:rFonts w:ascii="Times New Roman" w:hAnsi="Times New Roman"/>
          <w:color w:val="000000"/>
          <w:sz w:val="28"/>
          <w:szCs w:val="28"/>
          <w:lang w:val="uk-UA"/>
        </w:rPr>
      </w:pPr>
      <w:r w:rsidRPr="002B73CD">
        <w:rPr>
          <w:rFonts w:ascii="Times New Roman" w:hAnsi="Times New Roman"/>
          <w:color w:val="000000"/>
          <w:sz w:val="28"/>
          <w:szCs w:val="28"/>
          <w:lang w:val="uk-UA" w:eastAsia="zh-CN"/>
        </w:rPr>
        <w:t>8.</w:t>
      </w:r>
      <w:r w:rsidRPr="002B73CD">
        <w:rPr>
          <w:rFonts w:cs="Arial"/>
          <w:color w:val="000000"/>
          <w:lang w:val="uk-UA" w:eastAsia="zh-CN"/>
        </w:rPr>
        <w:t xml:space="preserve"> </w:t>
      </w:r>
      <w:r w:rsidRPr="002B73CD">
        <w:rPr>
          <w:rFonts w:ascii="Times New Roman" w:hAnsi="Times New Roman"/>
          <w:color w:val="000000"/>
          <w:sz w:val="28"/>
          <w:szCs w:val="28"/>
          <w:lang w:val="uk-UA"/>
        </w:rPr>
        <w:t xml:space="preserve">Механізм впливу амортизаційної політики на показники ефективності та фінансові результати роботи підприємства різноплановий. У цілому амортизаційна політика приводить в дію певні важелі, які впливають на економіку країни і фінансові результати роботи </w:t>
      </w:r>
      <w:r w:rsidRPr="002B73CD">
        <w:rPr>
          <w:rFonts w:ascii="Times New Roman" w:hAnsi="Times New Roman"/>
          <w:color w:val="000000"/>
          <w:sz w:val="28"/>
          <w:szCs w:val="28"/>
        </w:rPr>
        <w:t>нашого</w:t>
      </w:r>
      <w:r w:rsidRPr="002B73CD">
        <w:rPr>
          <w:rFonts w:ascii="Times New Roman" w:hAnsi="Times New Roman"/>
          <w:color w:val="000000"/>
          <w:sz w:val="28"/>
          <w:szCs w:val="28"/>
          <w:lang w:val="uk-UA"/>
        </w:rPr>
        <w:t xml:space="preserve">  підприємства. </w:t>
      </w:r>
    </w:p>
    <w:p w:rsidR="002B73CD" w:rsidRPr="002B73CD" w:rsidRDefault="002B73CD" w:rsidP="002B73CD">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2B73CD">
        <w:rPr>
          <w:rFonts w:ascii="Times New Roman" w:hAnsi="Times New Roman"/>
          <w:color w:val="000000"/>
          <w:sz w:val="28"/>
          <w:szCs w:val="28"/>
          <w:lang w:val="uk-UA"/>
        </w:rPr>
        <w:t xml:space="preserve">Також слід зазначити, що для ефективної амортизаційної політики за час експлуатації основного засобу доцільно застосовувати не один, а кілька методів нарахування амортизації, тобто їх комбінацію. </w:t>
      </w:r>
      <w:r w:rsidRPr="002B73CD">
        <w:rPr>
          <w:rFonts w:ascii="Times New Roman" w:hAnsi="Times New Roman"/>
          <w:color w:val="000000"/>
          <w:sz w:val="28"/>
          <w:szCs w:val="28"/>
        </w:rPr>
        <w:t xml:space="preserve">Проте провівши документальний аналіз ТзДВ "Яготинський маслозавод" ми бачимо що використовується прямолінійний метод нарахування амортизації. Даний метод найбільше підходить для нашого підприємства. </w:t>
      </w:r>
    </w:p>
    <w:p w:rsidR="002B73CD" w:rsidRPr="002B73CD" w:rsidRDefault="002B73CD" w:rsidP="002B73CD">
      <w:pPr>
        <w:tabs>
          <w:tab w:val="left" w:pos="567"/>
          <w:tab w:val="left" w:pos="1134"/>
        </w:tabs>
        <w:suppressAutoHyphens/>
        <w:spacing w:line="360" w:lineRule="auto"/>
        <w:ind w:firstLine="709"/>
        <w:contextualSpacing/>
        <w:jc w:val="both"/>
        <w:rPr>
          <w:rFonts w:ascii="Times New Roman" w:hAnsi="Times New Roman"/>
          <w:color w:val="000000"/>
          <w:sz w:val="28"/>
          <w:szCs w:val="28"/>
          <w:lang w:val="uk-UA"/>
        </w:rPr>
      </w:pPr>
      <w:r w:rsidRPr="002B73CD">
        <w:rPr>
          <w:rFonts w:ascii="Times New Roman" w:hAnsi="Times New Roman"/>
          <w:color w:val="000000"/>
          <w:sz w:val="28"/>
          <w:szCs w:val="28"/>
          <w:lang w:val="uk-UA"/>
        </w:rPr>
        <w:t>На ТзДВ «Яготинський маслозавод» в середньому основні засоби зношуються на 80%, що говорить нам про те, що амортизаційна політика підприємства не є досить ефективною. Тому, ТзДВ «Яготинський маслозавод» потрібно терміново здійснювати розрахунки по нарахуванню амортизації основних засобів, які дозволять зменшити витрати по проведенні ремонтних робіт та закупівлі нових основних засобів у зв’язку з їх швидкою зношеністю.</w:t>
      </w:r>
    </w:p>
    <w:p w:rsidR="002B73CD" w:rsidRPr="002B73CD" w:rsidRDefault="002B73CD" w:rsidP="002B73CD">
      <w:pPr>
        <w:spacing w:after="0" w:line="360" w:lineRule="auto"/>
        <w:ind w:firstLine="709"/>
        <w:jc w:val="both"/>
        <w:rPr>
          <w:rFonts w:ascii="Times New Roman" w:hAnsi="Times New Roman"/>
          <w:color w:val="000000"/>
          <w:sz w:val="28"/>
          <w:szCs w:val="28"/>
          <w:lang w:val="uk-UA"/>
        </w:rPr>
      </w:pPr>
      <w:r w:rsidRPr="002B73CD">
        <w:rPr>
          <w:rFonts w:ascii="Times New Roman" w:hAnsi="Times New Roman"/>
          <w:color w:val="000000"/>
          <w:sz w:val="28"/>
          <w:szCs w:val="28"/>
          <w:lang w:val="uk-UA"/>
        </w:rPr>
        <w:t>9. В ході дослідження організаційних аспектів аналізу ефективності амортизаційної політики встановлено його завдання: вивчення технічного стану необоротних активів, темпів їх оновлення; визначення рівня використання необоротних активів; визначення поточного стану та резервів підвищення ефективності використання необоротних активів.</w:t>
      </w:r>
    </w:p>
    <w:p w:rsidR="002B73CD" w:rsidRPr="002B73CD" w:rsidRDefault="002B73CD" w:rsidP="002B73CD">
      <w:pPr>
        <w:spacing w:after="0" w:line="360" w:lineRule="auto"/>
        <w:ind w:right="-6" w:firstLine="709"/>
        <w:jc w:val="both"/>
        <w:rPr>
          <w:rFonts w:ascii="Times New Roman" w:hAnsi="Times New Roman"/>
          <w:color w:val="000000"/>
          <w:sz w:val="28"/>
          <w:szCs w:val="28"/>
          <w:lang w:val="uk-UA"/>
        </w:rPr>
      </w:pPr>
      <w:r w:rsidRPr="002B73CD">
        <w:rPr>
          <w:rFonts w:ascii="Times New Roman" w:hAnsi="Times New Roman"/>
          <w:color w:val="000000"/>
          <w:sz w:val="28"/>
          <w:szCs w:val="28"/>
          <w:lang w:val="uk-UA"/>
        </w:rPr>
        <w:t>Вважаємо за доцільне під час проведення аналізу ефективності амортизаційної політики, в частині основних засобів, здійснювати розрахунок наступних показників, зокрема на 1 етапі «Аналіз забезпеченості основними засобами» (коефіцієнт зносу, коефіцієнт оновлення, термін оновлення основних засобів, коефіцієнт вибуття) і на 2 етапі «Аналіз ефективності використання основних засобів» (амортизаційна віддача, прибутковість (збитковість) основних засобів).</w:t>
      </w:r>
    </w:p>
    <w:p w:rsidR="002B73CD" w:rsidRPr="002B73CD" w:rsidRDefault="002B73CD" w:rsidP="002B73CD">
      <w:pPr>
        <w:spacing w:after="0" w:line="360" w:lineRule="auto"/>
        <w:ind w:right="-6" w:firstLine="709"/>
        <w:jc w:val="both"/>
        <w:rPr>
          <w:rFonts w:ascii="Times New Roman" w:hAnsi="Times New Roman"/>
          <w:bCs/>
          <w:color w:val="000000"/>
          <w:sz w:val="28"/>
          <w:szCs w:val="28"/>
          <w:lang w:val="uk-UA"/>
        </w:rPr>
      </w:pPr>
      <w:r>
        <w:rPr>
          <w:rFonts w:ascii="Times New Roman" w:hAnsi="Times New Roman"/>
          <w:sz w:val="28"/>
          <w:szCs w:val="28"/>
          <w:lang w:val="uk-UA"/>
        </w:rPr>
        <w:t xml:space="preserve">10. </w:t>
      </w:r>
      <w:r w:rsidRPr="00494C43">
        <w:rPr>
          <w:rFonts w:ascii="Times New Roman" w:hAnsi="Times New Roman"/>
          <w:sz w:val="28"/>
          <w:szCs w:val="28"/>
          <w:lang w:val="uk-UA"/>
        </w:rPr>
        <w:t xml:space="preserve">В роботі наведено пропозиції щодо розробки лекційного та практичного заняття за темою </w:t>
      </w:r>
      <w:r w:rsidRPr="002B73CD">
        <w:rPr>
          <w:rFonts w:ascii="Times New Roman" w:hAnsi="Times New Roman"/>
          <w:color w:val="000000"/>
          <w:sz w:val="28"/>
          <w:szCs w:val="28"/>
        </w:rPr>
        <w:t>«Облік</w:t>
      </w:r>
      <w:r w:rsidRPr="002B73CD">
        <w:rPr>
          <w:rFonts w:ascii="Times New Roman" w:hAnsi="Times New Roman"/>
          <w:color w:val="000000"/>
          <w:sz w:val="28"/>
          <w:szCs w:val="28"/>
          <w:lang w:val="uk-UA"/>
        </w:rPr>
        <w:t>ово-аналітичне забезпечення амортизаційної політики</w:t>
      </w:r>
      <w:r w:rsidRPr="002B73CD">
        <w:rPr>
          <w:rFonts w:ascii="Times New Roman" w:hAnsi="Times New Roman"/>
          <w:color w:val="000000"/>
          <w:sz w:val="28"/>
          <w:szCs w:val="28"/>
        </w:rPr>
        <w:t>»</w:t>
      </w:r>
      <w:r w:rsidRPr="00494C43">
        <w:rPr>
          <w:rFonts w:ascii="Times New Roman" w:hAnsi="Times New Roman"/>
          <w:sz w:val="28"/>
          <w:szCs w:val="28"/>
          <w:lang w:val="uk-UA"/>
        </w:rPr>
        <w:t>. Встановлено доцільність вибору за даною темою тематичної (поточної) лекції та практичного заняття у вузькому розумінні.</w:t>
      </w:r>
    </w:p>
    <w:p w:rsidR="002B73CD" w:rsidRPr="00494C43" w:rsidRDefault="002B73CD" w:rsidP="002B73CD">
      <w:pPr>
        <w:tabs>
          <w:tab w:val="left" w:pos="0"/>
          <w:tab w:val="left" w:pos="993"/>
        </w:tabs>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494C43">
        <w:rPr>
          <w:rFonts w:ascii="Times New Roman" w:hAnsi="Times New Roman"/>
          <w:sz w:val="28"/>
          <w:szCs w:val="28"/>
          <w:lang w:val="uk-UA"/>
        </w:rPr>
        <w:t xml:space="preserve"> </w:t>
      </w:r>
    </w:p>
    <w:p w:rsidR="00A93D65" w:rsidRPr="00D01601" w:rsidRDefault="00A93D65" w:rsidP="009258A1">
      <w:pPr>
        <w:spacing w:after="0" w:line="360" w:lineRule="auto"/>
        <w:ind w:firstLine="567"/>
        <w:jc w:val="center"/>
        <w:rPr>
          <w:rFonts w:ascii="Times New Roman" w:hAnsi="Times New Roman"/>
          <w:b/>
          <w:color w:val="000000"/>
          <w:sz w:val="28"/>
          <w:szCs w:val="28"/>
          <w:lang w:val="uk-UA"/>
        </w:rPr>
      </w:pPr>
      <w:r w:rsidRPr="00D01601">
        <w:rPr>
          <w:rFonts w:ascii="Times New Roman" w:hAnsi="Times New Roman"/>
          <w:b/>
          <w:color w:val="000000"/>
          <w:sz w:val="28"/>
          <w:szCs w:val="28"/>
          <w:lang w:val="uk-UA"/>
        </w:rPr>
        <w:t>СПИСОК ВИКОРИСТАНИХ ДЖЕРЕЛ</w:t>
      </w:r>
    </w:p>
    <w:p w:rsidR="00330946" w:rsidRPr="00D01601" w:rsidRDefault="00330946"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Pr="003D7192">
        <w:rPr>
          <w:rFonts w:ascii="Times New Roman" w:hAnsi="Times New Roman"/>
          <w:color w:val="000000"/>
          <w:sz w:val="28"/>
          <w:szCs w:val="28"/>
          <w:lang w:val="uk-UA"/>
        </w:rPr>
        <w:t>. Бабіч В</w:t>
      </w:r>
      <w:r w:rsidR="003D7192" w:rsidRPr="003D7192">
        <w:rPr>
          <w:rFonts w:ascii="Times New Roman" w:hAnsi="Times New Roman"/>
          <w:color w:val="000000"/>
          <w:sz w:val="28"/>
          <w:szCs w:val="28"/>
          <w:lang w:val="uk-UA"/>
        </w:rPr>
        <w:t>.В. Фінансовий облік-2 [Текст]</w:t>
      </w:r>
      <w:r w:rsidRPr="003D7192">
        <w:rPr>
          <w:rFonts w:ascii="Times New Roman" w:hAnsi="Times New Roman"/>
          <w:color w:val="000000"/>
          <w:sz w:val="28"/>
          <w:szCs w:val="28"/>
          <w:lang w:val="uk-UA"/>
        </w:rPr>
        <w:t xml:space="preserve">: (Облік зобов’язань, капіталу. </w:t>
      </w:r>
      <w:r w:rsidRPr="00D01601">
        <w:rPr>
          <w:rFonts w:ascii="Times New Roman" w:hAnsi="Times New Roman"/>
          <w:color w:val="000000"/>
          <w:sz w:val="28"/>
          <w:szCs w:val="28"/>
        </w:rPr>
        <w:t>Звітність) : навч. посібник / В. В. Бабіч ; М-во освіти і науки України,</w:t>
      </w:r>
      <w:r w:rsidR="003D7192">
        <w:rPr>
          <w:rFonts w:ascii="Times New Roman" w:hAnsi="Times New Roman"/>
          <w:color w:val="000000"/>
          <w:sz w:val="28"/>
          <w:szCs w:val="28"/>
        </w:rPr>
        <w:t xml:space="preserve"> </w:t>
      </w:r>
      <w:r w:rsidRPr="00D01601">
        <w:rPr>
          <w:rFonts w:ascii="Times New Roman" w:hAnsi="Times New Roman"/>
          <w:color w:val="000000"/>
          <w:sz w:val="28"/>
          <w:szCs w:val="28"/>
        </w:rPr>
        <w:t>ДВНЗ "Київський нац. екон. ун-т ім. В. Гетьмана". - К. : КНЕУ, 2010. - 433 с.</w:t>
      </w:r>
    </w:p>
    <w:p w:rsidR="00A93D65" w:rsidRPr="00D01601" w:rsidRDefault="00330946"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2</w:t>
      </w:r>
      <w:r w:rsidR="003D7192">
        <w:rPr>
          <w:rFonts w:ascii="Times New Roman" w:hAnsi="Times New Roman"/>
          <w:color w:val="000000"/>
          <w:sz w:val="28"/>
          <w:szCs w:val="28"/>
          <w:lang w:val="uk-UA"/>
        </w:rPr>
        <w:t>.</w:t>
      </w:r>
      <w:r w:rsidR="00A93D65" w:rsidRPr="00D01601">
        <w:rPr>
          <w:rFonts w:ascii="Times New Roman" w:hAnsi="Times New Roman"/>
          <w:color w:val="000000"/>
          <w:sz w:val="28"/>
          <w:szCs w:val="28"/>
          <w:lang w:val="uk-UA"/>
        </w:rPr>
        <w:t xml:space="preserve"> Бабяк Н.Д. Теоретичні засади формування амортизаційної політики підприємства. / Н.Д. Бабяк // Вісник Хмель</w:t>
      </w:r>
      <w:r w:rsidR="003D7192">
        <w:rPr>
          <w:rFonts w:ascii="Times New Roman" w:hAnsi="Times New Roman"/>
          <w:color w:val="000000"/>
          <w:sz w:val="28"/>
          <w:szCs w:val="28"/>
          <w:lang w:val="uk-UA"/>
        </w:rPr>
        <w:t>ницького національного універси</w:t>
      </w:r>
      <w:r w:rsidR="00A93D65" w:rsidRPr="00D01601">
        <w:rPr>
          <w:rFonts w:ascii="Times New Roman" w:hAnsi="Times New Roman"/>
          <w:color w:val="000000"/>
          <w:sz w:val="28"/>
          <w:szCs w:val="28"/>
          <w:lang w:val="uk-UA"/>
        </w:rPr>
        <w:t>тету. Економічні науки. - 2006. - №1,Т.2.- С. 203-209.</w:t>
      </w:r>
    </w:p>
    <w:p w:rsidR="00A93D65" w:rsidRPr="00D01601" w:rsidRDefault="00330946"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w:t>
      </w:r>
      <w:r w:rsidR="00A93D65" w:rsidRPr="00D01601">
        <w:rPr>
          <w:rFonts w:ascii="Times New Roman" w:hAnsi="Times New Roman"/>
          <w:color w:val="000000"/>
          <w:sz w:val="28"/>
          <w:szCs w:val="28"/>
          <w:lang w:val="uk-UA"/>
        </w:rPr>
        <w:t xml:space="preserve">. </w:t>
      </w:r>
      <w:r w:rsidR="003D7192">
        <w:rPr>
          <w:rFonts w:ascii="Times New Roman" w:hAnsi="Times New Roman"/>
          <w:iCs/>
          <w:color w:val="000000"/>
          <w:sz w:val="28"/>
          <w:szCs w:val="28"/>
          <w:lang w:val="uk-UA"/>
        </w:rPr>
        <w:t>Бакай В.</w:t>
      </w:r>
      <w:r w:rsidR="00A93D65" w:rsidRPr="00D01601">
        <w:rPr>
          <w:rFonts w:ascii="Times New Roman" w:hAnsi="Times New Roman"/>
          <w:iCs/>
          <w:color w:val="000000"/>
          <w:sz w:val="28"/>
          <w:szCs w:val="28"/>
          <w:lang w:val="uk-UA"/>
        </w:rPr>
        <w:t xml:space="preserve">Й. </w:t>
      </w:r>
      <w:r w:rsidR="00A93D65" w:rsidRPr="00D01601">
        <w:rPr>
          <w:rFonts w:ascii="Times New Roman" w:hAnsi="Times New Roman"/>
          <w:color w:val="000000"/>
          <w:sz w:val="28"/>
          <w:szCs w:val="28"/>
          <w:lang w:val="uk-UA"/>
        </w:rPr>
        <w:t>Теоретичний аспект аналізу амортизації як основи формуван</w:t>
      </w:r>
      <w:r w:rsidR="00333701" w:rsidRPr="00D01601">
        <w:rPr>
          <w:rFonts w:ascii="Times New Roman" w:hAnsi="Times New Roman"/>
          <w:color w:val="000000"/>
          <w:sz w:val="28"/>
          <w:szCs w:val="28"/>
          <w:lang w:val="uk-UA"/>
        </w:rPr>
        <w:t>ня амортизаційної політики / В.</w:t>
      </w:r>
      <w:r w:rsidR="00A93D65" w:rsidRPr="00D01601">
        <w:rPr>
          <w:rFonts w:ascii="Times New Roman" w:hAnsi="Times New Roman"/>
          <w:color w:val="000000"/>
          <w:sz w:val="28"/>
          <w:szCs w:val="28"/>
          <w:lang w:val="uk-UA"/>
        </w:rPr>
        <w:t>Й</w:t>
      </w:r>
      <w:r w:rsidR="00333701"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lang w:val="uk-UA"/>
        </w:rPr>
        <w:t>.Бакай // Бухгалтерський облік, аналіз і аудит. Економічні науки. – 2003. –№ 2. – С. 139–141.</w:t>
      </w:r>
    </w:p>
    <w:p w:rsidR="009F7A50" w:rsidRPr="00D01601" w:rsidRDefault="00330946" w:rsidP="003D7192">
      <w:pPr>
        <w:autoSpaceDE w:val="0"/>
        <w:autoSpaceDN w:val="0"/>
        <w:adjustRightInd w:val="0"/>
        <w:spacing w:after="0" w:line="360" w:lineRule="auto"/>
        <w:ind w:firstLine="567"/>
        <w:jc w:val="both"/>
        <w:rPr>
          <w:rFonts w:ascii="Times New Roman" w:eastAsia="Calibri" w:hAnsi="Times New Roman"/>
          <w:color w:val="000000"/>
          <w:sz w:val="28"/>
          <w:szCs w:val="28"/>
          <w:lang w:val="uk-UA"/>
        </w:rPr>
      </w:pPr>
      <w:r w:rsidRPr="00D01601">
        <w:rPr>
          <w:rFonts w:ascii="Times New Roman" w:eastAsia="Calibri" w:hAnsi="Times New Roman"/>
          <w:color w:val="000000"/>
          <w:sz w:val="28"/>
          <w:szCs w:val="28"/>
          <w:lang w:val="uk-UA"/>
        </w:rPr>
        <w:t>4</w:t>
      </w:r>
      <w:r w:rsidR="003E0090" w:rsidRPr="00D01601">
        <w:rPr>
          <w:rFonts w:ascii="Times New Roman" w:eastAsia="Calibri" w:hAnsi="Times New Roman"/>
          <w:color w:val="000000"/>
          <w:sz w:val="28"/>
          <w:szCs w:val="28"/>
          <w:lang w:val="uk-UA"/>
        </w:rPr>
        <w:t xml:space="preserve">. </w:t>
      </w:r>
      <w:r w:rsidR="003D7192">
        <w:rPr>
          <w:rFonts w:ascii="Times New Roman" w:eastAsia="Calibri" w:hAnsi="Times New Roman"/>
          <w:color w:val="000000"/>
          <w:sz w:val="28"/>
          <w:szCs w:val="28"/>
          <w:lang w:val="uk-UA"/>
        </w:rPr>
        <w:t>Бакагі В.</w:t>
      </w:r>
      <w:r w:rsidR="009F7A50" w:rsidRPr="00D01601">
        <w:rPr>
          <w:rFonts w:ascii="Times New Roman" w:eastAsia="Calibri" w:hAnsi="Times New Roman"/>
          <w:color w:val="000000"/>
          <w:sz w:val="28"/>
          <w:szCs w:val="28"/>
          <w:lang w:val="uk-UA"/>
        </w:rPr>
        <w:t>І. Теоретичний аспект аналізу амортизації як основи формування амортизаційної політики / В. І. Бакагі // Вісник Технічного університету Поділля. – № 2.</w:t>
      </w:r>
      <w:r w:rsidR="003D7192">
        <w:rPr>
          <w:rFonts w:ascii="Times New Roman" w:eastAsia="Calibri" w:hAnsi="Times New Roman"/>
          <w:color w:val="000000"/>
          <w:sz w:val="28"/>
          <w:szCs w:val="28"/>
          <w:lang w:val="uk-UA"/>
        </w:rPr>
        <w:t xml:space="preserve"> – Хмельницький, 2003. – С. 157-</w:t>
      </w:r>
      <w:r w:rsidR="009F7A50" w:rsidRPr="00D01601">
        <w:rPr>
          <w:rFonts w:ascii="Times New Roman" w:eastAsia="Calibri" w:hAnsi="Times New Roman"/>
          <w:color w:val="000000"/>
          <w:sz w:val="28"/>
          <w:szCs w:val="28"/>
          <w:lang w:val="uk-UA"/>
        </w:rPr>
        <w:t>166</w:t>
      </w:r>
    </w:p>
    <w:p w:rsidR="003E0090" w:rsidRPr="00D01601" w:rsidRDefault="009F7A50" w:rsidP="003D7192">
      <w:pPr>
        <w:autoSpaceDE w:val="0"/>
        <w:autoSpaceDN w:val="0"/>
        <w:adjustRightInd w:val="0"/>
        <w:spacing w:after="0" w:line="360" w:lineRule="auto"/>
        <w:ind w:firstLine="567"/>
        <w:jc w:val="both"/>
        <w:rPr>
          <w:rFonts w:ascii="Times New Roman" w:hAnsi="Times New Roman"/>
          <w:color w:val="000000"/>
          <w:spacing w:val="-3"/>
          <w:sz w:val="28"/>
          <w:szCs w:val="28"/>
          <w:lang w:val="uk-UA"/>
        </w:rPr>
      </w:pPr>
      <w:r w:rsidRPr="00D01601">
        <w:rPr>
          <w:rFonts w:ascii="Times New Roman" w:eastAsia="Calibri" w:hAnsi="Times New Roman"/>
          <w:color w:val="000000"/>
          <w:sz w:val="28"/>
          <w:szCs w:val="28"/>
        </w:rPr>
        <w:t xml:space="preserve">5. </w:t>
      </w:r>
      <w:r w:rsidR="003E0090" w:rsidRPr="00D01601">
        <w:rPr>
          <w:rFonts w:ascii="Times New Roman" w:eastAsia="Calibri" w:hAnsi="Times New Roman"/>
          <w:color w:val="000000"/>
          <w:sz w:val="28"/>
          <w:szCs w:val="28"/>
          <w:lang w:val="uk-UA"/>
        </w:rPr>
        <w:t>Барткова Н.Н.</w:t>
      </w:r>
      <w:r w:rsidR="003E0090" w:rsidRPr="00D01601">
        <w:rPr>
          <w:rFonts w:ascii="Times New Roman" w:hAnsi="Times New Roman"/>
          <w:color w:val="000000"/>
          <w:sz w:val="28"/>
          <w:szCs w:val="28"/>
          <w:lang w:val="uk-UA"/>
        </w:rPr>
        <w:t xml:space="preserve"> Амортизационная политика: формирование и анализ / Н.Н. Барткова, Н.Н. Крупина: Монография. – М: ИНФРА-М, 2012. – 301 с.</w:t>
      </w:r>
      <w:r w:rsidR="003D7192">
        <w:rPr>
          <w:rFonts w:ascii="Times New Roman" w:hAnsi="Times New Roman"/>
          <w:color w:val="000000"/>
          <w:spacing w:val="-3"/>
          <w:sz w:val="28"/>
          <w:szCs w:val="28"/>
          <w:lang w:val="uk-UA"/>
        </w:rPr>
        <w:t>, с. </w:t>
      </w:r>
      <w:r w:rsidR="003E0090" w:rsidRPr="00D01601">
        <w:rPr>
          <w:rFonts w:ascii="Times New Roman" w:hAnsi="Times New Roman"/>
          <w:color w:val="000000"/>
          <w:spacing w:val="-3"/>
          <w:sz w:val="28"/>
          <w:szCs w:val="28"/>
          <w:lang w:val="uk-UA"/>
        </w:rPr>
        <w:t>69</w:t>
      </w:r>
    </w:p>
    <w:p w:rsidR="00330946" w:rsidRPr="00D01601" w:rsidRDefault="009F7A50" w:rsidP="003D7192">
      <w:pPr>
        <w:autoSpaceDE w:val="0"/>
        <w:autoSpaceDN w:val="0"/>
        <w:adjustRightInd w:val="0"/>
        <w:spacing w:after="0" w:line="360" w:lineRule="auto"/>
        <w:ind w:firstLine="567"/>
        <w:rPr>
          <w:rFonts w:ascii="Times New Roman" w:hAnsi="Times New Roman"/>
          <w:color w:val="000000"/>
          <w:sz w:val="28"/>
          <w:szCs w:val="28"/>
          <w:lang w:val="uk-UA"/>
        </w:rPr>
      </w:pPr>
      <w:r w:rsidRPr="00D01601">
        <w:rPr>
          <w:rFonts w:ascii="Times New Roman" w:hAnsi="Times New Roman"/>
          <w:color w:val="000000"/>
          <w:sz w:val="28"/>
          <w:szCs w:val="28"/>
          <w:lang w:val="uk-UA"/>
        </w:rPr>
        <w:t>6</w:t>
      </w:r>
      <w:r w:rsidR="00330946" w:rsidRPr="00D01601">
        <w:rPr>
          <w:rFonts w:ascii="Times New Roman" w:hAnsi="Times New Roman"/>
          <w:color w:val="000000"/>
          <w:sz w:val="28"/>
          <w:szCs w:val="28"/>
          <w:lang w:val="uk-UA"/>
        </w:rPr>
        <w:t xml:space="preserve">. Бачинський В. </w:t>
      </w:r>
      <w:r w:rsidR="00330946" w:rsidRPr="00D01601">
        <w:rPr>
          <w:rFonts w:ascii="Times New Roman" w:hAnsi="Times New Roman"/>
          <w:color w:val="000000"/>
          <w:sz w:val="28"/>
          <w:szCs w:val="28"/>
        </w:rPr>
        <w:t>I</w:t>
      </w:r>
      <w:r w:rsidR="00330946" w:rsidRPr="00D01601">
        <w:rPr>
          <w:rFonts w:ascii="Times New Roman" w:hAnsi="Times New Roman"/>
          <w:color w:val="000000"/>
          <w:sz w:val="28"/>
          <w:szCs w:val="28"/>
          <w:lang w:val="uk-UA"/>
        </w:rPr>
        <w:t>., Бухгалтерський облік (загальна теорія) : [Текст] /П. О. Куцик, Л. Г. Медвідь, Т. В. Попітіч [Текст] Навч. посіб. - Львів: "Магнолія 2006", 2010. - 319 с</w:t>
      </w:r>
    </w:p>
    <w:p w:rsidR="00A93D65"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3D7192">
        <w:rPr>
          <w:rFonts w:ascii="Times New Roman" w:hAnsi="Times New Roman"/>
          <w:color w:val="000000"/>
          <w:sz w:val="28"/>
          <w:szCs w:val="28"/>
        </w:rPr>
        <w:t>7</w:t>
      </w:r>
      <w:r w:rsidR="00DA78F2" w:rsidRPr="00D01601">
        <w:rPr>
          <w:rFonts w:ascii="Times New Roman" w:hAnsi="Times New Roman"/>
          <w:color w:val="000000"/>
          <w:sz w:val="28"/>
          <w:szCs w:val="28"/>
          <w:lang w:val="uk-UA"/>
        </w:rPr>
        <w:t xml:space="preserve">. </w:t>
      </w:r>
      <w:r w:rsidR="00A93D65" w:rsidRPr="00D01601">
        <w:rPr>
          <w:color w:val="000000"/>
        </w:rPr>
        <w:t xml:space="preserve"> </w:t>
      </w:r>
      <w:r w:rsidR="00A93D65" w:rsidRPr="00D01601">
        <w:rPr>
          <w:rFonts w:ascii="Times New Roman" w:hAnsi="Times New Roman"/>
          <w:color w:val="000000"/>
          <w:sz w:val="28"/>
          <w:szCs w:val="28"/>
          <w:lang w:val="uk-UA"/>
        </w:rPr>
        <w:t>Бланк  И.А. Финансовый менеджмент: учебный курс / И.А. Бланк . – [2-е изд.]. – К.: Эльга, Ника- Центр, 2004. – 656 с.</w:t>
      </w:r>
    </w:p>
    <w:p w:rsidR="0091166C"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8</w:t>
      </w:r>
      <w:r w:rsidR="0091166C" w:rsidRPr="00D01601">
        <w:rPr>
          <w:rFonts w:ascii="Times New Roman" w:hAnsi="Times New Roman"/>
          <w:color w:val="000000"/>
          <w:sz w:val="28"/>
          <w:szCs w:val="28"/>
          <w:lang w:val="uk-UA"/>
        </w:rPr>
        <w:t>.</w:t>
      </w:r>
      <w:r w:rsidR="003D7192">
        <w:rPr>
          <w:rFonts w:ascii="Times New Roman" w:hAnsi="Times New Roman"/>
          <w:color w:val="000000"/>
          <w:sz w:val="28"/>
          <w:szCs w:val="28"/>
          <w:lang w:val="uk-UA"/>
        </w:rPr>
        <w:t> </w:t>
      </w:r>
      <w:r w:rsidR="0091166C" w:rsidRPr="00D01601">
        <w:rPr>
          <w:rFonts w:ascii="Times New Roman" w:hAnsi="Times New Roman"/>
          <w:color w:val="000000"/>
          <w:sz w:val="28"/>
          <w:szCs w:val="28"/>
          <w:lang w:val="uk-UA"/>
        </w:rPr>
        <w:t>Бобух І. Амортизаційна політика в україні: сучасний стан і перспективні напрями трансформації / І. Бобух // Світ фінансів. – 2013. – № 3. – С. 64-74.</w:t>
      </w:r>
    </w:p>
    <w:p w:rsidR="00A93D65"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9</w:t>
      </w:r>
      <w:r w:rsidR="00A93D65"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rPr>
        <w:t>Борисенк</w:t>
      </w:r>
      <w:r w:rsidR="00333701" w:rsidRPr="00D01601">
        <w:rPr>
          <w:rFonts w:ascii="Times New Roman" w:hAnsi="Times New Roman"/>
          <w:color w:val="000000"/>
          <w:sz w:val="28"/>
          <w:szCs w:val="28"/>
        </w:rPr>
        <w:t>о З.Н. Амортизационная політика</w:t>
      </w:r>
      <w:r w:rsidR="00A93D65" w:rsidRPr="00D01601">
        <w:rPr>
          <w:rFonts w:ascii="Times New Roman" w:hAnsi="Times New Roman"/>
          <w:color w:val="000000"/>
          <w:sz w:val="28"/>
          <w:szCs w:val="28"/>
        </w:rPr>
        <w:t>: монография / З.Н. Борисенко. – Киев : Наукова</w:t>
      </w:r>
      <w:r w:rsidR="00A93D65"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rPr>
        <w:t>думка, 1993. – 386 с.</w:t>
      </w:r>
    </w:p>
    <w:p w:rsidR="00A93D65"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10</w:t>
      </w:r>
      <w:r w:rsidR="00A93D65"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rPr>
        <w:t xml:space="preserve">Бубенко П.Т. Амортизація і відновлення основних фондів </w:t>
      </w:r>
      <w:r w:rsidR="00333701" w:rsidRPr="00D01601">
        <w:rPr>
          <w:rFonts w:ascii="Times New Roman" w:hAnsi="Times New Roman"/>
          <w:color w:val="000000"/>
          <w:sz w:val="28"/>
          <w:szCs w:val="28"/>
        </w:rPr>
        <w:t>житлово-комунальних підприємств</w:t>
      </w:r>
      <w:r w:rsidR="00A93D65" w:rsidRPr="00D01601">
        <w:rPr>
          <w:rFonts w:ascii="Times New Roman" w:hAnsi="Times New Roman"/>
          <w:color w:val="000000"/>
          <w:sz w:val="28"/>
          <w:szCs w:val="28"/>
        </w:rPr>
        <w:t>:</w:t>
      </w:r>
      <w:r w:rsidR="00A93D65"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rPr>
        <w:t>монографія / П.Т. Бубенко, В.І. Титяєв, О.В. Димченко. – Харків : ХНАМГ, 2010. – 126 с.</w:t>
      </w:r>
    </w:p>
    <w:p w:rsidR="0091166C" w:rsidRPr="00D01601" w:rsidRDefault="009F7A50" w:rsidP="003D7192">
      <w:pPr>
        <w:autoSpaceDE w:val="0"/>
        <w:autoSpaceDN w:val="0"/>
        <w:adjustRightInd w:val="0"/>
        <w:spacing w:after="0" w:line="360" w:lineRule="auto"/>
        <w:ind w:firstLine="567"/>
        <w:jc w:val="both"/>
        <w:rPr>
          <w:rFonts w:ascii="Times New Roman" w:eastAsia="ArialMT" w:hAnsi="Times New Roman"/>
          <w:color w:val="000000"/>
          <w:sz w:val="28"/>
          <w:szCs w:val="28"/>
          <w:lang w:val="uk-UA"/>
        </w:rPr>
      </w:pPr>
      <w:r w:rsidRPr="00D01601">
        <w:rPr>
          <w:rFonts w:ascii="Times New Roman" w:eastAsia="ArialMT" w:hAnsi="Times New Roman"/>
          <w:color w:val="000000"/>
          <w:sz w:val="28"/>
          <w:szCs w:val="28"/>
          <w:lang w:val="uk-UA"/>
        </w:rPr>
        <w:t>11</w:t>
      </w:r>
      <w:r w:rsidR="00A93D65" w:rsidRPr="00D01601">
        <w:rPr>
          <w:rFonts w:ascii="Times New Roman" w:eastAsia="ArialMT" w:hAnsi="Times New Roman"/>
          <w:color w:val="000000"/>
          <w:sz w:val="28"/>
          <w:szCs w:val="28"/>
          <w:lang w:val="uk-UA"/>
        </w:rPr>
        <w:t xml:space="preserve">. </w:t>
      </w:r>
      <w:r w:rsidR="00A93D65" w:rsidRPr="00D01601">
        <w:rPr>
          <w:rFonts w:ascii="Times New Roman" w:hAnsi="Times New Roman"/>
          <w:iCs/>
          <w:color w:val="000000"/>
          <w:sz w:val="28"/>
          <w:szCs w:val="28"/>
          <w:lang w:val="uk-UA"/>
        </w:rPr>
        <w:t xml:space="preserve">Бутинець Ф.Ф. </w:t>
      </w:r>
      <w:r w:rsidR="00A93D65" w:rsidRPr="00D01601">
        <w:rPr>
          <w:rFonts w:ascii="Times New Roman" w:eastAsia="ArialMT" w:hAnsi="Times New Roman"/>
          <w:color w:val="000000"/>
          <w:sz w:val="28"/>
          <w:szCs w:val="28"/>
          <w:lang w:val="uk-UA"/>
        </w:rPr>
        <w:t>Організація бухгалтерського обліку: [підручник для</w:t>
      </w:r>
      <w:r w:rsidR="00FD490F" w:rsidRPr="00D01601">
        <w:rPr>
          <w:rFonts w:ascii="Times New Roman" w:eastAsia="ArialMT" w:hAnsi="Times New Roman"/>
          <w:color w:val="000000"/>
          <w:sz w:val="28"/>
          <w:szCs w:val="28"/>
          <w:lang w:val="uk-UA"/>
        </w:rPr>
        <w:t xml:space="preserve"> </w:t>
      </w:r>
      <w:r w:rsidR="00A93D65" w:rsidRPr="00D01601">
        <w:rPr>
          <w:rFonts w:ascii="Times New Roman" w:eastAsia="ArialMT" w:hAnsi="Times New Roman"/>
          <w:color w:val="000000"/>
          <w:sz w:val="28"/>
          <w:szCs w:val="28"/>
          <w:lang w:val="uk-UA"/>
        </w:rPr>
        <w:t>студентів спеціальності 7.050106 “Облік і аудит” вищих навчальних закладів] /Бутинець Ф.Ф., Войналович О.П., Томашевська І.Л. / за редакцією д.е.н., проф.,заслуженого діяча науки і техніки України Ф.Ф. Бутинця. – 4-е вид., доп. і перероб. –Житомир: ПП “Рута”, 2006. – 528 с.</w:t>
      </w:r>
    </w:p>
    <w:p w:rsidR="00330946" w:rsidRPr="00D01601" w:rsidRDefault="009F7A50" w:rsidP="003D7192">
      <w:pPr>
        <w:autoSpaceDE w:val="0"/>
        <w:autoSpaceDN w:val="0"/>
        <w:adjustRightInd w:val="0"/>
        <w:spacing w:after="0" w:line="360" w:lineRule="auto"/>
        <w:ind w:firstLine="567"/>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Pr="00D01601">
        <w:rPr>
          <w:rFonts w:ascii="Times New Roman" w:hAnsi="Times New Roman"/>
          <w:color w:val="000000"/>
          <w:sz w:val="28"/>
          <w:szCs w:val="28"/>
          <w:lang w:val="en-US"/>
        </w:rPr>
        <w:t>2</w:t>
      </w:r>
      <w:r w:rsidR="00330946" w:rsidRPr="00D01601">
        <w:rPr>
          <w:rFonts w:ascii="Times New Roman" w:hAnsi="Times New Roman"/>
          <w:color w:val="000000"/>
          <w:sz w:val="28"/>
          <w:szCs w:val="28"/>
          <w:lang w:val="uk-UA"/>
        </w:rPr>
        <w:t>. Бутинець Ф.Ф.,. Бухгалтерський фінансовий облік: [Текст] / Ф.Ф.Бу-тинець, А.М. Герасимович та інші – Житомир. ПП «Рута», 2005 – 228 с.</w:t>
      </w:r>
    </w:p>
    <w:p w:rsidR="00A93D65" w:rsidRPr="00D01601" w:rsidRDefault="009F7A50" w:rsidP="003D7192">
      <w:pPr>
        <w:spacing w:after="0" w:line="360" w:lineRule="auto"/>
        <w:ind w:firstLine="567"/>
        <w:jc w:val="both"/>
        <w:rPr>
          <w:rFonts w:ascii="Times New Roman" w:hAnsi="Times New Roman"/>
          <w:bCs/>
          <w:color w:val="000000"/>
          <w:sz w:val="28"/>
          <w:szCs w:val="28"/>
          <w:lang w:val="uk-UA"/>
        </w:rPr>
      </w:pPr>
      <w:r w:rsidRPr="00D01601">
        <w:rPr>
          <w:rFonts w:ascii="Times New Roman" w:hAnsi="Times New Roman"/>
          <w:color w:val="000000"/>
          <w:sz w:val="28"/>
          <w:szCs w:val="28"/>
          <w:lang w:val="uk-UA"/>
        </w:rPr>
        <w:t>1</w:t>
      </w:r>
      <w:r w:rsidRPr="00D01601">
        <w:rPr>
          <w:rFonts w:ascii="Times New Roman" w:hAnsi="Times New Roman"/>
          <w:color w:val="000000"/>
          <w:sz w:val="28"/>
          <w:szCs w:val="28"/>
        </w:rPr>
        <w:t>3</w:t>
      </w:r>
      <w:r w:rsidR="00333701" w:rsidRPr="00D01601">
        <w:rPr>
          <w:rFonts w:ascii="Times New Roman" w:hAnsi="Times New Roman"/>
          <w:color w:val="000000"/>
          <w:sz w:val="28"/>
          <w:szCs w:val="28"/>
          <w:lang w:val="uk-UA"/>
        </w:rPr>
        <w:t xml:space="preserve">. </w:t>
      </w:r>
      <w:r w:rsidR="00A93D65" w:rsidRPr="00D01601">
        <w:rPr>
          <w:rFonts w:ascii="Times New Roman" w:hAnsi="Times New Roman"/>
          <w:bCs/>
          <w:color w:val="000000"/>
          <w:sz w:val="28"/>
          <w:szCs w:val="28"/>
        </w:rPr>
        <w:t>Вартість основних засобів у 2000–2017 роках [Електронний ресурс]. –</w:t>
      </w:r>
      <w:r w:rsidR="00A93D65" w:rsidRPr="00D01601">
        <w:rPr>
          <w:rFonts w:ascii="Times New Roman" w:hAnsi="Times New Roman"/>
          <w:bCs/>
          <w:color w:val="000000"/>
          <w:sz w:val="28"/>
          <w:szCs w:val="28"/>
          <w:lang w:val="uk-UA"/>
        </w:rPr>
        <w:t xml:space="preserve"> Режим доступу: http://www.ukrstat.gov.ua</w:t>
      </w:r>
      <w:r w:rsidR="00A93D65" w:rsidRPr="00D01601">
        <w:rPr>
          <w:rFonts w:ascii="Times New Roman" w:hAnsi="Times New Roman"/>
          <w:bCs/>
          <w:color w:val="000000"/>
          <w:sz w:val="28"/>
          <w:szCs w:val="28"/>
        </w:rPr>
        <w:t xml:space="preserve"> </w:t>
      </w:r>
    </w:p>
    <w:p w:rsidR="006B1696"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Pr="00D01601">
        <w:rPr>
          <w:rFonts w:ascii="Times New Roman" w:hAnsi="Times New Roman"/>
          <w:color w:val="000000"/>
          <w:sz w:val="28"/>
          <w:szCs w:val="28"/>
          <w:lang w:val="en-US"/>
        </w:rPr>
        <w:t>4</w:t>
      </w:r>
      <w:r w:rsidR="00A93D65" w:rsidRPr="00D01601">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rPr>
        <w:t xml:space="preserve"> Виговська Н.Г. Удосконалення обліку амортизації: стан, проблеми, перспективи. - Житомир.ЖІТІ, 1998. – 59 с.</w:t>
      </w:r>
    </w:p>
    <w:p w:rsidR="0038286B" w:rsidRPr="003D7192" w:rsidRDefault="006B1696" w:rsidP="003D7192">
      <w:pPr>
        <w:spacing w:after="0" w:line="360" w:lineRule="auto"/>
        <w:ind w:firstLine="567"/>
        <w:jc w:val="both"/>
        <w:rPr>
          <w:rFonts w:ascii="Times New Roman" w:hAnsi="Times New Roman"/>
          <w:color w:val="000000"/>
          <w:sz w:val="28"/>
          <w:szCs w:val="28"/>
        </w:rPr>
      </w:pPr>
      <w:r w:rsidRPr="003D7192">
        <w:rPr>
          <w:rFonts w:ascii="Times New Roman" w:hAnsi="Times New Roman"/>
          <w:color w:val="000000"/>
          <w:sz w:val="28"/>
          <w:szCs w:val="28"/>
          <w:lang w:val="uk-UA"/>
        </w:rPr>
        <w:t>1</w:t>
      </w:r>
      <w:r w:rsidR="009F7A50" w:rsidRPr="003D7192">
        <w:rPr>
          <w:rFonts w:ascii="Times New Roman" w:hAnsi="Times New Roman"/>
          <w:color w:val="000000"/>
          <w:sz w:val="28"/>
          <w:szCs w:val="28"/>
          <w:lang w:val="uk-UA"/>
        </w:rPr>
        <w:t>5</w:t>
      </w:r>
      <w:r w:rsidRPr="003D7192">
        <w:rPr>
          <w:rFonts w:ascii="Times New Roman" w:hAnsi="Times New Roman"/>
          <w:color w:val="000000"/>
          <w:sz w:val="28"/>
          <w:szCs w:val="28"/>
          <w:lang w:val="uk-UA"/>
        </w:rPr>
        <w:t xml:space="preserve">. </w:t>
      </w:r>
      <w:hyperlink r:id="rId17" w:tooltip="Пошук за автором" w:history="1">
        <w:r w:rsidR="003D7192" w:rsidRPr="003D7192">
          <w:rPr>
            <w:rStyle w:val="ac"/>
            <w:rFonts w:ascii="Times New Roman" w:hAnsi="Times New Roman"/>
            <w:color w:val="000000"/>
            <w:sz w:val="28"/>
            <w:szCs w:val="28"/>
            <w:u w:val="none"/>
            <w:lang w:val="uk-UA"/>
          </w:rPr>
          <w:t>Горкавий В.</w:t>
        </w:r>
        <w:r w:rsidR="0038286B" w:rsidRPr="003D7192">
          <w:rPr>
            <w:rStyle w:val="ac"/>
            <w:rFonts w:ascii="Times New Roman" w:hAnsi="Times New Roman"/>
            <w:color w:val="000000"/>
            <w:sz w:val="28"/>
            <w:szCs w:val="28"/>
            <w:u w:val="none"/>
            <w:lang w:val="uk-UA"/>
          </w:rPr>
          <w:t>К.</w:t>
        </w:r>
      </w:hyperlink>
      <w:r w:rsidR="003D7192">
        <w:rPr>
          <w:rFonts w:ascii="Times New Roman" w:hAnsi="Times New Roman"/>
          <w:color w:val="000000"/>
          <w:sz w:val="28"/>
          <w:szCs w:val="28"/>
        </w:rPr>
        <w:t xml:space="preserve"> </w:t>
      </w:r>
      <w:r w:rsidR="0038286B" w:rsidRPr="003D7192">
        <w:rPr>
          <w:rFonts w:ascii="Times New Roman" w:hAnsi="Times New Roman"/>
          <w:bCs/>
          <w:color w:val="000000"/>
          <w:sz w:val="28"/>
          <w:szCs w:val="28"/>
          <w:lang w:val="uk-UA"/>
        </w:rPr>
        <w:t>Методологічні засади</w:t>
      </w:r>
      <w:r w:rsidR="003D7192">
        <w:rPr>
          <w:rFonts w:ascii="Times New Roman" w:hAnsi="Times New Roman"/>
          <w:bCs/>
          <w:color w:val="000000"/>
          <w:sz w:val="28"/>
          <w:szCs w:val="28"/>
        </w:rPr>
        <w:t xml:space="preserve"> </w:t>
      </w:r>
      <w:r w:rsidR="0038286B" w:rsidRPr="003D7192">
        <w:rPr>
          <w:rFonts w:ascii="Times New Roman" w:hAnsi="Times New Roman"/>
          <w:bCs/>
          <w:color w:val="000000"/>
          <w:sz w:val="28"/>
          <w:szCs w:val="28"/>
          <w:lang w:val="uk-UA"/>
        </w:rPr>
        <w:t>аналізу наявності і відтворення</w:t>
      </w:r>
      <w:r w:rsidR="003D7192">
        <w:rPr>
          <w:rFonts w:ascii="Times New Roman" w:hAnsi="Times New Roman"/>
          <w:bCs/>
          <w:color w:val="000000"/>
          <w:sz w:val="28"/>
          <w:szCs w:val="28"/>
          <w:lang w:val="uk-UA"/>
        </w:rPr>
        <w:t xml:space="preserve"> </w:t>
      </w:r>
      <w:r w:rsidR="0038286B" w:rsidRPr="003D7192">
        <w:rPr>
          <w:rFonts w:ascii="Times New Roman" w:hAnsi="Times New Roman"/>
          <w:bCs/>
          <w:color w:val="000000"/>
          <w:sz w:val="28"/>
          <w:szCs w:val="28"/>
          <w:lang w:val="uk-UA"/>
        </w:rPr>
        <w:t>основних</w:t>
      </w:r>
      <w:r w:rsidR="003D7192">
        <w:rPr>
          <w:rFonts w:ascii="Times New Roman" w:hAnsi="Times New Roman"/>
          <w:bCs/>
          <w:color w:val="000000"/>
          <w:sz w:val="28"/>
          <w:szCs w:val="28"/>
          <w:lang w:val="uk-UA"/>
        </w:rPr>
        <w:t xml:space="preserve"> </w:t>
      </w:r>
      <w:r w:rsidR="0038286B" w:rsidRPr="003D7192">
        <w:rPr>
          <w:rFonts w:ascii="Times New Roman" w:hAnsi="Times New Roman"/>
          <w:bCs/>
          <w:color w:val="000000"/>
          <w:sz w:val="28"/>
          <w:szCs w:val="28"/>
          <w:lang w:val="uk-UA"/>
        </w:rPr>
        <w:t>засобів</w:t>
      </w:r>
      <w:r w:rsidR="003D7192">
        <w:rPr>
          <w:rFonts w:ascii="Times New Roman" w:hAnsi="Times New Roman"/>
          <w:bCs/>
          <w:color w:val="000000"/>
          <w:sz w:val="28"/>
          <w:szCs w:val="28"/>
          <w:lang w:val="uk-UA"/>
        </w:rPr>
        <w:t xml:space="preserve"> </w:t>
      </w:r>
      <w:r w:rsidR="0038286B" w:rsidRPr="003D7192">
        <w:rPr>
          <w:rFonts w:ascii="Times New Roman" w:hAnsi="Times New Roman"/>
          <w:color w:val="000000"/>
          <w:sz w:val="28"/>
          <w:szCs w:val="28"/>
          <w:shd w:val="clear" w:color="auto" w:fill="F9F9F9"/>
          <w:lang w:val="uk-UA"/>
        </w:rPr>
        <w:t>[</w:t>
      </w:r>
      <w:r w:rsidR="0038286B" w:rsidRPr="00150A25">
        <w:rPr>
          <w:rFonts w:ascii="Times New Roman" w:hAnsi="Times New Roman"/>
          <w:color w:val="000000"/>
          <w:sz w:val="28"/>
          <w:szCs w:val="28"/>
          <w:lang w:val="uk-UA"/>
        </w:rPr>
        <w:t>Електронний ресурс] / В. К. Горкавий, О. М. Карповець //</w:t>
      </w:r>
      <w:r w:rsidR="0038286B" w:rsidRPr="00150A25">
        <w:rPr>
          <w:rFonts w:ascii="Times New Roman" w:hAnsi="Times New Roman"/>
          <w:color w:val="000000"/>
          <w:sz w:val="28"/>
          <w:szCs w:val="28"/>
        </w:rPr>
        <w:t> </w:t>
      </w:r>
      <w:hyperlink r:id="rId18" w:tooltip="Періодичне видання" w:history="1">
        <w:r w:rsidR="0038286B" w:rsidRPr="00150A25">
          <w:rPr>
            <w:rStyle w:val="ac"/>
            <w:rFonts w:ascii="Times New Roman" w:hAnsi="Times New Roman"/>
            <w:color w:val="000000"/>
            <w:sz w:val="28"/>
            <w:szCs w:val="28"/>
            <w:u w:val="none"/>
            <w:lang w:val="uk-UA"/>
          </w:rPr>
          <w:t xml:space="preserve">Вісник ХНАУ. </w:t>
        </w:r>
        <w:r w:rsidR="0038286B" w:rsidRPr="00150A25">
          <w:rPr>
            <w:rStyle w:val="ac"/>
            <w:rFonts w:ascii="Times New Roman" w:hAnsi="Times New Roman"/>
            <w:color w:val="000000"/>
            <w:sz w:val="28"/>
            <w:szCs w:val="28"/>
            <w:u w:val="none"/>
          </w:rPr>
          <w:t>Серія : Економічні науки</w:t>
        </w:r>
      </w:hyperlink>
      <w:r w:rsidR="0038286B" w:rsidRPr="00150A25">
        <w:rPr>
          <w:rFonts w:ascii="Times New Roman" w:hAnsi="Times New Roman"/>
          <w:color w:val="000000"/>
          <w:sz w:val="28"/>
          <w:szCs w:val="28"/>
        </w:rPr>
        <w:t>. - 2013. - № 3. - С. 79-86. - Режим доступу: </w:t>
      </w:r>
      <w:hyperlink r:id="rId19" w:history="1">
        <w:r w:rsidR="0038286B" w:rsidRPr="00150A25">
          <w:rPr>
            <w:rStyle w:val="ac"/>
            <w:rFonts w:ascii="Times New Roman" w:hAnsi="Times New Roman"/>
            <w:color w:val="000000"/>
            <w:sz w:val="28"/>
            <w:szCs w:val="28"/>
            <w:u w:val="none"/>
          </w:rPr>
          <w:t>http://nbuv.gov.ua/UJRN/Vkhnau_ekon_2013_3_12</w:t>
        </w:r>
      </w:hyperlink>
      <w:r w:rsidR="0038286B" w:rsidRPr="003D7192">
        <w:rPr>
          <w:rFonts w:ascii="Times New Roman" w:hAnsi="Times New Roman"/>
          <w:color w:val="000000"/>
          <w:sz w:val="28"/>
          <w:szCs w:val="28"/>
        </w:rPr>
        <w:t>.</w:t>
      </w:r>
    </w:p>
    <w:p w:rsidR="006B1696" w:rsidRPr="00D01601" w:rsidRDefault="0038286B" w:rsidP="003D7192">
      <w:pPr>
        <w:autoSpaceDE w:val="0"/>
        <w:autoSpaceDN w:val="0"/>
        <w:adjustRightInd w:val="0"/>
        <w:spacing w:after="0" w:line="360" w:lineRule="auto"/>
        <w:ind w:right="-6" w:firstLine="567"/>
        <w:jc w:val="both"/>
        <w:rPr>
          <w:rFonts w:ascii="Times New Roman" w:hAnsi="Times New Roman"/>
          <w:color w:val="000000"/>
          <w:sz w:val="28"/>
          <w:szCs w:val="28"/>
          <w:lang w:val="uk-UA"/>
        </w:rPr>
      </w:pPr>
      <w:r w:rsidRPr="00D01601">
        <w:rPr>
          <w:rFonts w:ascii="Times New Roman" w:hAnsi="Times New Roman"/>
          <w:color w:val="000000"/>
          <w:sz w:val="28"/>
          <w:szCs w:val="28"/>
        </w:rPr>
        <w:t>16.</w:t>
      </w:r>
      <w:r w:rsidR="003D7192">
        <w:rPr>
          <w:rFonts w:ascii="Times New Roman" w:hAnsi="Times New Roman"/>
          <w:color w:val="000000"/>
          <w:sz w:val="28"/>
          <w:szCs w:val="28"/>
        </w:rPr>
        <w:t xml:space="preserve"> </w:t>
      </w:r>
      <w:r w:rsidR="006B1696" w:rsidRPr="00D01601">
        <w:rPr>
          <w:rFonts w:ascii="Times New Roman" w:hAnsi="Times New Roman"/>
          <w:color w:val="000000"/>
          <w:sz w:val="28"/>
          <w:szCs w:val="28"/>
          <w:lang w:val="uk-UA"/>
        </w:rPr>
        <w:t xml:space="preserve">Господарський кодекс України від 16 січня 2003 року № 436-IV із змінами та доповненнями. </w:t>
      </w:r>
    </w:p>
    <w:p w:rsidR="00330946" w:rsidRPr="00D01601" w:rsidRDefault="009F7A50"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0038286B" w:rsidRPr="00D01601">
        <w:rPr>
          <w:rFonts w:ascii="Times New Roman" w:hAnsi="Times New Roman"/>
          <w:color w:val="000000"/>
          <w:sz w:val="28"/>
          <w:szCs w:val="28"/>
          <w:lang w:val="uk-UA"/>
        </w:rPr>
        <w:t>7</w:t>
      </w:r>
      <w:r w:rsidR="00330946" w:rsidRPr="00D01601">
        <w:rPr>
          <w:rFonts w:ascii="Times New Roman" w:hAnsi="Times New Roman"/>
          <w:color w:val="000000"/>
          <w:sz w:val="28"/>
          <w:szCs w:val="28"/>
          <w:lang w:val="uk-UA"/>
        </w:rPr>
        <w:t>. Грузинів В.П. Економіка підприємства: [Учеб. посібник] / В. П. Грузинів, Д. Грибов.</w:t>
      </w:r>
      <w:r w:rsidR="003D7192">
        <w:rPr>
          <w:rFonts w:ascii="Times New Roman" w:hAnsi="Times New Roman"/>
          <w:color w:val="000000"/>
          <w:sz w:val="28"/>
          <w:szCs w:val="28"/>
          <w:lang w:val="uk-UA"/>
        </w:rPr>
        <w:t>−</w:t>
      </w:r>
      <w:r w:rsidR="00330946" w:rsidRPr="00D01601">
        <w:rPr>
          <w:rFonts w:ascii="Times New Roman" w:hAnsi="Times New Roman"/>
          <w:color w:val="000000"/>
          <w:sz w:val="28"/>
          <w:szCs w:val="28"/>
          <w:lang w:val="uk-UA"/>
        </w:rPr>
        <w:t xml:space="preserve"> </w:t>
      </w:r>
      <w:r w:rsidR="00330946" w:rsidRPr="003D7192">
        <w:rPr>
          <w:rFonts w:ascii="Times New Roman" w:hAnsi="Times New Roman"/>
          <w:color w:val="000000"/>
          <w:sz w:val="28"/>
          <w:szCs w:val="28"/>
          <w:lang w:val="uk-UA"/>
        </w:rPr>
        <w:t>М.: Фінанси та статистика, - 2010. – 336 с.</w:t>
      </w:r>
    </w:p>
    <w:p w:rsidR="0038286B" w:rsidRPr="00D01601" w:rsidRDefault="00A93D65"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1</w:t>
      </w:r>
      <w:r w:rsidR="0038286B" w:rsidRPr="00D01601">
        <w:rPr>
          <w:rFonts w:ascii="Times New Roman" w:hAnsi="Times New Roman"/>
          <w:color w:val="000000"/>
          <w:sz w:val="28"/>
          <w:szCs w:val="28"/>
          <w:lang w:val="uk-UA"/>
        </w:rPr>
        <w:t>8.</w:t>
      </w:r>
      <w:hyperlink r:id="rId20" w:tooltip="Пошук за автором" w:history="1">
        <w:r w:rsidR="003D7192">
          <w:rPr>
            <w:rFonts w:ascii="Times New Roman" w:hAnsi="Times New Roman"/>
            <w:color w:val="000000"/>
            <w:sz w:val="28"/>
            <w:szCs w:val="28"/>
            <w:lang w:val="uk-UA"/>
          </w:rPr>
          <w:t>Довгалюк Н.</w:t>
        </w:r>
        <w:r w:rsidR="0038286B" w:rsidRPr="0038286B">
          <w:rPr>
            <w:rFonts w:ascii="Times New Roman" w:hAnsi="Times New Roman"/>
            <w:color w:val="000000"/>
            <w:sz w:val="28"/>
            <w:szCs w:val="28"/>
            <w:lang w:val="uk-UA"/>
          </w:rPr>
          <w:t>В.</w:t>
        </w:r>
      </w:hyperlink>
      <w:r w:rsidR="003D7192" w:rsidRP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Методологія визначення та методика</w:t>
      </w:r>
      <w:r w:rsid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аналізу економічної ефективності використання та відтворення</w:t>
      </w:r>
      <w:r w:rsidR="003D7192" w:rsidRP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основних</w:t>
      </w:r>
      <w:r w:rsid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засобів</w:t>
      </w:r>
      <w:r w:rsid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аграрного сектору економіки</w:t>
      </w:r>
      <w:r w:rsidR="003D7192" w:rsidRPr="003D7192">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lang w:val="uk-UA"/>
        </w:rPr>
        <w:t>[Електронний ресурс] / Н. В. Довгалюк. //</w:t>
      </w:r>
      <w:r w:rsidR="0038286B" w:rsidRPr="0038286B">
        <w:rPr>
          <w:rFonts w:ascii="Times New Roman" w:hAnsi="Times New Roman"/>
          <w:color w:val="000000"/>
          <w:sz w:val="28"/>
          <w:szCs w:val="28"/>
        </w:rPr>
        <w:t> </w:t>
      </w:r>
      <w:hyperlink r:id="rId21" w:tooltip="Періодичне видання" w:history="1">
        <w:r w:rsidR="0038286B" w:rsidRPr="0038286B">
          <w:rPr>
            <w:rFonts w:ascii="Times New Roman" w:hAnsi="Times New Roman"/>
            <w:color w:val="000000"/>
            <w:sz w:val="28"/>
            <w:szCs w:val="28"/>
            <w:lang w:val="uk-UA"/>
          </w:rPr>
          <w:t xml:space="preserve">Економіка. </w:t>
        </w:r>
        <w:r w:rsidR="0038286B" w:rsidRPr="0038286B">
          <w:rPr>
            <w:rFonts w:ascii="Times New Roman" w:hAnsi="Times New Roman"/>
            <w:color w:val="000000"/>
            <w:sz w:val="28"/>
            <w:szCs w:val="28"/>
          </w:rPr>
          <w:t>Управління. Інновації</w:t>
        </w:r>
      </w:hyperlink>
      <w:r w:rsidR="0038286B" w:rsidRPr="0038286B">
        <w:rPr>
          <w:rFonts w:ascii="Times New Roman" w:hAnsi="Times New Roman"/>
          <w:color w:val="000000"/>
          <w:sz w:val="28"/>
          <w:szCs w:val="28"/>
        </w:rPr>
        <w:t>. - 2010. - № 2. - Режим доступу: </w:t>
      </w:r>
      <w:hyperlink r:id="rId22" w:history="1">
        <w:r w:rsidR="0038286B" w:rsidRPr="0038286B">
          <w:rPr>
            <w:rFonts w:ascii="Times New Roman" w:hAnsi="Times New Roman"/>
            <w:color w:val="000000"/>
            <w:sz w:val="28"/>
            <w:szCs w:val="28"/>
          </w:rPr>
          <w:t>http://nbuv.gov.ua/UJRN/eui_2010_2_21</w:t>
        </w:r>
      </w:hyperlink>
      <w:r w:rsidRPr="00D01601">
        <w:rPr>
          <w:rFonts w:ascii="Times New Roman" w:hAnsi="Times New Roman"/>
          <w:color w:val="000000"/>
          <w:sz w:val="28"/>
          <w:szCs w:val="28"/>
          <w:lang w:val="uk-UA"/>
        </w:rPr>
        <w:t xml:space="preserve">. </w:t>
      </w:r>
    </w:p>
    <w:p w:rsidR="006F4F1E" w:rsidRPr="0038286B" w:rsidRDefault="0038286B" w:rsidP="006F4F1E">
      <w:pPr>
        <w:spacing w:after="0" w:line="360" w:lineRule="auto"/>
        <w:ind w:firstLine="567"/>
        <w:jc w:val="both"/>
        <w:rPr>
          <w:rFonts w:ascii="Times New Roman" w:hAnsi="Times New Roman"/>
          <w:color w:val="000000"/>
          <w:sz w:val="28"/>
          <w:szCs w:val="28"/>
        </w:rPr>
      </w:pPr>
      <w:r w:rsidRPr="00D01601">
        <w:rPr>
          <w:rFonts w:ascii="Times New Roman" w:hAnsi="Times New Roman"/>
          <w:color w:val="000000"/>
          <w:sz w:val="28"/>
          <w:szCs w:val="28"/>
        </w:rPr>
        <w:t>19.</w:t>
      </w:r>
      <w:r w:rsidR="00A93D65" w:rsidRPr="00D01601">
        <w:rPr>
          <w:rFonts w:ascii="Times New Roman" w:hAnsi="Times New Roman"/>
          <w:color w:val="000000"/>
          <w:sz w:val="28"/>
          <w:szCs w:val="28"/>
        </w:rPr>
        <w:t xml:space="preserve"> </w:t>
      </w:r>
      <w:r w:rsidR="006F4F1E" w:rsidRPr="006F4F1E">
        <w:rPr>
          <w:rFonts w:ascii="Times New Roman" w:hAnsi="Times New Roman"/>
          <w:color w:val="000000"/>
          <w:sz w:val="28"/>
          <w:szCs w:val="28"/>
        </w:rPr>
        <w:t>Духновська</w:t>
      </w:r>
      <w:r w:rsidR="006F4F1E" w:rsidRPr="006F4F1E">
        <w:rPr>
          <w:rFonts w:ascii="Times New Roman" w:hAnsi="Times New Roman"/>
          <w:color w:val="000000"/>
          <w:sz w:val="28"/>
          <w:szCs w:val="28"/>
          <w:lang w:val="uk-UA"/>
        </w:rPr>
        <w:t xml:space="preserve"> Л.М.</w:t>
      </w:r>
      <w:r w:rsidR="006F4F1E" w:rsidRPr="006F4F1E">
        <w:rPr>
          <w:rFonts w:ascii="Times New Roman" w:hAnsi="Times New Roman"/>
          <w:color w:val="000000"/>
          <w:sz w:val="28"/>
          <w:szCs w:val="28"/>
        </w:rPr>
        <w:t>,  Скоморохова</w:t>
      </w:r>
      <w:r w:rsidR="006F4F1E" w:rsidRPr="006F4F1E">
        <w:rPr>
          <w:rFonts w:ascii="Times New Roman" w:hAnsi="Times New Roman"/>
          <w:color w:val="000000"/>
          <w:sz w:val="28"/>
          <w:szCs w:val="28"/>
          <w:lang w:val="uk-UA"/>
        </w:rPr>
        <w:t xml:space="preserve"> С.Ю.</w:t>
      </w:r>
      <w:r w:rsidR="006F4F1E" w:rsidRPr="006F4F1E">
        <w:rPr>
          <w:rFonts w:ascii="Times New Roman" w:hAnsi="Times New Roman"/>
          <w:color w:val="000000"/>
          <w:sz w:val="28"/>
          <w:szCs w:val="28"/>
        </w:rPr>
        <w:t xml:space="preserve">, Горбунова </w:t>
      </w:r>
      <w:r w:rsidR="006F4F1E" w:rsidRPr="006F4F1E">
        <w:rPr>
          <w:rFonts w:ascii="Times New Roman" w:hAnsi="Times New Roman"/>
          <w:color w:val="000000"/>
          <w:sz w:val="28"/>
          <w:szCs w:val="28"/>
          <w:lang w:val="uk-UA"/>
        </w:rPr>
        <w:t>С.Є.</w:t>
      </w:r>
      <w:r w:rsidR="006F4F1E" w:rsidRPr="006F4F1E">
        <w:rPr>
          <w:rFonts w:ascii="Times New Roman" w:hAnsi="Times New Roman"/>
          <w:color w:val="000000"/>
          <w:sz w:val="28"/>
          <w:szCs w:val="28"/>
        </w:rPr>
        <w:t>// </w:t>
      </w:r>
      <w:hyperlink r:id="rId23" w:tooltip="Періодичне видання" w:history="1">
        <w:r w:rsidR="006F4F1E" w:rsidRPr="006F4F1E">
          <w:rPr>
            <w:rFonts w:ascii="Times New Roman" w:hAnsi="Times New Roman"/>
            <w:color w:val="000000"/>
            <w:sz w:val="28"/>
            <w:szCs w:val="28"/>
          </w:rPr>
          <w:t>Держава та регіони. Серія : Економіка та підприємництво</w:t>
        </w:r>
      </w:hyperlink>
      <w:r w:rsidR="006F4F1E" w:rsidRPr="006F4F1E">
        <w:rPr>
          <w:rFonts w:ascii="Times New Roman" w:hAnsi="Times New Roman"/>
          <w:color w:val="000000"/>
          <w:sz w:val="28"/>
          <w:szCs w:val="28"/>
        </w:rPr>
        <w:t>. - 2018. - № 1. - С. 4-9. - Режим доступу:  </w:t>
      </w:r>
      <w:hyperlink w:history="1">
        <w:r w:rsidR="006F4F1E" w:rsidRPr="006F4F1E">
          <w:rPr>
            <w:rStyle w:val="ac"/>
            <w:rFonts w:ascii="Times New Roman" w:hAnsi="Times New Roman"/>
            <w:sz w:val="28"/>
            <w:szCs w:val="28"/>
          </w:rPr>
          <w:t>http://nbuv. gov.ua /UJRN/drep_ 2018_1 _3</w:t>
        </w:r>
      </w:hyperlink>
      <w:r w:rsidR="006F4F1E" w:rsidRPr="006F4F1E">
        <w:rPr>
          <w:rFonts w:ascii="Times New Roman" w:hAnsi="Times New Roman"/>
          <w:color w:val="000000"/>
          <w:sz w:val="28"/>
          <w:szCs w:val="28"/>
        </w:rPr>
        <w:t>, С. 6</w:t>
      </w:r>
    </w:p>
    <w:p w:rsidR="00A93D65" w:rsidRPr="00BF41AE" w:rsidRDefault="006F4F1E"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en-US"/>
        </w:rPr>
        <w:t>20.</w:t>
      </w:r>
      <w:r w:rsidR="00A93D65" w:rsidRPr="00D01601">
        <w:rPr>
          <w:rFonts w:ascii="Times New Roman" w:hAnsi="Times New Roman"/>
          <w:color w:val="000000"/>
          <w:sz w:val="28"/>
          <w:szCs w:val="28"/>
          <w:lang w:val="en-US"/>
        </w:rPr>
        <w:t>IASB</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lang w:val="en-US"/>
        </w:rPr>
        <w:t>clarifies</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lang w:val="en-US"/>
        </w:rPr>
        <w:t>depreciation</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lang w:val="en-US"/>
        </w:rPr>
        <w:t>and</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lang w:val="en-US"/>
        </w:rPr>
        <w:t>amortisation</w:t>
      </w:r>
      <w:r w:rsidR="00A93D65" w:rsidRPr="006F4F1E">
        <w:rPr>
          <w:rFonts w:ascii="Times New Roman" w:hAnsi="Times New Roman"/>
          <w:color w:val="000000"/>
          <w:sz w:val="28"/>
          <w:szCs w:val="28"/>
          <w:lang w:val="en-US"/>
        </w:rPr>
        <w:t xml:space="preserve"> </w:t>
      </w:r>
      <w:r w:rsidR="00333701" w:rsidRPr="006F4F1E">
        <w:rPr>
          <w:rFonts w:ascii="Times New Roman" w:hAnsi="Times New Roman"/>
          <w:color w:val="000000"/>
          <w:sz w:val="28"/>
          <w:szCs w:val="28"/>
          <w:lang w:val="en-US"/>
        </w:rPr>
        <w:t>[</w:t>
      </w:r>
      <w:r w:rsidR="00333701" w:rsidRPr="00D01601">
        <w:rPr>
          <w:rFonts w:ascii="Times New Roman" w:hAnsi="Times New Roman"/>
          <w:color w:val="000000"/>
          <w:sz w:val="28"/>
          <w:szCs w:val="28"/>
        </w:rPr>
        <w:t>Електронний</w:t>
      </w:r>
      <w:r w:rsidR="00333701" w:rsidRPr="006F4F1E">
        <w:rPr>
          <w:rFonts w:ascii="Times New Roman" w:hAnsi="Times New Roman"/>
          <w:color w:val="000000"/>
          <w:sz w:val="28"/>
          <w:szCs w:val="28"/>
          <w:lang w:val="en-US"/>
        </w:rPr>
        <w:t xml:space="preserve"> </w:t>
      </w:r>
      <w:r w:rsidR="00333701" w:rsidRPr="00D01601">
        <w:rPr>
          <w:rFonts w:ascii="Times New Roman" w:hAnsi="Times New Roman"/>
          <w:color w:val="000000"/>
          <w:sz w:val="28"/>
          <w:szCs w:val="28"/>
        </w:rPr>
        <w:t>ресурс</w:t>
      </w:r>
      <w:r w:rsidR="00333701" w:rsidRPr="006F4F1E">
        <w:rPr>
          <w:rFonts w:ascii="Times New Roman" w:hAnsi="Times New Roman"/>
          <w:color w:val="000000"/>
          <w:sz w:val="28"/>
          <w:szCs w:val="28"/>
          <w:lang w:val="en-US"/>
        </w:rPr>
        <w:t>].</w:t>
      </w:r>
      <w:r w:rsidR="00333701" w:rsidRPr="00D01601">
        <w:rPr>
          <w:rFonts w:ascii="Times New Roman" w:hAnsi="Times New Roman"/>
          <w:color w:val="000000"/>
          <w:sz w:val="28"/>
          <w:szCs w:val="28"/>
          <w:lang w:val="uk-UA"/>
        </w:rPr>
        <w:t xml:space="preserve"> </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rPr>
        <w:t>Режим</w:t>
      </w:r>
      <w:r w:rsidR="00A93D65" w:rsidRPr="006F4F1E">
        <w:rPr>
          <w:rFonts w:ascii="Times New Roman" w:hAnsi="Times New Roman"/>
          <w:color w:val="000000"/>
          <w:sz w:val="28"/>
          <w:szCs w:val="28"/>
          <w:lang w:val="en-US"/>
        </w:rPr>
        <w:t xml:space="preserve"> </w:t>
      </w:r>
      <w:r w:rsidR="00A93D65" w:rsidRPr="00D01601">
        <w:rPr>
          <w:rFonts w:ascii="Times New Roman" w:hAnsi="Times New Roman"/>
          <w:color w:val="000000"/>
          <w:sz w:val="28"/>
          <w:szCs w:val="28"/>
        </w:rPr>
        <w:t>доступу</w:t>
      </w:r>
      <w:r w:rsidR="00A93D65" w:rsidRPr="006F4F1E">
        <w:rPr>
          <w:rFonts w:ascii="Times New Roman" w:hAnsi="Times New Roman"/>
          <w:color w:val="000000"/>
          <w:sz w:val="28"/>
          <w:szCs w:val="28"/>
          <w:lang w:val="en-US"/>
        </w:rPr>
        <w:t xml:space="preserve">: </w:t>
      </w:r>
      <w:hyperlink r:id="rId24" w:history="1">
        <w:r w:rsidR="00A93D65" w:rsidRPr="00BF41AE">
          <w:rPr>
            <w:rStyle w:val="ac"/>
            <w:rFonts w:ascii="Times New Roman" w:hAnsi="Times New Roman"/>
            <w:color w:val="000000"/>
            <w:sz w:val="28"/>
            <w:szCs w:val="28"/>
            <w:u w:val="none"/>
            <w:lang w:val="en-US"/>
          </w:rPr>
          <w:t>http://iasplus.com/en/news/2014/05/depreciation</w:t>
        </w:r>
      </w:hyperlink>
      <w:r w:rsidR="00A93D65" w:rsidRPr="00BF41AE">
        <w:rPr>
          <w:rFonts w:ascii="Times New Roman" w:hAnsi="Times New Roman"/>
          <w:color w:val="000000"/>
          <w:sz w:val="28"/>
          <w:szCs w:val="28"/>
          <w:lang w:val="en-US"/>
        </w:rPr>
        <w:t>.</w:t>
      </w:r>
    </w:p>
    <w:p w:rsidR="00A93D65" w:rsidRPr="00D01601" w:rsidRDefault="0038286B" w:rsidP="003D7192">
      <w:pPr>
        <w:autoSpaceDE w:val="0"/>
        <w:autoSpaceDN w:val="0"/>
        <w:adjustRightInd w:val="0"/>
        <w:spacing w:after="0" w:line="360" w:lineRule="auto"/>
        <w:ind w:firstLine="567"/>
        <w:jc w:val="both"/>
        <w:rPr>
          <w:rFonts w:ascii="Times New Roman" w:eastAsia="TimesNewRomanPSMT" w:hAnsi="Times New Roman"/>
          <w:color w:val="000000"/>
          <w:sz w:val="28"/>
          <w:szCs w:val="28"/>
          <w:lang w:val="uk-UA"/>
        </w:rPr>
      </w:pPr>
      <w:r w:rsidRPr="00D01601">
        <w:rPr>
          <w:rFonts w:ascii="Times New Roman" w:eastAsia="TimesNewRomanPSMT" w:hAnsi="Times New Roman"/>
          <w:color w:val="000000"/>
          <w:sz w:val="28"/>
          <w:szCs w:val="28"/>
          <w:lang w:val="uk-UA"/>
        </w:rPr>
        <w:t>2</w:t>
      </w:r>
      <w:r w:rsidR="006F4F1E">
        <w:rPr>
          <w:rFonts w:ascii="Times New Roman" w:eastAsia="TimesNewRomanPSMT" w:hAnsi="Times New Roman"/>
          <w:color w:val="000000"/>
          <w:sz w:val="28"/>
          <w:szCs w:val="28"/>
          <w:lang w:val="en-US"/>
        </w:rPr>
        <w:t>1</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bCs/>
          <w:color w:val="000000"/>
          <w:sz w:val="28"/>
          <w:szCs w:val="28"/>
          <w:lang w:val="en-US"/>
        </w:rPr>
        <w:t>U</w:t>
      </w:r>
      <w:r w:rsidR="00A93D65" w:rsidRPr="00D01601">
        <w:rPr>
          <w:rFonts w:ascii="Times New Roman" w:eastAsia="TimesNewRomanPSMT" w:hAnsi="Times New Roman"/>
          <w:bCs/>
          <w:color w:val="000000"/>
          <w:sz w:val="28"/>
          <w:szCs w:val="28"/>
          <w:lang w:val="uk-UA"/>
        </w:rPr>
        <w:t>.</w:t>
      </w:r>
      <w:r w:rsidR="00A93D65" w:rsidRPr="00D01601">
        <w:rPr>
          <w:rFonts w:ascii="Times New Roman" w:eastAsia="TimesNewRomanPSMT" w:hAnsi="Times New Roman"/>
          <w:bCs/>
          <w:color w:val="000000"/>
          <w:sz w:val="28"/>
          <w:szCs w:val="28"/>
          <w:lang w:val="en-US"/>
        </w:rPr>
        <w:t>S</w:t>
      </w:r>
      <w:r w:rsidR="00A93D65" w:rsidRPr="00D01601">
        <w:rPr>
          <w:rFonts w:ascii="Times New Roman" w:eastAsia="TimesNewRomanPSMT" w:hAnsi="Times New Roman"/>
          <w:bCs/>
          <w:color w:val="000000"/>
          <w:sz w:val="28"/>
          <w:szCs w:val="28"/>
          <w:lang w:val="uk-UA"/>
        </w:rPr>
        <w:t>.</w:t>
      </w:r>
      <w:r w:rsidR="00A93D65" w:rsidRPr="00D01601">
        <w:rPr>
          <w:rFonts w:ascii="Times New Roman" w:eastAsia="TimesNewRomanPSMT" w:hAnsi="Times New Roman"/>
          <w:color w:val="000000"/>
          <w:sz w:val="28"/>
          <w:szCs w:val="28"/>
          <w:lang w:val="en-US"/>
        </w:rPr>
        <w:t>MASTER</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color w:val="000000"/>
          <w:sz w:val="28"/>
          <w:szCs w:val="28"/>
          <w:lang w:val="en-US"/>
        </w:rPr>
        <w:t>DEPRECIATION</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color w:val="000000"/>
          <w:sz w:val="28"/>
          <w:szCs w:val="28"/>
          <w:lang w:val="en-US"/>
        </w:rPr>
        <w:t>GUIDE</w:t>
      </w:r>
      <w:r w:rsidR="00A93D65" w:rsidRPr="00D01601">
        <w:rPr>
          <w:rFonts w:ascii="Times New Roman" w:eastAsia="TimesNewRomanPSMT" w:hAnsi="Times New Roman"/>
          <w:color w:val="000000"/>
          <w:sz w:val="28"/>
          <w:szCs w:val="28"/>
          <w:lang w:val="uk-UA"/>
        </w:rPr>
        <w:t xml:space="preserve"> 2015. –</w:t>
      </w:r>
      <w:r w:rsidR="00A93D65" w:rsidRPr="00D01601">
        <w:rPr>
          <w:rFonts w:ascii="Times New Roman" w:eastAsia="TimesNewRomanPSMT" w:hAnsi="Times New Roman"/>
          <w:color w:val="000000"/>
          <w:sz w:val="28"/>
          <w:szCs w:val="28"/>
          <w:lang w:val="en-US"/>
        </w:rPr>
        <w:t>Wolters</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color w:val="000000"/>
          <w:sz w:val="28"/>
          <w:szCs w:val="28"/>
          <w:lang w:val="en-US"/>
        </w:rPr>
        <w:t>Kluwer</w:t>
      </w:r>
      <w:r w:rsidR="00A93D65" w:rsidRPr="00D01601">
        <w:rPr>
          <w:rFonts w:ascii="Times New Roman" w:eastAsia="TimesNewRomanPSMT" w:hAnsi="Times New Roman"/>
          <w:color w:val="000000"/>
          <w:sz w:val="28"/>
          <w:szCs w:val="28"/>
          <w:lang w:val="uk-UA"/>
        </w:rPr>
        <w:t xml:space="preserve">. - </w:t>
      </w:r>
      <w:r w:rsidR="00A93D65" w:rsidRPr="00D01601">
        <w:rPr>
          <w:rFonts w:ascii="Times New Roman" w:eastAsia="TimesNewRomanPSMT" w:hAnsi="Times New Roman"/>
          <w:color w:val="000000"/>
          <w:sz w:val="28"/>
          <w:szCs w:val="28"/>
          <w:lang w:val="en-US"/>
        </w:rPr>
        <w:t>Chicago</w:t>
      </w:r>
      <w:r w:rsidR="00A93D65" w:rsidRPr="00D01601">
        <w:rPr>
          <w:rFonts w:ascii="Times New Roman" w:eastAsia="TimesNewRomanPSMT" w:hAnsi="Times New Roman"/>
          <w:color w:val="000000"/>
          <w:sz w:val="28"/>
          <w:szCs w:val="28"/>
          <w:lang w:val="uk-UA"/>
        </w:rPr>
        <w:t xml:space="preserve"> – 1250 </w:t>
      </w:r>
      <w:r w:rsidR="00A93D65" w:rsidRPr="00D01601">
        <w:rPr>
          <w:rFonts w:ascii="Times New Roman" w:eastAsia="TimesNewRomanPSMT" w:hAnsi="Times New Roman"/>
          <w:color w:val="000000"/>
          <w:sz w:val="28"/>
          <w:szCs w:val="28"/>
          <w:lang w:val="en-US"/>
        </w:rPr>
        <w:t>p</w:t>
      </w:r>
      <w:r w:rsidR="00A93D65" w:rsidRPr="00D01601">
        <w:rPr>
          <w:rFonts w:ascii="Times New Roman" w:eastAsia="TimesNewRomanPSMT" w:hAnsi="Times New Roman"/>
          <w:color w:val="000000"/>
          <w:sz w:val="28"/>
          <w:szCs w:val="28"/>
          <w:lang w:val="uk-UA"/>
        </w:rPr>
        <w:t xml:space="preserve">. 10– 2017. </w:t>
      </w:r>
      <w:r w:rsidR="00333701" w:rsidRPr="00D01601">
        <w:rPr>
          <w:rFonts w:ascii="Times New Roman" w:eastAsia="TimesNewRomanPSMT" w:hAnsi="Times New Roman"/>
          <w:color w:val="000000"/>
          <w:sz w:val="28"/>
          <w:szCs w:val="28"/>
          <w:lang w:val="uk-UA"/>
        </w:rPr>
        <w:t>[Електронний ресурс]</w:t>
      </w:r>
      <w:r w:rsidR="00333701" w:rsidRPr="00D01601">
        <w:rPr>
          <w:rFonts w:ascii="Times New Roman" w:eastAsia="TimesNewRomanPSMT" w:hAnsi="Times New Roman"/>
          <w:bCs/>
          <w:color w:val="000000"/>
          <w:sz w:val="28"/>
          <w:szCs w:val="28"/>
          <w:lang w:val="uk-UA"/>
        </w:rPr>
        <w:t xml:space="preserve"> </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color w:val="000000"/>
          <w:sz w:val="28"/>
          <w:szCs w:val="28"/>
          <w:lang w:val="en-US"/>
        </w:rPr>
        <w:t>P</w:t>
      </w:r>
      <w:r w:rsidR="00A93D65" w:rsidRPr="00D01601">
        <w:rPr>
          <w:rFonts w:ascii="Times New Roman" w:eastAsia="TimesNewRomanPSMT" w:hAnsi="Times New Roman"/>
          <w:color w:val="000000"/>
          <w:sz w:val="28"/>
          <w:szCs w:val="28"/>
          <w:lang w:val="uk-UA"/>
        </w:rPr>
        <w:t xml:space="preserve">ежим доступу: </w:t>
      </w:r>
      <w:r w:rsidR="00A93D65" w:rsidRPr="00D01601">
        <w:rPr>
          <w:rFonts w:ascii="Times New Roman" w:eastAsia="TimesNewRomanPSMT" w:hAnsi="Times New Roman"/>
          <w:color w:val="000000"/>
          <w:sz w:val="28"/>
          <w:szCs w:val="28"/>
          <w:lang w:val="en-US"/>
        </w:rPr>
        <w:t>www</w:t>
      </w:r>
      <w:r w:rsidR="00A93D65" w:rsidRPr="00D01601">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color w:val="000000"/>
          <w:sz w:val="28"/>
          <w:szCs w:val="28"/>
          <w:lang w:val="en-US"/>
        </w:rPr>
        <w:t>CCHGroup</w:t>
      </w:r>
      <w:r w:rsidR="00A93D65" w:rsidRPr="00D01601">
        <w:rPr>
          <w:rFonts w:ascii="Times New Roman" w:eastAsia="TimesNewRomanPSMT" w:hAnsi="Times New Roman"/>
          <w:color w:val="000000"/>
          <w:sz w:val="28"/>
          <w:szCs w:val="28"/>
          <w:lang w:val="uk-UA"/>
        </w:rPr>
        <w:t>.</w:t>
      </w:r>
      <w:r w:rsidR="00A93D65" w:rsidRPr="00D01601">
        <w:rPr>
          <w:rFonts w:ascii="Times New Roman" w:eastAsia="TimesNewRomanPSMT" w:hAnsi="Times New Roman"/>
          <w:color w:val="000000"/>
          <w:sz w:val="28"/>
          <w:szCs w:val="28"/>
          <w:lang w:val="en-US"/>
        </w:rPr>
        <w:t>com</w:t>
      </w:r>
      <w:r w:rsidR="00A93D65" w:rsidRPr="00D01601">
        <w:rPr>
          <w:rFonts w:ascii="Times New Roman" w:eastAsia="TimesNewRomanPSMT" w:hAnsi="Times New Roman"/>
          <w:color w:val="000000"/>
          <w:sz w:val="28"/>
          <w:szCs w:val="28"/>
          <w:lang w:val="uk-UA"/>
        </w:rPr>
        <w:t xml:space="preserve">. </w:t>
      </w:r>
    </w:p>
    <w:p w:rsidR="00330946"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rPr>
        <w:t>22</w:t>
      </w:r>
      <w:r w:rsidR="00330946" w:rsidRPr="00D01601">
        <w:rPr>
          <w:rFonts w:ascii="Times New Roman" w:hAnsi="Times New Roman"/>
          <w:color w:val="000000"/>
          <w:sz w:val="28"/>
          <w:szCs w:val="28"/>
        </w:rPr>
        <w:t>. Збірник систематизованого законо</w:t>
      </w:r>
      <w:r w:rsidR="005E7C0F" w:rsidRPr="00D01601">
        <w:rPr>
          <w:rFonts w:ascii="Times New Roman" w:hAnsi="Times New Roman"/>
          <w:color w:val="000000"/>
          <w:sz w:val="28"/>
          <w:szCs w:val="28"/>
        </w:rPr>
        <w:t>давства [Текст]: / укл. І.М. Жу</w:t>
      </w:r>
      <w:r w:rsidR="00330946" w:rsidRPr="00D01601">
        <w:rPr>
          <w:rFonts w:ascii="Times New Roman" w:hAnsi="Times New Roman"/>
          <w:color w:val="000000"/>
          <w:sz w:val="28"/>
          <w:szCs w:val="28"/>
        </w:rPr>
        <w:t>равськиа, І.М. Шингур; засн. ПрАТ “Бліц-Інформ”. ‒ К.: Бліц-Інформ, 2012. -192 с.</w:t>
      </w:r>
    </w:p>
    <w:p w:rsidR="00A93D65" w:rsidRPr="00D01601" w:rsidRDefault="0038286B" w:rsidP="003D7192">
      <w:pPr>
        <w:autoSpaceDE w:val="0"/>
        <w:autoSpaceDN w:val="0"/>
        <w:adjustRightInd w:val="0"/>
        <w:spacing w:after="0" w:line="360" w:lineRule="auto"/>
        <w:ind w:firstLine="567"/>
        <w:jc w:val="both"/>
        <w:rPr>
          <w:rFonts w:ascii="Times New Roman" w:hAnsi="Times New Roman"/>
          <w:iCs/>
          <w:color w:val="000000"/>
          <w:sz w:val="28"/>
          <w:szCs w:val="28"/>
          <w:lang w:val="uk-UA"/>
        </w:rPr>
      </w:pPr>
      <w:r w:rsidRPr="00D01601">
        <w:rPr>
          <w:rFonts w:ascii="Times New Roman" w:hAnsi="Times New Roman"/>
          <w:iCs/>
          <w:color w:val="000000"/>
          <w:sz w:val="28"/>
          <w:szCs w:val="28"/>
          <w:lang w:val="uk-UA"/>
        </w:rPr>
        <w:t>23</w:t>
      </w:r>
      <w:r w:rsidR="00A93D65" w:rsidRPr="00D01601">
        <w:rPr>
          <w:rFonts w:ascii="Times New Roman" w:hAnsi="Times New Roman"/>
          <w:iCs/>
          <w:color w:val="000000"/>
          <w:sz w:val="28"/>
          <w:szCs w:val="28"/>
          <w:lang w:val="uk-UA"/>
        </w:rPr>
        <w:t>. Інструкція про застосування Плану рахунків бухгалтерського обліку активів, капіталу, зобов’язань і господарських операцій підприємств і організацій (із змінами) [Електронний ресурс] / Затверджено наказом Міністерства фінансів України від 30.11.1999 р. № 291 // Офіційний сайт Верховної Ради України. – Режим доступу: &lt;</w:t>
      </w:r>
      <w:r w:rsidR="00A93D65" w:rsidRPr="00D01601">
        <w:rPr>
          <w:rFonts w:ascii="Times New Roman" w:hAnsi="Times New Roman"/>
          <w:iCs/>
          <w:color w:val="000000"/>
          <w:sz w:val="28"/>
          <w:szCs w:val="28"/>
        </w:rPr>
        <w:t>http</w:t>
      </w:r>
      <w:r w:rsidR="00A93D65" w:rsidRPr="00D01601">
        <w:rPr>
          <w:rFonts w:ascii="Times New Roman" w:hAnsi="Times New Roman"/>
          <w:iCs/>
          <w:color w:val="000000"/>
          <w:sz w:val="28"/>
          <w:szCs w:val="28"/>
          <w:lang w:val="uk-UA"/>
        </w:rPr>
        <w:t>://</w:t>
      </w:r>
      <w:r w:rsidR="00A93D65" w:rsidRPr="00D01601">
        <w:rPr>
          <w:rFonts w:ascii="Times New Roman" w:hAnsi="Times New Roman"/>
          <w:iCs/>
          <w:color w:val="000000"/>
          <w:sz w:val="28"/>
          <w:szCs w:val="28"/>
        </w:rPr>
        <w:t>zakon</w:t>
      </w:r>
      <w:r w:rsidR="00A93D65" w:rsidRPr="00D01601">
        <w:rPr>
          <w:rFonts w:ascii="Times New Roman" w:hAnsi="Times New Roman"/>
          <w:iCs/>
          <w:color w:val="000000"/>
          <w:sz w:val="28"/>
          <w:szCs w:val="28"/>
          <w:lang w:val="uk-UA"/>
        </w:rPr>
        <w:t>4.</w:t>
      </w:r>
      <w:r w:rsidR="00A93D65" w:rsidRPr="00D01601">
        <w:rPr>
          <w:rFonts w:ascii="Times New Roman" w:hAnsi="Times New Roman"/>
          <w:iCs/>
          <w:color w:val="000000"/>
          <w:sz w:val="28"/>
          <w:szCs w:val="28"/>
        </w:rPr>
        <w:t>rada</w:t>
      </w:r>
      <w:r w:rsidR="00A93D65" w:rsidRPr="00D01601">
        <w:rPr>
          <w:rFonts w:ascii="Times New Roman" w:hAnsi="Times New Roman"/>
          <w:iCs/>
          <w:color w:val="000000"/>
          <w:sz w:val="28"/>
          <w:szCs w:val="28"/>
          <w:lang w:val="uk-UA"/>
        </w:rPr>
        <w:t>.</w:t>
      </w:r>
      <w:r w:rsidR="00A93D65" w:rsidRPr="00D01601">
        <w:rPr>
          <w:rFonts w:ascii="Times New Roman" w:hAnsi="Times New Roman"/>
          <w:iCs/>
          <w:color w:val="000000"/>
          <w:sz w:val="28"/>
          <w:szCs w:val="28"/>
        </w:rPr>
        <w:t>gov</w:t>
      </w:r>
      <w:r w:rsidR="00A93D65" w:rsidRPr="00D01601">
        <w:rPr>
          <w:rFonts w:ascii="Times New Roman" w:hAnsi="Times New Roman"/>
          <w:iCs/>
          <w:color w:val="000000"/>
          <w:sz w:val="28"/>
          <w:szCs w:val="28"/>
          <w:lang w:val="uk-UA"/>
        </w:rPr>
        <w:t>.</w:t>
      </w:r>
      <w:r w:rsidR="00A93D65" w:rsidRPr="00D01601">
        <w:rPr>
          <w:rFonts w:ascii="Times New Roman" w:hAnsi="Times New Roman"/>
          <w:iCs/>
          <w:color w:val="000000"/>
          <w:sz w:val="28"/>
          <w:szCs w:val="28"/>
        </w:rPr>
        <w:t>ua</w:t>
      </w:r>
      <w:r w:rsidR="00A93D65" w:rsidRPr="00D01601">
        <w:rPr>
          <w:rFonts w:ascii="Times New Roman" w:hAnsi="Times New Roman"/>
          <w:iCs/>
          <w:color w:val="000000"/>
          <w:sz w:val="28"/>
          <w:szCs w:val="28"/>
          <w:lang w:val="uk-UA"/>
        </w:rPr>
        <w:t>/</w:t>
      </w:r>
      <w:r w:rsidR="00A93D65" w:rsidRPr="00D01601">
        <w:rPr>
          <w:rFonts w:ascii="Times New Roman" w:hAnsi="Times New Roman"/>
          <w:iCs/>
          <w:color w:val="000000"/>
          <w:sz w:val="28"/>
          <w:szCs w:val="28"/>
        </w:rPr>
        <w:t>laws</w:t>
      </w:r>
      <w:r w:rsidR="00A93D65" w:rsidRPr="00D01601">
        <w:rPr>
          <w:rFonts w:ascii="Times New Roman" w:hAnsi="Times New Roman"/>
          <w:iCs/>
          <w:color w:val="000000"/>
          <w:sz w:val="28"/>
          <w:szCs w:val="28"/>
          <w:lang w:val="uk-UA"/>
        </w:rPr>
        <w:t xml:space="preserve">/ </w:t>
      </w:r>
      <w:r w:rsidR="00A93D65" w:rsidRPr="00D01601">
        <w:rPr>
          <w:rFonts w:ascii="Times New Roman" w:hAnsi="Times New Roman"/>
          <w:iCs/>
          <w:color w:val="000000"/>
          <w:sz w:val="28"/>
          <w:szCs w:val="28"/>
        </w:rPr>
        <w:t>show</w:t>
      </w:r>
      <w:r w:rsidR="00A93D65" w:rsidRPr="00D01601">
        <w:rPr>
          <w:rFonts w:ascii="Times New Roman" w:hAnsi="Times New Roman"/>
          <w:iCs/>
          <w:color w:val="000000"/>
          <w:sz w:val="28"/>
          <w:szCs w:val="28"/>
          <w:lang w:val="uk-UA"/>
        </w:rPr>
        <w:t>/</w:t>
      </w:r>
      <w:r w:rsidR="00A93D65" w:rsidRPr="00D01601">
        <w:rPr>
          <w:rFonts w:ascii="Times New Roman" w:hAnsi="Times New Roman"/>
          <w:iCs/>
          <w:color w:val="000000"/>
          <w:sz w:val="28"/>
          <w:szCs w:val="28"/>
        </w:rPr>
        <w:t>z</w:t>
      </w:r>
      <w:r w:rsidR="00A93D65" w:rsidRPr="00D01601">
        <w:rPr>
          <w:rFonts w:ascii="Times New Roman" w:hAnsi="Times New Roman"/>
          <w:iCs/>
          <w:color w:val="000000"/>
          <w:sz w:val="28"/>
          <w:szCs w:val="28"/>
          <w:lang w:val="uk-UA"/>
        </w:rPr>
        <w:t>0893-99&gt;.</w:t>
      </w:r>
    </w:p>
    <w:p w:rsidR="004816D2" w:rsidRPr="00D01601" w:rsidRDefault="009F7A50" w:rsidP="003D7192">
      <w:pPr>
        <w:autoSpaceDE w:val="0"/>
        <w:autoSpaceDN w:val="0"/>
        <w:adjustRightInd w:val="0"/>
        <w:spacing w:after="0" w:line="360" w:lineRule="auto"/>
        <w:ind w:firstLine="567"/>
        <w:jc w:val="both"/>
        <w:rPr>
          <w:rFonts w:ascii="Times New Roman" w:hAnsi="Times New Roman"/>
          <w:color w:val="000000"/>
          <w:sz w:val="28"/>
          <w:szCs w:val="28"/>
          <w:lang w:val="uk-UA" w:eastAsia="en-US"/>
        </w:rPr>
      </w:pPr>
      <w:r w:rsidRPr="00D01601">
        <w:rPr>
          <w:rFonts w:ascii="Times New Roman" w:hAnsi="Times New Roman"/>
          <w:color w:val="000000"/>
          <w:sz w:val="28"/>
          <w:szCs w:val="28"/>
          <w:lang w:val="uk-UA" w:eastAsia="en-US"/>
        </w:rPr>
        <w:t>2</w:t>
      </w:r>
      <w:r w:rsidR="0038286B" w:rsidRPr="00D01601">
        <w:rPr>
          <w:rFonts w:ascii="Times New Roman" w:hAnsi="Times New Roman"/>
          <w:color w:val="000000"/>
          <w:sz w:val="28"/>
          <w:szCs w:val="28"/>
          <w:lang w:val="uk-UA" w:eastAsia="en-US"/>
        </w:rPr>
        <w:t>4</w:t>
      </w:r>
      <w:r w:rsidR="006B1696" w:rsidRPr="00D01601">
        <w:rPr>
          <w:rFonts w:ascii="Times New Roman" w:hAnsi="Times New Roman"/>
          <w:color w:val="000000"/>
          <w:sz w:val="28"/>
          <w:szCs w:val="28"/>
          <w:lang w:val="uk-UA" w:eastAsia="en-US"/>
        </w:rPr>
        <w:t>. Інструкція з інвентаризації основних засобів, нематеріальних активів, товарно-матеріальних цінностей, грошових коштів і документів та розрахунків.</w:t>
      </w:r>
    </w:p>
    <w:p w:rsidR="006B1696" w:rsidRPr="00D01601" w:rsidRDefault="009F7A50" w:rsidP="003D7192">
      <w:pPr>
        <w:autoSpaceDE w:val="0"/>
        <w:autoSpaceDN w:val="0"/>
        <w:adjustRightInd w:val="0"/>
        <w:spacing w:after="0" w:line="360" w:lineRule="auto"/>
        <w:ind w:firstLine="567"/>
        <w:jc w:val="both"/>
        <w:rPr>
          <w:rFonts w:ascii="Times New Roman" w:hAnsi="Times New Roman"/>
          <w:iCs/>
          <w:color w:val="000000"/>
          <w:sz w:val="28"/>
          <w:szCs w:val="28"/>
          <w:lang w:val="uk-UA"/>
        </w:rPr>
      </w:pPr>
      <w:r w:rsidRPr="00D01601">
        <w:rPr>
          <w:rFonts w:ascii="Times New Roman" w:hAnsi="Times New Roman"/>
          <w:color w:val="000000"/>
          <w:sz w:val="28"/>
          <w:szCs w:val="28"/>
          <w:lang w:val="uk-UA" w:eastAsia="en-US"/>
        </w:rPr>
        <w:t>2</w:t>
      </w:r>
      <w:r w:rsidR="0038286B" w:rsidRPr="00D01601">
        <w:rPr>
          <w:rFonts w:ascii="Times New Roman" w:hAnsi="Times New Roman"/>
          <w:color w:val="000000"/>
          <w:sz w:val="28"/>
          <w:szCs w:val="28"/>
          <w:lang w:eastAsia="en-US"/>
        </w:rPr>
        <w:t>5</w:t>
      </w:r>
      <w:r w:rsidR="006B1696" w:rsidRPr="00D01601">
        <w:rPr>
          <w:rFonts w:ascii="Times New Roman" w:hAnsi="Times New Roman"/>
          <w:color w:val="000000"/>
          <w:sz w:val="28"/>
          <w:szCs w:val="28"/>
          <w:lang w:val="uk-UA" w:eastAsia="en-US"/>
        </w:rPr>
        <w:t>.</w:t>
      </w:r>
      <w:r w:rsidR="006B1696" w:rsidRPr="00D01601">
        <w:rPr>
          <w:rFonts w:ascii="Times New Roman" w:hAnsi="Times New Roman"/>
          <w:color w:val="000000"/>
          <w:sz w:val="28"/>
          <w:szCs w:val="28"/>
          <w:lang w:val="uk-UA"/>
        </w:rPr>
        <w:t xml:space="preserve"> Конституція України: Прийнята на п’ятій сесії Верховної Ради України 28 </w:t>
      </w:r>
      <w:r w:rsidR="006B1696" w:rsidRPr="00D01601">
        <w:rPr>
          <w:rFonts w:ascii="Times New Roman" w:hAnsi="Times New Roman"/>
          <w:color w:val="000000"/>
          <w:sz w:val="28"/>
          <w:szCs w:val="28"/>
        </w:rPr>
        <w:t>червня 1996 року.</w:t>
      </w:r>
    </w:p>
    <w:p w:rsidR="009F7A50" w:rsidRPr="003D7192" w:rsidRDefault="005E7C0F" w:rsidP="003D7192">
      <w:pPr>
        <w:autoSpaceDE w:val="0"/>
        <w:autoSpaceDN w:val="0"/>
        <w:adjustRightInd w:val="0"/>
        <w:spacing w:after="0" w:line="360" w:lineRule="auto"/>
        <w:ind w:firstLine="567"/>
        <w:jc w:val="both"/>
        <w:rPr>
          <w:rFonts w:ascii="Times New Roman" w:hAnsi="Times New Roman"/>
          <w:color w:val="000000"/>
          <w:sz w:val="28"/>
          <w:szCs w:val="28"/>
          <w:lang w:val="uk-UA" w:eastAsia="en-US"/>
        </w:rPr>
      </w:pPr>
      <w:r w:rsidRPr="00D01601">
        <w:rPr>
          <w:rFonts w:ascii="Times New Roman" w:hAnsi="Times New Roman"/>
          <w:color w:val="000000"/>
          <w:sz w:val="28"/>
          <w:szCs w:val="28"/>
          <w:lang w:val="uk-UA" w:eastAsia="en-US"/>
        </w:rPr>
        <w:t>2</w:t>
      </w:r>
      <w:r w:rsidR="0038286B" w:rsidRPr="00D01601">
        <w:rPr>
          <w:rFonts w:ascii="Times New Roman" w:hAnsi="Times New Roman"/>
          <w:color w:val="000000"/>
          <w:sz w:val="28"/>
          <w:szCs w:val="28"/>
          <w:lang w:val="uk-UA" w:eastAsia="en-US"/>
        </w:rPr>
        <w:t>6</w:t>
      </w:r>
      <w:r w:rsidR="001D50A8" w:rsidRPr="00D01601">
        <w:rPr>
          <w:rFonts w:ascii="Times New Roman" w:hAnsi="Times New Roman"/>
          <w:color w:val="000000"/>
          <w:sz w:val="28"/>
          <w:szCs w:val="28"/>
          <w:lang w:val="uk-UA" w:eastAsia="en-US"/>
        </w:rPr>
        <w:t>.</w:t>
      </w:r>
      <w:r w:rsidR="009F7A50" w:rsidRPr="003D7192">
        <w:rPr>
          <w:rFonts w:ascii="Times New Roman" w:hAnsi="Times New Roman"/>
          <w:color w:val="000000"/>
          <w:sz w:val="28"/>
          <w:szCs w:val="28"/>
          <w:lang w:val="uk-UA" w:eastAsia="en-US"/>
        </w:rPr>
        <w:t xml:space="preserve"> </w:t>
      </w:r>
      <w:r w:rsidR="009F7A50" w:rsidRPr="00D01601">
        <w:rPr>
          <w:rFonts w:ascii="Times New Roman" w:hAnsi="Times New Roman"/>
          <w:color w:val="000000"/>
          <w:sz w:val="28"/>
          <w:szCs w:val="28"/>
          <w:lang w:val="uk-UA" w:eastAsia="en-US"/>
        </w:rPr>
        <w:t>Кленін О. Амортизація як ресурс збільшення виробничого потенціалу підприємства//Схід.2007. - № 7. с 42</w:t>
      </w:r>
    </w:p>
    <w:p w:rsidR="00A93D65" w:rsidRPr="00D01601"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27</w:t>
      </w:r>
      <w:r w:rsidR="009F7A50" w:rsidRPr="00D01601">
        <w:rPr>
          <w:rFonts w:ascii="Times New Roman" w:hAnsi="Times New Roman"/>
          <w:color w:val="000000"/>
          <w:sz w:val="28"/>
          <w:szCs w:val="28"/>
          <w:lang w:val="uk-UA"/>
        </w:rPr>
        <w:t>.</w:t>
      </w:r>
      <w:r w:rsidR="00A93D65" w:rsidRPr="00D01601">
        <w:rPr>
          <w:rFonts w:ascii="Times New Roman" w:hAnsi="Times New Roman"/>
          <w:color w:val="000000"/>
          <w:sz w:val="28"/>
          <w:szCs w:val="28"/>
          <w:lang w:val="uk-UA"/>
        </w:rPr>
        <w:t xml:space="preserve"> Кленін О. До питання впливу реформування державної аморти-заційної політики в Україні на процес відтворення капіталу промислових підприємств / О.</w:t>
      </w:r>
      <w:r w:rsidR="00A93D65" w:rsidRPr="00D01601">
        <w:rPr>
          <w:rFonts w:ascii="Times New Roman" w:hAnsi="Times New Roman"/>
          <w:color w:val="000000"/>
          <w:sz w:val="28"/>
          <w:szCs w:val="28"/>
          <w:lang w:val="en-US"/>
        </w:rPr>
        <w:t> </w:t>
      </w:r>
      <w:r w:rsidR="00A93D65" w:rsidRPr="00D01601">
        <w:rPr>
          <w:rFonts w:ascii="Times New Roman" w:hAnsi="Times New Roman"/>
          <w:color w:val="000000"/>
          <w:sz w:val="28"/>
          <w:szCs w:val="28"/>
          <w:lang w:val="uk-UA"/>
        </w:rPr>
        <w:t>Кленін // Вісник економічної науки України. – 2006.– №2.– С. 109–112.</w:t>
      </w:r>
    </w:p>
    <w:p w:rsidR="00A93D65" w:rsidRPr="00D01601" w:rsidRDefault="005E7C0F" w:rsidP="003D7192">
      <w:pPr>
        <w:pStyle w:val="Pa121"/>
        <w:spacing w:line="360" w:lineRule="auto"/>
        <w:ind w:firstLine="567"/>
        <w:jc w:val="both"/>
        <w:rPr>
          <w:rFonts w:ascii="Times New Roman" w:hAnsi="Times New Roman"/>
          <w:color w:val="000000"/>
          <w:sz w:val="28"/>
          <w:szCs w:val="28"/>
          <w:lang w:val="uk-UA"/>
        </w:rPr>
      </w:pPr>
      <w:r w:rsidRPr="00D01601">
        <w:rPr>
          <w:rFonts w:ascii="Times New Roman" w:hAnsi="Times New Roman"/>
          <w:bCs/>
          <w:color w:val="000000"/>
          <w:sz w:val="28"/>
          <w:szCs w:val="28"/>
          <w:lang w:val="uk-UA"/>
        </w:rPr>
        <w:t>2</w:t>
      </w:r>
      <w:r w:rsidR="0038286B" w:rsidRPr="00D01601">
        <w:rPr>
          <w:rFonts w:ascii="Times New Roman" w:hAnsi="Times New Roman"/>
          <w:bCs/>
          <w:color w:val="000000"/>
          <w:sz w:val="28"/>
          <w:szCs w:val="28"/>
          <w:lang w:val="uk-UA"/>
        </w:rPr>
        <w:t>8</w:t>
      </w:r>
      <w:r w:rsidR="00A93D65" w:rsidRPr="00D01601">
        <w:rPr>
          <w:rFonts w:ascii="Times New Roman" w:hAnsi="Times New Roman"/>
          <w:bCs/>
          <w:color w:val="000000"/>
          <w:sz w:val="28"/>
          <w:szCs w:val="28"/>
          <w:lang w:val="uk-UA"/>
        </w:rPr>
        <w:t xml:space="preserve">. </w:t>
      </w:r>
      <w:r w:rsidR="00A93D65" w:rsidRPr="00D01601">
        <w:rPr>
          <w:rFonts w:ascii="Times New Roman" w:hAnsi="Times New Roman"/>
          <w:bCs/>
          <w:color w:val="000000"/>
          <w:sz w:val="28"/>
          <w:szCs w:val="28"/>
        </w:rPr>
        <w:t xml:space="preserve">Косова Т. Д. </w:t>
      </w:r>
      <w:r w:rsidR="00A93D65" w:rsidRPr="00D01601">
        <w:rPr>
          <w:rFonts w:ascii="Times New Roman" w:hAnsi="Times New Roman"/>
          <w:color w:val="000000"/>
          <w:sz w:val="28"/>
          <w:szCs w:val="28"/>
        </w:rPr>
        <w:t>Амортизація як інвести</w:t>
      </w:r>
      <w:r w:rsidR="003D7192">
        <w:rPr>
          <w:rFonts w:ascii="Times New Roman" w:hAnsi="Times New Roman"/>
          <w:color w:val="000000"/>
          <w:sz w:val="28"/>
          <w:szCs w:val="28"/>
        </w:rPr>
        <w:t>ційний ресурс підприємства / Т.</w:t>
      </w:r>
      <w:r w:rsidR="00A93D65" w:rsidRPr="00D01601">
        <w:rPr>
          <w:rFonts w:ascii="Times New Roman" w:hAnsi="Times New Roman"/>
          <w:color w:val="000000"/>
          <w:sz w:val="28"/>
          <w:szCs w:val="28"/>
        </w:rPr>
        <w:t>Д. Косова // Актуальні проблеми економіки. – 2003. – № 9. – С. 157 – 164.</w:t>
      </w:r>
    </w:p>
    <w:p w:rsidR="00DE40C8" w:rsidRPr="00D01601" w:rsidRDefault="00AE261F" w:rsidP="003D7192">
      <w:pPr>
        <w:pStyle w:val="Default"/>
        <w:spacing w:line="360" w:lineRule="auto"/>
        <w:ind w:firstLine="567"/>
        <w:jc w:val="both"/>
        <w:rPr>
          <w:lang w:val="uk-UA" w:eastAsia="en-US"/>
        </w:rPr>
      </w:pPr>
      <w:r w:rsidRPr="00D01601">
        <w:rPr>
          <w:rFonts w:ascii="Times New Roman" w:hAnsi="Times New Roman"/>
          <w:sz w:val="28"/>
          <w:szCs w:val="28"/>
          <w:shd w:val="clear" w:color="auto" w:fill="FFFFFF"/>
          <w:lang w:val="uk-UA"/>
        </w:rPr>
        <w:t>2</w:t>
      </w:r>
      <w:r w:rsidR="0038286B" w:rsidRPr="00D01601">
        <w:rPr>
          <w:rFonts w:ascii="Times New Roman" w:hAnsi="Times New Roman"/>
          <w:sz w:val="28"/>
          <w:szCs w:val="28"/>
          <w:shd w:val="clear" w:color="auto" w:fill="FFFFFF"/>
          <w:lang w:val="uk-UA"/>
        </w:rPr>
        <w:t>9</w:t>
      </w:r>
      <w:r w:rsidRPr="00D01601">
        <w:rPr>
          <w:rFonts w:ascii="Times New Roman" w:hAnsi="Times New Roman"/>
          <w:sz w:val="28"/>
          <w:szCs w:val="28"/>
          <w:shd w:val="clear" w:color="auto" w:fill="FFFFFF"/>
          <w:lang w:val="uk-UA"/>
        </w:rPr>
        <w:t>.</w:t>
      </w:r>
      <w:hyperlink r:id="rId25" w:tooltip="Пошук за автором" w:history="1">
        <w:r w:rsidR="003D7192">
          <w:rPr>
            <w:rFonts w:ascii="Times New Roman" w:hAnsi="Times New Roman"/>
            <w:sz w:val="28"/>
            <w:szCs w:val="28"/>
            <w:shd w:val="clear" w:color="auto" w:fill="FFFFFF"/>
            <w:lang w:val="uk-UA"/>
          </w:rPr>
          <w:t>Костишин К.</w:t>
        </w:r>
        <w:r w:rsidR="00DE40C8" w:rsidRPr="00D01601">
          <w:rPr>
            <w:rFonts w:ascii="Times New Roman" w:hAnsi="Times New Roman"/>
            <w:sz w:val="28"/>
            <w:szCs w:val="28"/>
            <w:shd w:val="clear" w:color="auto" w:fill="FFFFFF"/>
            <w:lang w:val="uk-UA"/>
          </w:rPr>
          <w:t>В.</w:t>
        </w:r>
      </w:hyperlink>
      <w:r w:rsidR="003D7192">
        <w:rPr>
          <w:rFonts w:ascii="Times New Roman" w:hAnsi="Times New Roman"/>
          <w:sz w:val="28"/>
          <w:szCs w:val="28"/>
          <w:shd w:val="clear" w:color="auto" w:fill="FFFFFF"/>
          <w:lang w:val="uk-UA"/>
        </w:rPr>
        <w:t xml:space="preserve"> Основні аспекти побудови </w:t>
      </w:r>
      <w:r w:rsidR="00DE40C8" w:rsidRPr="00D01601">
        <w:rPr>
          <w:rFonts w:ascii="Times New Roman" w:hAnsi="Times New Roman"/>
          <w:sz w:val="28"/>
          <w:szCs w:val="28"/>
          <w:shd w:val="clear" w:color="auto" w:fill="FFFFFF"/>
          <w:lang w:val="uk-UA"/>
        </w:rPr>
        <w:t xml:space="preserve">облікової </w:t>
      </w:r>
      <w:r w:rsidR="003D7192">
        <w:rPr>
          <w:rFonts w:ascii="Times New Roman" w:hAnsi="Times New Roman"/>
          <w:sz w:val="28"/>
          <w:szCs w:val="28"/>
          <w:shd w:val="clear" w:color="auto" w:fill="FFFFFF"/>
          <w:lang w:val="uk-UA"/>
        </w:rPr>
        <w:t xml:space="preserve">політики </w:t>
      </w:r>
      <w:r w:rsidR="00DE40C8" w:rsidRPr="00D01601">
        <w:rPr>
          <w:rFonts w:ascii="Times New Roman" w:hAnsi="Times New Roman"/>
          <w:sz w:val="28"/>
          <w:szCs w:val="28"/>
          <w:shd w:val="clear" w:color="auto" w:fill="FFFFFF"/>
          <w:lang w:val="uk-UA"/>
        </w:rPr>
        <w:t>основних</w:t>
      </w:r>
      <w:r w:rsidR="003D7192">
        <w:rPr>
          <w:rFonts w:ascii="Times New Roman" w:hAnsi="Times New Roman"/>
          <w:sz w:val="28"/>
          <w:szCs w:val="28"/>
          <w:shd w:val="clear" w:color="auto" w:fill="FFFFFF"/>
          <w:lang w:val="uk-UA"/>
        </w:rPr>
        <w:t xml:space="preserve"> </w:t>
      </w:r>
      <w:r w:rsidR="00DE40C8" w:rsidRPr="00D01601">
        <w:rPr>
          <w:rFonts w:ascii="Times New Roman" w:hAnsi="Times New Roman"/>
          <w:sz w:val="28"/>
          <w:szCs w:val="28"/>
          <w:shd w:val="clear" w:color="auto" w:fill="FFFFFF"/>
          <w:lang w:val="uk-UA"/>
        </w:rPr>
        <w:t>засобів</w:t>
      </w:r>
      <w:r w:rsidR="003D7192">
        <w:rPr>
          <w:rFonts w:ascii="Times New Roman" w:hAnsi="Times New Roman"/>
          <w:sz w:val="28"/>
          <w:szCs w:val="28"/>
          <w:shd w:val="clear" w:color="auto" w:fill="FFFFFF"/>
          <w:lang w:val="uk-UA"/>
        </w:rPr>
        <w:t xml:space="preserve"> </w:t>
      </w:r>
      <w:r w:rsidR="00DE40C8" w:rsidRPr="00D01601">
        <w:rPr>
          <w:rFonts w:ascii="Times New Roman" w:hAnsi="Times New Roman"/>
          <w:sz w:val="28"/>
          <w:szCs w:val="28"/>
          <w:shd w:val="clear" w:color="auto" w:fill="FFFFFF"/>
          <w:lang w:val="uk-UA"/>
        </w:rPr>
        <w:t>підприємства</w:t>
      </w:r>
      <w:r w:rsidR="003D7192">
        <w:rPr>
          <w:rFonts w:ascii="Times New Roman" w:hAnsi="Times New Roman"/>
          <w:sz w:val="28"/>
          <w:szCs w:val="28"/>
          <w:shd w:val="clear" w:color="auto" w:fill="FFFFFF"/>
          <w:lang w:val="uk-UA"/>
        </w:rPr>
        <w:t xml:space="preserve"> </w:t>
      </w:r>
      <w:r w:rsidR="00DE40C8" w:rsidRPr="00D01601">
        <w:rPr>
          <w:rFonts w:ascii="Times New Roman" w:hAnsi="Times New Roman"/>
          <w:sz w:val="28"/>
          <w:szCs w:val="28"/>
          <w:shd w:val="clear" w:color="auto" w:fill="FFFFFF"/>
          <w:lang w:val="uk-UA"/>
        </w:rPr>
        <w:t>[Електронний ресурс] / К. В. Костишин // </w:t>
      </w:r>
      <w:hyperlink r:id="rId26" w:tooltip="Періодичне видання" w:history="1">
        <w:r w:rsidR="00DE40C8" w:rsidRPr="00D01601">
          <w:rPr>
            <w:rFonts w:ascii="Times New Roman" w:hAnsi="Times New Roman"/>
            <w:sz w:val="28"/>
            <w:szCs w:val="28"/>
            <w:shd w:val="clear" w:color="auto" w:fill="FFFFFF"/>
            <w:lang w:val="uk-UA"/>
          </w:rPr>
          <w:t>Управління розвитком</w:t>
        </w:r>
      </w:hyperlink>
      <w:r w:rsidR="00DE40C8" w:rsidRPr="00D01601">
        <w:rPr>
          <w:rFonts w:ascii="Times New Roman" w:hAnsi="Times New Roman"/>
          <w:sz w:val="28"/>
          <w:szCs w:val="28"/>
          <w:shd w:val="clear" w:color="auto" w:fill="FFFFFF"/>
          <w:lang w:val="uk-UA"/>
        </w:rPr>
        <w:t xml:space="preserve">. </w:t>
      </w:r>
      <w:r w:rsidR="003D7192">
        <w:rPr>
          <w:rFonts w:ascii="Times New Roman" w:hAnsi="Times New Roman" w:cs="Times New Roman"/>
          <w:sz w:val="28"/>
          <w:szCs w:val="28"/>
          <w:shd w:val="clear" w:color="auto" w:fill="FFFFFF"/>
          <w:lang w:val="uk-UA"/>
        </w:rPr>
        <w:t>−</w:t>
      </w:r>
      <w:r w:rsidR="00DE40C8" w:rsidRPr="00D01601">
        <w:rPr>
          <w:rFonts w:ascii="Times New Roman" w:hAnsi="Times New Roman"/>
          <w:sz w:val="28"/>
          <w:szCs w:val="28"/>
          <w:shd w:val="clear" w:color="auto" w:fill="FFFFFF"/>
          <w:lang w:val="uk-UA"/>
        </w:rPr>
        <w:t xml:space="preserve"> 2014. </w:t>
      </w:r>
      <w:r w:rsidR="003D7192">
        <w:rPr>
          <w:rFonts w:ascii="Times New Roman" w:hAnsi="Times New Roman" w:cs="Times New Roman"/>
          <w:sz w:val="28"/>
          <w:szCs w:val="28"/>
          <w:shd w:val="clear" w:color="auto" w:fill="FFFFFF"/>
          <w:lang w:val="uk-UA"/>
        </w:rPr>
        <w:t>−</w:t>
      </w:r>
      <w:r w:rsidR="00DE40C8" w:rsidRPr="00D01601">
        <w:rPr>
          <w:rFonts w:ascii="Times New Roman" w:hAnsi="Times New Roman"/>
          <w:sz w:val="28"/>
          <w:szCs w:val="28"/>
          <w:shd w:val="clear" w:color="auto" w:fill="FFFFFF"/>
          <w:lang w:val="uk-UA"/>
        </w:rPr>
        <w:t xml:space="preserve"> № 2. </w:t>
      </w:r>
      <w:r w:rsidR="003D7192">
        <w:rPr>
          <w:rFonts w:ascii="Times New Roman" w:hAnsi="Times New Roman" w:cs="Times New Roman"/>
          <w:sz w:val="28"/>
          <w:szCs w:val="28"/>
          <w:shd w:val="clear" w:color="auto" w:fill="FFFFFF"/>
          <w:lang w:val="uk-UA"/>
        </w:rPr>
        <w:t>−</w:t>
      </w:r>
      <w:r w:rsidR="00DE40C8" w:rsidRPr="00D01601">
        <w:rPr>
          <w:rFonts w:ascii="Times New Roman" w:hAnsi="Times New Roman"/>
          <w:sz w:val="28"/>
          <w:szCs w:val="28"/>
          <w:shd w:val="clear" w:color="auto" w:fill="FFFFFF"/>
          <w:lang w:val="uk-UA"/>
        </w:rPr>
        <w:t xml:space="preserve"> С. 92-94. - Режим доступу: </w:t>
      </w:r>
      <w:hyperlink r:id="rId27" w:history="1">
        <w:r w:rsidR="00DE40C8" w:rsidRPr="00D01601">
          <w:rPr>
            <w:rFonts w:ascii="Times New Roman" w:hAnsi="Times New Roman"/>
            <w:sz w:val="28"/>
            <w:szCs w:val="28"/>
            <w:shd w:val="clear" w:color="auto" w:fill="FFFFFF"/>
            <w:lang w:val="uk-UA"/>
          </w:rPr>
          <w:t>http://nbuv.gov.ua/UJRN/Uproz_2014_2_39</w:t>
        </w:r>
      </w:hyperlink>
      <w:r w:rsidR="00DE40C8" w:rsidRPr="00D01601">
        <w:rPr>
          <w:rFonts w:ascii="Times New Roman" w:hAnsi="Times New Roman"/>
          <w:sz w:val="28"/>
          <w:szCs w:val="28"/>
          <w:shd w:val="clear" w:color="auto" w:fill="FFFFFF"/>
          <w:lang w:val="uk-UA"/>
        </w:rPr>
        <w:t>, С. 93-94</w:t>
      </w:r>
    </w:p>
    <w:p w:rsidR="009F7A50" w:rsidRPr="00D01601" w:rsidRDefault="0038286B" w:rsidP="003D7192">
      <w:pPr>
        <w:pStyle w:val="Pa121"/>
        <w:spacing w:line="360" w:lineRule="auto"/>
        <w:ind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30</w:t>
      </w:r>
      <w:r w:rsidR="00A93D65" w:rsidRPr="00D01601">
        <w:rPr>
          <w:rFonts w:ascii="Times New Roman" w:hAnsi="Times New Roman"/>
          <w:bCs/>
          <w:color w:val="000000"/>
          <w:sz w:val="28"/>
          <w:szCs w:val="28"/>
          <w:lang w:val="uk-UA"/>
        </w:rPr>
        <w:t>.</w:t>
      </w:r>
      <w:r w:rsidR="009F7A50" w:rsidRPr="00D01601">
        <w:rPr>
          <w:rFonts w:ascii="Times New Roman" w:hAnsi="Times New Roman"/>
          <w:bCs/>
          <w:color w:val="000000"/>
          <w:sz w:val="28"/>
          <w:szCs w:val="28"/>
          <w:lang w:val="uk-UA"/>
        </w:rPr>
        <w:t xml:space="preserve"> Крисенко Т. Амортизація  / Т. Крисенко // Бухгалтерська практика. – 2001. – № 2. – С. 54–61.</w:t>
      </w:r>
    </w:p>
    <w:p w:rsidR="00A93D65" w:rsidRPr="00D01601" w:rsidRDefault="0038286B" w:rsidP="003D7192">
      <w:pPr>
        <w:pStyle w:val="Pa121"/>
        <w:spacing w:line="360" w:lineRule="auto"/>
        <w:ind w:firstLine="567"/>
        <w:jc w:val="both"/>
        <w:rPr>
          <w:rFonts w:ascii="Times New Roman" w:hAnsi="Times New Roman"/>
          <w:color w:val="000000"/>
          <w:sz w:val="28"/>
          <w:szCs w:val="28"/>
          <w:lang w:val="uk-UA"/>
        </w:rPr>
      </w:pPr>
      <w:r w:rsidRPr="00D01601">
        <w:rPr>
          <w:rFonts w:ascii="Times New Roman" w:hAnsi="Times New Roman"/>
          <w:bCs/>
          <w:color w:val="000000"/>
          <w:sz w:val="28"/>
          <w:szCs w:val="28"/>
          <w:lang w:val="uk-UA"/>
        </w:rPr>
        <w:t>31</w:t>
      </w:r>
      <w:r w:rsidR="009F7A50" w:rsidRPr="00D01601">
        <w:rPr>
          <w:rFonts w:ascii="Times New Roman" w:hAnsi="Times New Roman"/>
          <w:bCs/>
          <w:color w:val="000000"/>
          <w:sz w:val="28"/>
          <w:szCs w:val="28"/>
          <w:lang w:val="uk-UA"/>
        </w:rPr>
        <w:t>.</w:t>
      </w:r>
      <w:r w:rsidR="00A93D65" w:rsidRPr="00D01601">
        <w:rPr>
          <w:rFonts w:ascii="Times New Roman" w:hAnsi="Times New Roman"/>
          <w:bCs/>
          <w:color w:val="000000"/>
          <w:sz w:val="28"/>
          <w:szCs w:val="28"/>
          <w:lang w:val="uk-UA"/>
        </w:rPr>
        <w:t xml:space="preserve"> Кудь Л. В. </w:t>
      </w:r>
      <w:r w:rsidR="00A93D65" w:rsidRPr="00D01601">
        <w:rPr>
          <w:rFonts w:ascii="Times New Roman" w:hAnsi="Times New Roman"/>
          <w:color w:val="000000"/>
          <w:sz w:val="28"/>
          <w:szCs w:val="28"/>
          <w:lang w:val="uk-UA"/>
        </w:rPr>
        <w:t>Методичні підходи щодо визначення функ</w:t>
      </w:r>
      <w:r w:rsidR="00A93D65" w:rsidRPr="00D01601">
        <w:rPr>
          <w:rFonts w:ascii="Times New Roman" w:hAnsi="Times New Roman"/>
          <w:color w:val="000000"/>
          <w:sz w:val="28"/>
          <w:szCs w:val="28"/>
          <w:lang w:val="uk-UA"/>
        </w:rPr>
        <w:softHyphen/>
        <w:t xml:space="preserve">цій амортизації / Л. В. Кудь </w:t>
      </w:r>
      <w:r w:rsidR="00E20C11" w:rsidRPr="00D01601">
        <w:rPr>
          <w:rFonts w:ascii="Times New Roman" w:hAnsi="Times New Roman"/>
          <w:color w:val="000000"/>
          <w:sz w:val="28"/>
          <w:szCs w:val="28"/>
          <w:lang w:val="uk-UA"/>
        </w:rPr>
        <w:t>// Механізм регулювання економі</w:t>
      </w:r>
      <w:r w:rsidR="003D7192">
        <w:rPr>
          <w:rFonts w:ascii="Times New Roman" w:hAnsi="Times New Roman"/>
          <w:color w:val="000000"/>
          <w:sz w:val="28"/>
          <w:szCs w:val="28"/>
          <w:lang w:val="uk-UA"/>
        </w:rPr>
        <w:t>ки. – 2005. – № 3. – С. 221-</w:t>
      </w:r>
      <w:r w:rsidR="00A93D65" w:rsidRPr="00D01601">
        <w:rPr>
          <w:rFonts w:ascii="Times New Roman" w:hAnsi="Times New Roman"/>
          <w:color w:val="000000"/>
          <w:sz w:val="28"/>
          <w:szCs w:val="28"/>
          <w:lang w:val="uk-UA"/>
        </w:rPr>
        <w:t xml:space="preserve"> 225.</w:t>
      </w:r>
    </w:p>
    <w:p w:rsidR="009F7A50" w:rsidRPr="00D01601" w:rsidRDefault="0038286B" w:rsidP="003D7192">
      <w:pPr>
        <w:spacing w:after="0" w:line="360" w:lineRule="auto"/>
        <w:ind w:firstLine="567"/>
        <w:jc w:val="both"/>
        <w:rPr>
          <w:rFonts w:ascii="Times New Roman" w:hAnsi="Times New Roman"/>
          <w:color w:val="000000"/>
          <w:sz w:val="28"/>
          <w:szCs w:val="26"/>
          <w:lang w:val="uk-UA"/>
        </w:rPr>
      </w:pPr>
      <w:r w:rsidRPr="00D01601">
        <w:rPr>
          <w:rFonts w:ascii="Times New Roman" w:hAnsi="Times New Roman"/>
          <w:color w:val="000000"/>
          <w:sz w:val="28"/>
          <w:szCs w:val="28"/>
          <w:lang w:val="uk-UA"/>
        </w:rPr>
        <w:t>32</w:t>
      </w:r>
      <w:r w:rsidR="009F7A50" w:rsidRPr="00D01601">
        <w:rPr>
          <w:rFonts w:ascii="Times New Roman" w:hAnsi="Times New Roman"/>
          <w:color w:val="000000"/>
          <w:sz w:val="28"/>
          <w:szCs w:val="28"/>
          <w:lang w:val="uk-UA"/>
        </w:rPr>
        <w:t>.</w:t>
      </w:r>
      <w:r w:rsidR="009F7A50" w:rsidRPr="00D01601">
        <w:rPr>
          <w:rFonts w:ascii="Arial" w:hAnsi="Arial" w:cs="Arial"/>
          <w:color w:val="000000"/>
          <w:sz w:val="26"/>
          <w:szCs w:val="26"/>
        </w:rPr>
        <w:t xml:space="preserve"> </w:t>
      </w:r>
      <w:r w:rsidR="009F7A50" w:rsidRPr="00D01601">
        <w:rPr>
          <w:rFonts w:ascii="Times New Roman" w:hAnsi="Times New Roman"/>
          <w:color w:val="000000"/>
          <w:sz w:val="28"/>
          <w:szCs w:val="26"/>
          <w:lang w:val="uk-UA"/>
        </w:rPr>
        <w:t>Купалова Г.І.</w:t>
      </w:r>
      <w:r w:rsidR="009F7A50" w:rsidRPr="00D01601">
        <w:rPr>
          <w:rFonts w:ascii="Times New Roman" w:hAnsi="Times New Roman"/>
          <w:color w:val="000000"/>
          <w:sz w:val="28"/>
          <w:szCs w:val="26"/>
        </w:rPr>
        <w:t xml:space="preserve">Теорія економічного аналізу </w:t>
      </w:r>
      <w:r w:rsidR="009F7A50" w:rsidRPr="00D01601">
        <w:rPr>
          <w:rFonts w:ascii="Times New Roman" w:hAnsi="Times New Roman"/>
          <w:color w:val="000000"/>
          <w:sz w:val="28"/>
          <w:szCs w:val="26"/>
          <w:lang w:val="uk-UA"/>
        </w:rPr>
        <w:t>: навчальний посібник / Г.І. Купалова.-К.:Знання,2008.</w:t>
      </w:r>
    </w:p>
    <w:p w:rsidR="00C85375" w:rsidRPr="00D01601" w:rsidRDefault="0038286B" w:rsidP="003D7192">
      <w:pPr>
        <w:autoSpaceDE w:val="0"/>
        <w:autoSpaceDN w:val="0"/>
        <w:adjustRightInd w:val="0"/>
        <w:spacing w:after="0" w:line="360" w:lineRule="auto"/>
        <w:ind w:firstLine="567"/>
        <w:jc w:val="both"/>
        <w:rPr>
          <w:rFonts w:ascii="Times New Roman" w:eastAsia="Calibri" w:hAnsi="Times New Roman"/>
          <w:color w:val="000000"/>
          <w:sz w:val="28"/>
          <w:szCs w:val="28"/>
          <w:lang w:val="uk-UA" w:eastAsia="en-US"/>
        </w:rPr>
      </w:pPr>
      <w:r w:rsidRPr="00D01601">
        <w:rPr>
          <w:rFonts w:ascii="Times New Roman" w:hAnsi="Times New Roman"/>
          <w:color w:val="000000"/>
          <w:sz w:val="28"/>
          <w:szCs w:val="28"/>
          <w:lang w:val="uk-UA"/>
        </w:rPr>
        <w:t>33</w:t>
      </w:r>
      <w:r w:rsidR="00330946" w:rsidRPr="00D01601">
        <w:rPr>
          <w:rFonts w:ascii="Times New Roman" w:hAnsi="Times New Roman"/>
          <w:color w:val="000000"/>
          <w:sz w:val="28"/>
          <w:szCs w:val="28"/>
          <w:lang w:val="uk-UA"/>
        </w:rPr>
        <w:t xml:space="preserve">. </w:t>
      </w:r>
      <w:r w:rsidR="00C85375" w:rsidRPr="00D01601">
        <w:rPr>
          <w:rFonts w:ascii="Times New Roman" w:eastAsia="Calibri" w:hAnsi="Times New Roman"/>
          <w:color w:val="000000"/>
          <w:sz w:val="28"/>
          <w:szCs w:val="28"/>
          <w:lang w:val="uk-UA" w:eastAsia="en-US"/>
        </w:rPr>
        <w:t>Лузан П. Г. Методи і форми організації навчання у вищій аграрній школі. – К.: Аграрна освіта,2003. – 224 с.</w:t>
      </w:r>
    </w:p>
    <w:p w:rsidR="00330946" w:rsidRPr="003D7192"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34</w:t>
      </w:r>
      <w:r w:rsidR="00C85375" w:rsidRPr="00D01601">
        <w:rPr>
          <w:rFonts w:ascii="Times New Roman" w:hAnsi="Times New Roman"/>
          <w:color w:val="000000"/>
          <w:sz w:val="28"/>
          <w:szCs w:val="28"/>
          <w:lang w:val="uk-UA"/>
        </w:rPr>
        <w:t>.</w:t>
      </w:r>
      <w:r w:rsidR="003D7192">
        <w:rPr>
          <w:rFonts w:ascii="Times New Roman" w:hAnsi="Times New Roman"/>
          <w:color w:val="000000"/>
          <w:sz w:val="28"/>
          <w:szCs w:val="28"/>
          <w:lang w:val="uk-UA"/>
        </w:rPr>
        <w:t xml:space="preserve"> </w:t>
      </w:r>
      <w:r w:rsidR="00330946" w:rsidRPr="00D01601">
        <w:rPr>
          <w:rFonts w:ascii="Times New Roman" w:hAnsi="Times New Roman"/>
          <w:color w:val="000000"/>
          <w:sz w:val="28"/>
          <w:szCs w:val="28"/>
          <w:lang w:val="uk-UA"/>
        </w:rPr>
        <w:t>Методичні рекомендації по застосуванню регістрів бухгалтерського</w:t>
      </w:r>
      <w:r w:rsidR="005E7C0F" w:rsidRPr="00D01601">
        <w:rPr>
          <w:rFonts w:ascii="Times New Roman" w:hAnsi="Times New Roman"/>
          <w:color w:val="000000"/>
          <w:sz w:val="28"/>
          <w:szCs w:val="28"/>
          <w:lang w:val="uk-UA"/>
        </w:rPr>
        <w:t xml:space="preserve"> </w:t>
      </w:r>
      <w:r w:rsidR="00330946" w:rsidRPr="00D01601">
        <w:rPr>
          <w:rFonts w:ascii="Times New Roman" w:hAnsi="Times New Roman"/>
          <w:color w:val="000000"/>
          <w:sz w:val="28"/>
          <w:szCs w:val="28"/>
          <w:lang w:val="uk-UA"/>
        </w:rPr>
        <w:t>обліку, затверджені Наказом Мініст</w:t>
      </w:r>
      <w:r w:rsidR="003D7192">
        <w:rPr>
          <w:rFonts w:ascii="Times New Roman" w:hAnsi="Times New Roman"/>
          <w:color w:val="000000"/>
          <w:sz w:val="28"/>
          <w:szCs w:val="28"/>
          <w:lang w:val="uk-UA"/>
        </w:rPr>
        <w:t>ерства фінансів України від 29.</w:t>
      </w:r>
      <w:r w:rsidR="00330946" w:rsidRPr="003D7192">
        <w:rPr>
          <w:rFonts w:ascii="Times New Roman" w:hAnsi="Times New Roman"/>
          <w:color w:val="000000"/>
          <w:sz w:val="28"/>
          <w:szCs w:val="28"/>
          <w:lang w:val="uk-UA"/>
        </w:rPr>
        <w:t>12.2000</w:t>
      </w:r>
      <w:r w:rsidR="003D7192">
        <w:rPr>
          <w:rFonts w:ascii="Times New Roman" w:hAnsi="Times New Roman"/>
          <w:color w:val="000000"/>
          <w:sz w:val="28"/>
          <w:szCs w:val="28"/>
        </w:rPr>
        <w:t> </w:t>
      </w:r>
      <w:r w:rsidR="00330946" w:rsidRPr="003D7192">
        <w:rPr>
          <w:rFonts w:ascii="Times New Roman" w:hAnsi="Times New Roman"/>
          <w:color w:val="000000"/>
          <w:sz w:val="28"/>
          <w:szCs w:val="28"/>
          <w:lang w:val="uk-UA"/>
        </w:rPr>
        <w:t xml:space="preserve">р. № 356. </w:t>
      </w:r>
      <w:r w:rsidR="00330946" w:rsidRPr="00D01601">
        <w:rPr>
          <w:rFonts w:ascii="Times New Roman" w:hAnsi="Times New Roman"/>
          <w:color w:val="000000"/>
          <w:sz w:val="28"/>
          <w:szCs w:val="28"/>
        </w:rPr>
        <w:t xml:space="preserve">[Електронний ресурс] – </w:t>
      </w:r>
      <w:r w:rsidR="003D7192">
        <w:rPr>
          <w:rFonts w:ascii="Times New Roman" w:hAnsi="Times New Roman"/>
          <w:color w:val="000000"/>
          <w:sz w:val="28"/>
          <w:szCs w:val="28"/>
        </w:rPr>
        <w:t>Р</w:t>
      </w:r>
      <w:r w:rsidR="00330946" w:rsidRPr="00D01601">
        <w:rPr>
          <w:rFonts w:ascii="Times New Roman" w:hAnsi="Times New Roman"/>
          <w:color w:val="000000"/>
          <w:sz w:val="28"/>
          <w:szCs w:val="28"/>
        </w:rPr>
        <w:t>ежим доступу</w:t>
      </w:r>
      <w:r w:rsidR="003D7192">
        <w:rPr>
          <w:rFonts w:ascii="Times New Roman" w:hAnsi="Times New Roman"/>
          <w:color w:val="000000"/>
          <w:sz w:val="28"/>
          <w:szCs w:val="28"/>
        </w:rPr>
        <w:t>:</w:t>
      </w:r>
      <w:r w:rsidR="00330946" w:rsidRPr="00D01601">
        <w:rPr>
          <w:rFonts w:ascii="Times New Roman" w:hAnsi="Times New Roman"/>
          <w:color w:val="000000"/>
          <w:sz w:val="28"/>
          <w:szCs w:val="28"/>
        </w:rPr>
        <w:t xml:space="preserve"> http: // </w:t>
      </w:r>
      <w:hyperlink w:history="1">
        <w:r w:rsidR="005E7C0F" w:rsidRPr="003D7192">
          <w:rPr>
            <w:rStyle w:val="ac"/>
            <w:rFonts w:ascii="Times New Roman" w:hAnsi="Times New Roman"/>
            <w:color w:val="000000"/>
            <w:sz w:val="28"/>
            <w:szCs w:val="28"/>
            <w:u w:val="none"/>
          </w:rPr>
          <w:t>www.</w:t>
        </w:r>
        <w:r w:rsidR="005E7C0F" w:rsidRPr="003D7192">
          <w:rPr>
            <w:rStyle w:val="ac"/>
            <w:rFonts w:ascii="Times New Roman" w:hAnsi="Times New Roman"/>
            <w:color w:val="000000"/>
            <w:sz w:val="28"/>
            <w:szCs w:val="28"/>
            <w:u w:val="none"/>
            <w:lang w:val="en-US"/>
          </w:rPr>
          <w:t>zakon</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rada</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gov</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uk-UA"/>
          </w:rPr>
          <w:t xml:space="preserve"> </w:t>
        </w:r>
        <w:r w:rsidR="005E7C0F" w:rsidRPr="003D7192">
          <w:rPr>
            <w:rStyle w:val="ac"/>
            <w:rFonts w:ascii="Times New Roman" w:hAnsi="Times New Roman"/>
            <w:color w:val="000000"/>
            <w:sz w:val="28"/>
            <w:szCs w:val="28"/>
            <w:u w:val="none"/>
            <w:lang w:val="en-US"/>
          </w:rPr>
          <w:t>ua</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cgi</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bin</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laws</w:t>
        </w:r>
        <w:r w:rsidR="005E7C0F" w:rsidRPr="003D7192">
          <w:rPr>
            <w:rStyle w:val="ac"/>
            <w:rFonts w:ascii="Times New Roman" w:hAnsi="Times New Roman"/>
            <w:color w:val="000000"/>
            <w:sz w:val="28"/>
            <w:szCs w:val="28"/>
            <w:u w:val="none"/>
          </w:rPr>
          <w:t>/</w:t>
        </w:r>
        <w:r w:rsidR="005E7C0F" w:rsidRPr="003D7192">
          <w:rPr>
            <w:rStyle w:val="ac"/>
            <w:rFonts w:ascii="Times New Roman" w:hAnsi="Times New Roman"/>
            <w:color w:val="000000"/>
            <w:sz w:val="28"/>
            <w:szCs w:val="28"/>
            <w:u w:val="none"/>
            <w:lang w:val="en-US"/>
          </w:rPr>
          <w:t>main</w:t>
        </w:r>
      </w:hyperlink>
      <w:r w:rsidR="005E7C0F" w:rsidRPr="003D7192">
        <w:rPr>
          <w:rFonts w:ascii="Times New Roman" w:hAnsi="Times New Roman"/>
          <w:color w:val="000000"/>
          <w:sz w:val="28"/>
          <w:szCs w:val="28"/>
          <w:lang w:val="uk-UA"/>
        </w:rPr>
        <w:t xml:space="preserve"> </w:t>
      </w:r>
    </w:p>
    <w:p w:rsidR="009F7A50"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35</w:t>
      </w:r>
      <w:r w:rsidR="009F7A50" w:rsidRPr="00D01601">
        <w:rPr>
          <w:rFonts w:ascii="Times New Roman" w:hAnsi="Times New Roman"/>
          <w:color w:val="000000"/>
          <w:sz w:val="28"/>
          <w:szCs w:val="28"/>
          <w:lang w:val="uk-UA"/>
        </w:rPr>
        <w:t>.</w:t>
      </w:r>
      <w:r w:rsidR="003D7192">
        <w:rPr>
          <w:rFonts w:ascii="Times New Roman" w:hAnsi="Times New Roman"/>
          <w:color w:val="000000"/>
          <w:sz w:val="28"/>
          <w:szCs w:val="28"/>
          <w:lang w:val="uk-UA"/>
        </w:rPr>
        <w:t xml:space="preserve"> </w:t>
      </w:r>
      <w:r w:rsidR="005F32F0" w:rsidRPr="00D01601">
        <w:rPr>
          <w:rFonts w:ascii="Times New Roman" w:hAnsi="Times New Roman"/>
          <w:color w:val="000000"/>
          <w:sz w:val="28"/>
          <w:szCs w:val="28"/>
          <w:lang w:val="uk-UA"/>
        </w:rPr>
        <w:t>Мних Є.В.,</w:t>
      </w:r>
      <w:r w:rsidR="003D7192">
        <w:rPr>
          <w:rFonts w:ascii="Times New Roman" w:hAnsi="Times New Roman"/>
          <w:color w:val="000000"/>
          <w:sz w:val="28"/>
          <w:szCs w:val="28"/>
          <w:lang w:val="uk-UA"/>
        </w:rPr>
        <w:t xml:space="preserve"> </w:t>
      </w:r>
      <w:r w:rsidR="005F32F0" w:rsidRPr="00D01601">
        <w:rPr>
          <w:rFonts w:ascii="Times New Roman" w:hAnsi="Times New Roman"/>
          <w:color w:val="000000"/>
          <w:sz w:val="28"/>
          <w:szCs w:val="28"/>
          <w:lang w:val="uk-UA"/>
        </w:rPr>
        <w:t>Барабаш Н.С. Фінансовий аналіз:підручник.</w:t>
      </w:r>
      <w:r w:rsidR="003D7192" w:rsidRPr="003D7192">
        <w:rPr>
          <w:rFonts w:ascii="Times New Roman" w:hAnsi="Times New Roman"/>
          <w:sz w:val="28"/>
          <w:szCs w:val="28"/>
          <w:shd w:val="clear" w:color="auto" w:fill="FFFFFF"/>
          <w:lang w:val="uk-UA"/>
        </w:rPr>
        <w:t xml:space="preserve"> </w:t>
      </w:r>
      <w:r w:rsidR="003D7192">
        <w:rPr>
          <w:rFonts w:ascii="Times New Roman" w:hAnsi="Times New Roman"/>
          <w:sz w:val="28"/>
          <w:szCs w:val="28"/>
          <w:shd w:val="clear" w:color="auto" w:fill="FFFFFF"/>
          <w:lang w:val="uk-UA"/>
        </w:rPr>
        <w:t>−</w:t>
      </w:r>
      <w:r w:rsidR="003D7192">
        <w:rPr>
          <w:rFonts w:ascii="Times New Roman" w:hAnsi="Times New Roman"/>
          <w:color w:val="000000"/>
          <w:sz w:val="28"/>
          <w:szCs w:val="28"/>
          <w:lang w:val="uk-UA"/>
        </w:rPr>
        <w:t xml:space="preserve"> </w:t>
      </w:r>
      <w:r w:rsidR="005F32F0" w:rsidRPr="00D01601">
        <w:rPr>
          <w:rFonts w:ascii="Times New Roman" w:hAnsi="Times New Roman"/>
          <w:color w:val="000000"/>
          <w:sz w:val="28"/>
          <w:szCs w:val="28"/>
          <w:lang w:val="uk-UA"/>
        </w:rPr>
        <w:t>К.:Київ. нац. торг.-екон. ун-т, 2014.</w:t>
      </w:r>
      <w:r w:rsidR="003D7192">
        <w:rPr>
          <w:rFonts w:ascii="Times New Roman" w:hAnsi="Times New Roman"/>
          <w:color w:val="000000"/>
          <w:sz w:val="28"/>
          <w:szCs w:val="28"/>
          <w:lang w:val="uk-UA"/>
        </w:rPr>
        <w:t xml:space="preserve"> </w:t>
      </w:r>
      <w:r w:rsidR="003D7192">
        <w:rPr>
          <w:rFonts w:ascii="Times New Roman" w:hAnsi="Times New Roman"/>
          <w:sz w:val="28"/>
          <w:szCs w:val="28"/>
          <w:shd w:val="clear" w:color="auto" w:fill="FFFFFF"/>
          <w:lang w:val="uk-UA"/>
        </w:rPr>
        <w:t xml:space="preserve">– </w:t>
      </w:r>
      <w:r w:rsidR="005F32F0" w:rsidRPr="00D01601">
        <w:rPr>
          <w:rFonts w:ascii="Times New Roman" w:hAnsi="Times New Roman"/>
          <w:color w:val="000000"/>
          <w:sz w:val="28"/>
          <w:szCs w:val="28"/>
          <w:lang w:val="uk-UA"/>
        </w:rPr>
        <w:t>536</w:t>
      </w:r>
      <w:r w:rsidR="003D7192">
        <w:rPr>
          <w:rFonts w:ascii="Times New Roman" w:hAnsi="Times New Roman"/>
          <w:color w:val="000000"/>
          <w:sz w:val="28"/>
          <w:szCs w:val="28"/>
          <w:lang w:val="uk-UA"/>
        </w:rPr>
        <w:t xml:space="preserve"> </w:t>
      </w:r>
      <w:r w:rsidR="005F32F0" w:rsidRPr="00D01601">
        <w:rPr>
          <w:rFonts w:ascii="Times New Roman" w:hAnsi="Times New Roman"/>
          <w:color w:val="000000"/>
          <w:sz w:val="28"/>
          <w:szCs w:val="28"/>
          <w:lang w:val="uk-UA"/>
        </w:rPr>
        <w:t>с.</w:t>
      </w:r>
    </w:p>
    <w:p w:rsidR="00C85375"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36</w:t>
      </w:r>
      <w:r w:rsidR="00330946" w:rsidRPr="00D01601">
        <w:rPr>
          <w:rFonts w:ascii="Times New Roman" w:hAnsi="Times New Roman"/>
          <w:color w:val="000000"/>
          <w:sz w:val="28"/>
          <w:szCs w:val="28"/>
        </w:rPr>
        <w:t xml:space="preserve">. </w:t>
      </w:r>
      <w:r w:rsidR="00C85375" w:rsidRPr="00D01601">
        <w:rPr>
          <w:rFonts w:ascii="Times New Roman" w:eastAsia="Calibri" w:hAnsi="Times New Roman"/>
          <w:color w:val="000000"/>
          <w:sz w:val="28"/>
          <w:szCs w:val="28"/>
          <w:lang w:eastAsia="en-US"/>
        </w:rPr>
        <w:t>Мойсеюк Н. Є. Педагогіка: Навч. посібник. – 3-є вид., доп. – К., 2006. – 327 с.</w:t>
      </w:r>
    </w:p>
    <w:p w:rsidR="00330946" w:rsidRPr="003D7192"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37</w:t>
      </w:r>
      <w:r w:rsidR="00C85375" w:rsidRPr="00D01601">
        <w:rPr>
          <w:rFonts w:ascii="Times New Roman" w:hAnsi="Times New Roman"/>
          <w:color w:val="000000"/>
          <w:sz w:val="28"/>
          <w:szCs w:val="28"/>
          <w:lang w:val="uk-UA"/>
        </w:rPr>
        <w:t>.</w:t>
      </w:r>
      <w:r w:rsidR="003D7192">
        <w:rPr>
          <w:rFonts w:ascii="Times New Roman" w:hAnsi="Times New Roman"/>
          <w:color w:val="000000"/>
          <w:sz w:val="28"/>
          <w:szCs w:val="28"/>
          <w:lang w:val="uk-UA"/>
        </w:rPr>
        <w:t xml:space="preserve"> </w:t>
      </w:r>
      <w:r w:rsidR="00330946" w:rsidRPr="00D01601">
        <w:rPr>
          <w:rFonts w:ascii="Times New Roman" w:hAnsi="Times New Roman"/>
          <w:color w:val="000000"/>
          <w:sz w:val="28"/>
          <w:szCs w:val="28"/>
        </w:rPr>
        <w:t>Наказ Міністерства статистики України “Про затвердження типових</w:t>
      </w:r>
      <w:r w:rsidR="005E7C0F" w:rsidRPr="00D01601">
        <w:rPr>
          <w:rFonts w:ascii="Times New Roman" w:hAnsi="Times New Roman"/>
          <w:color w:val="000000"/>
          <w:sz w:val="28"/>
          <w:szCs w:val="28"/>
          <w:lang w:val="uk-UA"/>
        </w:rPr>
        <w:t xml:space="preserve"> </w:t>
      </w:r>
      <w:r w:rsidR="00330946" w:rsidRPr="00D01601">
        <w:rPr>
          <w:rFonts w:ascii="Times New Roman" w:hAnsi="Times New Roman"/>
          <w:color w:val="000000"/>
          <w:sz w:val="28"/>
          <w:szCs w:val="28"/>
        </w:rPr>
        <w:t xml:space="preserve">форм первинного обліку” [Електронний ресурс] – </w:t>
      </w:r>
      <w:r w:rsidR="003D7192">
        <w:rPr>
          <w:rFonts w:ascii="Times New Roman" w:hAnsi="Times New Roman"/>
          <w:color w:val="000000"/>
          <w:sz w:val="28"/>
          <w:szCs w:val="28"/>
        </w:rPr>
        <w:t>Р</w:t>
      </w:r>
      <w:r w:rsidR="00330946" w:rsidRPr="00D01601">
        <w:rPr>
          <w:rFonts w:ascii="Times New Roman" w:hAnsi="Times New Roman"/>
          <w:color w:val="000000"/>
          <w:sz w:val="28"/>
          <w:szCs w:val="28"/>
        </w:rPr>
        <w:t>ежим доступу</w:t>
      </w:r>
      <w:r w:rsidR="003D7192">
        <w:rPr>
          <w:rFonts w:ascii="Times New Roman" w:hAnsi="Times New Roman"/>
          <w:color w:val="000000"/>
          <w:sz w:val="28"/>
          <w:szCs w:val="28"/>
        </w:rPr>
        <w:t>:</w:t>
      </w:r>
      <w:r w:rsidR="005E7C0F" w:rsidRPr="00D01601">
        <w:rPr>
          <w:rFonts w:ascii="Times New Roman" w:hAnsi="Times New Roman"/>
          <w:color w:val="000000"/>
          <w:sz w:val="28"/>
          <w:szCs w:val="28"/>
          <w:lang w:val="uk-UA"/>
        </w:rPr>
        <w:t xml:space="preserve"> </w:t>
      </w:r>
      <w:hyperlink w:history="1">
        <w:r w:rsidR="005E7C0F" w:rsidRPr="003D7192">
          <w:rPr>
            <w:rStyle w:val="ac"/>
            <w:rFonts w:ascii="Times New Roman" w:hAnsi="Times New Roman"/>
            <w:color w:val="000000"/>
            <w:sz w:val="28"/>
            <w:szCs w:val="28"/>
            <w:u w:val="none"/>
          </w:rPr>
          <w:t>http://www.</w:t>
        </w:r>
        <w:r w:rsidR="005E7C0F" w:rsidRPr="003D7192">
          <w:rPr>
            <w:rStyle w:val="ac"/>
            <w:rFonts w:ascii="Times New Roman" w:hAnsi="Times New Roman"/>
            <w:color w:val="000000"/>
            <w:sz w:val="28"/>
            <w:szCs w:val="28"/>
            <w:u w:val="none"/>
            <w:lang w:val="uk-UA"/>
          </w:rPr>
          <w:t xml:space="preserve"> </w:t>
        </w:r>
        <w:r w:rsidR="005E7C0F" w:rsidRPr="003D7192">
          <w:rPr>
            <w:rStyle w:val="ac"/>
            <w:rFonts w:ascii="Times New Roman" w:hAnsi="Times New Roman"/>
            <w:color w:val="000000"/>
            <w:sz w:val="28"/>
            <w:szCs w:val="28"/>
            <w:u w:val="none"/>
          </w:rPr>
          <w:t>ukrstat.gov.ua/</w:t>
        </w:r>
      </w:hyperlink>
    </w:p>
    <w:p w:rsidR="00A93D65" w:rsidRPr="00D01601"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38</w:t>
      </w:r>
      <w:r w:rsidR="0091166C" w:rsidRPr="00D01601">
        <w:rPr>
          <w:rFonts w:ascii="Times New Roman" w:hAnsi="Times New Roman"/>
          <w:color w:val="000000"/>
          <w:sz w:val="28"/>
          <w:szCs w:val="28"/>
          <w:lang w:val="uk-UA"/>
        </w:rPr>
        <w:t xml:space="preserve">. </w:t>
      </w:r>
      <w:hyperlink r:id="rId28" w:tooltip="Пошук за автором" w:history="1">
        <w:r w:rsidR="00C27E82" w:rsidRPr="00D01601">
          <w:rPr>
            <w:rFonts w:ascii="Times New Roman" w:hAnsi="Times New Roman"/>
            <w:color w:val="000000"/>
            <w:sz w:val="28"/>
            <w:szCs w:val="28"/>
            <w:lang w:val="uk-UA"/>
          </w:rPr>
          <w:t>Никифорак В.А.</w:t>
        </w:r>
      </w:hyperlink>
      <w:r w:rsidR="00C27E82" w:rsidRPr="00D01601">
        <w:rPr>
          <w:rFonts w:ascii="Times New Roman" w:hAnsi="Times New Roman"/>
          <w:color w:val="000000"/>
          <w:sz w:val="28"/>
          <w:szCs w:val="28"/>
          <w:lang w:val="uk-UA"/>
        </w:rPr>
        <w:t xml:space="preserve"> Використання амортизаційної та інвестиційної політики підприємства для забезпечення розширеного відтворення основного капіталу / В.А. Никифорак // </w:t>
      </w:r>
      <w:hyperlink r:id="rId29" w:tooltip="Періодичне видання" w:history="1">
        <w:r w:rsidR="00C27E82" w:rsidRPr="00D01601">
          <w:rPr>
            <w:rFonts w:ascii="Times New Roman" w:hAnsi="Times New Roman"/>
            <w:color w:val="000000"/>
            <w:sz w:val="28"/>
            <w:szCs w:val="28"/>
            <w:lang w:val="uk-UA"/>
          </w:rPr>
          <w:t>Вісник Чернівецького торговельно-економічного інституту. Економічні науки</w:t>
        </w:r>
      </w:hyperlink>
      <w:r w:rsidR="00C27E82" w:rsidRPr="00D01601">
        <w:rPr>
          <w:rFonts w:ascii="Times New Roman" w:hAnsi="Times New Roman"/>
          <w:color w:val="000000"/>
          <w:sz w:val="28"/>
          <w:szCs w:val="28"/>
          <w:lang w:val="uk-UA"/>
        </w:rPr>
        <w:t xml:space="preserve">. </w:t>
      </w:r>
      <w:r w:rsidR="003D7192">
        <w:rPr>
          <w:rFonts w:ascii="Times New Roman" w:hAnsi="Times New Roman"/>
          <w:sz w:val="28"/>
          <w:szCs w:val="28"/>
          <w:shd w:val="clear" w:color="auto" w:fill="FFFFFF"/>
          <w:lang w:val="uk-UA"/>
        </w:rPr>
        <w:t>−</w:t>
      </w:r>
      <w:r w:rsidR="00C27E82" w:rsidRPr="00D01601">
        <w:rPr>
          <w:rFonts w:ascii="Times New Roman" w:hAnsi="Times New Roman"/>
          <w:color w:val="000000"/>
          <w:sz w:val="28"/>
          <w:szCs w:val="28"/>
          <w:lang w:val="uk-UA"/>
        </w:rPr>
        <w:t xml:space="preserve"> 2012. </w:t>
      </w:r>
      <w:r w:rsidR="003D7192">
        <w:rPr>
          <w:rFonts w:ascii="Times New Roman" w:hAnsi="Times New Roman"/>
          <w:sz w:val="28"/>
          <w:szCs w:val="28"/>
          <w:shd w:val="clear" w:color="auto" w:fill="FFFFFF"/>
          <w:lang w:val="uk-UA"/>
        </w:rPr>
        <w:t>−</w:t>
      </w:r>
      <w:r w:rsidR="00C27E82" w:rsidRPr="00D01601">
        <w:rPr>
          <w:rFonts w:ascii="Times New Roman" w:hAnsi="Times New Roman"/>
          <w:color w:val="000000"/>
          <w:sz w:val="28"/>
          <w:szCs w:val="28"/>
          <w:lang w:val="uk-UA"/>
        </w:rPr>
        <w:t xml:space="preserve"> Вип. 4. </w:t>
      </w:r>
      <w:r w:rsidR="003D7192">
        <w:rPr>
          <w:rFonts w:ascii="Times New Roman" w:hAnsi="Times New Roman"/>
          <w:sz w:val="28"/>
          <w:szCs w:val="28"/>
          <w:shd w:val="clear" w:color="auto" w:fill="FFFFFF"/>
          <w:lang w:val="uk-UA"/>
        </w:rPr>
        <w:t>−</w:t>
      </w:r>
      <w:r w:rsidR="00C27E82" w:rsidRPr="00D01601">
        <w:rPr>
          <w:rFonts w:ascii="Times New Roman" w:hAnsi="Times New Roman"/>
          <w:color w:val="000000"/>
          <w:sz w:val="28"/>
          <w:szCs w:val="28"/>
          <w:lang w:val="uk-UA"/>
        </w:rPr>
        <w:t xml:space="preserve"> С. 158-163. - Режим доступу: </w:t>
      </w:r>
      <w:hyperlink r:id="rId30" w:history="1">
        <w:r w:rsidR="00C27E82" w:rsidRPr="00D01601">
          <w:rPr>
            <w:rFonts w:ascii="Times New Roman" w:hAnsi="Times New Roman"/>
            <w:color w:val="000000"/>
            <w:sz w:val="28"/>
            <w:szCs w:val="28"/>
            <w:lang w:val="uk-UA"/>
          </w:rPr>
          <w:t>http://nbuv.gov.ua/UJRN/Vchtei_2012_4_27</w:t>
        </w:r>
      </w:hyperlink>
    </w:p>
    <w:p w:rsidR="00A93D65" w:rsidRPr="00D01601" w:rsidRDefault="0038286B" w:rsidP="003D7192">
      <w:pPr>
        <w:autoSpaceDE w:val="0"/>
        <w:autoSpaceDN w:val="0"/>
        <w:adjustRightInd w:val="0"/>
        <w:spacing w:after="0" w:line="360" w:lineRule="auto"/>
        <w:ind w:firstLine="567"/>
        <w:jc w:val="both"/>
        <w:rPr>
          <w:rFonts w:ascii="Times New Roman" w:eastAsia="ArialMT" w:hAnsi="Times New Roman"/>
          <w:color w:val="000000"/>
          <w:sz w:val="28"/>
          <w:szCs w:val="28"/>
          <w:lang w:val="uk-UA"/>
        </w:rPr>
      </w:pPr>
      <w:r w:rsidRPr="00D01601">
        <w:rPr>
          <w:rFonts w:ascii="Times New Roman" w:hAnsi="Times New Roman"/>
          <w:color w:val="000000"/>
          <w:sz w:val="28"/>
          <w:szCs w:val="28"/>
          <w:lang w:val="uk-UA"/>
        </w:rPr>
        <w:t>39</w:t>
      </w:r>
      <w:r w:rsidR="0091166C" w:rsidRPr="00D01601">
        <w:rPr>
          <w:rFonts w:ascii="Times New Roman" w:hAnsi="Times New Roman"/>
          <w:color w:val="000000"/>
          <w:sz w:val="28"/>
          <w:szCs w:val="28"/>
          <w:lang w:val="uk-UA"/>
        </w:rPr>
        <w:t>.</w:t>
      </w:r>
      <w:r w:rsidR="003D7192">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lang w:val="uk-UA"/>
        </w:rPr>
        <w:t>Овод Л.В. Сутність амортизаційної політики та її складові елементи / Л.В. Овод // Вісник Технологічного університе</w:t>
      </w:r>
      <w:r w:rsidR="003D7192">
        <w:rPr>
          <w:rFonts w:ascii="Times New Roman" w:hAnsi="Times New Roman"/>
          <w:color w:val="000000"/>
          <w:sz w:val="28"/>
          <w:szCs w:val="28"/>
          <w:lang w:val="uk-UA"/>
        </w:rPr>
        <w:t>ту Поділля. – 2003. – № 5. – Ч. </w:t>
      </w:r>
      <w:r w:rsidR="00A93D65" w:rsidRPr="00D01601">
        <w:rPr>
          <w:rFonts w:ascii="Times New Roman" w:hAnsi="Times New Roman"/>
          <w:color w:val="000000"/>
          <w:sz w:val="28"/>
          <w:szCs w:val="28"/>
          <w:lang w:val="uk-UA"/>
        </w:rPr>
        <w:t>2. – Т. 1. – С. 64-68</w:t>
      </w:r>
    </w:p>
    <w:p w:rsidR="00A93D65"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bCs/>
          <w:color w:val="000000"/>
          <w:sz w:val="28"/>
          <w:szCs w:val="28"/>
          <w:lang w:val="uk-UA"/>
        </w:rPr>
        <w:t>40</w:t>
      </w:r>
      <w:r w:rsidR="00A93D65" w:rsidRPr="00D01601">
        <w:rPr>
          <w:rFonts w:ascii="Times New Roman" w:hAnsi="Times New Roman"/>
          <w:bCs/>
          <w:color w:val="000000"/>
          <w:sz w:val="28"/>
          <w:szCs w:val="28"/>
          <w:lang w:val="uk-UA"/>
        </w:rPr>
        <w:t xml:space="preserve">. </w:t>
      </w:r>
      <w:r w:rsidR="003D7192">
        <w:rPr>
          <w:rFonts w:ascii="Times New Roman" w:hAnsi="Times New Roman"/>
          <w:bCs/>
          <w:color w:val="000000"/>
          <w:sz w:val="28"/>
          <w:szCs w:val="28"/>
          <w:lang w:val="uk-UA"/>
        </w:rPr>
        <w:t>Овод Л.</w:t>
      </w:r>
      <w:r w:rsidR="00A93D65" w:rsidRPr="00D01601">
        <w:rPr>
          <w:rFonts w:ascii="Times New Roman" w:hAnsi="Times New Roman"/>
          <w:bCs/>
          <w:color w:val="000000"/>
          <w:sz w:val="28"/>
          <w:szCs w:val="28"/>
          <w:lang w:val="uk-UA"/>
        </w:rPr>
        <w:t xml:space="preserve">В. </w:t>
      </w:r>
      <w:r w:rsidR="00A93D65" w:rsidRPr="00D01601">
        <w:rPr>
          <w:rFonts w:ascii="Times New Roman" w:hAnsi="Times New Roman"/>
          <w:color w:val="000000"/>
          <w:sz w:val="28"/>
          <w:szCs w:val="28"/>
          <w:lang w:val="uk-UA"/>
        </w:rPr>
        <w:t>Стратегічні управлінські рішення у форму</w:t>
      </w:r>
      <w:r w:rsidR="00A93D65" w:rsidRPr="00D01601">
        <w:rPr>
          <w:rFonts w:ascii="Times New Roman" w:hAnsi="Times New Roman"/>
          <w:color w:val="000000"/>
          <w:sz w:val="28"/>
          <w:szCs w:val="28"/>
          <w:lang w:val="uk-UA"/>
        </w:rPr>
        <w:softHyphen/>
        <w:t>ванні  амортиза-ці</w:t>
      </w:r>
      <w:r w:rsidR="003D7192">
        <w:rPr>
          <w:rFonts w:ascii="Times New Roman" w:hAnsi="Times New Roman"/>
          <w:color w:val="000000"/>
          <w:sz w:val="28"/>
          <w:szCs w:val="28"/>
          <w:lang w:val="uk-UA"/>
        </w:rPr>
        <w:t>йної політики підприємства / Л.</w:t>
      </w:r>
      <w:r w:rsidR="00A93D65" w:rsidRPr="00D01601">
        <w:rPr>
          <w:rFonts w:ascii="Times New Roman" w:hAnsi="Times New Roman"/>
          <w:color w:val="000000"/>
          <w:sz w:val="28"/>
          <w:szCs w:val="28"/>
          <w:lang w:val="uk-UA"/>
        </w:rPr>
        <w:t>В. Овод // Вісник Хмельницького національного університету. – 2009. – № 6, Т.1. – С. 100 – 103.</w:t>
      </w:r>
    </w:p>
    <w:p w:rsidR="00A93D65" w:rsidRPr="00D01601" w:rsidRDefault="0038286B" w:rsidP="003D7192">
      <w:pPr>
        <w:autoSpaceDE w:val="0"/>
        <w:autoSpaceDN w:val="0"/>
        <w:adjustRightInd w:val="0"/>
        <w:spacing w:after="0" w:line="360" w:lineRule="auto"/>
        <w:ind w:firstLine="567"/>
        <w:jc w:val="both"/>
        <w:rPr>
          <w:rFonts w:ascii="Times New Roman" w:hAnsi="Times New Roman"/>
          <w:iCs/>
          <w:color w:val="000000"/>
          <w:sz w:val="28"/>
          <w:szCs w:val="28"/>
        </w:rPr>
      </w:pPr>
      <w:r w:rsidRPr="00D01601">
        <w:rPr>
          <w:rFonts w:ascii="Times New Roman" w:hAnsi="Times New Roman"/>
          <w:iCs/>
          <w:color w:val="000000"/>
          <w:sz w:val="28"/>
          <w:szCs w:val="28"/>
          <w:lang w:val="uk-UA"/>
        </w:rPr>
        <w:t>41</w:t>
      </w:r>
      <w:r w:rsidR="00A93D65" w:rsidRPr="00D01601">
        <w:rPr>
          <w:rFonts w:ascii="Times New Roman" w:hAnsi="Times New Roman"/>
          <w:iCs/>
          <w:color w:val="000000"/>
          <w:sz w:val="28"/>
          <w:szCs w:val="28"/>
          <w:lang w:val="uk-UA"/>
        </w:rPr>
        <w:t xml:space="preserve">. </w:t>
      </w:r>
      <w:r w:rsidR="00A93D65" w:rsidRPr="00D01601">
        <w:rPr>
          <w:rFonts w:ascii="Times New Roman" w:hAnsi="Times New Roman"/>
          <w:iCs/>
          <w:color w:val="000000"/>
          <w:sz w:val="28"/>
          <w:szCs w:val="28"/>
        </w:rPr>
        <w:t>Основні засоби України за 2000–2010 рр.: Стат. збірник / Відп. за вип. М. М. Собко. – Держкомстат України. – К., 2012. – 292 с.</w:t>
      </w:r>
    </w:p>
    <w:p w:rsidR="00A93D65"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42</w:t>
      </w:r>
      <w:r w:rsidR="00A93D65" w:rsidRPr="00D01601">
        <w:rPr>
          <w:rFonts w:ascii="Times New Roman" w:hAnsi="Times New Roman"/>
          <w:color w:val="000000"/>
          <w:sz w:val="28"/>
          <w:szCs w:val="28"/>
          <w:lang w:val="uk-UA"/>
        </w:rPr>
        <w:t xml:space="preserve">. Основні засоби : положення (стандарт) бухгалтерського обліку 7, затверджене наказом Міністерства фінансів України від 27. 04.2000 р. № 92. </w:t>
      </w:r>
    </w:p>
    <w:p w:rsidR="005F32F0" w:rsidRPr="00D01601"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bCs/>
          <w:color w:val="000000"/>
          <w:sz w:val="28"/>
          <w:szCs w:val="28"/>
          <w:lang w:val="uk-UA"/>
        </w:rPr>
        <w:t xml:space="preserve">43. </w:t>
      </w:r>
      <w:hyperlink r:id="rId31" w:tooltip="Пошук за автором" w:history="1">
        <w:r w:rsidRPr="0038286B">
          <w:rPr>
            <w:rFonts w:ascii="Times New Roman" w:hAnsi="Times New Roman"/>
            <w:bCs/>
            <w:color w:val="000000"/>
            <w:sz w:val="28"/>
            <w:szCs w:val="28"/>
            <w:lang w:val="uk-UA"/>
          </w:rPr>
          <w:t>Олійник Є.В.</w:t>
        </w:r>
      </w:hyperlink>
      <w:r w:rsidRPr="0038286B">
        <w:rPr>
          <w:rFonts w:ascii="Times New Roman" w:hAnsi="Times New Roman"/>
          <w:bCs/>
          <w:color w:val="000000"/>
          <w:sz w:val="28"/>
          <w:szCs w:val="28"/>
          <w:lang w:val="uk-UA"/>
        </w:rPr>
        <w:t xml:space="preserve"> Аналіз</w:t>
      </w:r>
      <w:r w:rsidR="003D7192">
        <w:rPr>
          <w:rFonts w:ascii="Times New Roman" w:hAnsi="Times New Roman"/>
          <w:bCs/>
          <w:color w:val="000000"/>
          <w:sz w:val="28"/>
          <w:szCs w:val="28"/>
          <w:lang w:val="uk-UA"/>
        </w:rPr>
        <w:t xml:space="preserve"> </w:t>
      </w:r>
      <w:r w:rsidRPr="0038286B">
        <w:rPr>
          <w:rFonts w:ascii="Times New Roman" w:hAnsi="Times New Roman"/>
          <w:bCs/>
          <w:color w:val="000000"/>
          <w:sz w:val="28"/>
          <w:szCs w:val="28"/>
          <w:lang w:val="uk-UA"/>
        </w:rPr>
        <w:t>впливу</w:t>
      </w:r>
      <w:r w:rsidR="003D7192">
        <w:rPr>
          <w:rFonts w:ascii="Times New Roman" w:hAnsi="Times New Roman"/>
          <w:bCs/>
          <w:color w:val="000000"/>
          <w:sz w:val="28"/>
          <w:szCs w:val="28"/>
          <w:lang w:val="uk-UA"/>
        </w:rPr>
        <w:t xml:space="preserve"> </w:t>
      </w:r>
      <w:r w:rsidRPr="0038286B">
        <w:rPr>
          <w:rFonts w:ascii="Times New Roman" w:hAnsi="Times New Roman"/>
          <w:bCs/>
          <w:color w:val="000000"/>
          <w:sz w:val="28"/>
          <w:szCs w:val="28"/>
          <w:lang w:val="uk-UA"/>
        </w:rPr>
        <w:t>амортизації</w:t>
      </w:r>
      <w:r w:rsidR="003D7192">
        <w:rPr>
          <w:rFonts w:ascii="Times New Roman" w:hAnsi="Times New Roman"/>
          <w:bCs/>
          <w:color w:val="000000"/>
          <w:sz w:val="28"/>
          <w:szCs w:val="28"/>
          <w:lang w:val="uk-UA"/>
        </w:rPr>
        <w:t xml:space="preserve"> </w:t>
      </w:r>
      <w:r w:rsidRPr="0038286B">
        <w:rPr>
          <w:rFonts w:ascii="Times New Roman" w:hAnsi="Times New Roman"/>
          <w:bCs/>
          <w:color w:val="000000"/>
          <w:sz w:val="28"/>
          <w:szCs w:val="28"/>
          <w:lang w:val="uk-UA"/>
        </w:rPr>
        <w:t>на динаміку відтворення основних засобів</w:t>
      </w:r>
      <w:r w:rsidR="003D7192">
        <w:rPr>
          <w:rFonts w:ascii="Times New Roman" w:hAnsi="Times New Roman"/>
          <w:bCs/>
          <w:color w:val="000000"/>
          <w:sz w:val="28"/>
          <w:szCs w:val="28"/>
          <w:lang w:val="uk-UA"/>
        </w:rPr>
        <w:t xml:space="preserve"> </w:t>
      </w:r>
      <w:r w:rsidRPr="0038286B">
        <w:rPr>
          <w:rFonts w:ascii="Times New Roman" w:hAnsi="Times New Roman"/>
          <w:bCs/>
          <w:color w:val="000000"/>
          <w:sz w:val="28"/>
          <w:szCs w:val="28"/>
          <w:lang w:val="uk-UA"/>
        </w:rPr>
        <w:t>[Електронний ресурс] / Є.В. Олійник //</w:t>
      </w:r>
      <w:r w:rsidRPr="0038286B">
        <w:rPr>
          <w:rFonts w:ascii="Times New Roman" w:hAnsi="Times New Roman"/>
          <w:bCs/>
          <w:color w:val="000000"/>
          <w:sz w:val="28"/>
          <w:szCs w:val="28"/>
        </w:rPr>
        <w:t> </w:t>
      </w:r>
      <w:hyperlink r:id="rId32" w:tooltip="Періодичне видання" w:history="1">
        <w:r w:rsidRPr="0038286B">
          <w:rPr>
            <w:rFonts w:ascii="Times New Roman" w:hAnsi="Times New Roman"/>
            <w:bCs/>
            <w:color w:val="000000"/>
            <w:sz w:val="28"/>
            <w:szCs w:val="28"/>
            <w:lang w:val="uk-UA"/>
          </w:rPr>
          <w:t xml:space="preserve">Науковий вісник Ужгородського університету. </w:t>
        </w:r>
        <w:r w:rsidRPr="0038286B">
          <w:rPr>
            <w:rFonts w:ascii="Times New Roman" w:hAnsi="Times New Roman"/>
            <w:bCs/>
            <w:color w:val="000000"/>
            <w:sz w:val="28"/>
            <w:szCs w:val="28"/>
          </w:rPr>
          <w:t>Серія : Економіка</w:t>
        </w:r>
      </w:hyperlink>
      <w:r w:rsidRPr="0038286B">
        <w:rPr>
          <w:rFonts w:ascii="Times New Roman" w:hAnsi="Times New Roman"/>
          <w:bCs/>
          <w:color w:val="000000"/>
          <w:sz w:val="28"/>
          <w:szCs w:val="28"/>
        </w:rPr>
        <w:t>. - 2015. - Вип. 1(2). - С. 252-255. - Режим доступу: </w:t>
      </w:r>
      <w:hyperlink r:id="rId33" w:history="1">
        <w:r w:rsidRPr="0038286B">
          <w:rPr>
            <w:rFonts w:ascii="Times New Roman" w:hAnsi="Times New Roman"/>
            <w:bCs/>
            <w:color w:val="000000"/>
            <w:sz w:val="28"/>
            <w:szCs w:val="28"/>
          </w:rPr>
          <w:t>http://nbuv.gov.ua/UJRN/Nvuuec_2015_1(2)__54</w:t>
        </w:r>
      </w:hyperlink>
      <w:r w:rsidRPr="0038286B">
        <w:rPr>
          <w:rFonts w:ascii="Times New Roman" w:hAnsi="Times New Roman"/>
          <w:bCs/>
          <w:color w:val="000000"/>
          <w:sz w:val="28"/>
          <w:szCs w:val="28"/>
        </w:rPr>
        <w:t>, с. 253</w:t>
      </w:r>
      <w:r>
        <w:rPr>
          <w:rFonts w:ascii="Times New Roman" w:hAnsi="Times New Roman"/>
          <w:bCs/>
          <w:color w:val="000000"/>
          <w:sz w:val="28"/>
          <w:szCs w:val="28"/>
        </w:rPr>
        <w:t>.</w:t>
      </w:r>
      <w:r>
        <w:rPr>
          <w:rFonts w:ascii="Times New Roman" w:hAnsi="Times New Roman"/>
          <w:bCs/>
          <w:color w:val="000000"/>
          <w:sz w:val="28"/>
          <w:szCs w:val="28"/>
        </w:rPr>
        <w:tab/>
      </w:r>
      <w:r w:rsidRPr="00D01601">
        <w:rPr>
          <w:rFonts w:ascii="Times New Roman" w:hAnsi="Times New Roman"/>
          <w:bCs/>
          <w:color w:val="000000"/>
          <w:sz w:val="28"/>
          <w:szCs w:val="28"/>
          <w:lang w:val="uk-UA"/>
        </w:rPr>
        <w:t>44</w:t>
      </w:r>
      <w:r w:rsidR="005F32F0" w:rsidRPr="00D01601">
        <w:rPr>
          <w:rFonts w:ascii="Times New Roman" w:hAnsi="Times New Roman"/>
          <w:bCs/>
          <w:color w:val="000000"/>
          <w:sz w:val="28"/>
          <w:szCs w:val="28"/>
          <w:lang w:val="uk-UA"/>
        </w:rPr>
        <w:t>.</w:t>
      </w:r>
      <w:r w:rsidR="005F32F0" w:rsidRPr="00D01601">
        <w:rPr>
          <w:rFonts w:ascii="Times New Roman" w:hAnsi="Times New Roman"/>
          <w:color w:val="000000"/>
          <w:sz w:val="28"/>
          <w:szCs w:val="28"/>
          <w:lang w:val="uk-UA"/>
        </w:rPr>
        <w:t xml:space="preserve"> Онисько С.М., Марич П.М. Фінанси підприємств. Підручник для студентів вищих закладів освіти. - Львів:"Магнолія Плюс". - 2004. - 367 с.</w:t>
      </w:r>
    </w:p>
    <w:p w:rsidR="00A93D65" w:rsidRPr="00D01601" w:rsidRDefault="0038286B" w:rsidP="003D7192">
      <w:pPr>
        <w:pStyle w:val="Pa121"/>
        <w:spacing w:line="360" w:lineRule="auto"/>
        <w:ind w:firstLine="567"/>
        <w:jc w:val="both"/>
        <w:rPr>
          <w:rFonts w:ascii="Times New Roman" w:hAnsi="Times New Roman"/>
          <w:color w:val="000000"/>
          <w:sz w:val="28"/>
          <w:szCs w:val="28"/>
          <w:lang w:val="uk-UA"/>
        </w:rPr>
      </w:pPr>
      <w:r w:rsidRPr="00D01601">
        <w:rPr>
          <w:rFonts w:ascii="Times New Roman" w:hAnsi="Times New Roman"/>
          <w:bCs/>
          <w:color w:val="000000"/>
          <w:sz w:val="28"/>
          <w:szCs w:val="28"/>
          <w:lang w:val="uk-UA"/>
        </w:rPr>
        <w:t>45</w:t>
      </w:r>
      <w:r w:rsidR="000D4B29">
        <w:rPr>
          <w:rFonts w:ascii="Times New Roman" w:hAnsi="Times New Roman"/>
          <w:bCs/>
          <w:color w:val="000000"/>
          <w:sz w:val="28"/>
          <w:szCs w:val="28"/>
          <w:lang w:val="uk-UA"/>
        </w:rPr>
        <w:t>. Орлова В.</w:t>
      </w:r>
      <w:r w:rsidR="00A93D65" w:rsidRPr="00D01601">
        <w:rPr>
          <w:rFonts w:ascii="Times New Roman" w:hAnsi="Times New Roman"/>
          <w:bCs/>
          <w:color w:val="000000"/>
          <w:sz w:val="28"/>
          <w:szCs w:val="28"/>
          <w:lang w:val="uk-UA"/>
        </w:rPr>
        <w:t xml:space="preserve">К. </w:t>
      </w:r>
      <w:r w:rsidR="00A93D65" w:rsidRPr="00D01601">
        <w:rPr>
          <w:rFonts w:ascii="Times New Roman" w:hAnsi="Times New Roman"/>
          <w:color w:val="000000"/>
          <w:sz w:val="28"/>
          <w:szCs w:val="28"/>
          <w:lang w:val="uk-UA"/>
        </w:rPr>
        <w:t>Зв'язок амортизаційної політики з диві</w:t>
      </w:r>
      <w:r w:rsidR="00A93D65" w:rsidRPr="00D01601">
        <w:rPr>
          <w:rFonts w:ascii="Times New Roman" w:hAnsi="Times New Roman"/>
          <w:color w:val="000000"/>
          <w:sz w:val="28"/>
          <w:szCs w:val="28"/>
          <w:lang w:val="uk-UA"/>
        </w:rPr>
        <w:softHyphen/>
        <w:t>дендною політикою на підприємс</w:t>
      </w:r>
      <w:r w:rsidR="000D4B29">
        <w:rPr>
          <w:rFonts w:ascii="Times New Roman" w:hAnsi="Times New Roman"/>
          <w:color w:val="000000"/>
          <w:sz w:val="28"/>
          <w:szCs w:val="28"/>
          <w:lang w:val="uk-UA"/>
        </w:rPr>
        <w:t>тві / В. К. Орлова, С. В. Сенчі</w:t>
      </w:r>
      <w:r w:rsidR="00A93D65" w:rsidRPr="00D01601">
        <w:rPr>
          <w:rFonts w:ascii="Times New Roman" w:hAnsi="Times New Roman"/>
          <w:color w:val="000000"/>
          <w:sz w:val="28"/>
          <w:szCs w:val="28"/>
          <w:lang w:val="uk-UA"/>
        </w:rPr>
        <w:t>шак // Наукові праці Кіровоградського державного технічного університету. Економічні науки//бухгалтерський облік, аналіз і аудит. – 2003. – Ч. І, Вип. 4. – С. 357 – 363.</w:t>
      </w:r>
    </w:p>
    <w:p w:rsidR="00C85375" w:rsidRPr="00D01601" w:rsidRDefault="0038286B" w:rsidP="003D7192">
      <w:pPr>
        <w:pStyle w:val="Default"/>
        <w:spacing w:line="360" w:lineRule="auto"/>
        <w:ind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46</w:t>
      </w:r>
      <w:r w:rsidR="00330946" w:rsidRPr="00D01601">
        <w:rPr>
          <w:rFonts w:ascii="Times New Roman" w:hAnsi="Times New Roman" w:cs="Times New Roman"/>
          <w:sz w:val="28"/>
          <w:szCs w:val="28"/>
          <w:lang w:val="uk-UA"/>
        </w:rPr>
        <w:t>.</w:t>
      </w:r>
      <w:r w:rsidR="00B35C9C" w:rsidRPr="000D4B29">
        <w:rPr>
          <w:sz w:val="28"/>
          <w:szCs w:val="28"/>
          <w:lang w:val="uk-UA"/>
        </w:rPr>
        <w:t xml:space="preserve"> </w:t>
      </w:r>
      <w:r w:rsidR="00B35C9C" w:rsidRPr="000D4B29">
        <w:rPr>
          <w:rFonts w:ascii="Times New Roman" w:hAnsi="Times New Roman" w:cs="Times New Roman"/>
          <w:sz w:val="28"/>
          <w:szCs w:val="28"/>
          <w:lang w:val="uk-UA"/>
        </w:rPr>
        <w:t>Ортинський В.Л. Педагогіка ви</w:t>
      </w:r>
      <w:r w:rsidR="000D4B29" w:rsidRPr="000D4B29">
        <w:rPr>
          <w:rFonts w:ascii="Times New Roman" w:hAnsi="Times New Roman" w:cs="Times New Roman"/>
          <w:sz w:val="28"/>
          <w:szCs w:val="28"/>
          <w:lang w:val="uk-UA"/>
        </w:rPr>
        <w:t>щої школи: [навч. посіб. ] / В.</w:t>
      </w:r>
      <w:r w:rsidR="00B35C9C" w:rsidRPr="000D4B29">
        <w:rPr>
          <w:rFonts w:ascii="Times New Roman" w:hAnsi="Times New Roman" w:cs="Times New Roman"/>
          <w:sz w:val="28"/>
          <w:szCs w:val="28"/>
          <w:lang w:val="uk-UA"/>
        </w:rPr>
        <w:t>Л. Ортинський</w:t>
      </w:r>
      <w:r w:rsidR="000D4B29" w:rsidRPr="000D4B29">
        <w:rPr>
          <w:rFonts w:ascii="Times New Roman" w:hAnsi="Times New Roman" w:cs="Times New Roman"/>
          <w:sz w:val="28"/>
          <w:szCs w:val="28"/>
          <w:lang w:val="uk-UA"/>
        </w:rPr>
        <w:t xml:space="preserve"> </w:t>
      </w:r>
      <w:r w:rsidR="00B35C9C" w:rsidRPr="000D4B29">
        <w:rPr>
          <w:rFonts w:ascii="Times New Roman" w:hAnsi="Times New Roman" w:cs="Times New Roman"/>
          <w:sz w:val="28"/>
          <w:szCs w:val="28"/>
          <w:lang w:val="uk-UA"/>
        </w:rPr>
        <w:t>– К.: Центр учбової літератури, 2009. – 472 с.</w:t>
      </w:r>
    </w:p>
    <w:p w:rsidR="00330946" w:rsidRPr="00D01601" w:rsidRDefault="0038286B" w:rsidP="000D4B29">
      <w:pPr>
        <w:pStyle w:val="Default"/>
        <w:spacing w:line="360" w:lineRule="auto"/>
        <w:ind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47</w:t>
      </w:r>
      <w:r w:rsidR="00B35C9C" w:rsidRPr="00D01601">
        <w:rPr>
          <w:rFonts w:ascii="Times New Roman" w:hAnsi="Times New Roman" w:cs="Times New Roman"/>
          <w:sz w:val="28"/>
          <w:szCs w:val="28"/>
          <w:lang w:val="uk-UA"/>
        </w:rPr>
        <w:t>.</w:t>
      </w:r>
      <w:r w:rsidR="00330946" w:rsidRPr="00D01601">
        <w:rPr>
          <w:rFonts w:ascii="Times New Roman" w:hAnsi="Times New Roman" w:cs="Times New Roman"/>
          <w:sz w:val="28"/>
          <w:szCs w:val="28"/>
          <w:lang w:val="uk-UA"/>
        </w:rPr>
        <w:t xml:space="preserve"> Офіційний сайт </w:t>
      </w:r>
      <w:r w:rsidR="00330946" w:rsidRPr="00D01601">
        <w:rPr>
          <w:sz w:val="28"/>
          <w:szCs w:val="28"/>
          <w:lang w:val="uk-UA"/>
        </w:rPr>
        <w:t>ТзДВ</w:t>
      </w:r>
      <w:r w:rsidR="00330946" w:rsidRPr="00D01601">
        <w:rPr>
          <w:rFonts w:ascii="Times New Roman" w:hAnsi="Times New Roman" w:cs="Times New Roman"/>
          <w:sz w:val="28"/>
          <w:szCs w:val="28"/>
          <w:lang w:val="uk-UA"/>
        </w:rPr>
        <w:t xml:space="preserve"> «Яготинський маслозавод» [Електронний ресурс]. – Режим доступу: </w:t>
      </w:r>
      <w:hyperlink r:id="rId34" w:history="1">
        <w:r w:rsidR="005E7C0F" w:rsidRPr="000D4B29">
          <w:rPr>
            <w:rStyle w:val="ac"/>
            <w:rFonts w:ascii="Times New Roman" w:hAnsi="Times New Roman"/>
            <w:color w:val="000000"/>
            <w:sz w:val="28"/>
            <w:szCs w:val="28"/>
            <w:u w:val="none"/>
          </w:rPr>
          <w:t>https</w:t>
        </w:r>
        <w:r w:rsidR="005E7C0F" w:rsidRPr="000D4B29">
          <w:rPr>
            <w:rStyle w:val="ac"/>
            <w:rFonts w:ascii="Times New Roman" w:hAnsi="Times New Roman"/>
            <w:color w:val="000000"/>
            <w:sz w:val="28"/>
            <w:szCs w:val="28"/>
            <w:u w:val="none"/>
            <w:lang w:val="uk-UA"/>
          </w:rPr>
          <w:t>://</w:t>
        </w:r>
        <w:r w:rsidR="005E7C0F" w:rsidRPr="000D4B29">
          <w:rPr>
            <w:rStyle w:val="ac"/>
            <w:rFonts w:ascii="Times New Roman" w:hAnsi="Times New Roman"/>
            <w:color w:val="000000"/>
            <w:sz w:val="28"/>
            <w:szCs w:val="28"/>
            <w:u w:val="none"/>
          </w:rPr>
          <w:t>milkalliance</w:t>
        </w:r>
        <w:r w:rsidR="005E7C0F" w:rsidRPr="000D4B29">
          <w:rPr>
            <w:rStyle w:val="ac"/>
            <w:rFonts w:ascii="Times New Roman" w:hAnsi="Times New Roman"/>
            <w:color w:val="000000"/>
            <w:sz w:val="28"/>
            <w:szCs w:val="28"/>
            <w:u w:val="none"/>
            <w:lang w:val="uk-UA"/>
          </w:rPr>
          <w:t>.</w:t>
        </w:r>
        <w:r w:rsidR="005E7C0F" w:rsidRPr="000D4B29">
          <w:rPr>
            <w:rStyle w:val="ac"/>
            <w:rFonts w:ascii="Times New Roman" w:hAnsi="Times New Roman"/>
            <w:color w:val="000000"/>
            <w:sz w:val="28"/>
            <w:szCs w:val="28"/>
            <w:u w:val="none"/>
          </w:rPr>
          <w:t>com</w:t>
        </w:r>
        <w:r w:rsidR="005E7C0F" w:rsidRPr="000D4B29">
          <w:rPr>
            <w:rStyle w:val="ac"/>
            <w:rFonts w:ascii="Times New Roman" w:hAnsi="Times New Roman"/>
            <w:color w:val="000000"/>
            <w:sz w:val="28"/>
            <w:szCs w:val="28"/>
            <w:u w:val="none"/>
            <w:lang w:val="uk-UA"/>
          </w:rPr>
          <w:t>.</w:t>
        </w:r>
        <w:r w:rsidR="005E7C0F" w:rsidRPr="000D4B29">
          <w:rPr>
            <w:rStyle w:val="ac"/>
            <w:rFonts w:ascii="Times New Roman" w:hAnsi="Times New Roman"/>
            <w:color w:val="000000"/>
            <w:sz w:val="28"/>
            <w:szCs w:val="28"/>
            <w:u w:val="none"/>
          </w:rPr>
          <w:t>ua</w:t>
        </w:r>
        <w:r w:rsidR="005E7C0F" w:rsidRPr="000D4B29">
          <w:rPr>
            <w:rStyle w:val="ac"/>
            <w:rFonts w:ascii="Times New Roman" w:hAnsi="Times New Roman"/>
            <w:color w:val="000000"/>
            <w:sz w:val="28"/>
            <w:szCs w:val="28"/>
            <w:u w:val="none"/>
            <w:lang w:val="uk-UA"/>
          </w:rPr>
          <w:t>/</w:t>
        </w:r>
        <w:r w:rsidR="005E7C0F" w:rsidRPr="000D4B29">
          <w:rPr>
            <w:rStyle w:val="ac"/>
            <w:rFonts w:ascii="Times New Roman" w:hAnsi="Times New Roman"/>
            <w:color w:val="000000"/>
            <w:sz w:val="28"/>
            <w:szCs w:val="28"/>
            <w:u w:val="none"/>
          </w:rPr>
          <w:t>company</w:t>
        </w:r>
        <w:r w:rsidR="005E7C0F" w:rsidRPr="000D4B29">
          <w:rPr>
            <w:rStyle w:val="ac"/>
            <w:rFonts w:ascii="Times New Roman" w:hAnsi="Times New Roman"/>
            <w:color w:val="000000"/>
            <w:sz w:val="28"/>
            <w:szCs w:val="28"/>
            <w:u w:val="none"/>
            <w:lang w:val="uk-UA"/>
          </w:rPr>
          <w:t>/</w:t>
        </w:r>
        <w:r w:rsidR="005E7C0F" w:rsidRPr="000D4B29">
          <w:rPr>
            <w:rStyle w:val="ac"/>
            <w:rFonts w:ascii="Times New Roman" w:hAnsi="Times New Roman"/>
            <w:color w:val="000000"/>
            <w:sz w:val="28"/>
            <w:szCs w:val="28"/>
            <w:u w:val="none"/>
          </w:rPr>
          <w:t>enterprises</w:t>
        </w:r>
        <w:r w:rsidR="005E7C0F" w:rsidRPr="000D4B29">
          <w:rPr>
            <w:rStyle w:val="ac"/>
            <w:rFonts w:ascii="Times New Roman" w:hAnsi="Times New Roman"/>
            <w:color w:val="000000"/>
            <w:sz w:val="28"/>
            <w:szCs w:val="28"/>
            <w:u w:val="none"/>
            <w:lang w:val="uk-UA"/>
          </w:rPr>
          <w:t>/</w:t>
        </w:r>
      </w:hyperlink>
      <w:r w:rsidR="005E7C0F" w:rsidRPr="00D01601">
        <w:rPr>
          <w:rFonts w:ascii="Times New Roman" w:hAnsi="Times New Roman" w:cs="Times New Roman"/>
          <w:sz w:val="28"/>
          <w:szCs w:val="28"/>
          <w:lang w:val="uk-UA"/>
        </w:rPr>
        <w:t xml:space="preserve"> </w:t>
      </w:r>
      <w:r w:rsidR="00330946" w:rsidRPr="00D01601">
        <w:rPr>
          <w:rFonts w:ascii="Times New Roman" w:hAnsi="Times New Roman" w:cs="Times New Roman"/>
          <w:sz w:val="28"/>
          <w:szCs w:val="28"/>
        </w:rPr>
        <w:t>yagotinskij</w:t>
      </w:r>
      <w:r w:rsidR="00330946" w:rsidRPr="00D01601">
        <w:rPr>
          <w:rFonts w:ascii="Times New Roman" w:hAnsi="Times New Roman" w:cs="Times New Roman"/>
          <w:sz w:val="28"/>
          <w:szCs w:val="28"/>
          <w:lang w:val="uk-UA"/>
        </w:rPr>
        <w:t>-</w:t>
      </w:r>
      <w:r w:rsidR="00330946" w:rsidRPr="00D01601">
        <w:rPr>
          <w:rFonts w:ascii="Times New Roman" w:hAnsi="Times New Roman" w:cs="Times New Roman"/>
          <w:sz w:val="28"/>
          <w:szCs w:val="28"/>
        </w:rPr>
        <w:t>maslozavod</w:t>
      </w:r>
      <w:r w:rsidR="00330946" w:rsidRPr="00D01601">
        <w:rPr>
          <w:rFonts w:ascii="Times New Roman" w:hAnsi="Times New Roman" w:cs="Times New Roman"/>
          <w:sz w:val="28"/>
          <w:szCs w:val="28"/>
          <w:lang w:val="uk-UA"/>
        </w:rPr>
        <w:t xml:space="preserve">/ </w:t>
      </w:r>
    </w:p>
    <w:p w:rsidR="006F4F1E" w:rsidRPr="00D01601" w:rsidRDefault="0038286B" w:rsidP="006F4F1E">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48</w:t>
      </w:r>
      <w:r w:rsidR="00A93D65" w:rsidRPr="00D01601">
        <w:rPr>
          <w:rFonts w:ascii="Times New Roman" w:hAnsi="Times New Roman"/>
          <w:color w:val="000000"/>
          <w:sz w:val="28"/>
          <w:szCs w:val="28"/>
          <w:lang w:val="uk-UA"/>
        </w:rPr>
        <w:t xml:space="preserve">. </w:t>
      </w:r>
      <w:r w:rsidR="006F4F1E" w:rsidRPr="006F4F1E">
        <w:rPr>
          <w:rFonts w:ascii="Times New Roman" w:hAnsi="Times New Roman"/>
          <w:color w:val="000000"/>
          <w:sz w:val="28"/>
          <w:szCs w:val="28"/>
        </w:rPr>
        <w:t>Оф</w:t>
      </w:r>
      <w:r w:rsidR="006F4F1E" w:rsidRPr="006F4F1E">
        <w:rPr>
          <w:rFonts w:ascii="Times New Roman" w:hAnsi="Times New Roman"/>
          <w:color w:val="000000"/>
          <w:sz w:val="28"/>
          <w:szCs w:val="28"/>
          <w:lang w:val="uk-UA"/>
        </w:rPr>
        <w:t>іційний сайт фінансової звітності:-</w:t>
      </w:r>
      <w:r w:rsidR="006F4F1E" w:rsidRPr="006F4F1E">
        <w:rPr>
          <w:rFonts w:ascii="Times New Roman" w:hAnsi="Times New Roman"/>
          <w:color w:val="000000"/>
          <w:sz w:val="28"/>
          <w:szCs w:val="28"/>
        </w:rPr>
        <w:t xml:space="preserve"> </w:t>
      </w:r>
      <w:r w:rsidR="006F4F1E" w:rsidRPr="006F4F1E">
        <w:rPr>
          <w:rFonts w:ascii="Times New Roman" w:hAnsi="Times New Roman"/>
          <w:color w:val="000000"/>
          <w:sz w:val="28"/>
          <w:szCs w:val="28"/>
          <w:lang w:val="uk-UA"/>
        </w:rPr>
        <w:t>р</w:t>
      </w:r>
      <w:r w:rsidR="006F4F1E" w:rsidRPr="006F4F1E">
        <w:rPr>
          <w:rFonts w:ascii="Times New Roman" w:hAnsi="Times New Roman"/>
          <w:color w:val="000000"/>
          <w:sz w:val="28"/>
          <w:szCs w:val="28"/>
        </w:rPr>
        <w:t>ежим доступу</w:t>
      </w:r>
      <w:r w:rsidR="006F4F1E" w:rsidRPr="006F4F1E">
        <w:rPr>
          <w:rFonts w:ascii="Times New Roman" w:hAnsi="Times New Roman"/>
          <w:color w:val="000000"/>
          <w:sz w:val="28"/>
          <w:szCs w:val="28"/>
          <w:lang w:val="uk-UA"/>
        </w:rPr>
        <w:t xml:space="preserve"> </w:t>
      </w:r>
      <w:r w:rsidR="006F4F1E" w:rsidRPr="006F4F1E">
        <w:rPr>
          <w:rFonts w:ascii="Times New Roman" w:hAnsi="Times New Roman"/>
          <w:color w:val="000000"/>
          <w:sz w:val="28"/>
          <w:szCs w:val="28"/>
        </w:rPr>
        <w:t xml:space="preserve">[Електронний ресурс] : // </w:t>
      </w:r>
      <w:hyperlink r:id="rId35" w:history="1">
        <w:r w:rsidR="006F4F1E" w:rsidRPr="006F4F1E">
          <w:rPr>
            <w:rStyle w:val="ac"/>
            <w:rFonts w:ascii="Times New Roman" w:hAnsi="Times New Roman"/>
            <w:color w:val="000000"/>
            <w:sz w:val="28"/>
            <w:szCs w:val="28"/>
            <w:u w:val="none"/>
          </w:rPr>
          <w:t>http://www.smida.gov.ua</w:t>
        </w:r>
      </w:hyperlink>
      <w:r w:rsidR="006F4F1E" w:rsidRPr="00D01601">
        <w:rPr>
          <w:rFonts w:ascii="Times New Roman" w:hAnsi="Times New Roman"/>
          <w:color w:val="000000"/>
          <w:sz w:val="28"/>
          <w:szCs w:val="28"/>
          <w:lang w:val="uk-UA"/>
        </w:rPr>
        <w:t xml:space="preserve">  </w:t>
      </w:r>
    </w:p>
    <w:p w:rsidR="00A93D65" w:rsidRPr="00D01601" w:rsidRDefault="006F4F1E" w:rsidP="000D4B29">
      <w:pPr>
        <w:spacing w:after="0" w:line="360" w:lineRule="auto"/>
        <w:ind w:firstLine="567"/>
        <w:jc w:val="both"/>
        <w:rPr>
          <w:rFonts w:ascii="Times New Roman" w:hAnsi="Times New Roman"/>
          <w:color w:val="000000"/>
          <w:sz w:val="28"/>
          <w:szCs w:val="28"/>
          <w:lang w:val="uk-UA"/>
        </w:rPr>
      </w:pPr>
      <w:r w:rsidRPr="006F4F1E">
        <w:rPr>
          <w:rFonts w:ascii="Times New Roman" w:hAnsi="Times New Roman"/>
          <w:color w:val="000000"/>
          <w:sz w:val="28"/>
          <w:szCs w:val="28"/>
          <w:lang w:val="uk-UA"/>
        </w:rPr>
        <w:t>49</w:t>
      </w:r>
      <w:r>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lang w:val="uk-UA"/>
        </w:rPr>
        <w:t xml:space="preserve">Парнюк В.О. Про підвищення ролі амортизації як джерела </w:t>
      </w:r>
      <w:r w:rsidR="005E7C0F" w:rsidRPr="00D01601">
        <w:rPr>
          <w:rFonts w:ascii="Times New Roman" w:hAnsi="Times New Roman"/>
          <w:color w:val="000000"/>
          <w:sz w:val="28"/>
          <w:szCs w:val="28"/>
          <w:lang w:val="uk-UA"/>
        </w:rPr>
        <w:t>і</w:t>
      </w:r>
      <w:r w:rsidR="00A93D65" w:rsidRPr="00D01601">
        <w:rPr>
          <w:rFonts w:ascii="Times New Roman" w:hAnsi="Times New Roman"/>
          <w:color w:val="000000"/>
          <w:sz w:val="28"/>
          <w:szCs w:val="28"/>
          <w:lang w:val="uk-UA"/>
        </w:rPr>
        <w:t>нвести</w:t>
      </w:r>
      <w:r w:rsidR="005E7C0F" w:rsidRPr="00D01601">
        <w:rPr>
          <w:rFonts w:ascii="Times New Roman" w:hAnsi="Times New Roman"/>
          <w:color w:val="000000"/>
          <w:sz w:val="28"/>
          <w:szCs w:val="28"/>
          <w:lang w:val="uk-UA"/>
        </w:rPr>
        <w:t>-</w:t>
      </w:r>
      <w:r w:rsidR="00A93D65" w:rsidRPr="00D01601">
        <w:rPr>
          <w:rFonts w:ascii="Times New Roman" w:hAnsi="Times New Roman"/>
          <w:color w:val="000000"/>
          <w:sz w:val="28"/>
          <w:szCs w:val="28"/>
          <w:lang w:val="uk-UA"/>
        </w:rPr>
        <w:t>цій і регулятора попиту та пропозиції основних засобів / В.О.</w:t>
      </w:r>
      <w:r w:rsidR="00A93D65" w:rsidRPr="00D01601">
        <w:rPr>
          <w:rFonts w:ascii="Times New Roman" w:hAnsi="Times New Roman"/>
          <w:color w:val="000000"/>
          <w:sz w:val="28"/>
          <w:szCs w:val="28"/>
        </w:rPr>
        <w:t> </w:t>
      </w:r>
      <w:r w:rsidR="00A93D65" w:rsidRPr="00D01601">
        <w:rPr>
          <w:rFonts w:ascii="Times New Roman" w:hAnsi="Times New Roman"/>
          <w:color w:val="000000"/>
          <w:sz w:val="28"/>
          <w:szCs w:val="28"/>
          <w:lang w:val="uk-UA"/>
        </w:rPr>
        <w:t>Парнюк // Актуальні проблеми економіки. – 2008. – №5. – С. 166 – 172</w:t>
      </w:r>
    </w:p>
    <w:p w:rsidR="00B35C9C" w:rsidRPr="00D01601" w:rsidRDefault="006F4F1E" w:rsidP="003D7192">
      <w:pPr>
        <w:autoSpaceDE w:val="0"/>
        <w:autoSpaceDN w:val="0"/>
        <w:adjustRightInd w:val="0"/>
        <w:spacing w:after="0" w:line="360" w:lineRule="auto"/>
        <w:ind w:firstLine="567"/>
        <w:jc w:val="both"/>
        <w:rPr>
          <w:rFonts w:ascii="Times New Roman" w:eastAsia="Calibri" w:hAnsi="Times New Roman"/>
          <w:color w:val="000000"/>
          <w:sz w:val="28"/>
          <w:szCs w:val="28"/>
          <w:lang w:val="uk-UA" w:eastAsia="en-US"/>
        </w:rPr>
      </w:pPr>
      <w:r>
        <w:rPr>
          <w:rFonts w:ascii="Times New Roman" w:hAnsi="Times New Roman"/>
          <w:color w:val="000000"/>
          <w:sz w:val="28"/>
          <w:szCs w:val="28"/>
          <w:lang w:val="uk-UA"/>
        </w:rPr>
        <w:t>50</w:t>
      </w:r>
      <w:r w:rsidR="005F32F0" w:rsidRPr="00D01601">
        <w:rPr>
          <w:rFonts w:ascii="Times New Roman" w:hAnsi="Times New Roman"/>
          <w:color w:val="000000"/>
          <w:sz w:val="28"/>
          <w:szCs w:val="28"/>
          <w:lang w:val="uk-UA"/>
        </w:rPr>
        <w:t>.</w:t>
      </w:r>
      <w:r w:rsidR="00B35C9C" w:rsidRPr="00D01601">
        <w:rPr>
          <w:rFonts w:ascii="TimesNewRomanPSMT" w:eastAsia="Calibri" w:hAnsi="TimesNewRomanPSMT" w:cs="TimesNewRomanPSMT"/>
          <w:color w:val="000000"/>
          <w:sz w:val="19"/>
          <w:szCs w:val="19"/>
          <w:lang w:val="uk-UA" w:eastAsia="en-US"/>
        </w:rPr>
        <w:t xml:space="preserve"> </w:t>
      </w:r>
      <w:r w:rsidR="00B35C9C" w:rsidRPr="00D01601">
        <w:rPr>
          <w:rFonts w:ascii="Times New Roman" w:eastAsia="Calibri" w:hAnsi="Times New Roman"/>
          <w:color w:val="000000"/>
          <w:sz w:val="28"/>
          <w:szCs w:val="28"/>
          <w:lang w:val="uk-UA" w:eastAsia="en-US"/>
        </w:rPr>
        <w:t>Педагогіка вищої школи: Навч. посібник / З. Н. Курлянд, Р. І. Хмелюк та ін. – К.: Знання, 2007. – 495 с.</w:t>
      </w:r>
    </w:p>
    <w:p w:rsidR="00EC43E2" w:rsidRPr="00D01601" w:rsidRDefault="006F4F1E" w:rsidP="003D7192">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51</w:t>
      </w:r>
      <w:r w:rsidR="00B35C9C" w:rsidRPr="00D01601">
        <w:rPr>
          <w:rFonts w:ascii="Times New Roman" w:hAnsi="Times New Roman"/>
          <w:color w:val="000000"/>
          <w:sz w:val="28"/>
          <w:szCs w:val="28"/>
          <w:lang w:val="uk-UA"/>
        </w:rPr>
        <w:t>.</w:t>
      </w:r>
      <w:r w:rsidR="000D4B29">
        <w:rPr>
          <w:rFonts w:ascii="Times New Roman" w:hAnsi="Times New Roman"/>
          <w:color w:val="000000"/>
          <w:sz w:val="28"/>
          <w:szCs w:val="28"/>
          <w:lang w:val="uk-UA"/>
        </w:rPr>
        <w:t> </w:t>
      </w:r>
      <w:hyperlink r:id="rId36" w:tooltip="Пошук за автором" w:history="1">
        <w:r w:rsidR="00EC43E2" w:rsidRPr="00D01601">
          <w:rPr>
            <w:rFonts w:ascii="Times New Roman" w:hAnsi="Times New Roman"/>
            <w:color w:val="000000"/>
            <w:sz w:val="28"/>
            <w:szCs w:val="28"/>
            <w:lang w:val="uk-UA"/>
          </w:rPr>
          <w:t>Пилипенко Л. М.</w:t>
        </w:r>
      </w:hyperlink>
      <w:r w:rsidR="00EC43E2" w:rsidRPr="00D01601">
        <w:rPr>
          <w:rFonts w:ascii="Times New Roman" w:hAnsi="Times New Roman"/>
          <w:color w:val="000000"/>
          <w:sz w:val="28"/>
          <w:szCs w:val="28"/>
          <w:lang w:val="uk-UA"/>
        </w:rPr>
        <w:t>  Концептуально-методологічні підходи формування амортизаційної політики підприємства та держави / Л. М. Пилипенко, О. І. Тивончук // </w:t>
      </w:r>
      <w:hyperlink r:id="rId37" w:tooltip="Періодичне видання" w:history="1">
        <w:r w:rsidR="00EC43E2" w:rsidRPr="00D01601">
          <w:rPr>
            <w:rFonts w:ascii="Times New Roman" w:hAnsi="Times New Roman"/>
            <w:color w:val="000000"/>
            <w:sz w:val="28"/>
            <w:szCs w:val="28"/>
            <w:lang w:val="uk-UA"/>
          </w:rPr>
          <w:t>Modern economics</w:t>
        </w:r>
      </w:hyperlink>
      <w:r w:rsidR="00EC43E2" w:rsidRPr="00D01601">
        <w:rPr>
          <w:rFonts w:ascii="Times New Roman" w:hAnsi="Times New Roman"/>
          <w:color w:val="000000"/>
          <w:sz w:val="28"/>
          <w:szCs w:val="28"/>
          <w:lang w:val="uk-UA"/>
        </w:rPr>
        <w:t>. - 2018. - № 10. - С. 82-88</w:t>
      </w:r>
    </w:p>
    <w:p w:rsidR="00A93D65" w:rsidRPr="00D01601" w:rsidRDefault="006F4F1E"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52</w:t>
      </w:r>
      <w:r w:rsidR="00A93D65" w:rsidRPr="00D01601">
        <w:rPr>
          <w:rFonts w:ascii="Times New Roman" w:hAnsi="Times New Roman"/>
          <w:color w:val="000000"/>
          <w:sz w:val="28"/>
          <w:szCs w:val="28"/>
        </w:rPr>
        <w:t>.</w:t>
      </w:r>
      <w:r w:rsidR="00A93D65" w:rsidRPr="00D01601">
        <w:rPr>
          <w:rFonts w:ascii="Times New Roman" w:hAnsi="Times New Roman"/>
          <w:iCs/>
          <w:color w:val="000000"/>
          <w:sz w:val="28"/>
          <w:szCs w:val="28"/>
          <w:lang w:val="uk-UA"/>
        </w:rPr>
        <w:t xml:space="preserve"> Податковий кодекс України від 02.12.2010 р. № 2755-</w:t>
      </w:r>
      <w:r w:rsidR="00A93D65" w:rsidRPr="00D01601">
        <w:rPr>
          <w:rFonts w:ascii="Times New Roman" w:hAnsi="Times New Roman"/>
          <w:iCs/>
          <w:color w:val="000000"/>
          <w:sz w:val="28"/>
          <w:szCs w:val="28"/>
        </w:rPr>
        <w:t>VI</w:t>
      </w:r>
      <w:r w:rsidR="00DA78F2" w:rsidRPr="00D01601">
        <w:rPr>
          <w:rFonts w:ascii="Times New Roman" w:hAnsi="Times New Roman"/>
          <w:iCs/>
          <w:color w:val="000000"/>
          <w:sz w:val="28"/>
          <w:szCs w:val="28"/>
          <w:lang w:val="uk-UA"/>
        </w:rPr>
        <w:t xml:space="preserve"> (із змінами).</w:t>
      </w:r>
    </w:p>
    <w:p w:rsidR="00A93D65" w:rsidRPr="00D01601" w:rsidRDefault="006F4F1E" w:rsidP="003D7192">
      <w:pPr>
        <w:spacing w:after="0" w:line="360" w:lineRule="auto"/>
        <w:ind w:firstLine="567"/>
        <w:jc w:val="both"/>
        <w:rPr>
          <w:rFonts w:ascii="Times New Roman" w:hAnsi="Times New Roman"/>
          <w:color w:val="000000"/>
          <w:sz w:val="28"/>
          <w:szCs w:val="28"/>
          <w:lang w:val="uk-UA"/>
        </w:rPr>
      </w:pPr>
      <w:r>
        <w:rPr>
          <w:rFonts w:ascii="Times New Roman" w:eastAsia="ArialMT" w:hAnsi="Times New Roman"/>
          <w:color w:val="000000"/>
          <w:sz w:val="28"/>
          <w:szCs w:val="28"/>
          <w:lang w:val="uk-UA"/>
        </w:rPr>
        <w:t>53</w:t>
      </w:r>
      <w:r w:rsidR="00A93D65" w:rsidRPr="00D01601">
        <w:rPr>
          <w:rFonts w:ascii="Times New Roman" w:eastAsia="ArialMT" w:hAnsi="Times New Roman"/>
          <w:color w:val="000000"/>
          <w:sz w:val="28"/>
          <w:szCs w:val="28"/>
          <w:lang w:val="uk-UA"/>
        </w:rPr>
        <w:t xml:space="preserve">. </w:t>
      </w:r>
      <w:r w:rsidR="00A93D65" w:rsidRPr="00D01601">
        <w:rPr>
          <w:rFonts w:ascii="Times New Roman" w:hAnsi="Times New Roman"/>
          <w:color w:val="000000"/>
          <w:sz w:val="28"/>
          <w:szCs w:val="28"/>
        </w:rPr>
        <w:t>Положення (стандарт) бухгалтерського обліку 8 «Нематер</w:t>
      </w:r>
      <w:r w:rsidR="00A93D65" w:rsidRPr="00D01601">
        <w:rPr>
          <w:rFonts w:ascii="Times New Roman" w:hAnsi="Times New Roman"/>
          <w:color w:val="000000"/>
          <w:sz w:val="28"/>
          <w:szCs w:val="28"/>
          <w:lang w:val="uk-UA"/>
        </w:rPr>
        <w:t>іальні активи</w:t>
      </w:r>
      <w:r w:rsidR="00A93D65" w:rsidRPr="00D01601">
        <w:rPr>
          <w:rFonts w:ascii="Times New Roman" w:hAnsi="Times New Roman"/>
          <w:color w:val="000000"/>
          <w:sz w:val="28"/>
          <w:szCs w:val="28"/>
        </w:rPr>
        <w:t xml:space="preserve">»: затверджене Наказом МФУ від </w:t>
      </w:r>
      <w:r w:rsidR="00A93D65" w:rsidRPr="00D01601">
        <w:rPr>
          <w:rFonts w:ascii="Times New Roman" w:hAnsi="Times New Roman"/>
          <w:color w:val="000000"/>
          <w:sz w:val="28"/>
          <w:szCs w:val="28"/>
          <w:lang w:val="uk-UA"/>
        </w:rPr>
        <w:t>18.10.1999</w:t>
      </w:r>
      <w:r w:rsidR="000D4B29">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lang w:val="uk-UA"/>
        </w:rPr>
        <w:t>р. №242</w:t>
      </w:r>
    </w:p>
    <w:p w:rsidR="006B1696" w:rsidRPr="00D01601" w:rsidRDefault="006F4F1E" w:rsidP="003D7192">
      <w:pPr>
        <w:autoSpaceDE w:val="0"/>
        <w:autoSpaceDN w:val="0"/>
        <w:adjustRightInd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lang w:val="uk-UA"/>
        </w:rPr>
        <w:t>54</w:t>
      </w:r>
      <w:r w:rsidR="006B1696" w:rsidRPr="00D01601">
        <w:rPr>
          <w:rFonts w:ascii="Times New Roman" w:hAnsi="Times New Roman"/>
          <w:color w:val="000000"/>
          <w:sz w:val="28"/>
          <w:szCs w:val="28"/>
        </w:rPr>
        <w:t>. Положення (стандарт) бухгалтерського обліку 16 «Витрати»: затверджене Наказом Міністерства фінансів України від 31.12.1999 р. № 318.</w:t>
      </w:r>
    </w:p>
    <w:p w:rsidR="006B1696" w:rsidRPr="00D01601" w:rsidRDefault="006F4F1E" w:rsidP="003D7192">
      <w:pPr>
        <w:spacing w:after="0" w:line="360" w:lineRule="auto"/>
        <w:ind w:firstLine="567"/>
        <w:jc w:val="both"/>
        <w:rPr>
          <w:rFonts w:ascii="Times New Roman" w:hAnsi="Times New Roman"/>
          <w:color w:val="000000"/>
          <w:sz w:val="28"/>
          <w:szCs w:val="28"/>
          <w:lang w:val="uk-UA"/>
        </w:rPr>
      </w:pPr>
      <w:r>
        <w:rPr>
          <w:rFonts w:ascii="Times New Roman" w:eastAsia="ArialMT" w:hAnsi="Times New Roman"/>
          <w:color w:val="000000"/>
          <w:sz w:val="28"/>
          <w:szCs w:val="28"/>
          <w:lang w:val="uk-UA"/>
        </w:rPr>
        <w:t>55</w:t>
      </w:r>
      <w:r w:rsidR="006B1696" w:rsidRPr="00D01601">
        <w:rPr>
          <w:rFonts w:ascii="Times New Roman" w:eastAsia="ArialMT" w:hAnsi="Times New Roman"/>
          <w:color w:val="000000"/>
          <w:sz w:val="28"/>
          <w:szCs w:val="28"/>
        </w:rPr>
        <w:t xml:space="preserve">. </w:t>
      </w:r>
      <w:r w:rsidR="006B1696" w:rsidRPr="00D01601">
        <w:rPr>
          <w:rFonts w:ascii="Times New Roman" w:hAnsi="Times New Roman"/>
          <w:color w:val="000000"/>
          <w:sz w:val="28"/>
          <w:szCs w:val="28"/>
        </w:rPr>
        <w:t>Положення (с</w:t>
      </w:r>
      <w:r w:rsidR="000D4B29">
        <w:rPr>
          <w:rFonts w:ascii="Times New Roman" w:hAnsi="Times New Roman"/>
          <w:color w:val="000000"/>
          <w:sz w:val="28"/>
          <w:szCs w:val="28"/>
        </w:rPr>
        <w:t>тандарт) бухгалтерського обліку</w:t>
      </w:r>
      <w:r w:rsidR="006B1696" w:rsidRPr="00D01601">
        <w:rPr>
          <w:rFonts w:ascii="Times New Roman" w:hAnsi="Times New Roman"/>
          <w:color w:val="000000"/>
          <w:sz w:val="28"/>
          <w:szCs w:val="28"/>
          <w:lang w:val="uk-UA"/>
        </w:rPr>
        <w:t xml:space="preserve"> </w:t>
      </w:r>
      <w:r w:rsidR="006B1696" w:rsidRPr="00D01601">
        <w:rPr>
          <w:rFonts w:ascii="Times New Roman" w:hAnsi="Times New Roman"/>
          <w:color w:val="000000"/>
          <w:sz w:val="28"/>
          <w:szCs w:val="28"/>
        </w:rPr>
        <w:t>27 “Необоротні активи, утримувані для продажу, та припинена діяльність”</w:t>
      </w:r>
      <w:r w:rsidR="006B1696" w:rsidRPr="00D01601">
        <w:rPr>
          <w:rFonts w:ascii="Times New Roman" w:hAnsi="Times New Roman"/>
          <w:color w:val="000000"/>
          <w:sz w:val="28"/>
          <w:szCs w:val="28"/>
          <w:lang w:val="uk-UA"/>
        </w:rPr>
        <w:t>:</w:t>
      </w:r>
      <w:r w:rsidR="006B1696" w:rsidRPr="00D01601">
        <w:rPr>
          <w:rFonts w:ascii="Times New Roman" w:hAnsi="Times New Roman"/>
          <w:color w:val="000000"/>
          <w:sz w:val="28"/>
          <w:szCs w:val="28"/>
        </w:rPr>
        <w:t xml:space="preserve"> затверджене</w:t>
      </w:r>
      <w:r w:rsidR="006B1696" w:rsidRPr="00D01601">
        <w:rPr>
          <w:rFonts w:ascii="Times New Roman" w:hAnsi="Times New Roman"/>
          <w:color w:val="000000"/>
          <w:sz w:val="28"/>
          <w:szCs w:val="28"/>
          <w:lang w:val="uk-UA"/>
        </w:rPr>
        <w:t xml:space="preserve"> від 07.11.2003</w:t>
      </w:r>
      <w:r w:rsidR="000D4B29">
        <w:rPr>
          <w:rFonts w:ascii="Times New Roman" w:hAnsi="Times New Roman"/>
          <w:color w:val="000000"/>
          <w:sz w:val="28"/>
          <w:szCs w:val="28"/>
          <w:lang w:val="uk-UA"/>
        </w:rPr>
        <w:t xml:space="preserve"> </w:t>
      </w:r>
      <w:r w:rsidR="006B1696" w:rsidRPr="00D01601">
        <w:rPr>
          <w:rFonts w:ascii="Times New Roman" w:hAnsi="Times New Roman"/>
          <w:color w:val="000000"/>
          <w:sz w:val="28"/>
          <w:szCs w:val="28"/>
          <w:lang w:val="uk-UA"/>
        </w:rPr>
        <w:t>р. №617</w:t>
      </w:r>
    </w:p>
    <w:p w:rsidR="006B1696" w:rsidRPr="00D01601" w:rsidRDefault="006F4F1E" w:rsidP="003D7192">
      <w:pPr>
        <w:spacing w:after="0" w:line="360" w:lineRule="auto"/>
        <w:ind w:firstLine="567"/>
        <w:jc w:val="both"/>
        <w:rPr>
          <w:rFonts w:ascii="Times New Roman" w:eastAsia="ArialMT" w:hAnsi="Times New Roman"/>
          <w:color w:val="000000"/>
          <w:sz w:val="28"/>
          <w:szCs w:val="28"/>
        </w:rPr>
      </w:pPr>
      <w:r>
        <w:rPr>
          <w:rFonts w:ascii="Times New Roman" w:hAnsi="Times New Roman"/>
          <w:color w:val="000000"/>
          <w:sz w:val="28"/>
          <w:szCs w:val="28"/>
          <w:lang w:val="uk-UA" w:eastAsia="en-US"/>
        </w:rPr>
        <w:t>56</w:t>
      </w:r>
      <w:r w:rsidR="006B1696" w:rsidRPr="00D01601">
        <w:rPr>
          <w:rFonts w:ascii="Times New Roman" w:hAnsi="Times New Roman"/>
          <w:color w:val="000000"/>
          <w:sz w:val="28"/>
          <w:szCs w:val="28"/>
          <w:lang w:eastAsia="en-US"/>
        </w:rPr>
        <w:t>. Положення (стандарт) бухгалтерського обліку 32 “Інвестиційна нерухомість”</w:t>
      </w:r>
      <w:r w:rsidR="006B1696" w:rsidRPr="00D01601">
        <w:rPr>
          <w:rFonts w:ascii="Times New Roman" w:hAnsi="Times New Roman"/>
          <w:color w:val="000000"/>
          <w:sz w:val="28"/>
          <w:szCs w:val="28"/>
          <w:lang w:val="uk-UA" w:eastAsia="en-US"/>
        </w:rPr>
        <w:t>:</w:t>
      </w:r>
      <w:r w:rsidR="006B1696" w:rsidRPr="00D01601">
        <w:rPr>
          <w:rFonts w:ascii="Times New Roman" w:hAnsi="Times New Roman"/>
          <w:color w:val="000000"/>
          <w:sz w:val="28"/>
          <w:szCs w:val="28"/>
          <w:lang w:eastAsia="en-US"/>
        </w:rPr>
        <w:t xml:space="preserve"> затверджене</w:t>
      </w:r>
      <w:r w:rsidR="006B1696" w:rsidRPr="00D01601">
        <w:rPr>
          <w:rFonts w:ascii="Times New Roman" w:hAnsi="Times New Roman"/>
          <w:color w:val="000000"/>
          <w:sz w:val="28"/>
          <w:szCs w:val="28"/>
          <w:lang w:val="uk-UA" w:eastAsia="en-US"/>
        </w:rPr>
        <w:t xml:space="preserve"> від 16.07.2007</w:t>
      </w:r>
      <w:r w:rsidR="000D4B29">
        <w:rPr>
          <w:rFonts w:ascii="Times New Roman" w:hAnsi="Times New Roman"/>
          <w:color w:val="000000"/>
          <w:sz w:val="28"/>
          <w:szCs w:val="28"/>
          <w:lang w:val="uk-UA" w:eastAsia="en-US"/>
        </w:rPr>
        <w:t xml:space="preserve"> </w:t>
      </w:r>
      <w:r w:rsidR="006B1696" w:rsidRPr="00D01601">
        <w:rPr>
          <w:rFonts w:ascii="Times New Roman" w:hAnsi="Times New Roman"/>
          <w:color w:val="000000"/>
          <w:sz w:val="28"/>
          <w:szCs w:val="28"/>
          <w:lang w:val="uk-UA" w:eastAsia="en-US"/>
        </w:rPr>
        <w:t>р. №823</w:t>
      </w:r>
    </w:p>
    <w:p w:rsidR="0038286B" w:rsidRPr="0038286B" w:rsidRDefault="006F4F1E" w:rsidP="003D7192">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57</w:t>
      </w:r>
      <w:r w:rsidR="0038286B" w:rsidRPr="00D01601">
        <w:rPr>
          <w:rFonts w:ascii="Times New Roman" w:hAnsi="Times New Roman"/>
          <w:color w:val="000000"/>
          <w:sz w:val="28"/>
          <w:szCs w:val="28"/>
          <w:lang w:val="uk-UA"/>
        </w:rPr>
        <w:t>.</w:t>
      </w:r>
      <w:r w:rsidR="0038286B" w:rsidRPr="00D01601">
        <w:rPr>
          <w:rFonts w:ascii="Times New Roman"/>
          <w:color w:val="000000"/>
          <w:sz w:val="28"/>
          <w:szCs w:val="28"/>
          <w:lang w:val="uk-UA"/>
        </w:rPr>
        <w:t xml:space="preserve"> </w:t>
      </w:r>
      <w:r w:rsidR="0038286B" w:rsidRPr="0038286B">
        <w:rPr>
          <w:rFonts w:ascii="Times New Roman" w:hAnsi="Times New Roman"/>
          <w:color w:val="000000"/>
          <w:sz w:val="28"/>
          <w:szCs w:val="28"/>
        </w:rPr>
        <w:t>Polishchuk</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I</w:t>
      </w:r>
      <w:r w:rsidR="000D4B29">
        <w:rPr>
          <w:rFonts w:ascii="Times New Roman" w:hAnsi="Times New Roman"/>
          <w:color w:val="000000"/>
          <w:sz w:val="28"/>
          <w:szCs w:val="28"/>
          <w:lang w:val="uk-UA"/>
        </w:rPr>
        <w:t>.</w:t>
      </w:r>
      <w:r w:rsidR="0038286B" w:rsidRPr="0038286B">
        <w:rPr>
          <w:rFonts w:ascii="Times New Roman" w:hAnsi="Times New Roman"/>
          <w:color w:val="000000"/>
          <w:sz w:val="28"/>
          <w:szCs w:val="28"/>
          <w:lang w:val="uk-UA"/>
        </w:rPr>
        <w:t>,</w:t>
      </w:r>
      <w:r w:rsidR="000D4B29">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Baranovska</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T</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Ivanenko</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V</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The</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effectiveness</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of</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enterprise</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depreciation</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policy</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accounting</w:t>
      </w:r>
      <w:r w:rsidR="0038286B" w:rsidRPr="0038286B">
        <w:rPr>
          <w:rFonts w:ascii="Times New Roman" w:hAnsi="Times New Roman"/>
          <w:color w:val="000000"/>
          <w:sz w:val="28"/>
          <w:szCs w:val="28"/>
          <w:lang w:val="uk-UA"/>
        </w:rPr>
        <w:t xml:space="preserve"> </w:t>
      </w:r>
      <w:r w:rsidR="0038286B" w:rsidRPr="0038286B">
        <w:rPr>
          <w:rFonts w:ascii="Times New Roman" w:hAnsi="Times New Roman"/>
          <w:color w:val="000000"/>
          <w:sz w:val="28"/>
          <w:szCs w:val="28"/>
        </w:rPr>
        <w:t>aspect</w:t>
      </w:r>
      <w:r w:rsidR="0038286B" w:rsidRPr="0038286B">
        <w:rPr>
          <w:rFonts w:ascii="Times New Roman" w:hAnsi="Times New Roman"/>
          <w:color w:val="000000"/>
          <w:sz w:val="28"/>
          <w:szCs w:val="28"/>
          <w:lang w:val="uk-UA"/>
        </w:rPr>
        <w:t xml:space="preserve"> (Ефективність амортизаційної політики підприємства: обліковий аспект) // Актуальні проблеми економіки. 2016. №</w:t>
      </w:r>
      <w:r w:rsidR="0038286B" w:rsidRPr="0038286B">
        <w:rPr>
          <w:rFonts w:ascii="Times New Roman" w:hAnsi="Times New Roman"/>
          <w:color w:val="000000"/>
          <w:sz w:val="28"/>
          <w:szCs w:val="28"/>
        </w:rPr>
        <w:t> </w:t>
      </w:r>
      <w:r w:rsidR="0038286B" w:rsidRPr="0038286B">
        <w:rPr>
          <w:rFonts w:ascii="Times New Roman" w:hAnsi="Times New Roman"/>
          <w:color w:val="000000"/>
          <w:sz w:val="28"/>
          <w:szCs w:val="28"/>
          <w:lang w:val="uk-UA"/>
        </w:rPr>
        <w:t xml:space="preserve">1. С. 306-311, </w:t>
      </w:r>
      <w:r w:rsidR="0038286B" w:rsidRPr="0038286B">
        <w:rPr>
          <w:rFonts w:ascii="Times New Roman" w:hAnsi="Times New Roman"/>
          <w:color w:val="000000"/>
          <w:sz w:val="28"/>
          <w:szCs w:val="28"/>
        </w:rPr>
        <w:t>C</w:t>
      </w:r>
      <w:r w:rsidR="0038286B" w:rsidRPr="0038286B">
        <w:rPr>
          <w:rFonts w:ascii="Times New Roman" w:hAnsi="Times New Roman"/>
          <w:color w:val="000000"/>
          <w:sz w:val="28"/>
          <w:szCs w:val="28"/>
          <w:lang w:val="uk-UA"/>
        </w:rPr>
        <w:t>. 309</w:t>
      </w:r>
      <w:r w:rsidR="0038286B">
        <w:rPr>
          <w:rFonts w:ascii="Times New Roman" w:hAnsi="Times New Roman"/>
          <w:color w:val="000000"/>
          <w:sz w:val="28"/>
          <w:szCs w:val="28"/>
          <w:lang w:val="uk-UA"/>
        </w:rPr>
        <w:t>.</w:t>
      </w:r>
    </w:p>
    <w:p w:rsidR="00FD490F" w:rsidRPr="00D01601" w:rsidRDefault="005F32F0"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5</w:t>
      </w:r>
      <w:r w:rsidR="006F4F1E">
        <w:rPr>
          <w:rFonts w:ascii="Times New Roman" w:hAnsi="Times New Roman"/>
          <w:color w:val="000000"/>
          <w:sz w:val="28"/>
          <w:szCs w:val="28"/>
          <w:lang w:val="uk-UA"/>
        </w:rPr>
        <w:t>8</w:t>
      </w:r>
      <w:r w:rsidR="00A93D65" w:rsidRPr="00D01601">
        <w:rPr>
          <w:rFonts w:ascii="Times New Roman" w:hAnsi="Times New Roman"/>
          <w:color w:val="000000"/>
          <w:sz w:val="28"/>
          <w:szCs w:val="28"/>
          <w:lang w:val="uk-UA"/>
        </w:rPr>
        <w:t>. Про бухгалтерський облік і фінансову звітність в Україні: Закон України від 16.07.99р. № 996-XIV // Головні нормативні документи для бухгалтера: практичне керівництво «Бібліотека баланс». – 2016. – № 2. – С. 4 – 10.</w:t>
      </w:r>
    </w:p>
    <w:p w:rsidR="00A93D65" w:rsidRPr="00D01601" w:rsidRDefault="006F4F1E" w:rsidP="003D7192">
      <w:pPr>
        <w:spacing w:after="0" w:line="360" w:lineRule="auto"/>
        <w:ind w:firstLine="567"/>
        <w:jc w:val="both"/>
        <w:rPr>
          <w:rFonts w:ascii="Times New Roman" w:hAnsi="Times New Roman"/>
          <w:color w:val="000000"/>
          <w:sz w:val="28"/>
          <w:szCs w:val="28"/>
          <w:lang w:val="uk-UA"/>
        </w:rPr>
      </w:pPr>
      <w:r>
        <w:rPr>
          <w:rFonts w:ascii="Times New Roman" w:hAnsi="Times New Roman"/>
          <w:bCs/>
          <w:color w:val="000000"/>
          <w:sz w:val="28"/>
          <w:szCs w:val="28"/>
          <w:lang w:val="uk-UA"/>
        </w:rPr>
        <w:t>59</w:t>
      </w:r>
      <w:r w:rsidR="000D4B29">
        <w:rPr>
          <w:rFonts w:ascii="Times New Roman" w:hAnsi="Times New Roman"/>
          <w:bCs/>
          <w:color w:val="000000"/>
          <w:sz w:val="28"/>
          <w:szCs w:val="28"/>
          <w:lang w:val="uk-UA"/>
        </w:rPr>
        <w:t xml:space="preserve">. </w:t>
      </w:r>
      <w:r w:rsidR="00A93D65" w:rsidRPr="00D01601">
        <w:rPr>
          <w:rFonts w:ascii="Times New Roman" w:hAnsi="Times New Roman"/>
          <w:bCs/>
          <w:color w:val="000000"/>
          <w:sz w:val="28"/>
          <w:szCs w:val="28"/>
          <w:lang w:val="uk-UA"/>
        </w:rPr>
        <w:t xml:space="preserve">Приймак Н. С. </w:t>
      </w:r>
      <w:r w:rsidR="00A93D65" w:rsidRPr="00D01601">
        <w:rPr>
          <w:rFonts w:ascii="Times New Roman" w:hAnsi="Times New Roman"/>
          <w:color w:val="000000"/>
          <w:sz w:val="28"/>
          <w:szCs w:val="28"/>
          <w:lang w:val="uk-UA"/>
        </w:rPr>
        <w:t>Амортизація та її функції у господар</w:t>
      </w:r>
      <w:r w:rsidR="00A93D65" w:rsidRPr="00D01601">
        <w:rPr>
          <w:rFonts w:ascii="Times New Roman" w:hAnsi="Times New Roman"/>
          <w:color w:val="000000"/>
          <w:sz w:val="28"/>
          <w:szCs w:val="28"/>
          <w:lang w:val="uk-UA"/>
        </w:rPr>
        <w:softHyphen/>
        <w:t>ськ</w:t>
      </w:r>
      <w:r w:rsidR="000D4B29">
        <w:rPr>
          <w:rFonts w:ascii="Times New Roman" w:hAnsi="Times New Roman"/>
          <w:color w:val="000000"/>
          <w:sz w:val="28"/>
          <w:szCs w:val="28"/>
          <w:lang w:val="uk-UA"/>
        </w:rPr>
        <w:t>ий діяльності підприємства / Н.</w:t>
      </w:r>
      <w:r w:rsidR="00A93D65" w:rsidRPr="00D01601">
        <w:rPr>
          <w:rFonts w:ascii="Times New Roman" w:hAnsi="Times New Roman"/>
          <w:color w:val="000000"/>
          <w:sz w:val="28"/>
          <w:szCs w:val="28"/>
          <w:lang w:val="uk-UA"/>
        </w:rPr>
        <w:t>С. Приймак // Наукові праці Кіровоградського національно</w:t>
      </w:r>
      <w:r w:rsidR="00FD490F" w:rsidRPr="00D01601">
        <w:rPr>
          <w:rFonts w:ascii="Times New Roman" w:hAnsi="Times New Roman"/>
          <w:color w:val="000000"/>
          <w:sz w:val="28"/>
          <w:szCs w:val="28"/>
          <w:lang w:val="uk-UA"/>
        </w:rPr>
        <w:t>го технічного університету: Еко</w:t>
      </w:r>
      <w:r w:rsidR="00A93D65" w:rsidRPr="00D01601">
        <w:rPr>
          <w:rFonts w:ascii="Times New Roman" w:hAnsi="Times New Roman"/>
          <w:color w:val="000000"/>
          <w:sz w:val="28"/>
          <w:szCs w:val="28"/>
          <w:lang w:val="uk-UA"/>
        </w:rPr>
        <w:t>номічні науки. – 2009. – Вип. 16, ч. 1. – С. 194 – 201.</w:t>
      </w:r>
    </w:p>
    <w:p w:rsidR="0091166C" w:rsidRPr="00D01601" w:rsidRDefault="006F4F1E" w:rsidP="003D7192">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60</w:t>
      </w:r>
      <w:r w:rsidR="000524A8" w:rsidRPr="00D01601">
        <w:rPr>
          <w:rFonts w:ascii="Times New Roman" w:hAnsi="Times New Roman"/>
          <w:color w:val="000000"/>
          <w:sz w:val="28"/>
          <w:szCs w:val="28"/>
          <w:lang w:val="uk-UA"/>
        </w:rPr>
        <w:t xml:space="preserve">. </w:t>
      </w:r>
      <w:r w:rsidR="000D4B29">
        <w:rPr>
          <w:rFonts w:ascii="Times New Roman" w:hAnsi="Times New Roman"/>
          <w:color w:val="000000"/>
          <w:sz w:val="28"/>
          <w:szCs w:val="28"/>
        </w:rPr>
        <w:t>Радєва О.</w:t>
      </w:r>
      <w:r w:rsidR="0091166C" w:rsidRPr="00D01601">
        <w:rPr>
          <w:rFonts w:ascii="Times New Roman" w:hAnsi="Times New Roman"/>
          <w:color w:val="000000"/>
          <w:sz w:val="28"/>
          <w:szCs w:val="28"/>
        </w:rPr>
        <w:t xml:space="preserve">Г. Амортизаційна політика в контексті механізму ефективного управління підприємством: сутність, характеристика та проблеми [Текст] / О.Г. Радєва // Молодий вчений. </w:t>
      </w:r>
      <w:r w:rsidR="000D4B29">
        <w:rPr>
          <w:rFonts w:ascii="Times New Roman" w:hAnsi="Times New Roman"/>
          <w:sz w:val="28"/>
          <w:szCs w:val="28"/>
          <w:shd w:val="clear" w:color="auto" w:fill="FFFFFF"/>
          <w:lang w:val="uk-UA"/>
        </w:rPr>
        <w:t>−</w:t>
      </w:r>
      <w:r w:rsidR="0091166C" w:rsidRPr="00D01601">
        <w:rPr>
          <w:rFonts w:ascii="Times New Roman" w:hAnsi="Times New Roman"/>
          <w:color w:val="000000"/>
          <w:sz w:val="28"/>
          <w:szCs w:val="28"/>
        </w:rPr>
        <w:t xml:space="preserve"> 2014. </w:t>
      </w:r>
      <w:r w:rsidR="000D4B29">
        <w:rPr>
          <w:rFonts w:ascii="Times New Roman" w:hAnsi="Times New Roman"/>
          <w:sz w:val="28"/>
          <w:szCs w:val="28"/>
          <w:shd w:val="clear" w:color="auto" w:fill="FFFFFF"/>
          <w:lang w:val="uk-UA"/>
        </w:rPr>
        <w:t>−</w:t>
      </w:r>
      <w:r w:rsidR="0091166C" w:rsidRPr="00D01601">
        <w:rPr>
          <w:rFonts w:ascii="Times New Roman" w:hAnsi="Times New Roman"/>
          <w:color w:val="000000"/>
          <w:sz w:val="28"/>
          <w:szCs w:val="28"/>
        </w:rPr>
        <w:t xml:space="preserve"> №12. </w:t>
      </w:r>
      <w:r w:rsidR="000D4B29">
        <w:rPr>
          <w:rFonts w:ascii="Times New Roman" w:hAnsi="Times New Roman"/>
          <w:sz w:val="28"/>
          <w:szCs w:val="28"/>
          <w:shd w:val="clear" w:color="auto" w:fill="FFFFFF"/>
          <w:lang w:val="uk-UA"/>
        </w:rPr>
        <w:t>−</w:t>
      </w:r>
      <w:r w:rsidR="0091166C" w:rsidRPr="00D01601">
        <w:rPr>
          <w:rFonts w:ascii="Times New Roman" w:hAnsi="Times New Roman"/>
          <w:color w:val="000000"/>
          <w:sz w:val="28"/>
          <w:szCs w:val="28"/>
        </w:rPr>
        <w:t xml:space="preserve"> С. 70-73</w:t>
      </w:r>
      <w:r w:rsidR="0091166C" w:rsidRPr="00D01601">
        <w:rPr>
          <w:rFonts w:ascii="Times New Roman" w:hAnsi="Times New Roman"/>
          <w:color w:val="000000"/>
          <w:sz w:val="28"/>
          <w:szCs w:val="28"/>
          <w:lang w:val="uk-UA"/>
        </w:rPr>
        <w:t>.</w:t>
      </w:r>
    </w:p>
    <w:p w:rsidR="00A93D65" w:rsidRPr="00D01601" w:rsidRDefault="0038286B" w:rsidP="003D7192">
      <w:pPr>
        <w:spacing w:after="0" w:line="360" w:lineRule="auto"/>
        <w:ind w:firstLine="567"/>
        <w:jc w:val="both"/>
        <w:rPr>
          <w:rFonts w:ascii="Times New Roman" w:eastAsia="TimesNewRomanPSMT" w:hAnsi="Times New Roman"/>
          <w:color w:val="000000"/>
          <w:sz w:val="28"/>
          <w:szCs w:val="28"/>
          <w:lang w:val="uk-UA"/>
        </w:rPr>
      </w:pPr>
      <w:r w:rsidRPr="00D01601">
        <w:rPr>
          <w:rFonts w:ascii="Times New Roman" w:eastAsia="TimesNewRomanPSMT" w:hAnsi="Times New Roman"/>
          <w:color w:val="000000"/>
          <w:sz w:val="28"/>
          <w:szCs w:val="28"/>
          <w:lang w:val="uk-UA"/>
        </w:rPr>
        <w:t>61</w:t>
      </w:r>
      <w:r w:rsidR="00087ECC">
        <w:rPr>
          <w:rFonts w:ascii="Times New Roman" w:eastAsia="TimesNewRomanPSMT" w:hAnsi="Times New Roman"/>
          <w:color w:val="000000"/>
          <w:sz w:val="28"/>
          <w:szCs w:val="28"/>
          <w:lang w:val="uk-UA"/>
        </w:rPr>
        <w:t xml:space="preserve">. </w:t>
      </w:r>
      <w:r w:rsidR="00A93D65" w:rsidRPr="00D01601">
        <w:rPr>
          <w:rFonts w:ascii="Times New Roman" w:eastAsia="TimesNewRomanPSMT" w:hAnsi="Times New Roman"/>
          <w:bCs/>
          <w:color w:val="000000"/>
          <w:sz w:val="28"/>
          <w:szCs w:val="28"/>
          <w:lang w:val="uk-UA"/>
        </w:rPr>
        <w:t xml:space="preserve">Садовська І. </w:t>
      </w:r>
      <w:r w:rsidR="00A93D65" w:rsidRPr="00D01601">
        <w:rPr>
          <w:rFonts w:ascii="Times New Roman" w:eastAsia="TimesNewRomanPSMT" w:hAnsi="Times New Roman"/>
          <w:color w:val="000000"/>
          <w:sz w:val="28"/>
          <w:szCs w:val="28"/>
          <w:lang w:val="uk-UA"/>
        </w:rPr>
        <w:t xml:space="preserve">Історичний аспект формування амортизаційної політики України [Електронний ресурс] / І. Садовська, А. Воздіган. – </w:t>
      </w:r>
      <w:r w:rsidR="00A93D65" w:rsidRPr="00D01601">
        <w:rPr>
          <w:rFonts w:ascii="Times New Roman" w:eastAsia="TimesNewRomanPSMT" w:hAnsi="Times New Roman"/>
          <w:color w:val="000000"/>
          <w:sz w:val="28"/>
          <w:szCs w:val="28"/>
          <w:lang w:val="en-US"/>
        </w:rPr>
        <w:t>P</w:t>
      </w:r>
      <w:r w:rsidR="00A93D65" w:rsidRPr="00D01601">
        <w:rPr>
          <w:rFonts w:ascii="Times New Roman" w:eastAsia="TimesNewRomanPSMT" w:hAnsi="Times New Roman"/>
          <w:color w:val="000000"/>
          <w:sz w:val="28"/>
          <w:szCs w:val="28"/>
          <w:lang w:val="uk-UA"/>
        </w:rPr>
        <w:t xml:space="preserve">ежим доступу: </w:t>
      </w:r>
      <w:hyperlink r:id="rId38" w:history="1">
        <w:r w:rsidR="00A93D65" w:rsidRPr="000D4B29">
          <w:rPr>
            <w:rStyle w:val="ac"/>
            <w:rFonts w:ascii="Times New Roman" w:eastAsia="TimesNewRomanPSMT" w:hAnsi="Times New Roman"/>
            <w:color w:val="000000"/>
            <w:sz w:val="28"/>
            <w:szCs w:val="28"/>
            <w:u w:val="none"/>
            <w:lang w:val="en-US"/>
          </w:rPr>
          <w:t>http</w:t>
        </w:r>
        <w:r w:rsidR="00A93D65" w:rsidRPr="000D4B29">
          <w:rPr>
            <w:rStyle w:val="ac"/>
            <w:rFonts w:ascii="Times New Roman" w:eastAsia="TimesNewRomanPSMT" w:hAnsi="Times New Roman"/>
            <w:color w:val="000000"/>
            <w:sz w:val="28"/>
            <w:szCs w:val="28"/>
            <w:u w:val="none"/>
            <w:lang w:val="uk-UA"/>
          </w:rPr>
          <w:t>://</w:t>
        </w:r>
        <w:r w:rsidR="00A93D65" w:rsidRPr="000D4B29">
          <w:rPr>
            <w:rStyle w:val="ac"/>
            <w:rFonts w:ascii="Times New Roman" w:eastAsia="TimesNewRomanPSMT" w:hAnsi="Times New Roman"/>
            <w:color w:val="000000"/>
            <w:sz w:val="28"/>
            <w:szCs w:val="28"/>
            <w:u w:val="none"/>
            <w:lang w:val="en-US"/>
          </w:rPr>
          <w:t>sophus</w:t>
        </w:r>
        <w:r w:rsidR="00A93D65" w:rsidRPr="000D4B29">
          <w:rPr>
            <w:rStyle w:val="ac"/>
            <w:rFonts w:ascii="Times New Roman" w:eastAsia="TimesNewRomanPSMT" w:hAnsi="Times New Roman"/>
            <w:color w:val="000000"/>
            <w:sz w:val="28"/>
            <w:szCs w:val="28"/>
            <w:u w:val="none"/>
            <w:lang w:val="uk-UA"/>
          </w:rPr>
          <w:t>.</w:t>
        </w:r>
        <w:r w:rsidR="00A93D65" w:rsidRPr="000D4B29">
          <w:rPr>
            <w:rStyle w:val="ac"/>
            <w:rFonts w:ascii="Times New Roman" w:eastAsia="TimesNewRomanPSMT" w:hAnsi="Times New Roman"/>
            <w:color w:val="000000"/>
            <w:sz w:val="28"/>
            <w:szCs w:val="28"/>
            <w:u w:val="none"/>
            <w:lang w:val="en-US"/>
          </w:rPr>
          <w:t>at</w:t>
        </w:r>
        <w:r w:rsidR="00A93D65" w:rsidRPr="000D4B29">
          <w:rPr>
            <w:rStyle w:val="ac"/>
            <w:rFonts w:ascii="Times New Roman" w:eastAsia="TimesNewRomanPSMT" w:hAnsi="Times New Roman"/>
            <w:color w:val="000000"/>
            <w:sz w:val="28"/>
            <w:szCs w:val="28"/>
            <w:u w:val="none"/>
            <w:lang w:val="uk-UA"/>
          </w:rPr>
          <w:t>.</w:t>
        </w:r>
        <w:r w:rsidR="00A93D65" w:rsidRPr="000D4B29">
          <w:rPr>
            <w:rStyle w:val="ac"/>
            <w:rFonts w:ascii="Times New Roman" w:eastAsia="TimesNewRomanPSMT" w:hAnsi="Times New Roman"/>
            <w:color w:val="000000"/>
            <w:sz w:val="28"/>
            <w:szCs w:val="28"/>
            <w:u w:val="none"/>
            <w:lang w:val="en-US"/>
          </w:rPr>
          <w:t>ua</w:t>
        </w:r>
        <w:r w:rsidR="00A93D65" w:rsidRPr="000D4B29">
          <w:rPr>
            <w:rStyle w:val="ac"/>
            <w:rFonts w:ascii="Times New Roman" w:eastAsia="TimesNewRomanPSMT" w:hAnsi="Times New Roman"/>
            <w:color w:val="000000"/>
            <w:sz w:val="28"/>
            <w:szCs w:val="28"/>
            <w:u w:val="none"/>
            <w:lang w:val="uk-UA"/>
          </w:rPr>
          <w:t>/</w:t>
        </w:r>
        <w:r w:rsidR="00A93D65" w:rsidRPr="000D4B29">
          <w:rPr>
            <w:rStyle w:val="ac"/>
            <w:rFonts w:ascii="Times New Roman" w:eastAsia="TimesNewRomanPSMT" w:hAnsi="Times New Roman"/>
            <w:color w:val="000000"/>
            <w:sz w:val="28"/>
            <w:szCs w:val="28"/>
            <w:u w:val="none"/>
            <w:lang w:val="en-US"/>
          </w:rPr>
          <w:t>publ</w:t>
        </w:r>
        <w:r w:rsidR="00A93D65" w:rsidRPr="000D4B29">
          <w:rPr>
            <w:rStyle w:val="ac"/>
            <w:rFonts w:ascii="Times New Roman" w:eastAsia="TimesNewRomanPSMT" w:hAnsi="Times New Roman"/>
            <w:color w:val="000000"/>
            <w:sz w:val="28"/>
            <w:szCs w:val="28"/>
            <w:u w:val="none"/>
            <w:lang w:val="uk-UA"/>
          </w:rPr>
          <w:t>/2014_12_16_</w:t>
        </w:r>
        <w:r w:rsidR="00A93D65" w:rsidRPr="000D4B29">
          <w:rPr>
            <w:rStyle w:val="ac"/>
            <w:rFonts w:ascii="Times New Roman" w:eastAsia="TimesNewRomanPSMT" w:hAnsi="Times New Roman"/>
            <w:color w:val="000000"/>
            <w:sz w:val="28"/>
            <w:szCs w:val="28"/>
            <w:u w:val="none"/>
            <w:lang w:val="en-US"/>
          </w:rPr>
          <w:t>lutsk</w:t>
        </w:r>
        <w:r w:rsidR="00A93D65" w:rsidRPr="000D4B29">
          <w:rPr>
            <w:rStyle w:val="ac"/>
            <w:rFonts w:ascii="Times New Roman" w:eastAsia="TimesNewRomanPSMT" w:hAnsi="Times New Roman"/>
            <w:color w:val="000000"/>
            <w:sz w:val="28"/>
            <w:szCs w:val="28"/>
            <w:u w:val="none"/>
            <w:lang w:val="uk-UA"/>
          </w:rPr>
          <w:t>/</w:t>
        </w:r>
        <w:r w:rsidR="00A93D65" w:rsidRPr="000D4B29">
          <w:rPr>
            <w:rStyle w:val="ac"/>
            <w:rFonts w:ascii="Times New Roman" w:eastAsia="TimesNewRomanPSMT" w:hAnsi="Times New Roman"/>
            <w:color w:val="000000"/>
            <w:sz w:val="28"/>
            <w:szCs w:val="28"/>
            <w:u w:val="none"/>
            <w:lang w:val="en-US"/>
          </w:rPr>
          <w:t>sekcija</w:t>
        </w:r>
        <w:r w:rsidR="00A93D65" w:rsidRPr="000D4B29">
          <w:rPr>
            <w:rStyle w:val="ac"/>
            <w:rFonts w:ascii="Times New Roman" w:eastAsia="TimesNewRomanPSMT" w:hAnsi="Times New Roman"/>
            <w:color w:val="000000"/>
            <w:sz w:val="28"/>
            <w:szCs w:val="28"/>
            <w:u w:val="none"/>
            <w:lang w:val="uk-UA"/>
          </w:rPr>
          <w:t>_1_2014_12_16</w:t>
        </w:r>
      </w:hyperlink>
      <w:r w:rsidR="00A93D65" w:rsidRPr="00D01601">
        <w:rPr>
          <w:rFonts w:ascii="Times New Roman" w:eastAsia="TimesNewRomanPSMT" w:hAnsi="Times New Roman"/>
          <w:color w:val="000000"/>
          <w:sz w:val="28"/>
          <w:szCs w:val="28"/>
          <w:lang w:val="uk-UA"/>
        </w:rPr>
        <w:t xml:space="preserve"> </w:t>
      </w:r>
      <w:r w:rsidR="00DA78F2" w:rsidRPr="00D01601">
        <w:rPr>
          <w:rFonts w:ascii="Times New Roman" w:eastAsia="TimesNewRomanPSMT" w:hAnsi="Times New Roman"/>
          <w:color w:val="000000"/>
          <w:sz w:val="28"/>
          <w:szCs w:val="28"/>
          <w:lang w:val="uk-UA"/>
        </w:rPr>
        <w:t>/</w:t>
      </w:r>
      <w:r w:rsidR="00DA78F2" w:rsidRPr="00D01601">
        <w:rPr>
          <w:rFonts w:ascii="Times New Roman" w:eastAsia="TimesNewRomanPSMT" w:hAnsi="Times New Roman"/>
          <w:color w:val="000000"/>
          <w:sz w:val="28"/>
          <w:szCs w:val="28"/>
          <w:lang w:val="en-US"/>
        </w:rPr>
        <w:t>istorichnij</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aspekt</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formuvannja</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amortizacijnoji</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politiki</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v</w:t>
      </w:r>
      <w:r w:rsidR="00DA78F2" w:rsidRPr="00D01601">
        <w:rPr>
          <w:rFonts w:ascii="Times New Roman" w:eastAsia="TimesNewRomanPSMT" w:hAnsi="Times New Roman"/>
          <w:color w:val="000000"/>
          <w:sz w:val="28"/>
          <w:szCs w:val="28"/>
          <w:lang w:val="uk-UA"/>
        </w:rPr>
        <w:t>_</w:t>
      </w:r>
      <w:r w:rsidR="00DA78F2" w:rsidRPr="00D01601">
        <w:rPr>
          <w:rFonts w:ascii="Times New Roman" w:eastAsia="TimesNewRomanPSMT" w:hAnsi="Times New Roman"/>
          <w:color w:val="000000"/>
          <w:sz w:val="28"/>
          <w:szCs w:val="28"/>
          <w:lang w:val="en-US"/>
        </w:rPr>
        <w:t>ukrajini</w:t>
      </w:r>
      <w:r w:rsidR="00DA78F2" w:rsidRPr="00D01601">
        <w:rPr>
          <w:rFonts w:ascii="Times New Roman" w:eastAsia="TimesNewRomanPSMT" w:hAnsi="Times New Roman"/>
          <w:color w:val="000000"/>
          <w:sz w:val="28"/>
          <w:szCs w:val="28"/>
          <w:lang w:val="uk-UA"/>
        </w:rPr>
        <w:t>/74-1-0-1135.</w:t>
      </w:r>
    </w:p>
    <w:p w:rsidR="00A93D65" w:rsidRPr="00D01601" w:rsidRDefault="0038286B" w:rsidP="003D7192">
      <w:pPr>
        <w:pStyle w:val="Default"/>
        <w:spacing w:line="360" w:lineRule="auto"/>
        <w:ind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62</w:t>
      </w:r>
      <w:r w:rsidR="00A93D65" w:rsidRPr="00D01601">
        <w:rPr>
          <w:rFonts w:ascii="Times New Roman" w:hAnsi="Times New Roman" w:cs="Times New Roman"/>
          <w:sz w:val="28"/>
          <w:szCs w:val="28"/>
          <w:lang w:val="uk-UA"/>
        </w:rPr>
        <w:t xml:space="preserve">. Саєнко С. Г. Управління інноваційним розвитком основних засобів машинобудівних підприємств: дис. канд. екон. наук: 08.00.04 / С. Г. Саєнко; Приазовський державний технічний університет. – Маріуполь, 2012. – С. 118. </w:t>
      </w:r>
    </w:p>
    <w:p w:rsidR="0091166C" w:rsidRPr="00D01601" w:rsidRDefault="0038286B" w:rsidP="003D7192">
      <w:pPr>
        <w:pStyle w:val="Default"/>
        <w:spacing w:line="360" w:lineRule="auto"/>
        <w:ind w:firstLine="567"/>
        <w:jc w:val="both"/>
        <w:rPr>
          <w:rFonts w:ascii="Times New Roman" w:eastAsia="TimesNewRomanPSMT" w:hAnsi="Times New Roman" w:cs="Times New Roman"/>
          <w:sz w:val="28"/>
          <w:szCs w:val="28"/>
          <w:lang w:val="uk-UA"/>
        </w:rPr>
      </w:pPr>
      <w:r w:rsidRPr="00D01601">
        <w:rPr>
          <w:rFonts w:ascii="Times New Roman" w:eastAsia="TimesNewRomanPSMT" w:hAnsi="Times New Roman" w:cs="Times New Roman"/>
          <w:sz w:val="28"/>
          <w:szCs w:val="28"/>
          <w:lang w:val="uk-UA"/>
        </w:rPr>
        <w:t>63</w:t>
      </w:r>
      <w:r w:rsidR="000524A8" w:rsidRPr="00D01601">
        <w:rPr>
          <w:rFonts w:ascii="Times New Roman" w:eastAsia="TimesNewRomanPSMT" w:hAnsi="Times New Roman" w:cs="Times New Roman"/>
          <w:sz w:val="28"/>
          <w:szCs w:val="28"/>
          <w:lang w:val="uk-UA"/>
        </w:rPr>
        <w:t>.</w:t>
      </w:r>
      <w:r w:rsidR="0091166C" w:rsidRPr="00D01601">
        <w:rPr>
          <w:rFonts w:ascii="Times New Roman" w:eastAsia="TimesNewRomanPSMT" w:hAnsi="Times New Roman" w:cs="Times New Roman"/>
          <w:sz w:val="28"/>
          <w:szCs w:val="28"/>
          <w:lang w:val="uk-UA"/>
        </w:rPr>
        <w:t>Самофатова В.А. Амортизаційна політика: теоретичні засади та її роль в підвищенні ефективності діяльності підприємств/ В.А. Самофатова, І.С. Кулакова // Економіка харчової промисловості.– 2015. –  Том 7, Випуск 3.– С. 55-60.</w:t>
      </w:r>
    </w:p>
    <w:p w:rsidR="00330946"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64</w:t>
      </w:r>
      <w:r w:rsidR="005E7C0F" w:rsidRPr="00D01601">
        <w:rPr>
          <w:rFonts w:ascii="Times New Roman" w:hAnsi="Times New Roman"/>
          <w:color w:val="000000"/>
          <w:sz w:val="28"/>
          <w:szCs w:val="28"/>
        </w:rPr>
        <w:t>. Сл</w:t>
      </w:r>
      <w:r w:rsidR="00330946" w:rsidRPr="00D01601">
        <w:rPr>
          <w:rFonts w:ascii="Times New Roman" w:hAnsi="Times New Roman"/>
          <w:color w:val="000000"/>
          <w:sz w:val="28"/>
          <w:szCs w:val="28"/>
        </w:rPr>
        <w:t>ь</w:t>
      </w:r>
      <w:r w:rsidR="005E7C0F" w:rsidRPr="00D01601">
        <w:rPr>
          <w:rFonts w:ascii="Times New Roman" w:hAnsi="Times New Roman"/>
          <w:color w:val="000000"/>
          <w:sz w:val="28"/>
          <w:szCs w:val="28"/>
          <w:lang w:val="uk-UA"/>
        </w:rPr>
        <w:t>о</w:t>
      </w:r>
      <w:r w:rsidR="00330946" w:rsidRPr="00D01601">
        <w:rPr>
          <w:rFonts w:ascii="Times New Roman" w:hAnsi="Times New Roman"/>
          <w:color w:val="000000"/>
          <w:sz w:val="28"/>
          <w:szCs w:val="28"/>
        </w:rPr>
        <w:t>зко Т. М. Організація обліку: [Текст] Навчальний посібник. / Т.М. Сльозко – К.: Центр учбової літератури, 2008. – 224 с.</w:t>
      </w:r>
    </w:p>
    <w:p w:rsidR="00A93D65"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65</w:t>
      </w:r>
      <w:r w:rsidR="00A93D65" w:rsidRPr="00D01601">
        <w:rPr>
          <w:rFonts w:ascii="Times New Roman" w:hAnsi="Times New Roman"/>
          <w:color w:val="000000"/>
          <w:sz w:val="28"/>
          <w:szCs w:val="28"/>
          <w:lang w:val="uk-UA"/>
        </w:rPr>
        <w:t xml:space="preserve">. </w:t>
      </w:r>
      <w:r w:rsidR="00A93D65" w:rsidRPr="00D01601">
        <w:rPr>
          <w:rFonts w:ascii="Times New Roman" w:hAnsi="Times New Roman"/>
          <w:iCs/>
          <w:color w:val="000000"/>
          <w:sz w:val="28"/>
          <w:szCs w:val="28"/>
        </w:rPr>
        <w:t xml:space="preserve">Стадницький Ю. І. </w:t>
      </w:r>
      <w:r w:rsidR="00A93D65" w:rsidRPr="00D01601">
        <w:rPr>
          <w:rFonts w:ascii="Times New Roman" w:hAnsi="Times New Roman"/>
          <w:color w:val="000000"/>
          <w:sz w:val="28"/>
          <w:szCs w:val="28"/>
        </w:rPr>
        <w:t>Амортизація – наслідок знецінення основних засобів /Ю. І. Стадницький // Фінансовий простір. – 2012. – № 2 (6). – С. 27–32.</w:t>
      </w:r>
      <w:r w:rsidR="00A93D65" w:rsidRPr="00D01601">
        <w:rPr>
          <w:rFonts w:ascii="Times New Roman" w:hAnsi="Times New Roman"/>
          <w:color w:val="000000"/>
          <w:sz w:val="28"/>
          <w:szCs w:val="28"/>
          <w:lang w:val="uk-UA"/>
        </w:rPr>
        <w:t xml:space="preserve"> </w:t>
      </w:r>
    </w:p>
    <w:p w:rsidR="00206B6F" w:rsidRPr="00D01601" w:rsidRDefault="0038286B" w:rsidP="003D7192">
      <w:pPr>
        <w:pStyle w:val="Default"/>
        <w:spacing w:line="360" w:lineRule="auto"/>
        <w:ind w:right="-6"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66</w:t>
      </w:r>
      <w:r w:rsidR="000524A8" w:rsidRPr="00D01601">
        <w:rPr>
          <w:rFonts w:ascii="Times New Roman" w:hAnsi="Times New Roman" w:cs="Times New Roman"/>
          <w:sz w:val="28"/>
          <w:szCs w:val="28"/>
          <w:lang w:val="uk-UA"/>
        </w:rPr>
        <w:t>.</w:t>
      </w:r>
      <w:r w:rsidR="00206B6F" w:rsidRPr="00D01601">
        <w:rPr>
          <w:rFonts w:ascii="Times New Roman" w:hAnsi="Times New Roman" w:cs="Times New Roman"/>
          <w:sz w:val="28"/>
          <w:szCs w:val="28"/>
        </w:rPr>
        <w:t xml:space="preserve">Старицький Т. М. Оцінка структури і ефективності використання основних засобів / Т. М. Старицький // Наукові записки ТДПУ ім. В. Гнатюка. Серія: Економіка. – 2002. – № 10. – С. 227–229. </w:t>
      </w:r>
    </w:p>
    <w:p w:rsidR="00330946" w:rsidRPr="000D4B29"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67</w:t>
      </w:r>
      <w:r w:rsidR="00330946" w:rsidRPr="00D01601">
        <w:rPr>
          <w:rFonts w:ascii="Times New Roman" w:hAnsi="Times New Roman"/>
          <w:color w:val="000000"/>
          <w:sz w:val="28"/>
          <w:szCs w:val="28"/>
        </w:rPr>
        <w:t xml:space="preserve">. </w:t>
      </w:r>
      <w:r w:rsidR="00330946" w:rsidRPr="00D01601">
        <w:rPr>
          <w:rFonts w:ascii="Times New Roman" w:hAnsi="Times New Roman"/>
          <w:color w:val="000000"/>
          <w:sz w:val="28"/>
          <w:szCs w:val="28"/>
          <w:lang w:val="uk-UA"/>
        </w:rPr>
        <w:t>ТзДВ</w:t>
      </w:r>
      <w:r w:rsidR="00330946" w:rsidRPr="00D01601">
        <w:rPr>
          <w:rFonts w:ascii="Times New Roman" w:hAnsi="Times New Roman"/>
          <w:color w:val="000000"/>
          <w:sz w:val="28"/>
          <w:szCs w:val="28"/>
        </w:rPr>
        <w:t xml:space="preserve"> "Яготинський маслозавод" [Електронний ресурс] - Режим доступу : // </w:t>
      </w:r>
      <w:hyperlink r:id="rId39" w:history="1">
        <w:r w:rsidR="00330946" w:rsidRPr="000D4B29">
          <w:rPr>
            <w:rStyle w:val="ac"/>
            <w:rFonts w:ascii="Times New Roman" w:hAnsi="Times New Roman"/>
            <w:color w:val="000000"/>
            <w:sz w:val="28"/>
            <w:szCs w:val="28"/>
            <w:u w:val="none"/>
          </w:rPr>
          <w:t>http://www.smida.gov.ua</w:t>
        </w:r>
      </w:hyperlink>
      <w:r w:rsidR="00330946" w:rsidRPr="000D4B29">
        <w:rPr>
          <w:rFonts w:ascii="Times New Roman" w:hAnsi="Times New Roman"/>
          <w:color w:val="000000"/>
          <w:sz w:val="28"/>
          <w:szCs w:val="28"/>
          <w:lang w:val="uk-UA"/>
        </w:rPr>
        <w:t xml:space="preserve">  </w:t>
      </w:r>
    </w:p>
    <w:p w:rsidR="00550764"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eastAsia="TimesNewRomanPSMT" w:hAnsi="Times New Roman"/>
          <w:color w:val="000000"/>
          <w:sz w:val="28"/>
          <w:szCs w:val="28"/>
          <w:lang w:val="uk-UA"/>
        </w:rPr>
        <w:t>68</w:t>
      </w:r>
      <w:r w:rsidR="000524A8" w:rsidRPr="00D01601">
        <w:rPr>
          <w:rFonts w:ascii="Times New Roman" w:eastAsia="TimesNewRomanPSMT" w:hAnsi="Times New Roman"/>
          <w:color w:val="000000"/>
          <w:sz w:val="28"/>
          <w:szCs w:val="28"/>
          <w:lang w:val="uk-UA"/>
        </w:rPr>
        <w:t xml:space="preserve">. </w:t>
      </w:r>
      <w:r w:rsidR="0091166C" w:rsidRPr="00D01601">
        <w:rPr>
          <w:rFonts w:ascii="Times New Roman" w:hAnsi="Times New Roman"/>
          <w:color w:val="000000"/>
          <w:sz w:val="28"/>
          <w:szCs w:val="28"/>
          <w:lang w:val="uk-UA"/>
        </w:rPr>
        <w:t>Трачова Д.М. Амортизаційна політика інших держав: досвід та перспективи застосування/ Д.М. Трачова // Науковий вісник Херсонського державного уніврситету. –  2016. – Випуск 18. Частина 2. – С. 182-184</w:t>
      </w:r>
      <w:r w:rsidR="00E21B33" w:rsidRPr="00D01601">
        <w:rPr>
          <w:rFonts w:ascii="Times New Roman" w:hAnsi="Times New Roman"/>
          <w:color w:val="000000"/>
          <w:sz w:val="28"/>
          <w:szCs w:val="28"/>
          <w:lang w:val="uk-UA"/>
        </w:rPr>
        <w:t>.</w:t>
      </w:r>
    </w:p>
    <w:p w:rsidR="00CD4098" w:rsidRPr="000D4B29"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69</w:t>
      </w:r>
      <w:r w:rsidR="000524A8" w:rsidRPr="00D01601">
        <w:rPr>
          <w:rFonts w:ascii="Times New Roman" w:hAnsi="Times New Roman"/>
          <w:color w:val="000000"/>
          <w:sz w:val="28"/>
          <w:szCs w:val="28"/>
          <w:lang w:val="uk-UA"/>
        </w:rPr>
        <w:t xml:space="preserve">. </w:t>
      </w:r>
      <w:hyperlink r:id="rId40" w:tooltip="Пошук за автором" w:history="1">
        <w:r w:rsidR="00CD4098" w:rsidRPr="00D01601">
          <w:rPr>
            <w:rFonts w:ascii="Times New Roman" w:hAnsi="Times New Roman"/>
            <w:color w:val="000000"/>
            <w:sz w:val="28"/>
            <w:szCs w:val="28"/>
            <w:lang w:val="uk-UA"/>
          </w:rPr>
          <w:t>Трачова Д.М.</w:t>
        </w:r>
      </w:hyperlink>
      <w:r w:rsidR="00CD4098" w:rsidRPr="00D01601">
        <w:rPr>
          <w:rFonts w:ascii="Times New Roman" w:hAnsi="Times New Roman"/>
          <w:color w:val="000000"/>
          <w:sz w:val="28"/>
          <w:szCs w:val="28"/>
          <w:lang w:val="uk-UA"/>
        </w:rPr>
        <w:t xml:space="preserve"> Обліково-інформаційне забезпечення контролю здійснення амортизаційної політики підприємства / Д. М. Трачова // </w:t>
      </w:r>
      <w:hyperlink r:id="rId41" w:tooltip="Періодичне видання" w:history="1">
        <w:r w:rsidR="00CD4098" w:rsidRPr="00D01601">
          <w:rPr>
            <w:rFonts w:ascii="Times New Roman" w:hAnsi="Times New Roman"/>
            <w:color w:val="000000"/>
            <w:sz w:val="28"/>
            <w:szCs w:val="28"/>
            <w:lang w:val="uk-UA"/>
          </w:rPr>
          <w:t>Економічний вісник Запорізької державної інженерної академії</w:t>
        </w:r>
      </w:hyperlink>
      <w:r w:rsidR="00CD4098" w:rsidRPr="00D01601">
        <w:rPr>
          <w:rFonts w:ascii="Times New Roman" w:hAnsi="Times New Roman"/>
          <w:color w:val="000000"/>
          <w:sz w:val="28"/>
          <w:szCs w:val="28"/>
          <w:lang w:val="uk-UA"/>
        </w:rPr>
        <w:t>. - 2018. - Вип. 3. - С. 147-151. - Режим доступу: </w:t>
      </w:r>
      <w:hyperlink r:id="rId42" w:history="1">
        <w:r w:rsidR="00E21B33" w:rsidRPr="000D4B29">
          <w:rPr>
            <w:rStyle w:val="ac"/>
            <w:rFonts w:ascii="Times New Roman" w:hAnsi="Times New Roman"/>
            <w:color w:val="000000"/>
            <w:sz w:val="28"/>
            <w:szCs w:val="28"/>
            <w:u w:val="none"/>
            <w:lang w:val="uk-UA"/>
          </w:rPr>
          <w:t>http://nbuv.gov.ua/UJRN/ evzdia_ 2018 _3_29</w:t>
        </w:r>
      </w:hyperlink>
      <w:r w:rsidR="005F32F0" w:rsidRPr="000D4B29">
        <w:rPr>
          <w:rFonts w:ascii="Times New Roman" w:hAnsi="Times New Roman"/>
          <w:color w:val="000000"/>
          <w:sz w:val="28"/>
          <w:szCs w:val="28"/>
          <w:lang w:val="uk-UA"/>
        </w:rPr>
        <w:t>.</w:t>
      </w:r>
    </w:p>
    <w:p w:rsidR="00CD4098" w:rsidRPr="00D01601"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70</w:t>
      </w:r>
      <w:r w:rsidR="000524A8" w:rsidRPr="00D01601">
        <w:rPr>
          <w:rFonts w:ascii="Times New Roman" w:hAnsi="Times New Roman"/>
          <w:color w:val="000000"/>
          <w:sz w:val="28"/>
          <w:szCs w:val="28"/>
          <w:lang w:val="uk-UA"/>
        </w:rPr>
        <w:t xml:space="preserve">. </w:t>
      </w:r>
      <w:hyperlink r:id="rId43" w:tooltip="Пошук за автором" w:history="1">
        <w:r w:rsidR="00CD4098" w:rsidRPr="00D01601">
          <w:rPr>
            <w:rFonts w:ascii="Times New Roman" w:hAnsi="Times New Roman"/>
            <w:color w:val="000000"/>
            <w:sz w:val="28"/>
            <w:szCs w:val="28"/>
            <w:lang w:val="uk-UA"/>
          </w:rPr>
          <w:t>Трачова Д.М.</w:t>
        </w:r>
      </w:hyperlink>
      <w:r w:rsidR="00CD4098" w:rsidRPr="00D01601">
        <w:rPr>
          <w:rFonts w:ascii="Times New Roman" w:hAnsi="Times New Roman"/>
          <w:color w:val="000000"/>
          <w:sz w:val="28"/>
          <w:szCs w:val="28"/>
          <w:lang w:val="uk-UA"/>
        </w:rPr>
        <w:t xml:space="preserve"> Обліково-інформаційний аспект формування амортизаційної політики [Електронний ресурс] / Д. М. Трачова // </w:t>
      </w:r>
      <w:hyperlink r:id="rId44" w:tooltip="Періодичне видання" w:history="1">
        <w:r w:rsidR="00CD4098" w:rsidRPr="00D01601">
          <w:rPr>
            <w:rFonts w:ascii="Times New Roman" w:hAnsi="Times New Roman"/>
            <w:color w:val="000000"/>
            <w:sz w:val="28"/>
            <w:szCs w:val="28"/>
            <w:lang w:val="uk-UA"/>
          </w:rPr>
          <w:t>Менеджмент та підприємництво: тренди розвитку</w:t>
        </w:r>
      </w:hyperlink>
      <w:r w:rsidR="00CD4098" w:rsidRPr="00D01601">
        <w:rPr>
          <w:rFonts w:ascii="Times New Roman" w:hAnsi="Times New Roman"/>
          <w:color w:val="000000"/>
          <w:sz w:val="28"/>
          <w:szCs w:val="28"/>
          <w:lang w:val="uk-UA"/>
        </w:rPr>
        <w:t>. - 2018. - Вип. 3. - С. 15-22</w:t>
      </w:r>
      <w:r w:rsidR="00E21B33" w:rsidRPr="00D01601">
        <w:rPr>
          <w:rFonts w:ascii="Times New Roman" w:hAnsi="Times New Roman"/>
          <w:color w:val="000000"/>
          <w:sz w:val="28"/>
          <w:szCs w:val="28"/>
          <w:lang w:val="uk-UA"/>
        </w:rPr>
        <w:t>.</w:t>
      </w:r>
    </w:p>
    <w:p w:rsidR="00CD4098" w:rsidRPr="00D01601" w:rsidRDefault="0038286B" w:rsidP="003D7192">
      <w:pPr>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71</w:t>
      </w:r>
      <w:r w:rsidR="000524A8" w:rsidRPr="00D01601">
        <w:rPr>
          <w:rFonts w:ascii="Times New Roman" w:hAnsi="Times New Roman"/>
          <w:color w:val="000000"/>
          <w:sz w:val="28"/>
          <w:szCs w:val="28"/>
          <w:lang w:val="uk-UA"/>
        </w:rPr>
        <w:t xml:space="preserve">. </w:t>
      </w:r>
      <w:hyperlink r:id="rId45" w:tooltip="Пошук за автором" w:history="1">
        <w:r w:rsidR="00CD4098" w:rsidRPr="00D01601">
          <w:rPr>
            <w:rFonts w:ascii="Times New Roman" w:hAnsi="Times New Roman"/>
            <w:color w:val="000000"/>
            <w:sz w:val="28"/>
            <w:szCs w:val="28"/>
            <w:lang w:val="uk-UA"/>
          </w:rPr>
          <w:t>Трачова Д.М.</w:t>
        </w:r>
      </w:hyperlink>
      <w:r w:rsidR="00CD4098" w:rsidRPr="00D01601">
        <w:rPr>
          <w:rFonts w:ascii="Times New Roman" w:hAnsi="Times New Roman"/>
          <w:color w:val="000000"/>
          <w:sz w:val="28"/>
          <w:szCs w:val="28"/>
          <w:lang w:val="uk-UA"/>
        </w:rPr>
        <w:t xml:space="preserve"> Роль обліку в інформаційному забезпеченні амортизаційної політики [Електронний ресурс] / Д. М. Трачова // </w:t>
      </w:r>
      <w:hyperlink r:id="rId46" w:tooltip="Періодичне видання" w:history="1">
        <w:r w:rsidR="00CD4098" w:rsidRPr="00D01601">
          <w:rPr>
            <w:rFonts w:ascii="Times New Roman" w:hAnsi="Times New Roman"/>
            <w:color w:val="000000"/>
            <w:sz w:val="28"/>
            <w:szCs w:val="28"/>
            <w:lang w:val="uk-UA"/>
          </w:rPr>
          <w:t>Вчені записки Таврійського національного університету імені В. І. Вернадського. Серія : Економіка і управління</w:t>
        </w:r>
      </w:hyperlink>
      <w:r w:rsidR="00CD4098" w:rsidRPr="00D01601">
        <w:rPr>
          <w:rFonts w:ascii="Times New Roman" w:hAnsi="Times New Roman"/>
          <w:color w:val="000000"/>
          <w:sz w:val="28"/>
          <w:szCs w:val="28"/>
          <w:lang w:val="uk-UA"/>
        </w:rPr>
        <w:t>. - 2018. - Т. 29(68), № 3. - С. 184-189. - Режим доступу: </w:t>
      </w:r>
      <w:hyperlink r:id="rId47" w:history="1">
        <w:r w:rsidR="00CD4098" w:rsidRPr="00D01601">
          <w:rPr>
            <w:rFonts w:ascii="Times New Roman" w:hAnsi="Times New Roman"/>
            <w:color w:val="000000"/>
            <w:sz w:val="28"/>
            <w:szCs w:val="28"/>
            <w:lang w:val="uk-UA"/>
          </w:rPr>
          <w:t>http://nbuv.gov.ua/UJRN/UZTNU_econ_2018_29_3_37</w:t>
        </w:r>
      </w:hyperlink>
      <w:r w:rsidR="00E21B33" w:rsidRPr="00D01601">
        <w:rPr>
          <w:rFonts w:ascii="Times New Roman" w:hAnsi="Times New Roman"/>
          <w:color w:val="000000"/>
          <w:sz w:val="28"/>
          <w:szCs w:val="28"/>
          <w:lang w:val="uk-UA"/>
        </w:rPr>
        <w:t>.</w:t>
      </w:r>
    </w:p>
    <w:p w:rsidR="00550764" w:rsidRPr="00D01601" w:rsidRDefault="0038286B" w:rsidP="003D7192">
      <w:pPr>
        <w:autoSpaceDE w:val="0"/>
        <w:autoSpaceDN w:val="0"/>
        <w:adjustRightInd w:val="0"/>
        <w:spacing w:after="0" w:line="360" w:lineRule="auto"/>
        <w:ind w:firstLine="567"/>
        <w:jc w:val="both"/>
        <w:rPr>
          <w:rFonts w:ascii="Times New Roman" w:hAnsi="Times New Roman"/>
          <w:bCs/>
          <w:color w:val="000000"/>
          <w:sz w:val="28"/>
          <w:szCs w:val="28"/>
          <w:lang w:val="uk-UA"/>
        </w:rPr>
      </w:pPr>
      <w:r w:rsidRPr="00D01601">
        <w:rPr>
          <w:rFonts w:ascii="Times New Roman" w:hAnsi="Times New Roman"/>
          <w:bCs/>
          <w:color w:val="000000"/>
          <w:sz w:val="28"/>
          <w:szCs w:val="28"/>
          <w:lang w:val="uk-UA"/>
        </w:rPr>
        <w:t>72</w:t>
      </w:r>
      <w:r w:rsidR="000524A8" w:rsidRPr="00D01601">
        <w:rPr>
          <w:rFonts w:ascii="Times New Roman" w:hAnsi="Times New Roman"/>
          <w:bCs/>
          <w:color w:val="000000"/>
          <w:sz w:val="28"/>
          <w:szCs w:val="28"/>
          <w:lang w:val="uk-UA"/>
        </w:rPr>
        <w:t xml:space="preserve">. </w:t>
      </w:r>
      <w:r w:rsidR="0091166C" w:rsidRPr="00D01601">
        <w:rPr>
          <w:rFonts w:ascii="Times New Roman" w:hAnsi="Times New Roman"/>
          <w:bCs/>
          <w:color w:val="000000"/>
          <w:sz w:val="28"/>
          <w:szCs w:val="28"/>
          <w:lang w:val="uk-UA"/>
        </w:rPr>
        <w:t>Трофимчук В.Я. Економічна сут</w:t>
      </w:r>
      <w:r w:rsidR="000524A8" w:rsidRPr="00D01601">
        <w:rPr>
          <w:rFonts w:ascii="Times New Roman" w:hAnsi="Times New Roman"/>
          <w:bCs/>
          <w:color w:val="000000"/>
          <w:sz w:val="28"/>
          <w:szCs w:val="28"/>
          <w:lang w:val="uk-UA"/>
        </w:rPr>
        <w:t xml:space="preserve">ність та класифікація складових </w:t>
      </w:r>
      <w:r w:rsidR="0091166C" w:rsidRPr="00D01601">
        <w:rPr>
          <w:rFonts w:ascii="Times New Roman" w:hAnsi="Times New Roman"/>
          <w:bCs/>
          <w:color w:val="000000"/>
          <w:sz w:val="28"/>
          <w:szCs w:val="28"/>
          <w:lang w:val="uk-UA"/>
        </w:rPr>
        <w:t>амортизаційної політики підприємства / В.Я. Трофимчук // Вісник ОНУ імені І.І. Мечнікова. – 2013. – Т. 18. Вип. 4/3. – С. 134-136.</w:t>
      </w:r>
    </w:p>
    <w:p w:rsidR="00B35C9C"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shd w:val="clear" w:color="auto" w:fill="FFFFFF"/>
          <w:lang w:val="uk-UA"/>
        </w:rPr>
      </w:pPr>
      <w:r w:rsidRPr="00D01601">
        <w:rPr>
          <w:rFonts w:ascii="Times New Roman" w:hAnsi="Times New Roman"/>
          <w:color w:val="000000"/>
          <w:sz w:val="28"/>
          <w:szCs w:val="28"/>
          <w:shd w:val="clear" w:color="auto" w:fill="FFFFFF"/>
          <w:lang w:val="uk-UA"/>
        </w:rPr>
        <w:t>73.</w:t>
      </w:r>
      <w:r w:rsidR="00B35C9C" w:rsidRPr="00D01601">
        <w:rPr>
          <w:rFonts w:ascii="Times New Roman" w:hAnsi="Times New Roman"/>
          <w:color w:val="000000"/>
          <w:sz w:val="28"/>
          <w:szCs w:val="28"/>
          <w:lang w:val="uk-UA"/>
        </w:rPr>
        <w:t xml:space="preserve"> Троцька Д.С. Облікове забезпечення амортизаційної політики / Д.С. Троцька // Тези Всеукраїнської науково-практичної on-line конференції здобувачів вищої освіти і молодих учених, присвяченої Дню науки. – Житомир : ЖДТУ, 2019. – 1008 с. – C. 342.</w:t>
      </w:r>
    </w:p>
    <w:p w:rsidR="00DE40C8"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shd w:val="clear" w:color="auto" w:fill="FFFFFF"/>
          <w:lang w:val="uk-UA"/>
        </w:rPr>
        <w:t>74</w:t>
      </w:r>
      <w:r w:rsidR="00B35C9C" w:rsidRPr="00D01601">
        <w:rPr>
          <w:rFonts w:ascii="Times New Roman" w:hAnsi="Times New Roman"/>
          <w:color w:val="000000"/>
          <w:sz w:val="28"/>
          <w:szCs w:val="28"/>
          <w:shd w:val="clear" w:color="auto" w:fill="FFFFFF"/>
          <w:lang w:val="uk-UA"/>
        </w:rPr>
        <w:t>.</w:t>
      </w:r>
      <w:r w:rsidR="00DE40C8" w:rsidRPr="00D01601">
        <w:rPr>
          <w:rFonts w:ascii="Times New Roman" w:hAnsi="Times New Roman"/>
          <w:color w:val="000000"/>
          <w:sz w:val="28"/>
          <w:szCs w:val="28"/>
          <w:shd w:val="clear" w:color="auto" w:fill="FFFFFF"/>
          <w:lang w:val="uk-UA"/>
        </w:rPr>
        <w:t xml:space="preserve"> </w:t>
      </w:r>
      <w:hyperlink r:id="rId48" w:tooltip="Пошук за автором" w:history="1">
        <w:r w:rsidR="00DE40C8" w:rsidRPr="00D01601">
          <w:rPr>
            <w:rFonts w:ascii="Times New Roman" w:hAnsi="Times New Roman"/>
            <w:color w:val="000000"/>
            <w:sz w:val="28"/>
            <w:szCs w:val="28"/>
            <w:shd w:val="clear" w:color="auto" w:fill="FFFFFF"/>
            <w:lang w:val="uk-UA"/>
          </w:rPr>
          <w:t>Цебень Р. Л.</w:t>
        </w:r>
      </w:hyperlink>
      <w:r w:rsidR="00DE40C8" w:rsidRPr="00D01601">
        <w:rPr>
          <w:rFonts w:ascii="Times New Roman" w:hAnsi="Times New Roman"/>
          <w:color w:val="000000"/>
          <w:sz w:val="28"/>
          <w:szCs w:val="28"/>
          <w:shd w:val="clear" w:color="auto" w:fill="FFFFFF"/>
          <w:lang w:val="uk-UA"/>
        </w:rPr>
        <w:t xml:space="preserve"> Облікова політика основних засобів у контексті впровадження Податкового Кодексу України[Електронний ресурс] / Р. Л. Цебень, А. Ф. Гуменюк // </w:t>
      </w:r>
      <w:hyperlink r:id="rId49" w:tooltip="Періодичне видання" w:history="1">
        <w:r w:rsidR="00DE40C8" w:rsidRPr="00D01601">
          <w:rPr>
            <w:rFonts w:ascii="Times New Roman" w:hAnsi="Times New Roman"/>
            <w:color w:val="000000"/>
            <w:sz w:val="28"/>
            <w:szCs w:val="28"/>
            <w:shd w:val="clear" w:color="auto" w:fill="FFFFFF"/>
            <w:lang w:val="uk-UA"/>
          </w:rPr>
          <w:t>Збірник наукових праць Черкаського державного технологічного університету. Сер. : Економічні науки</w:t>
        </w:r>
      </w:hyperlink>
      <w:r w:rsidR="00DE40C8" w:rsidRPr="00D01601">
        <w:rPr>
          <w:rFonts w:ascii="Times New Roman" w:hAnsi="Times New Roman"/>
          <w:color w:val="000000"/>
          <w:sz w:val="28"/>
          <w:szCs w:val="28"/>
          <w:shd w:val="clear" w:color="auto" w:fill="FFFFFF"/>
          <w:lang w:val="uk-UA"/>
        </w:rPr>
        <w:t>. - 2011. - Вип. 28(1). - С. 80-83. - Режим доступу: </w:t>
      </w:r>
      <w:hyperlink r:id="rId50" w:history="1">
        <w:r w:rsidR="00DE40C8" w:rsidRPr="00D01601">
          <w:rPr>
            <w:rFonts w:ascii="Times New Roman" w:hAnsi="Times New Roman"/>
            <w:color w:val="000000"/>
            <w:sz w:val="28"/>
            <w:szCs w:val="28"/>
            <w:shd w:val="clear" w:color="auto" w:fill="FFFFFF"/>
            <w:lang w:val="uk-UA"/>
          </w:rPr>
          <w:t>http://nbuv.gov.ua/UJRN/Znpchdtu_2011_28(1)__22</w:t>
        </w:r>
      </w:hyperlink>
      <w:r w:rsidR="00DE40C8" w:rsidRPr="00D01601">
        <w:rPr>
          <w:rFonts w:ascii="Times New Roman" w:hAnsi="Times New Roman"/>
          <w:color w:val="000000"/>
          <w:sz w:val="28"/>
          <w:szCs w:val="28"/>
          <w:shd w:val="clear" w:color="auto" w:fill="FFFFFF"/>
          <w:lang w:val="uk-UA"/>
        </w:rPr>
        <w:t xml:space="preserve"> , с. 81]</w:t>
      </w:r>
    </w:p>
    <w:p w:rsidR="00A93D65" w:rsidRPr="00D01601" w:rsidRDefault="0038286B" w:rsidP="003D7192">
      <w:pPr>
        <w:pStyle w:val="Default"/>
        <w:spacing w:line="360" w:lineRule="auto"/>
        <w:ind w:firstLine="567"/>
        <w:jc w:val="both"/>
        <w:rPr>
          <w:rFonts w:ascii="Times New Roman" w:hAnsi="Times New Roman" w:cs="Times New Roman"/>
          <w:sz w:val="28"/>
          <w:szCs w:val="28"/>
          <w:lang w:val="uk-UA"/>
        </w:rPr>
      </w:pPr>
      <w:r w:rsidRPr="00D01601">
        <w:rPr>
          <w:rFonts w:ascii="Times New Roman" w:hAnsi="Times New Roman" w:cs="Times New Roman"/>
          <w:sz w:val="28"/>
          <w:szCs w:val="28"/>
          <w:lang w:val="uk-UA"/>
        </w:rPr>
        <w:t>75</w:t>
      </w:r>
      <w:r w:rsidR="00580A54" w:rsidRPr="00D01601">
        <w:rPr>
          <w:rFonts w:ascii="Times New Roman" w:hAnsi="Times New Roman" w:cs="Times New Roman"/>
          <w:sz w:val="28"/>
          <w:szCs w:val="28"/>
          <w:lang w:val="uk-UA"/>
        </w:rPr>
        <w:t xml:space="preserve">. </w:t>
      </w:r>
      <w:r w:rsidR="00E20C11" w:rsidRPr="00D01601">
        <w:rPr>
          <w:rFonts w:ascii="Times New Roman" w:hAnsi="Times New Roman" w:cs="Times New Roman"/>
          <w:sz w:val="28"/>
          <w:szCs w:val="28"/>
          <w:lang w:val="uk-UA"/>
        </w:rPr>
        <w:t>Череп А.</w:t>
      </w:r>
      <w:r w:rsidR="00A93D65" w:rsidRPr="00D01601">
        <w:rPr>
          <w:rFonts w:ascii="Times New Roman" w:hAnsi="Times New Roman" w:cs="Times New Roman"/>
          <w:sz w:val="28"/>
          <w:szCs w:val="28"/>
          <w:lang w:val="uk-UA"/>
        </w:rPr>
        <w:t>В. Вплив амортизаційної політики на формування фінансови</w:t>
      </w:r>
      <w:r w:rsidR="00E20C11" w:rsidRPr="00D01601">
        <w:rPr>
          <w:rFonts w:ascii="Times New Roman" w:hAnsi="Times New Roman" w:cs="Times New Roman"/>
          <w:sz w:val="28"/>
          <w:szCs w:val="28"/>
          <w:lang w:val="uk-UA"/>
        </w:rPr>
        <w:t>х результатів підприємства / А.В. Череп, А.</w:t>
      </w:r>
      <w:r w:rsidR="00A93D65" w:rsidRPr="00D01601">
        <w:rPr>
          <w:rFonts w:ascii="Times New Roman" w:hAnsi="Times New Roman" w:cs="Times New Roman"/>
          <w:sz w:val="28"/>
          <w:szCs w:val="28"/>
          <w:lang w:val="uk-UA"/>
        </w:rPr>
        <w:t xml:space="preserve">О. Чорнолуцька // Теоретичні і практичні аспекти економіки та інтелектуальної власності. – 2012. – Вип. 2, Т. 1 – С. 95-95. </w:t>
      </w:r>
    </w:p>
    <w:p w:rsidR="00B35C9C" w:rsidRPr="00D01601" w:rsidRDefault="0038286B" w:rsidP="003D7192">
      <w:pPr>
        <w:autoSpaceDE w:val="0"/>
        <w:autoSpaceDN w:val="0"/>
        <w:adjustRightInd w:val="0"/>
        <w:spacing w:after="0" w:line="360" w:lineRule="auto"/>
        <w:ind w:firstLine="567"/>
        <w:jc w:val="both"/>
        <w:rPr>
          <w:rFonts w:ascii="Times New Roman" w:hAnsi="Times New Roman"/>
          <w:color w:val="000000"/>
          <w:sz w:val="28"/>
          <w:szCs w:val="28"/>
          <w:lang w:val="uk-UA"/>
        </w:rPr>
      </w:pPr>
      <w:r w:rsidRPr="00D01601">
        <w:rPr>
          <w:rFonts w:ascii="Times New Roman" w:hAnsi="Times New Roman"/>
          <w:color w:val="000000"/>
          <w:sz w:val="28"/>
          <w:szCs w:val="28"/>
          <w:lang w:val="uk-UA"/>
        </w:rPr>
        <w:t>76</w:t>
      </w:r>
      <w:r w:rsidR="00A93D65" w:rsidRPr="00D01601">
        <w:rPr>
          <w:rFonts w:ascii="Times New Roman" w:hAnsi="Times New Roman"/>
          <w:color w:val="000000"/>
          <w:sz w:val="28"/>
          <w:szCs w:val="28"/>
          <w:lang w:val="uk-UA"/>
        </w:rPr>
        <w:t>.</w:t>
      </w:r>
      <w:r w:rsidR="00B35C9C" w:rsidRPr="00D01601">
        <w:rPr>
          <w:color w:val="000000"/>
          <w:sz w:val="28"/>
          <w:szCs w:val="28"/>
        </w:rPr>
        <w:t xml:space="preserve"> </w:t>
      </w:r>
      <w:r w:rsidR="00B35C9C" w:rsidRPr="00D01601">
        <w:rPr>
          <w:rFonts w:ascii="Times New Roman" w:hAnsi="Times New Roman"/>
          <w:color w:val="000000"/>
          <w:sz w:val="28"/>
          <w:szCs w:val="28"/>
        </w:rPr>
        <w:t>Туркот Т. І. Педагогіка вищої школи: [ нав</w:t>
      </w:r>
      <w:r w:rsidR="000D4B29">
        <w:rPr>
          <w:rFonts w:ascii="Times New Roman" w:hAnsi="Times New Roman"/>
          <w:color w:val="000000"/>
          <w:sz w:val="28"/>
          <w:szCs w:val="28"/>
        </w:rPr>
        <w:t>ч. посіб.] / Т. І. Туркот. - К.</w:t>
      </w:r>
      <w:r w:rsidR="00B35C9C" w:rsidRPr="00D01601">
        <w:rPr>
          <w:rFonts w:ascii="Times New Roman" w:hAnsi="Times New Roman"/>
          <w:color w:val="000000"/>
          <w:sz w:val="28"/>
          <w:szCs w:val="28"/>
        </w:rPr>
        <w:t>: Кондор, 2011. - 626 с.</w:t>
      </w:r>
    </w:p>
    <w:p w:rsidR="00B35C9C" w:rsidRPr="00D01601" w:rsidRDefault="0038286B" w:rsidP="003D7192">
      <w:pPr>
        <w:autoSpaceDE w:val="0"/>
        <w:autoSpaceDN w:val="0"/>
        <w:adjustRightInd w:val="0"/>
        <w:spacing w:after="0" w:line="360" w:lineRule="auto"/>
        <w:ind w:firstLine="567"/>
        <w:jc w:val="both"/>
        <w:rPr>
          <w:rFonts w:ascii="Times New Roman" w:hAnsi="Times New Roman"/>
          <w:b/>
          <w:color w:val="000000"/>
          <w:sz w:val="52"/>
          <w:szCs w:val="52"/>
          <w:lang w:val="uk-UA"/>
        </w:rPr>
      </w:pPr>
      <w:r w:rsidRPr="00D01601">
        <w:rPr>
          <w:rFonts w:ascii="Times New Roman" w:hAnsi="Times New Roman"/>
          <w:color w:val="000000"/>
          <w:sz w:val="28"/>
          <w:szCs w:val="28"/>
          <w:lang w:val="uk-UA"/>
        </w:rPr>
        <w:t>77</w:t>
      </w:r>
      <w:r w:rsidR="00B35C9C" w:rsidRPr="00D01601">
        <w:rPr>
          <w:rFonts w:ascii="Times New Roman" w:hAnsi="Times New Roman"/>
          <w:color w:val="000000"/>
          <w:sz w:val="28"/>
          <w:szCs w:val="28"/>
          <w:lang w:val="uk-UA"/>
        </w:rPr>
        <w:t>.</w:t>
      </w:r>
      <w:r w:rsidR="0085365A">
        <w:rPr>
          <w:rFonts w:ascii="Times New Roman" w:hAnsi="Times New Roman"/>
          <w:color w:val="000000"/>
          <w:sz w:val="28"/>
          <w:szCs w:val="28"/>
          <w:lang w:val="uk-UA"/>
        </w:rPr>
        <w:t xml:space="preserve"> </w:t>
      </w:r>
      <w:r w:rsidR="00A93D65" w:rsidRPr="00D01601">
        <w:rPr>
          <w:rFonts w:ascii="Times New Roman" w:hAnsi="Times New Roman"/>
          <w:color w:val="000000"/>
          <w:sz w:val="28"/>
          <w:szCs w:val="28"/>
          <w:lang w:val="en-US"/>
        </w:rPr>
        <w:t xml:space="preserve">Yaremko, I.I. (2003), </w:t>
      </w:r>
      <w:r w:rsidR="00A93D65" w:rsidRPr="00D01601">
        <w:rPr>
          <w:rFonts w:ascii="Times New Roman" w:hAnsi="Times New Roman"/>
          <w:iCs/>
          <w:color w:val="000000"/>
          <w:sz w:val="28"/>
          <w:szCs w:val="28"/>
          <w:lang w:val="en-US"/>
        </w:rPr>
        <w:t>Znos i amortyzatsiia neoborotnykh aktyviv - instrument otsinky kapitalu</w:t>
      </w:r>
      <w:r w:rsidR="00A93D65" w:rsidRPr="00D01601">
        <w:rPr>
          <w:rFonts w:ascii="Times New Roman" w:hAnsi="Times New Roman"/>
          <w:iCs/>
          <w:color w:val="000000"/>
          <w:sz w:val="28"/>
          <w:szCs w:val="28"/>
          <w:lang w:val="uk-UA"/>
        </w:rPr>
        <w:t xml:space="preserve"> </w:t>
      </w:r>
      <w:r w:rsidR="00A93D65" w:rsidRPr="00D01601">
        <w:rPr>
          <w:rFonts w:ascii="Times New Roman" w:hAnsi="Times New Roman"/>
          <w:iCs/>
          <w:color w:val="000000"/>
          <w:sz w:val="28"/>
          <w:szCs w:val="28"/>
          <w:lang w:val="en-US"/>
        </w:rPr>
        <w:t xml:space="preserve">pidpryiemstva </w:t>
      </w:r>
      <w:r w:rsidR="00A93D65" w:rsidRPr="00D01601">
        <w:rPr>
          <w:rFonts w:ascii="Times New Roman" w:hAnsi="Times New Roman"/>
          <w:color w:val="000000"/>
          <w:sz w:val="28"/>
          <w:szCs w:val="28"/>
          <w:lang w:val="en-US"/>
        </w:rPr>
        <w:t xml:space="preserve">[Depreciation and amortisation of noncurrent asset is assessment tool of business capital:monograph], Novyi svit, Lviv, Ukraine, 76 </w:t>
      </w:r>
      <w:r w:rsidR="00A93D65" w:rsidRPr="00D01601">
        <w:rPr>
          <w:rFonts w:ascii="Times New Roman" w:hAnsi="Times New Roman"/>
          <w:color w:val="000000"/>
          <w:sz w:val="28"/>
          <w:szCs w:val="28"/>
        </w:rPr>
        <w:t>р</w:t>
      </w:r>
      <w:r w:rsidR="00A93D65" w:rsidRPr="00D01601">
        <w:rPr>
          <w:rFonts w:ascii="Times New Roman" w:hAnsi="Times New Roman"/>
          <w:color w:val="000000"/>
          <w:sz w:val="28"/>
          <w:szCs w:val="28"/>
          <w:lang w:val="en-US"/>
        </w:rPr>
        <w:t>.</w:t>
      </w:r>
    </w:p>
    <w:p w:rsidR="00771253" w:rsidRDefault="00087ECC" w:rsidP="00771253">
      <w:pPr>
        <w:spacing w:line="360" w:lineRule="auto"/>
        <w:ind w:right="-6"/>
        <w:jc w:val="center"/>
        <w:rPr>
          <w:rFonts w:ascii="Times New Roman" w:hAnsi="Times New Roman"/>
          <w:b/>
          <w:color w:val="000000"/>
          <w:sz w:val="96"/>
          <w:szCs w:val="96"/>
          <w:lang w:val="uk-UA"/>
        </w:rPr>
      </w:pPr>
      <w:r>
        <w:rPr>
          <w:rFonts w:ascii="Times New Roman" w:hAnsi="Times New Roman"/>
          <w:b/>
          <w:color w:val="000000"/>
          <w:sz w:val="96"/>
          <w:szCs w:val="96"/>
          <w:lang w:val="uk-UA"/>
        </w:rPr>
        <w:br w:type="page"/>
      </w:r>
    </w:p>
    <w:p w:rsidR="00771253" w:rsidRDefault="00771253" w:rsidP="00771253">
      <w:pPr>
        <w:spacing w:line="360" w:lineRule="auto"/>
        <w:ind w:right="-6"/>
        <w:jc w:val="center"/>
        <w:rPr>
          <w:rFonts w:ascii="Times New Roman" w:hAnsi="Times New Roman"/>
          <w:b/>
          <w:color w:val="000000"/>
          <w:sz w:val="96"/>
          <w:szCs w:val="96"/>
          <w:lang w:val="uk-UA"/>
        </w:rPr>
      </w:pPr>
    </w:p>
    <w:p w:rsidR="00771253" w:rsidRPr="00D01601" w:rsidRDefault="00771253" w:rsidP="00771253">
      <w:pPr>
        <w:spacing w:line="360" w:lineRule="auto"/>
        <w:ind w:right="-6"/>
        <w:jc w:val="center"/>
        <w:rPr>
          <w:rFonts w:ascii="Times New Roman" w:hAnsi="Times New Roman"/>
          <w:b/>
          <w:color w:val="000000"/>
          <w:sz w:val="96"/>
          <w:szCs w:val="96"/>
          <w:lang w:val="uk-UA"/>
        </w:rPr>
      </w:pPr>
      <w:r w:rsidRPr="00D01601">
        <w:rPr>
          <w:rFonts w:ascii="Times New Roman" w:hAnsi="Times New Roman"/>
          <w:b/>
          <w:color w:val="000000"/>
          <w:sz w:val="96"/>
          <w:szCs w:val="96"/>
          <w:lang w:val="uk-UA"/>
        </w:rPr>
        <w:t>ДОДАТКИ</w:t>
      </w:r>
    </w:p>
    <w:p w:rsidR="00771253" w:rsidRPr="00D01601" w:rsidRDefault="00771253" w:rsidP="00771253">
      <w:pPr>
        <w:spacing w:line="360" w:lineRule="auto"/>
        <w:ind w:left="6371" w:right="-6" w:firstLine="567"/>
        <w:jc w:val="both"/>
        <w:rPr>
          <w:rFonts w:ascii="Times New Roman" w:hAnsi="Times New Roman"/>
          <w:b/>
          <w:color w:val="000000"/>
          <w:sz w:val="28"/>
          <w:szCs w:val="28"/>
          <w:lang w:val="uk-UA"/>
        </w:rPr>
      </w:pPr>
    </w:p>
    <w:p w:rsidR="00771253" w:rsidRPr="00D01601" w:rsidRDefault="00771253" w:rsidP="00771253">
      <w:pPr>
        <w:spacing w:line="360" w:lineRule="auto"/>
        <w:ind w:left="6371" w:right="-6" w:firstLine="567"/>
        <w:jc w:val="both"/>
        <w:rPr>
          <w:rFonts w:ascii="Times New Roman" w:hAnsi="Times New Roman"/>
          <w:b/>
          <w:color w:val="000000"/>
          <w:sz w:val="28"/>
          <w:szCs w:val="28"/>
          <w:lang w:val="uk-UA"/>
        </w:rPr>
      </w:pPr>
    </w:p>
    <w:p w:rsidR="00771253" w:rsidRPr="00D01601" w:rsidRDefault="00771253" w:rsidP="00771253">
      <w:pPr>
        <w:spacing w:line="360" w:lineRule="auto"/>
        <w:ind w:left="6371" w:right="-6" w:firstLine="567"/>
        <w:jc w:val="both"/>
        <w:rPr>
          <w:rFonts w:ascii="Times New Roman" w:hAnsi="Times New Roman"/>
          <w:b/>
          <w:color w:val="000000"/>
          <w:sz w:val="28"/>
          <w:szCs w:val="28"/>
          <w:lang w:val="uk-UA"/>
        </w:rPr>
      </w:pPr>
    </w:p>
    <w:p w:rsidR="00771253" w:rsidRPr="00D01601" w:rsidRDefault="00771253" w:rsidP="00771253">
      <w:pPr>
        <w:spacing w:line="360" w:lineRule="auto"/>
        <w:ind w:left="6371" w:right="-6" w:firstLine="567"/>
        <w:jc w:val="both"/>
        <w:rPr>
          <w:rFonts w:ascii="Times New Roman" w:hAnsi="Times New Roman"/>
          <w:b/>
          <w:color w:val="000000"/>
          <w:sz w:val="28"/>
          <w:szCs w:val="28"/>
          <w:lang w:val="uk-UA"/>
        </w:rPr>
      </w:pPr>
    </w:p>
    <w:p w:rsidR="00771253" w:rsidRPr="00D01601" w:rsidRDefault="00771253" w:rsidP="00771253">
      <w:pPr>
        <w:spacing w:line="360" w:lineRule="auto"/>
        <w:ind w:left="6371" w:right="-6" w:firstLine="567"/>
        <w:jc w:val="both"/>
        <w:rPr>
          <w:rFonts w:ascii="Times New Roman" w:hAnsi="Times New Roman"/>
          <w:b/>
          <w:color w:val="000000"/>
          <w:sz w:val="28"/>
          <w:szCs w:val="28"/>
          <w:lang w:val="uk-UA"/>
        </w:rPr>
      </w:pPr>
    </w:p>
    <w:p w:rsidR="000E39DF" w:rsidRPr="00D01601" w:rsidRDefault="000E39DF" w:rsidP="00771253">
      <w:pPr>
        <w:spacing w:line="360" w:lineRule="auto"/>
        <w:ind w:right="-6"/>
        <w:jc w:val="center"/>
        <w:rPr>
          <w:rFonts w:ascii="Times New Roman" w:hAnsi="Times New Roman"/>
          <w:b/>
          <w:color w:val="000000"/>
          <w:sz w:val="28"/>
          <w:szCs w:val="28"/>
          <w:lang w:val="uk-UA"/>
        </w:rPr>
      </w:pPr>
      <w:r w:rsidRPr="00D01601">
        <w:rPr>
          <w:rFonts w:ascii="Times New Roman" w:hAnsi="Times New Roman"/>
          <w:b/>
          <w:color w:val="000000"/>
          <w:sz w:val="28"/>
          <w:szCs w:val="28"/>
          <w:lang w:val="uk-UA"/>
        </w:rPr>
        <w:t xml:space="preserve"> </w:t>
      </w:r>
    </w:p>
    <w:sectPr w:rsidR="000E39DF" w:rsidRPr="00D01601" w:rsidSect="00294821">
      <w:headerReference w:type="default" r:id="rId51"/>
      <w:footerReference w:type="default" r:id="rId5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33B2" w:rsidRDefault="002533B2" w:rsidP="00CB3C0A">
      <w:pPr>
        <w:spacing w:after="0" w:line="240" w:lineRule="auto"/>
      </w:pPr>
      <w:r>
        <w:separator/>
      </w:r>
    </w:p>
  </w:endnote>
  <w:endnote w:type="continuationSeparator" w:id="0">
    <w:p w:rsidR="002533B2" w:rsidRDefault="002533B2" w:rsidP="00CB3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UkrainianJournal">
    <w:altName w:val="Times New Roman"/>
    <w:charset w:val="CC"/>
    <w:family w:val="roman"/>
    <w:notTrueType/>
    <w:pitch w:val="default"/>
    <w:sig w:usb0="00000203" w:usb1="00000000" w:usb2="00000000" w:usb3="00000000" w:csb0="00000005" w:csb1="00000000"/>
  </w:font>
  <w:font w:name="TimesNewRomanPS-BoldMT">
    <w:altName w:val="MS Gothic"/>
    <w:charset w:val="80"/>
    <w:family w:val="auto"/>
    <w:notTrueType/>
    <w:pitch w:val="default"/>
    <w:sig w:usb0="00000000" w:usb1="08070000" w:usb2="00000010" w:usb3="00000000" w:csb0="00020000" w:csb1="00000000"/>
  </w:font>
  <w:font w:name="Warnock Pro">
    <w:altName w:val="Warnock Pro"/>
    <w:charset w:val="CC"/>
    <w:family w:val="roman"/>
    <w:notTrueType/>
    <w:pitch w:val="default"/>
    <w:sig w:usb0="00000201" w:usb1="00000000" w:usb2="00000000" w:usb3="00000000" w:csb0="00000004" w:csb1="00000000"/>
  </w:font>
  <w:font w:name="Myriad Pro">
    <w:altName w:val="Arial"/>
    <w:charset w:val="CC"/>
    <w:family w:val="swiss"/>
    <w:notTrueType/>
    <w:pitch w:val="default"/>
    <w:sig w:usb0="00000203" w:usb1="00000000" w:usb2="00000000" w:usb3="00000000" w:csb0="00000005" w:csb1="00000000"/>
  </w:font>
  <w:font w:name="UkrainianSchoolBook">
    <w:altName w:val="Times New Roman"/>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charset w:val="00"/>
    <w:family w:val="roman"/>
    <w:notTrueType/>
    <w:pitch w:val="default"/>
    <w:sig w:usb0="00000001" w:usb1="00000000" w:usb2="00000000" w:usb3="00000000" w:csb0="00000005" w:csb1="00000000"/>
  </w:font>
  <w:font w:name="TimesNewRoman">
    <w:altName w:val="Times New Roman"/>
    <w:charset w:val="CC"/>
    <w:family w:val="auto"/>
    <w:notTrueType/>
    <w:pitch w:val="default"/>
    <w:sig w:usb0="00000203" w:usb1="08070000" w:usb2="00000010" w:usb3="00000000" w:csb0="00020005" w:csb1="00000000"/>
  </w:font>
  <w:font w:name="ArialMT">
    <w:altName w:val="MS Gothic"/>
    <w:charset w:val="80"/>
    <w:family w:val="auto"/>
    <w:notTrueType/>
    <w:pitch w:val="default"/>
    <w:sig w:usb0="00000203" w:usb1="08070000" w:usb2="00000010" w:usb3="00000000" w:csb0="00020005" w:csb1="00000000"/>
  </w:font>
  <w:font w:name="Arial-BoldItalicMT">
    <w:altName w:val="Arial"/>
    <w:charset w:val="00"/>
    <w:family w:val="swiss"/>
    <w:notTrueType/>
    <w:pitch w:val="default"/>
    <w:sig w:usb0="00000203" w:usb1="00000000" w:usb2="00000000" w:usb3="00000000" w:csb0="00000005" w:csb1="00000000"/>
  </w:font>
  <w:font w:name="Times New Roman Italic">
    <w:altName w:val="MS Mincho"/>
    <w:charset w:val="80"/>
    <w:family w:val="auto"/>
    <w:notTrueType/>
    <w:pitch w:val="default"/>
    <w:sig w:usb0="00000001" w:usb1="08070000" w:usb2="00000010" w:usb3="00000000" w:csb0="00020000" w:csb1="00000000"/>
  </w:font>
  <w:font w:name="Peterburg">
    <w:altName w:val="Times New Roman"/>
    <w:charset w:val="00"/>
    <w:family w:val="auto"/>
    <w:pitch w:val="variable"/>
    <w:sig w:usb0="00000001"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5ED" w:rsidRDefault="002345ED" w:rsidP="00C30EEC">
    <w:pPr>
      <w:pStyle w:val="aa"/>
    </w:pPr>
  </w:p>
  <w:p w:rsidR="002345ED" w:rsidRDefault="002345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33B2" w:rsidRDefault="002533B2" w:rsidP="00CB3C0A">
      <w:pPr>
        <w:spacing w:after="0" w:line="240" w:lineRule="auto"/>
      </w:pPr>
      <w:r>
        <w:separator/>
      </w:r>
    </w:p>
  </w:footnote>
  <w:footnote w:type="continuationSeparator" w:id="0">
    <w:p w:rsidR="002533B2" w:rsidRDefault="002533B2" w:rsidP="00CB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35C3" w:rsidRPr="00EC35C3" w:rsidRDefault="00EC35C3">
    <w:pPr>
      <w:pStyle w:val="a8"/>
      <w:jc w:val="right"/>
    </w:pPr>
    <w:r w:rsidRPr="00EC35C3">
      <w:fldChar w:fldCharType="begin"/>
    </w:r>
    <w:r w:rsidRPr="00EC35C3">
      <w:instrText>PAGE   \* MERGEFORMAT</w:instrText>
    </w:r>
    <w:r w:rsidRPr="00EC35C3">
      <w:fldChar w:fldCharType="separate"/>
    </w:r>
    <w:r w:rsidR="00583122" w:rsidRPr="00583122">
      <w:rPr>
        <w:noProof/>
        <w:lang w:val="ru-RU"/>
      </w:rPr>
      <w:t>175</w:t>
    </w:r>
    <w:r w:rsidRPr="00EC35C3">
      <w:fldChar w:fldCharType="end"/>
    </w:r>
  </w:p>
  <w:p w:rsidR="002345ED" w:rsidRDefault="002345E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BEACBBE"/>
    <w:lvl w:ilvl="0">
      <w:start w:val="1"/>
      <w:numFmt w:val="bullet"/>
      <w:lvlText w:val=""/>
      <w:lvlJc w:val="left"/>
      <w:rPr>
        <w:rFonts w:ascii="Symbol" w:hAnsi="Symbol" w:hint="default"/>
        <w:b/>
        <w:i w:val="0"/>
        <w:smallCaps w:val="0"/>
        <w:strike w:val="0"/>
        <w:color w:val="000000"/>
        <w:spacing w:val="0"/>
        <w:w w:val="100"/>
        <w:position w:val="0"/>
        <w:sz w:val="21"/>
        <w:u w:val="none"/>
      </w:rPr>
    </w:lvl>
    <w:lvl w:ilvl="1">
      <w:start w:val="1"/>
      <w:numFmt w:val="bullet"/>
      <w:lvlText w:val="•"/>
      <w:lvlJc w:val="left"/>
      <w:rPr>
        <w:b/>
        <w:i w:val="0"/>
        <w:smallCaps w:val="0"/>
        <w:strike w:val="0"/>
        <w:color w:val="000000"/>
        <w:spacing w:val="0"/>
        <w:w w:val="100"/>
        <w:position w:val="0"/>
        <w:sz w:val="21"/>
        <w:u w:val="none"/>
      </w:rPr>
    </w:lvl>
    <w:lvl w:ilvl="2">
      <w:start w:val="1"/>
      <w:numFmt w:val="bullet"/>
      <w:lvlText w:val="•"/>
      <w:lvlJc w:val="left"/>
      <w:rPr>
        <w:b/>
        <w:i w:val="0"/>
        <w:smallCaps w:val="0"/>
        <w:strike w:val="0"/>
        <w:color w:val="000000"/>
        <w:spacing w:val="0"/>
        <w:w w:val="100"/>
        <w:position w:val="0"/>
        <w:sz w:val="21"/>
        <w:u w:val="none"/>
      </w:rPr>
    </w:lvl>
    <w:lvl w:ilvl="3">
      <w:start w:val="1"/>
      <w:numFmt w:val="bullet"/>
      <w:lvlText w:val="•"/>
      <w:lvlJc w:val="left"/>
      <w:rPr>
        <w:b/>
        <w:i w:val="0"/>
        <w:smallCaps w:val="0"/>
        <w:strike w:val="0"/>
        <w:color w:val="000000"/>
        <w:spacing w:val="0"/>
        <w:w w:val="100"/>
        <w:position w:val="0"/>
        <w:sz w:val="21"/>
        <w:u w:val="none"/>
      </w:rPr>
    </w:lvl>
    <w:lvl w:ilvl="4">
      <w:start w:val="1"/>
      <w:numFmt w:val="bullet"/>
      <w:lvlText w:val="•"/>
      <w:lvlJc w:val="left"/>
      <w:rPr>
        <w:b/>
        <w:i w:val="0"/>
        <w:smallCaps w:val="0"/>
        <w:strike w:val="0"/>
        <w:color w:val="000000"/>
        <w:spacing w:val="0"/>
        <w:w w:val="100"/>
        <w:position w:val="0"/>
        <w:sz w:val="21"/>
        <w:u w:val="none"/>
      </w:rPr>
    </w:lvl>
    <w:lvl w:ilvl="5">
      <w:start w:val="1"/>
      <w:numFmt w:val="bullet"/>
      <w:lvlText w:val="•"/>
      <w:lvlJc w:val="left"/>
      <w:rPr>
        <w:b/>
        <w:i w:val="0"/>
        <w:smallCaps w:val="0"/>
        <w:strike w:val="0"/>
        <w:color w:val="000000"/>
        <w:spacing w:val="0"/>
        <w:w w:val="100"/>
        <w:position w:val="0"/>
        <w:sz w:val="21"/>
        <w:u w:val="none"/>
      </w:rPr>
    </w:lvl>
    <w:lvl w:ilvl="6">
      <w:start w:val="1"/>
      <w:numFmt w:val="bullet"/>
      <w:lvlText w:val="•"/>
      <w:lvlJc w:val="left"/>
      <w:rPr>
        <w:b/>
        <w:i w:val="0"/>
        <w:smallCaps w:val="0"/>
        <w:strike w:val="0"/>
        <w:color w:val="000000"/>
        <w:spacing w:val="0"/>
        <w:w w:val="100"/>
        <w:position w:val="0"/>
        <w:sz w:val="21"/>
        <w:u w:val="none"/>
      </w:rPr>
    </w:lvl>
    <w:lvl w:ilvl="7">
      <w:start w:val="1"/>
      <w:numFmt w:val="bullet"/>
      <w:lvlText w:val="•"/>
      <w:lvlJc w:val="left"/>
      <w:rPr>
        <w:b/>
        <w:i w:val="0"/>
        <w:smallCaps w:val="0"/>
        <w:strike w:val="0"/>
        <w:color w:val="000000"/>
        <w:spacing w:val="0"/>
        <w:w w:val="100"/>
        <w:position w:val="0"/>
        <w:sz w:val="21"/>
        <w:u w:val="none"/>
      </w:rPr>
    </w:lvl>
    <w:lvl w:ilvl="8">
      <w:start w:val="1"/>
      <w:numFmt w:val="bullet"/>
      <w:lvlText w:val="•"/>
      <w:lvlJc w:val="left"/>
      <w:rPr>
        <w:b/>
        <w:i w:val="0"/>
        <w:smallCaps w:val="0"/>
        <w:strike w:val="0"/>
        <w:color w:val="000000"/>
        <w:spacing w:val="0"/>
        <w:w w:val="100"/>
        <w:position w:val="0"/>
        <w:sz w:val="21"/>
        <w:u w:val="none"/>
      </w:rPr>
    </w:lvl>
  </w:abstractNum>
  <w:abstractNum w:abstractNumId="1" w15:restartNumberingAfterBreak="0">
    <w:nsid w:val="0F4921D2"/>
    <w:multiLevelType w:val="multilevel"/>
    <w:tmpl w:val="BF6632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418B2"/>
    <w:multiLevelType w:val="multilevel"/>
    <w:tmpl w:val="ED242E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42EED"/>
    <w:multiLevelType w:val="hybridMultilevel"/>
    <w:tmpl w:val="D1C8942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17A13E4D"/>
    <w:multiLevelType w:val="hybridMultilevel"/>
    <w:tmpl w:val="A72CB3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75928B0"/>
    <w:multiLevelType w:val="hybridMultilevel"/>
    <w:tmpl w:val="3632A9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091404"/>
    <w:multiLevelType w:val="hybridMultilevel"/>
    <w:tmpl w:val="DC5C62DA"/>
    <w:lvl w:ilvl="0" w:tplc="914A7068">
      <w:start w:val="4"/>
      <w:numFmt w:val="bullet"/>
      <w:lvlText w:val="-"/>
      <w:lvlJc w:val="left"/>
      <w:pPr>
        <w:ind w:left="1069" w:hanging="360"/>
      </w:pPr>
      <w:rPr>
        <w:rFonts w:ascii="Times New Roman" w:eastAsia="Times New Roman" w:hAnsi="Times New Roman" w:hint="default"/>
        <w:color w:val="000000"/>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1067D83"/>
    <w:multiLevelType w:val="hybridMultilevel"/>
    <w:tmpl w:val="B9FC9F6C"/>
    <w:lvl w:ilvl="0" w:tplc="D652C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50B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565646"/>
    <w:multiLevelType w:val="multilevel"/>
    <w:tmpl w:val="059C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B72DE"/>
    <w:multiLevelType w:val="hybridMultilevel"/>
    <w:tmpl w:val="1B8C3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A559FB"/>
    <w:multiLevelType w:val="hybridMultilevel"/>
    <w:tmpl w:val="8C2035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2D5288F"/>
    <w:multiLevelType w:val="hybridMultilevel"/>
    <w:tmpl w:val="741A8B92"/>
    <w:lvl w:ilvl="0" w:tplc="BB8680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892122"/>
    <w:multiLevelType w:val="hybridMultilevel"/>
    <w:tmpl w:val="A446A1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432A0A"/>
    <w:multiLevelType w:val="hybridMultilevel"/>
    <w:tmpl w:val="D610CD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2563CB"/>
    <w:multiLevelType w:val="multilevel"/>
    <w:tmpl w:val="4A10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644C81"/>
    <w:multiLevelType w:val="hybridMultilevel"/>
    <w:tmpl w:val="473885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9AB31D8"/>
    <w:multiLevelType w:val="multilevel"/>
    <w:tmpl w:val="F73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151990"/>
    <w:multiLevelType w:val="multilevel"/>
    <w:tmpl w:val="B8BED308"/>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FD1A60"/>
    <w:multiLevelType w:val="multilevel"/>
    <w:tmpl w:val="847C0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0D4153"/>
    <w:multiLevelType w:val="multilevel"/>
    <w:tmpl w:val="9F002FB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6FC47492"/>
    <w:multiLevelType w:val="hybridMultilevel"/>
    <w:tmpl w:val="A8F08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F96563"/>
    <w:multiLevelType w:val="hybridMultilevel"/>
    <w:tmpl w:val="8196D20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15:restartNumberingAfterBreak="0">
    <w:nsid w:val="72D230C3"/>
    <w:multiLevelType w:val="hybridMultilevel"/>
    <w:tmpl w:val="BFC699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2F31FF3"/>
    <w:multiLevelType w:val="hybridMultilevel"/>
    <w:tmpl w:val="C98EEBBC"/>
    <w:lvl w:ilvl="0" w:tplc="5462CFA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75F62BD5"/>
    <w:multiLevelType w:val="hybridMultilevel"/>
    <w:tmpl w:val="6E2604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8A95087"/>
    <w:multiLevelType w:val="hybridMultilevel"/>
    <w:tmpl w:val="0906776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7B0656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82803"/>
    <w:multiLevelType w:val="hybridMultilevel"/>
    <w:tmpl w:val="52BA216E"/>
    <w:lvl w:ilvl="0" w:tplc="5462CFA4">
      <w:numFmt w:val="bullet"/>
      <w:lvlText w:val="−"/>
      <w:lvlJc w:val="left"/>
      <w:pPr>
        <w:ind w:left="1637"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9" w15:restartNumberingAfterBreak="0">
    <w:nsid w:val="7DF1558B"/>
    <w:multiLevelType w:val="hybridMultilevel"/>
    <w:tmpl w:val="FBAC8C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DF31C99"/>
    <w:multiLevelType w:val="multilevel"/>
    <w:tmpl w:val="847C0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8"/>
  </w:num>
  <w:num w:numId="4">
    <w:abstractNumId w:val="3"/>
  </w:num>
  <w:num w:numId="5">
    <w:abstractNumId w:val="23"/>
  </w:num>
  <w:num w:numId="6">
    <w:abstractNumId w:val="10"/>
  </w:num>
  <w:num w:numId="7">
    <w:abstractNumId w:val="11"/>
  </w:num>
  <w:num w:numId="8">
    <w:abstractNumId w:val="27"/>
  </w:num>
  <w:num w:numId="9">
    <w:abstractNumId w:val="4"/>
  </w:num>
  <w:num w:numId="10">
    <w:abstractNumId w:val="0"/>
  </w:num>
  <w:num w:numId="11">
    <w:abstractNumId w:val="7"/>
  </w:num>
  <w:num w:numId="12">
    <w:abstractNumId w:val="6"/>
  </w:num>
  <w:num w:numId="13">
    <w:abstractNumId w:val="30"/>
  </w:num>
  <w:num w:numId="14">
    <w:abstractNumId w:val="18"/>
  </w:num>
  <w:num w:numId="15">
    <w:abstractNumId w:val="19"/>
  </w:num>
  <w:num w:numId="16">
    <w:abstractNumId w:val="2"/>
  </w:num>
  <w:num w:numId="17">
    <w:abstractNumId w:val="1"/>
  </w:num>
  <w:num w:numId="18">
    <w:abstractNumId w:val="8"/>
  </w:num>
  <w:num w:numId="19">
    <w:abstractNumId w:val="16"/>
  </w:num>
  <w:num w:numId="20">
    <w:abstractNumId w:val="5"/>
  </w:num>
  <w:num w:numId="21">
    <w:abstractNumId w:val="21"/>
  </w:num>
  <w:num w:numId="22">
    <w:abstractNumId w:val="25"/>
  </w:num>
  <w:num w:numId="23">
    <w:abstractNumId w:val="13"/>
  </w:num>
  <w:num w:numId="24">
    <w:abstractNumId w:val="14"/>
  </w:num>
  <w:num w:numId="25">
    <w:abstractNumId w:val="15"/>
  </w:num>
  <w:num w:numId="26">
    <w:abstractNumId w:val="9"/>
  </w:num>
  <w:num w:numId="27">
    <w:abstractNumId w:val="17"/>
  </w:num>
  <w:num w:numId="28">
    <w:abstractNumId w:val="22"/>
  </w:num>
  <w:num w:numId="29">
    <w:abstractNumId w:val="26"/>
  </w:num>
  <w:num w:numId="30">
    <w:abstractNumId w:val="24"/>
  </w:num>
  <w:num w:numId="3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4C"/>
    <w:rsid w:val="000007D9"/>
    <w:rsid w:val="00000AEA"/>
    <w:rsid w:val="00000B6C"/>
    <w:rsid w:val="00000D10"/>
    <w:rsid w:val="000031DB"/>
    <w:rsid w:val="00006011"/>
    <w:rsid w:val="00006362"/>
    <w:rsid w:val="00010485"/>
    <w:rsid w:val="000110D8"/>
    <w:rsid w:val="000111CD"/>
    <w:rsid w:val="0001394E"/>
    <w:rsid w:val="000159B9"/>
    <w:rsid w:val="0002343E"/>
    <w:rsid w:val="00024141"/>
    <w:rsid w:val="00025C75"/>
    <w:rsid w:val="00025E91"/>
    <w:rsid w:val="00037386"/>
    <w:rsid w:val="000379F7"/>
    <w:rsid w:val="00041C7A"/>
    <w:rsid w:val="000457A5"/>
    <w:rsid w:val="000524A8"/>
    <w:rsid w:val="00054D0E"/>
    <w:rsid w:val="00057BFB"/>
    <w:rsid w:val="00057C40"/>
    <w:rsid w:val="00062D08"/>
    <w:rsid w:val="000631D6"/>
    <w:rsid w:val="00065B64"/>
    <w:rsid w:val="0007507A"/>
    <w:rsid w:val="000758D8"/>
    <w:rsid w:val="000764A3"/>
    <w:rsid w:val="00077B24"/>
    <w:rsid w:val="000805FA"/>
    <w:rsid w:val="00080D43"/>
    <w:rsid w:val="0008168F"/>
    <w:rsid w:val="00087ECC"/>
    <w:rsid w:val="00093BFC"/>
    <w:rsid w:val="00094328"/>
    <w:rsid w:val="000A5453"/>
    <w:rsid w:val="000B2136"/>
    <w:rsid w:val="000C10B1"/>
    <w:rsid w:val="000C1FAE"/>
    <w:rsid w:val="000C4D23"/>
    <w:rsid w:val="000C52CE"/>
    <w:rsid w:val="000C6A91"/>
    <w:rsid w:val="000D2824"/>
    <w:rsid w:val="000D4B29"/>
    <w:rsid w:val="000D7ADD"/>
    <w:rsid w:val="000E39DF"/>
    <w:rsid w:val="000E639E"/>
    <w:rsid w:val="000E71ED"/>
    <w:rsid w:val="000F1877"/>
    <w:rsid w:val="000F2D69"/>
    <w:rsid w:val="000F3DBC"/>
    <w:rsid w:val="00106CBA"/>
    <w:rsid w:val="001078D6"/>
    <w:rsid w:val="00112DC2"/>
    <w:rsid w:val="00113223"/>
    <w:rsid w:val="00122722"/>
    <w:rsid w:val="00122A1C"/>
    <w:rsid w:val="00126867"/>
    <w:rsid w:val="001305FC"/>
    <w:rsid w:val="00150A25"/>
    <w:rsid w:val="00151CF9"/>
    <w:rsid w:val="001525CD"/>
    <w:rsid w:val="00155D9E"/>
    <w:rsid w:val="00161F78"/>
    <w:rsid w:val="001628BB"/>
    <w:rsid w:val="00165157"/>
    <w:rsid w:val="00165D9D"/>
    <w:rsid w:val="00173576"/>
    <w:rsid w:val="00181165"/>
    <w:rsid w:val="00191D79"/>
    <w:rsid w:val="001940FF"/>
    <w:rsid w:val="001A3CE7"/>
    <w:rsid w:val="001A4A98"/>
    <w:rsid w:val="001A4C12"/>
    <w:rsid w:val="001A6FF2"/>
    <w:rsid w:val="001C0096"/>
    <w:rsid w:val="001C22DF"/>
    <w:rsid w:val="001C3964"/>
    <w:rsid w:val="001C4EBA"/>
    <w:rsid w:val="001D1DD0"/>
    <w:rsid w:val="001D1E08"/>
    <w:rsid w:val="001D421C"/>
    <w:rsid w:val="001D50A8"/>
    <w:rsid w:val="001E5E4A"/>
    <w:rsid w:val="001E7D4D"/>
    <w:rsid w:val="001F7288"/>
    <w:rsid w:val="00201D64"/>
    <w:rsid w:val="00206B6F"/>
    <w:rsid w:val="00212FB5"/>
    <w:rsid w:val="002136EA"/>
    <w:rsid w:val="00213F8A"/>
    <w:rsid w:val="00217545"/>
    <w:rsid w:val="0021772E"/>
    <w:rsid w:val="00217BDC"/>
    <w:rsid w:val="002210A3"/>
    <w:rsid w:val="00225956"/>
    <w:rsid w:val="00232B24"/>
    <w:rsid w:val="002345ED"/>
    <w:rsid w:val="00235147"/>
    <w:rsid w:val="00235C3B"/>
    <w:rsid w:val="00236D0B"/>
    <w:rsid w:val="00242080"/>
    <w:rsid w:val="0024487F"/>
    <w:rsid w:val="002449AD"/>
    <w:rsid w:val="00247B56"/>
    <w:rsid w:val="002533B2"/>
    <w:rsid w:val="00253457"/>
    <w:rsid w:val="0025427B"/>
    <w:rsid w:val="0025674C"/>
    <w:rsid w:val="00256DB6"/>
    <w:rsid w:val="0026113A"/>
    <w:rsid w:val="00261392"/>
    <w:rsid w:val="002676A9"/>
    <w:rsid w:val="002708F4"/>
    <w:rsid w:val="002718C2"/>
    <w:rsid w:val="00271F9C"/>
    <w:rsid w:val="0027541E"/>
    <w:rsid w:val="00277C97"/>
    <w:rsid w:val="00286437"/>
    <w:rsid w:val="002908A8"/>
    <w:rsid w:val="00294821"/>
    <w:rsid w:val="0029566A"/>
    <w:rsid w:val="00297378"/>
    <w:rsid w:val="002A2E31"/>
    <w:rsid w:val="002A3D64"/>
    <w:rsid w:val="002A3E6B"/>
    <w:rsid w:val="002A57BF"/>
    <w:rsid w:val="002B73CD"/>
    <w:rsid w:val="002B7C48"/>
    <w:rsid w:val="002C11CF"/>
    <w:rsid w:val="002C16A4"/>
    <w:rsid w:val="002C21D4"/>
    <w:rsid w:val="002C70DD"/>
    <w:rsid w:val="002D3CD9"/>
    <w:rsid w:val="002D513D"/>
    <w:rsid w:val="002F226A"/>
    <w:rsid w:val="002F3F91"/>
    <w:rsid w:val="002F67E3"/>
    <w:rsid w:val="00300BD4"/>
    <w:rsid w:val="0030135E"/>
    <w:rsid w:val="003014F2"/>
    <w:rsid w:val="00303F18"/>
    <w:rsid w:val="00307F95"/>
    <w:rsid w:val="00315837"/>
    <w:rsid w:val="00324165"/>
    <w:rsid w:val="00330946"/>
    <w:rsid w:val="00331FA6"/>
    <w:rsid w:val="00333701"/>
    <w:rsid w:val="00334767"/>
    <w:rsid w:val="00337CA5"/>
    <w:rsid w:val="00341B2D"/>
    <w:rsid w:val="00342792"/>
    <w:rsid w:val="00343BF3"/>
    <w:rsid w:val="00345668"/>
    <w:rsid w:val="00345696"/>
    <w:rsid w:val="003471B8"/>
    <w:rsid w:val="00347BAB"/>
    <w:rsid w:val="00347C3F"/>
    <w:rsid w:val="003503C0"/>
    <w:rsid w:val="00350B70"/>
    <w:rsid w:val="0035642A"/>
    <w:rsid w:val="00356BBD"/>
    <w:rsid w:val="003603AE"/>
    <w:rsid w:val="00361E40"/>
    <w:rsid w:val="00367220"/>
    <w:rsid w:val="00375CBA"/>
    <w:rsid w:val="0038073D"/>
    <w:rsid w:val="00381BCE"/>
    <w:rsid w:val="003827F8"/>
    <w:rsid w:val="0038286B"/>
    <w:rsid w:val="0038518E"/>
    <w:rsid w:val="00391EF4"/>
    <w:rsid w:val="00393F6A"/>
    <w:rsid w:val="00396868"/>
    <w:rsid w:val="00397A35"/>
    <w:rsid w:val="003A06A7"/>
    <w:rsid w:val="003B0F64"/>
    <w:rsid w:val="003B450E"/>
    <w:rsid w:val="003B6468"/>
    <w:rsid w:val="003B65E6"/>
    <w:rsid w:val="003C0A9B"/>
    <w:rsid w:val="003C0F26"/>
    <w:rsid w:val="003C1BA7"/>
    <w:rsid w:val="003C7CC2"/>
    <w:rsid w:val="003D0087"/>
    <w:rsid w:val="003D0C4B"/>
    <w:rsid w:val="003D0CA7"/>
    <w:rsid w:val="003D1256"/>
    <w:rsid w:val="003D2F58"/>
    <w:rsid w:val="003D48B7"/>
    <w:rsid w:val="003D7192"/>
    <w:rsid w:val="003D7947"/>
    <w:rsid w:val="003E0090"/>
    <w:rsid w:val="003E0764"/>
    <w:rsid w:val="003E5FE7"/>
    <w:rsid w:val="003F1020"/>
    <w:rsid w:val="003F273F"/>
    <w:rsid w:val="003F471C"/>
    <w:rsid w:val="003F4CAC"/>
    <w:rsid w:val="003F53C5"/>
    <w:rsid w:val="004001B1"/>
    <w:rsid w:val="0040109F"/>
    <w:rsid w:val="004056DB"/>
    <w:rsid w:val="00405936"/>
    <w:rsid w:val="0040680B"/>
    <w:rsid w:val="004069FC"/>
    <w:rsid w:val="00410B8F"/>
    <w:rsid w:val="004113B2"/>
    <w:rsid w:val="004113BE"/>
    <w:rsid w:val="00417066"/>
    <w:rsid w:val="004203F3"/>
    <w:rsid w:val="00421DA6"/>
    <w:rsid w:val="004228C9"/>
    <w:rsid w:val="00423BED"/>
    <w:rsid w:val="00424A5C"/>
    <w:rsid w:val="004250EA"/>
    <w:rsid w:val="00431FDB"/>
    <w:rsid w:val="004328AC"/>
    <w:rsid w:val="0043495E"/>
    <w:rsid w:val="0043703E"/>
    <w:rsid w:val="00437102"/>
    <w:rsid w:val="00441C42"/>
    <w:rsid w:val="004454B6"/>
    <w:rsid w:val="00450A15"/>
    <w:rsid w:val="0046436F"/>
    <w:rsid w:val="00466A3B"/>
    <w:rsid w:val="0047056A"/>
    <w:rsid w:val="00470C4A"/>
    <w:rsid w:val="004815BA"/>
    <w:rsid w:val="004816D2"/>
    <w:rsid w:val="0048673D"/>
    <w:rsid w:val="00490E0A"/>
    <w:rsid w:val="0049313A"/>
    <w:rsid w:val="00497EAE"/>
    <w:rsid w:val="00497F4F"/>
    <w:rsid w:val="004A5081"/>
    <w:rsid w:val="004B0FDF"/>
    <w:rsid w:val="004B2C24"/>
    <w:rsid w:val="004B5FA0"/>
    <w:rsid w:val="004B7678"/>
    <w:rsid w:val="004C0708"/>
    <w:rsid w:val="004C27A1"/>
    <w:rsid w:val="004C6BB3"/>
    <w:rsid w:val="004D060F"/>
    <w:rsid w:val="004D1B18"/>
    <w:rsid w:val="004D2A99"/>
    <w:rsid w:val="004D38FC"/>
    <w:rsid w:val="004D52B5"/>
    <w:rsid w:val="004D5371"/>
    <w:rsid w:val="004E4943"/>
    <w:rsid w:val="004E74E2"/>
    <w:rsid w:val="004F02DD"/>
    <w:rsid w:val="004F1BEB"/>
    <w:rsid w:val="004F43EF"/>
    <w:rsid w:val="004F624E"/>
    <w:rsid w:val="004F7B4C"/>
    <w:rsid w:val="00510DD8"/>
    <w:rsid w:val="005178B0"/>
    <w:rsid w:val="00522361"/>
    <w:rsid w:val="00540E21"/>
    <w:rsid w:val="005423E6"/>
    <w:rsid w:val="00543BC9"/>
    <w:rsid w:val="00544F72"/>
    <w:rsid w:val="00545A74"/>
    <w:rsid w:val="00550052"/>
    <w:rsid w:val="00550764"/>
    <w:rsid w:val="00553AC8"/>
    <w:rsid w:val="00556208"/>
    <w:rsid w:val="005571C0"/>
    <w:rsid w:val="00560ADE"/>
    <w:rsid w:val="00560CC8"/>
    <w:rsid w:val="0056366F"/>
    <w:rsid w:val="005639CF"/>
    <w:rsid w:val="005639DE"/>
    <w:rsid w:val="00564408"/>
    <w:rsid w:val="00567B1C"/>
    <w:rsid w:val="00572F01"/>
    <w:rsid w:val="00580A54"/>
    <w:rsid w:val="00583122"/>
    <w:rsid w:val="00590D82"/>
    <w:rsid w:val="005937C0"/>
    <w:rsid w:val="00597B60"/>
    <w:rsid w:val="005A304E"/>
    <w:rsid w:val="005A3AE7"/>
    <w:rsid w:val="005A4001"/>
    <w:rsid w:val="005B2CDE"/>
    <w:rsid w:val="005B466F"/>
    <w:rsid w:val="005B6CFC"/>
    <w:rsid w:val="005C2208"/>
    <w:rsid w:val="005C5A26"/>
    <w:rsid w:val="005E2940"/>
    <w:rsid w:val="005E37BC"/>
    <w:rsid w:val="005E7C0F"/>
    <w:rsid w:val="005F09A5"/>
    <w:rsid w:val="005F32F0"/>
    <w:rsid w:val="005F5203"/>
    <w:rsid w:val="005F6DF5"/>
    <w:rsid w:val="006071D7"/>
    <w:rsid w:val="006123F7"/>
    <w:rsid w:val="006124AC"/>
    <w:rsid w:val="0061288C"/>
    <w:rsid w:val="00613608"/>
    <w:rsid w:val="00614498"/>
    <w:rsid w:val="00620ECF"/>
    <w:rsid w:val="006231E9"/>
    <w:rsid w:val="00624B08"/>
    <w:rsid w:val="00625B45"/>
    <w:rsid w:val="00626AB0"/>
    <w:rsid w:val="00631B6F"/>
    <w:rsid w:val="006367F1"/>
    <w:rsid w:val="00637E07"/>
    <w:rsid w:val="00640C5F"/>
    <w:rsid w:val="00645B47"/>
    <w:rsid w:val="00650A72"/>
    <w:rsid w:val="00651367"/>
    <w:rsid w:val="00661D82"/>
    <w:rsid w:val="00665236"/>
    <w:rsid w:val="00670B80"/>
    <w:rsid w:val="006741D6"/>
    <w:rsid w:val="00675CC1"/>
    <w:rsid w:val="006773E3"/>
    <w:rsid w:val="006854A8"/>
    <w:rsid w:val="006901F7"/>
    <w:rsid w:val="00692D01"/>
    <w:rsid w:val="006977A2"/>
    <w:rsid w:val="006A15AD"/>
    <w:rsid w:val="006A1737"/>
    <w:rsid w:val="006A29A2"/>
    <w:rsid w:val="006A53EE"/>
    <w:rsid w:val="006B08D3"/>
    <w:rsid w:val="006B1696"/>
    <w:rsid w:val="006B2BE7"/>
    <w:rsid w:val="006B3A63"/>
    <w:rsid w:val="006B79DE"/>
    <w:rsid w:val="006C12B8"/>
    <w:rsid w:val="006C304E"/>
    <w:rsid w:val="006C502B"/>
    <w:rsid w:val="006D0F47"/>
    <w:rsid w:val="006D10FF"/>
    <w:rsid w:val="006D6E27"/>
    <w:rsid w:val="006E2C0B"/>
    <w:rsid w:val="006E2C47"/>
    <w:rsid w:val="006E31DA"/>
    <w:rsid w:val="006E4DF5"/>
    <w:rsid w:val="006E6D19"/>
    <w:rsid w:val="006E6F92"/>
    <w:rsid w:val="006E73A0"/>
    <w:rsid w:val="006E7ECC"/>
    <w:rsid w:val="006F4C58"/>
    <w:rsid w:val="006F4F1E"/>
    <w:rsid w:val="0070381D"/>
    <w:rsid w:val="00704429"/>
    <w:rsid w:val="007149DB"/>
    <w:rsid w:val="00715C93"/>
    <w:rsid w:val="007203D5"/>
    <w:rsid w:val="007205D9"/>
    <w:rsid w:val="00726E04"/>
    <w:rsid w:val="007271A1"/>
    <w:rsid w:val="0072774B"/>
    <w:rsid w:val="0073026D"/>
    <w:rsid w:val="00730939"/>
    <w:rsid w:val="00731469"/>
    <w:rsid w:val="007369EA"/>
    <w:rsid w:val="00737AA6"/>
    <w:rsid w:val="00740CCF"/>
    <w:rsid w:val="00747CFB"/>
    <w:rsid w:val="00752F28"/>
    <w:rsid w:val="007544C2"/>
    <w:rsid w:val="00763BE0"/>
    <w:rsid w:val="00763E88"/>
    <w:rsid w:val="00766E9F"/>
    <w:rsid w:val="007674B9"/>
    <w:rsid w:val="00771253"/>
    <w:rsid w:val="007733B4"/>
    <w:rsid w:val="00773B53"/>
    <w:rsid w:val="00776473"/>
    <w:rsid w:val="007774A7"/>
    <w:rsid w:val="00780B3B"/>
    <w:rsid w:val="0078127C"/>
    <w:rsid w:val="00781CF4"/>
    <w:rsid w:val="0078240C"/>
    <w:rsid w:val="00793A39"/>
    <w:rsid w:val="00794764"/>
    <w:rsid w:val="007A5996"/>
    <w:rsid w:val="007B339B"/>
    <w:rsid w:val="007B3B01"/>
    <w:rsid w:val="007B3C20"/>
    <w:rsid w:val="007B4BB6"/>
    <w:rsid w:val="007C0557"/>
    <w:rsid w:val="007C1F2E"/>
    <w:rsid w:val="007D0F9F"/>
    <w:rsid w:val="007D1E4D"/>
    <w:rsid w:val="007D48B8"/>
    <w:rsid w:val="007D5992"/>
    <w:rsid w:val="007F0FF6"/>
    <w:rsid w:val="007F6E43"/>
    <w:rsid w:val="007F7433"/>
    <w:rsid w:val="007F749C"/>
    <w:rsid w:val="007F797D"/>
    <w:rsid w:val="0080045F"/>
    <w:rsid w:val="008007EE"/>
    <w:rsid w:val="008050E1"/>
    <w:rsid w:val="00807557"/>
    <w:rsid w:val="00811EC4"/>
    <w:rsid w:val="00812624"/>
    <w:rsid w:val="00812E86"/>
    <w:rsid w:val="0081608A"/>
    <w:rsid w:val="00816E92"/>
    <w:rsid w:val="00817462"/>
    <w:rsid w:val="00817895"/>
    <w:rsid w:val="008205F4"/>
    <w:rsid w:val="00822174"/>
    <w:rsid w:val="00831EB4"/>
    <w:rsid w:val="008338B5"/>
    <w:rsid w:val="00835097"/>
    <w:rsid w:val="008368DB"/>
    <w:rsid w:val="00840289"/>
    <w:rsid w:val="00845823"/>
    <w:rsid w:val="00851B5B"/>
    <w:rsid w:val="0085365A"/>
    <w:rsid w:val="00854AAE"/>
    <w:rsid w:val="0085579D"/>
    <w:rsid w:val="00857945"/>
    <w:rsid w:val="0086431A"/>
    <w:rsid w:val="00865F53"/>
    <w:rsid w:val="00870750"/>
    <w:rsid w:val="00872680"/>
    <w:rsid w:val="00873FFA"/>
    <w:rsid w:val="00875783"/>
    <w:rsid w:val="0087611F"/>
    <w:rsid w:val="00876D40"/>
    <w:rsid w:val="00885104"/>
    <w:rsid w:val="00886C00"/>
    <w:rsid w:val="00886C9A"/>
    <w:rsid w:val="008877C9"/>
    <w:rsid w:val="00890541"/>
    <w:rsid w:val="008915BE"/>
    <w:rsid w:val="008937E4"/>
    <w:rsid w:val="00895A93"/>
    <w:rsid w:val="008A5960"/>
    <w:rsid w:val="008A62F3"/>
    <w:rsid w:val="008B0055"/>
    <w:rsid w:val="008B0774"/>
    <w:rsid w:val="008B32A3"/>
    <w:rsid w:val="008B545B"/>
    <w:rsid w:val="008B7371"/>
    <w:rsid w:val="008C1A1A"/>
    <w:rsid w:val="008C2C48"/>
    <w:rsid w:val="008C474A"/>
    <w:rsid w:val="008C5EE7"/>
    <w:rsid w:val="008C6452"/>
    <w:rsid w:val="008D3061"/>
    <w:rsid w:val="008E27FE"/>
    <w:rsid w:val="008E483D"/>
    <w:rsid w:val="008F1C0E"/>
    <w:rsid w:val="008F34DA"/>
    <w:rsid w:val="008F4739"/>
    <w:rsid w:val="008F6592"/>
    <w:rsid w:val="008F77C5"/>
    <w:rsid w:val="00901AA2"/>
    <w:rsid w:val="00902A14"/>
    <w:rsid w:val="00904C94"/>
    <w:rsid w:val="0091166C"/>
    <w:rsid w:val="00911F0D"/>
    <w:rsid w:val="0091582A"/>
    <w:rsid w:val="00923B78"/>
    <w:rsid w:val="009258A1"/>
    <w:rsid w:val="00926305"/>
    <w:rsid w:val="00926574"/>
    <w:rsid w:val="00927778"/>
    <w:rsid w:val="009304F5"/>
    <w:rsid w:val="00931C42"/>
    <w:rsid w:val="0093364D"/>
    <w:rsid w:val="00935B81"/>
    <w:rsid w:val="00943978"/>
    <w:rsid w:val="00943F09"/>
    <w:rsid w:val="00944C2C"/>
    <w:rsid w:val="0094688A"/>
    <w:rsid w:val="00957394"/>
    <w:rsid w:val="00960B14"/>
    <w:rsid w:val="00963523"/>
    <w:rsid w:val="009635B2"/>
    <w:rsid w:val="00973D1B"/>
    <w:rsid w:val="00991210"/>
    <w:rsid w:val="00991973"/>
    <w:rsid w:val="00992DF3"/>
    <w:rsid w:val="00995400"/>
    <w:rsid w:val="00996975"/>
    <w:rsid w:val="009A1819"/>
    <w:rsid w:val="009B0A3C"/>
    <w:rsid w:val="009B1281"/>
    <w:rsid w:val="009B1B95"/>
    <w:rsid w:val="009B29ED"/>
    <w:rsid w:val="009B3EF5"/>
    <w:rsid w:val="009B4280"/>
    <w:rsid w:val="009B474A"/>
    <w:rsid w:val="009C22FB"/>
    <w:rsid w:val="009C4B1D"/>
    <w:rsid w:val="009C6E7A"/>
    <w:rsid w:val="009C7EDB"/>
    <w:rsid w:val="009D436A"/>
    <w:rsid w:val="009D4A4A"/>
    <w:rsid w:val="009D52B9"/>
    <w:rsid w:val="009E2EC3"/>
    <w:rsid w:val="009E5B82"/>
    <w:rsid w:val="009E5D9B"/>
    <w:rsid w:val="009E7249"/>
    <w:rsid w:val="009F6025"/>
    <w:rsid w:val="009F7A50"/>
    <w:rsid w:val="00A05344"/>
    <w:rsid w:val="00A10AE3"/>
    <w:rsid w:val="00A12F48"/>
    <w:rsid w:val="00A137A9"/>
    <w:rsid w:val="00A15E17"/>
    <w:rsid w:val="00A169A3"/>
    <w:rsid w:val="00A204BE"/>
    <w:rsid w:val="00A254C6"/>
    <w:rsid w:val="00A27E70"/>
    <w:rsid w:val="00A31B5F"/>
    <w:rsid w:val="00A34F1E"/>
    <w:rsid w:val="00A36AEE"/>
    <w:rsid w:val="00A41C59"/>
    <w:rsid w:val="00A426ED"/>
    <w:rsid w:val="00A5242B"/>
    <w:rsid w:val="00A54CC7"/>
    <w:rsid w:val="00A629EC"/>
    <w:rsid w:val="00A63B93"/>
    <w:rsid w:val="00A64E88"/>
    <w:rsid w:val="00A718FB"/>
    <w:rsid w:val="00A75229"/>
    <w:rsid w:val="00A759F6"/>
    <w:rsid w:val="00A8181A"/>
    <w:rsid w:val="00A846A9"/>
    <w:rsid w:val="00A86CB2"/>
    <w:rsid w:val="00A92701"/>
    <w:rsid w:val="00A93D65"/>
    <w:rsid w:val="00AA053B"/>
    <w:rsid w:val="00AA3EA2"/>
    <w:rsid w:val="00AA5113"/>
    <w:rsid w:val="00AA6F1D"/>
    <w:rsid w:val="00AB12A2"/>
    <w:rsid w:val="00AB3DEF"/>
    <w:rsid w:val="00AB49FD"/>
    <w:rsid w:val="00AB6D0F"/>
    <w:rsid w:val="00AC460A"/>
    <w:rsid w:val="00AC4CEA"/>
    <w:rsid w:val="00AD0A93"/>
    <w:rsid w:val="00AD3C6E"/>
    <w:rsid w:val="00AD580A"/>
    <w:rsid w:val="00AD5A46"/>
    <w:rsid w:val="00AD5EDD"/>
    <w:rsid w:val="00AD6C51"/>
    <w:rsid w:val="00AE261F"/>
    <w:rsid w:val="00AE3181"/>
    <w:rsid w:val="00AE6F6C"/>
    <w:rsid w:val="00AE70CF"/>
    <w:rsid w:val="00AF42CE"/>
    <w:rsid w:val="00AF5769"/>
    <w:rsid w:val="00AF6BC3"/>
    <w:rsid w:val="00AF7975"/>
    <w:rsid w:val="00AF7CFD"/>
    <w:rsid w:val="00B040C0"/>
    <w:rsid w:val="00B07763"/>
    <w:rsid w:val="00B10019"/>
    <w:rsid w:val="00B11E0F"/>
    <w:rsid w:val="00B1284F"/>
    <w:rsid w:val="00B13E62"/>
    <w:rsid w:val="00B14B32"/>
    <w:rsid w:val="00B174C4"/>
    <w:rsid w:val="00B17F37"/>
    <w:rsid w:val="00B20EC6"/>
    <w:rsid w:val="00B24E07"/>
    <w:rsid w:val="00B256F3"/>
    <w:rsid w:val="00B312C1"/>
    <w:rsid w:val="00B322E8"/>
    <w:rsid w:val="00B32C43"/>
    <w:rsid w:val="00B33E4F"/>
    <w:rsid w:val="00B35C9C"/>
    <w:rsid w:val="00B45619"/>
    <w:rsid w:val="00B4710F"/>
    <w:rsid w:val="00B5000C"/>
    <w:rsid w:val="00B6001E"/>
    <w:rsid w:val="00B608AC"/>
    <w:rsid w:val="00B60C2C"/>
    <w:rsid w:val="00B623CD"/>
    <w:rsid w:val="00B66363"/>
    <w:rsid w:val="00B67729"/>
    <w:rsid w:val="00B732F9"/>
    <w:rsid w:val="00B73DE4"/>
    <w:rsid w:val="00B762B0"/>
    <w:rsid w:val="00B767E9"/>
    <w:rsid w:val="00B81D88"/>
    <w:rsid w:val="00B834AD"/>
    <w:rsid w:val="00B908EF"/>
    <w:rsid w:val="00B90F00"/>
    <w:rsid w:val="00B9113F"/>
    <w:rsid w:val="00B95353"/>
    <w:rsid w:val="00B965DE"/>
    <w:rsid w:val="00B9735A"/>
    <w:rsid w:val="00BB23CE"/>
    <w:rsid w:val="00BB4D48"/>
    <w:rsid w:val="00BB739E"/>
    <w:rsid w:val="00BC11CD"/>
    <w:rsid w:val="00BC46D8"/>
    <w:rsid w:val="00BC6781"/>
    <w:rsid w:val="00BD18FC"/>
    <w:rsid w:val="00BD5FA6"/>
    <w:rsid w:val="00BE057B"/>
    <w:rsid w:val="00BE233B"/>
    <w:rsid w:val="00BE47EA"/>
    <w:rsid w:val="00BF037D"/>
    <w:rsid w:val="00BF41AE"/>
    <w:rsid w:val="00C06BF2"/>
    <w:rsid w:val="00C10B6F"/>
    <w:rsid w:val="00C17D72"/>
    <w:rsid w:val="00C223E2"/>
    <w:rsid w:val="00C2259D"/>
    <w:rsid w:val="00C2713F"/>
    <w:rsid w:val="00C27E82"/>
    <w:rsid w:val="00C30EEC"/>
    <w:rsid w:val="00C335EC"/>
    <w:rsid w:val="00C35360"/>
    <w:rsid w:val="00C35631"/>
    <w:rsid w:val="00C370A6"/>
    <w:rsid w:val="00C375D2"/>
    <w:rsid w:val="00C4496E"/>
    <w:rsid w:val="00C45F60"/>
    <w:rsid w:val="00C51FF0"/>
    <w:rsid w:val="00C526D6"/>
    <w:rsid w:val="00C5338E"/>
    <w:rsid w:val="00C60A5B"/>
    <w:rsid w:val="00C664DA"/>
    <w:rsid w:val="00C667DB"/>
    <w:rsid w:val="00C704D1"/>
    <w:rsid w:val="00C723F5"/>
    <w:rsid w:val="00C7431B"/>
    <w:rsid w:val="00C76522"/>
    <w:rsid w:val="00C77E36"/>
    <w:rsid w:val="00C81E2E"/>
    <w:rsid w:val="00C8363F"/>
    <w:rsid w:val="00C84577"/>
    <w:rsid w:val="00C85375"/>
    <w:rsid w:val="00C86F13"/>
    <w:rsid w:val="00C90F62"/>
    <w:rsid w:val="00C91133"/>
    <w:rsid w:val="00CA2B6D"/>
    <w:rsid w:val="00CA7D3C"/>
    <w:rsid w:val="00CB09C4"/>
    <w:rsid w:val="00CB3C0A"/>
    <w:rsid w:val="00CB444E"/>
    <w:rsid w:val="00CB4C51"/>
    <w:rsid w:val="00CC7100"/>
    <w:rsid w:val="00CD12E6"/>
    <w:rsid w:val="00CD4098"/>
    <w:rsid w:val="00CD42D5"/>
    <w:rsid w:val="00CD79CD"/>
    <w:rsid w:val="00CE0C12"/>
    <w:rsid w:val="00CE31B5"/>
    <w:rsid w:val="00CE323A"/>
    <w:rsid w:val="00CE554E"/>
    <w:rsid w:val="00CE70E1"/>
    <w:rsid w:val="00CF126F"/>
    <w:rsid w:val="00CF28A6"/>
    <w:rsid w:val="00CF7649"/>
    <w:rsid w:val="00D01601"/>
    <w:rsid w:val="00D031BB"/>
    <w:rsid w:val="00D07CE6"/>
    <w:rsid w:val="00D109CA"/>
    <w:rsid w:val="00D12A06"/>
    <w:rsid w:val="00D1341C"/>
    <w:rsid w:val="00D149EF"/>
    <w:rsid w:val="00D16784"/>
    <w:rsid w:val="00D2052A"/>
    <w:rsid w:val="00D21696"/>
    <w:rsid w:val="00D22413"/>
    <w:rsid w:val="00D23D35"/>
    <w:rsid w:val="00D25FB0"/>
    <w:rsid w:val="00D319D5"/>
    <w:rsid w:val="00D33B2F"/>
    <w:rsid w:val="00D35376"/>
    <w:rsid w:val="00D356CE"/>
    <w:rsid w:val="00D36B2B"/>
    <w:rsid w:val="00D40EB3"/>
    <w:rsid w:val="00D40F4A"/>
    <w:rsid w:val="00D54585"/>
    <w:rsid w:val="00D55BDB"/>
    <w:rsid w:val="00D56BFB"/>
    <w:rsid w:val="00D6731B"/>
    <w:rsid w:val="00D67BCD"/>
    <w:rsid w:val="00D73429"/>
    <w:rsid w:val="00D73781"/>
    <w:rsid w:val="00D744A0"/>
    <w:rsid w:val="00D747FA"/>
    <w:rsid w:val="00D7654B"/>
    <w:rsid w:val="00D774CD"/>
    <w:rsid w:val="00D82A84"/>
    <w:rsid w:val="00D85C41"/>
    <w:rsid w:val="00D90B94"/>
    <w:rsid w:val="00D95775"/>
    <w:rsid w:val="00D9668F"/>
    <w:rsid w:val="00DA397F"/>
    <w:rsid w:val="00DA4077"/>
    <w:rsid w:val="00DA6341"/>
    <w:rsid w:val="00DA70E5"/>
    <w:rsid w:val="00DA78F2"/>
    <w:rsid w:val="00DB0B65"/>
    <w:rsid w:val="00DB0F1E"/>
    <w:rsid w:val="00DB132F"/>
    <w:rsid w:val="00DB2E91"/>
    <w:rsid w:val="00DB34D8"/>
    <w:rsid w:val="00DB3BB0"/>
    <w:rsid w:val="00DD20EB"/>
    <w:rsid w:val="00DD57BB"/>
    <w:rsid w:val="00DE40C8"/>
    <w:rsid w:val="00DE53EC"/>
    <w:rsid w:val="00DF333C"/>
    <w:rsid w:val="00DF524F"/>
    <w:rsid w:val="00E0009D"/>
    <w:rsid w:val="00E10504"/>
    <w:rsid w:val="00E10A11"/>
    <w:rsid w:val="00E12067"/>
    <w:rsid w:val="00E13D8F"/>
    <w:rsid w:val="00E14F90"/>
    <w:rsid w:val="00E20C11"/>
    <w:rsid w:val="00E21B33"/>
    <w:rsid w:val="00E26303"/>
    <w:rsid w:val="00E31B1C"/>
    <w:rsid w:val="00E35177"/>
    <w:rsid w:val="00E36AC3"/>
    <w:rsid w:val="00E37063"/>
    <w:rsid w:val="00E4085E"/>
    <w:rsid w:val="00E4657C"/>
    <w:rsid w:val="00E534C7"/>
    <w:rsid w:val="00E55B20"/>
    <w:rsid w:val="00E6203F"/>
    <w:rsid w:val="00E64487"/>
    <w:rsid w:val="00E648B2"/>
    <w:rsid w:val="00E64F2C"/>
    <w:rsid w:val="00E75004"/>
    <w:rsid w:val="00E76B8D"/>
    <w:rsid w:val="00E803CE"/>
    <w:rsid w:val="00E86660"/>
    <w:rsid w:val="00E944AB"/>
    <w:rsid w:val="00E973CA"/>
    <w:rsid w:val="00E97F92"/>
    <w:rsid w:val="00EA136A"/>
    <w:rsid w:val="00EA26AE"/>
    <w:rsid w:val="00EA4CDE"/>
    <w:rsid w:val="00EA4EC3"/>
    <w:rsid w:val="00EA50EB"/>
    <w:rsid w:val="00EB19FE"/>
    <w:rsid w:val="00EB2786"/>
    <w:rsid w:val="00EB46D1"/>
    <w:rsid w:val="00EB5A3A"/>
    <w:rsid w:val="00EB7E4C"/>
    <w:rsid w:val="00EC35C3"/>
    <w:rsid w:val="00EC43E2"/>
    <w:rsid w:val="00EC594C"/>
    <w:rsid w:val="00EC78C1"/>
    <w:rsid w:val="00ED5316"/>
    <w:rsid w:val="00ED5AD8"/>
    <w:rsid w:val="00EE17D2"/>
    <w:rsid w:val="00EE231E"/>
    <w:rsid w:val="00EE2D8F"/>
    <w:rsid w:val="00EE2F56"/>
    <w:rsid w:val="00EF2B2B"/>
    <w:rsid w:val="00EF469D"/>
    <w:rsid w:val="00EF4D83"/>
    <w:rsid w:val="00EF619F"/>
    <w:rsid w:val="00F01175"/>
    <w:rsid w:val="00F06B13"/>
    <w:rsid w:val="00F11917"/>
    <w:rsid w:val="00F12A60"/>
    <w:rsid w:val="00F12B9C"/>
    <w:rsid w:val="00F150E0"/>
    <w:rsid w:val="00F17910"/>
    <w:rsid w:val="00F20157"/>
    <w:rsid w:val="00F2664F"/>
    <w:rsid w:val="00F27F7D"/>
    <w:rsid w:val="00F41B5F"/>
    <w:rsid w:val="00F41C4D"/>
    <w:rsid w:val="00F424FC"/>
    <w:rsid w:val="00F5326D"/>
    <w:rsid w:val="00F54641"/>
    <w:rsid w:val="00F55B2A"/>
    <w:rsid w:val="00F55BE9"/>
    <w:rsid w:val="00F55D17"/>
    <w:rsid w:val="00F5613A"/>
    <w:rsid w:val="00F5624C"/>
    <w:rsid w:val="00F5636A"/>
    <w:rsid w:val="00F602AB"/>
    <w:rsid w:val="00F6278D"/>
    <w:rsid w:val="00F666BF"/>
    <w:rsid w:val="00F7246F"/>
    <w:rsid w:val="00F729BB"/>
    <w:rsid w:val="00F827C9"/>
    <w:rsid w:val="00F833FF"/>
    <w:rsid w:val="00F87568"/>
    <w:rsid w:val="00F92A1A"/>
    <w:rsid w:val="00F96A10"/>
    <w:rsid w:val="00FA04AE"/>
    <w:rsid w:val="00FA149D"/>
    <w:rsid w:val="00FA42BD"/>
    <w:rsid w:val="00FA4732"/>
    <w:rsid w:val="00FA7C5D"/>
    <w:rsid w:val="00FB2257"/>
    <w:rsid w:val="00FC4A15"/>
    <w:rsid w:val="00FC64CB"/>
    <w:rsid w:val="00FD23F7"/>
    <w:rsid w:val="00FD490F"/>
    <w:rsid w:val="00FD5BDE"/>
    <w:rsid w:val="00FD7F28"/>
    <w:rsid w:val="00FE0A6B"/>
    <w:rsid w:val="00FE2A1E"/>
    <w:rsid w:val="00FF1566"/>
    <w:rsid w:val="00FF45B5"/>
    <w:rsid w:val="00FF4E0B"/>
    <w:rsid w:val="00FF5426"/>
    <w:rsid w:val="00FF7182"/>
    <w:rsid w:val="00FF7E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57C74"/>
  <w15:chartTrackingRefBased/>
  <w15:docId w15:val="{80EEBD8D-A843-624F-8852-379AF059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210"/>
    <w:pPr>
      <w:spacing w:after="200" w:line="276" w:lineRule="auto"/>
    </w:pPr>
    <w:rPr>
      <w:rFonts w:eastAsia="Times New Roman"/>
      <w:sz w:val="22"/>
      <w:szCs w:val="22"/>
      <w:lang w:val="ru-RU" w:eastAsia="ru-RU"/>
    </w:rPr>
  </w:style>
  <w:style w:type="paragraph" w:styleId="1">
    <w:name w:val="heading 1"/>
    <w:basedOn w:val="a"/>
    <w:next w:val="a"/>
    <w:link w:val="10"/>
    <w:uiPriority w:val="9"/>
    <w:qFormat/>
    <w:rsid w:val="00333701"/>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qFormat/>
    <w:rsid w:val="008915BE"/>
    <w:pPr>
      <w:keepNext/>
      <w:keepLines/>
      <w:spacing w:before="40" w:after="0" w:line="259" w:lineRule="auto"/>
      <w:outlineLvl w:val="1"/>
    </w:pPr>
    <w:rPr>
      <w:rFonts w:ascii="Calibri Light" w:eastAsia="Calibri" w:hAnsi="Calibri Light"/>
      <w:color w:val="2F5496"/>
      <w:sz w:val="26"/>
      <w:szCs w:val="26"/>
    </w:rPr>
  </w:style>
  <w:style w:type="paragraph" w:styleId="3">
    <w:name w:val="heading 3"/>
    <w:basedOn w:val="a"/>
    <w:next w:val="a"/>
    <w:link w:val="30"/>
    <w:uiPriority w:val="9"/>
    <w:unhideWhenUsed/>
    <w:qFormat/>
    <w:rsid w:val="00AD3C6E"/>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33701"/>
    <w:rPr>
      <w:rFonts w:ascii="Calibri Light" w:eastAsia="Times New Roman" w:hAnsi="Calibri Light" w:cs="Times New Roman"/>
      <w:b/>
      <w:bCs/>
      <w:kern w:val="32"/>
      <w:sz w:val="32"/>
      <w:szCs w:val="32"/>
    </w:rPr>
  </w:style>
  <w:style w:type="character" w:customStyle="1" w:styleId="20">
    <w:name w:val="Заголовок 2 Знак"/>
    <w:link w:val="2"/>
    <w:uiPriority w:val="9"/>
    <w:locked/>
    <w:rsid w:val="008915BE"/>
    <w:rPr>
      <w:rFonts w:ascii="Calibri Light" w:hAnsi="Calibri Light"/>
      <w:color w:val="2F5496"/>
      <w:sz w:val="26"/>
      <w:szCs w:val="26"/>
      <w:lang w:val="ru-RU" w:eastAsia="ru-RU" w:bidi="ar-SA"/>
    </w:rPr>
  </w:style>
  <w:style w:type="character" w:customStyle="1" w:styleId="30">
    <w:name w:val="Заголовок 3 Знак"/>
    <w:link w:val="3"/>
    <w:uiPriority w:val="9"/>
    <w:rsid w:val="00AD3C6E"/>
    <w:rPr>
      <w:rFonts w:ascii="Calibri Light" w:eastAsia="Times New Roman" w:hAnsi="Calibri Light" w:cs="Times New Roman"/>
      <w:b/>
      <w:bCs/>
      <w:sz w:val="26"/>
      <w:szCs w:val="26"/>
    </w:rPr>
  </w:style>
  <w:style w:type="paragraph" w:styleId="a3">
    <w:name w:val="List Paragraph"/>
    <w:basedOn w:val="a"/>
    <w:qFormat/>
    <w:rsid w:val="005423E6"/>
    <w:pPr>
      <w:ind w:left="720"/>
      <w:contextualSpacing/>
    </w:pPr>
    <w:rPr>
      <w:rFonts w:eastAsia="Calibri"/>
      <w:lang w:eastAsia="en-US"/>
    </w:rPr>
  </w:style>
  <w:style w:type="paragraph" w:styleId="a4">
    <w:name w:val="Normal (Web)"/>
    <w:basedOn w:val="a"/>
    <w:uiPriority w:val="99"/>
    <w:unhideWhenUsed/>
    <w:rsid w:val="0085579D"/>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85579D"/>
    <w:pPr>
      <w:spacing w:after="0" w:line="240" w:lineRule="auto"/>
    </w:pPr>
    <w:rPr>
      <w:rFonts w:ascii="Tahoma" w:hAnsi="Tahoma"/>
      <w:sz w:val="16"/>
      <w:szCs w:val="16"/>
      <w:lang w:val="x-none"/>
    </w:rPr>
  </w:style>
  <w:style w:type="character" w:customStyle="1" w:styleId="a6">
    <w:name w:val="Текст у виносці Знак"/>
    <w:link w:val="a5"/>
    <w:uiPriority w:val="99"/>
    <w:semiHidden/>
    <w:rsid w:val="0085579D"/>
    <w:rPr>
      <w:rFonts w:ascii="Tahoma" w:eastAsia="Times New Roman" w:hAnsi="Tahoma" w:cs="Tahoma"/>
      <w:sz w:val="16"/>
      <w:szCs w:val="16"/>
      <w:lang w:eastAsia="ru-RU"/>
    </w:rPr>
  </w:style>
  <w:style w:type="table" w:styleId="a7">
    <w:name w:val="Table Grid"/>
    <w:basedOn w:val="a1"/>
    <w:uiPriority w:val="59"/>
    <w:rsid w:val="00F41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B3C0A"/>
    <w:pPr>
      <w:tabs>
        <w:tab w:val="center" w:pos="4677"/>
        <w:tab w:val="right" w:pos="9355"/>
      </w:tabs>
      <w:spacing w:after="0" w:line="240" w:lineRule="auto"/>
    </w:pPr>
    <w:rPr>
      <w:sz w:val="20"/>
      <w:szCs w:val="20"/>
      <w:lang w:val="x-none"/>
    </w:rPr>
  </w:style>
  <w:style w:type="character" w:customStyle="1" w:styleId="a9">
    <w:name w:val="Верхній колонтитул Знак"/>
    <w:link w:val="a8"/>
    <w:uiPriority w:val="99"/>
    <w:rsid w:val="00CB3C0A"/>
    <w:rPr>
      <w:rFonts w:ascii="Calibri" w:eastAsia="Times New Roman" w:hAnsi="Calibri" w:cs="Times New Roman"/>
      <w:lang w:eastAsia="ru-RU"/>
    </w:rPr>
  </w:style>
  <w:style w:type="paragraph" w:styleId="aa">
    <w:name w:val="footer"/>
    <w:basedOn w:val="a"/>
    <w:link w:val="ab"/>
    <w:uiPriority w:val="99"/>
    <w:unhideWhenUsed/>
    <w:rsid w:val="00CB3C0A"/>
    <w:pPr>
      <w:tabs>
        <w:tab w:val="center" w:pos="4677"/>
        <w:tab w:val="right" w:pos="9355"/>
      </w:tabs>
      <w:spacing w:after="0" w:line="240" w:lineRule="auto"/>
    </w:pPr>
    <w:rPr>
      <w:sz w:val="20"/>
      <w:szCs w:val="20"/>
      <w:lang w:val="x-none"/>
    </w:rPr>
  </w:style>
  <w:style w:type="character" w:customStyle="1" w:styleId="ab">
    <w:name w:val="Нижній колонтитул Знак"/>
    <w:link w:val="aa"/>
    <w:uiPriority w:val="99"/>
    <w:rsid w:val="00CB3C0A"/>
    <w:rPr>
      <w:rFonts w:ascii="Calibri" w:eastAsia="Times New Roman" w:hAnsi="Calibri" w:cs="Times New Roman"/>
      <w:lang w:eastAsia="ru-RU"/>
    </w:rPr>
  </w:style>
  <w:style w:type="paragraph" w:customStyle="1" w:styleId="Default">
    <w:name w:val="Default"/>
    <w:rsid w:val="00271F9C"/>
    <w:pPr>
      <w:autoSpaceDE w:val="0"/>
      <w:autoSpaceDN w:val="0"/>
      <w:adjustRightInd w:val="0"/>
    </w:pPr>
    <w:rPr>
      <w:rFonts w:ascii="UkrainianJournal" w:hAnsi="UkrainianJournal" w:cs="UkrainianJournal"/>
      <w:color w:val="000000"/>
      <w:sz w:val="24"/>
      <w:szCs w:val="24"/>
      <w:lang w:val="ru-RU" w:eastAsia="ru-RU"/>
    </w:rPr>
  </w:style>
  <w:style w:type="paragraph" w:customStyle="1" w:styleId="Pa6">
    <w:name w:val="Pa6"/>
    <w:basedOn w:val="Default"/>
    <w:next w:val="Default"/>
    <w:uiPriority w:val="99"/>
    <w:rsid w:val="00271F9C"/>
    <w:pPr>
      <w:spacing w:line="191" w:lineRule="atLeast"/>
    </w:pPr>
    <w:rPr>
      <w:rFonts w:cs="Times New Roman"/>
      <w:color w:val="auto"/>
    </w:rPr>
  </w:style>
  <w:style w:type="paragraph" w:customStyle="1" w:styleId="Pa7">
    <w:name w:val="Pa7"/>
    <w:basedOn w:val="Default"/>
    <w:next w:val="Default"/>
    <w:uiPriority w:val="99"/>
    <w:rsid w:val="009A1819"/>
    <w:pPr>
      <w:spacing w:line="191" w:lineRule="atLeast"/>
    </w:pPr>
    <w:rPr>
      <w:rFonts w:ascii="TimesNewRomanPS-BoldMT" w:hAnsi="TimesNewRomanPS-BoldMT" w:cs="Times New Roman"/>
      <w:color w:val="auto"/>
    </w:rPr>
  </w:style>
  <w:style w:type="paragraph" w:customStyle="1" w:styleId="Pa28">
    <w:name w:val="Pa28"/>
    <w:basedOn w:val="Default"/>
    <w:next w:val="Default"/>
    <w:uiPriority w:val="99"/>
    <w:rsid w:val="009A1819"/>
    <w:pPr>
      <w:spacing w:line="181" w:lineRule="atLeast"/>
    </w:pPr>
    <w:rPr>
      <w:rFonts w:ascii="TimesNewRomanPS-BoldMT" w:hAnsi="TimesNewRomanPS-BoldMT" w:cs="Times New Roman"/>
      <w:color w:val="auto"/>
    </w:rPr>
  </w:style>
  <w:style w:type="paragraph" w:customStyle="1" w:styleId="Pa31">
    <w:name w:val="Pa31"/>
    <w:basedOn w:val="Default"/>
    <w:next w:val="Default"/>
    <w:uiPriority w:val="99"/>
    <w:rsid w:val="000031DB"/>
    <w:pPr>
      <w:spacing w:line="161" w:lineRule="atLeast"/>
    </w:pPr>
    <w:rPr>
      <w:rFonts w:cs="Times New Roman"/>
      <w:color w:val="auto"/>
    </w:rPr>
  </w:style>
  <w:style w:type="paragraph" w:customStyle="1" w:styleId="Pa310">
    <w:name w:val="Pa3+1"/>
    <w:basedOn w:val="Default"/>
    <w:next w:val="Default"/>
    <w:uiPriority w:val="99"/>
    <w:rsid w:val="005639DE"/>
    <w:pPr>
      <w:spacing w:line="191" w:lineRule="atLeast"/>
    </w:pPr>
    <w:rPr>
      <w:rFonts w:ascii="Warnock Pro" w:hAnsi="Warnock Pro" w:cs="Times New Roman"/>
      <w:color w:val="auto"/>
    </w:rPr>
  </w:style>
  <w:style w:type="paragraph" w:customStyle="1" w:styleId="Pa71">
    <w:name w:val="Pa7+1"/>
    <w:basedOn w:val="Default"/>
    <w:next w:val="Default"/>
    <w:uiPriority w:val="99"/>
    <w:rsid w:val="005639DE"/>
    <w:pPr>
      <w:spacing w:line="181" w:lineRule="atLeast"/>
    </w:pPr>
    <w:rPr>
      <w:rFonts w:ascii="Myriad Pro" w:hAnsi="Myriad Pro" w:cs="Times New Roman"/>
      <w:color w:val="auto"/>
    </w:rPr>
  </w:style>
  <w:style w:type="paragraph" w:customStyle="1" w:styleId="Pa61">
    <w:name w:val="Pa6+1"/>
    <w:basedOn w:val="Default"/>
    <w:next w:val="Default"/>
    <w:uiPriority w:val="99"/>
    <w:rsid w:val="005639DE"/>
    <w:pPr>
      <w:spacing w:line="181" w:lineRule="atLeast"/>
    </w:pPr>
    <w:rPr>
      <w:rFonts w:ascii="Myriad Pro" w:hAnsi="Myriad Pro" w:cs="Times New Roman"/>
      <w:color w:val="auto"/>
    </w:rPr>
  </w:style>
  <w:style w:type="paragraph" w:customStyle="1" w:styleId="Pa23">
    <w:name w:val="Pa23"/>
    <w:basedOn w:val="Default"/>
    <w:next w:val="Default"/>
    <w:uiPriority w:val="99"/>
    <w:rsid w:val="00A54CC7"/>
    <w:pPr>
      <w:spacing w:line="181" w:lineRule="atLeast"/>
    </w:pPr>
    <w:rPr>
      <w:rFonts w:ascii="UkrainianSchoolBook" w:hAnsi="UkrainianSchoolBook" w:cs="Times New Roman"/>
      <w:color w:val="auto"/>
    </w:rPr>
  </w:style>
  <w:style w:type="paragraph" w:customStyle="1" w:styleId="11">
    <w:name w:val="Абзац списка1"/>
    <w:basedOn w:val="a"/>
    <w:uiPriority w:val="99"/>
    <w:qFormat/>
    <w:rsid w:val="002F226A"/>
    <w:pPr>
      <w:spacing w:before="100" w:beforeAutospacing="1" w:after="100" w:afterAutospacing="1" w:line="240" w:lineRule="auto"/>
    </w:pPr>
    <w:rPr>
      <w:rFonts w:ascii="Times New Roman" w:eastAsia="Calibri" w:hAnsi="Times New Roman"/>
      <w:sz w:val="24"/>
      <w:szCs w:val="24"/>
    </w:rPr>
  </w:style>
  <w:style w:type="character" w:styleId="ac">
    <w:name w:val="Hyperlink"/>
    <w:uiPriority w:val="99"/>
    <w:rsid w:val="002F226A"/>
    <w:rPr>
      <w:rFonts w:cs="Times New Roman"/>
      <w:color w:val="0000FF"/>
      <w:u w:val="single"/>
    </w:rPr>
  </w:style>
  <w:style w:type="paragraph" w:customStyle="1" w:styleId="Pa121">
    <w:name w:val="Pa12+1"/>
    <w:basedOn w:val="Default"/>
    <w:next w:val="Default"/>
    <w:rsid w:val="002F226A"/>
    <w:pPr>
      <w:spacing w:line="181" w:lineRule="atLeast"/>
    </w:pPr>
    <w:rPr>
      <w:rFonts w:ascii="Myriad Pro" w:eastAsia="Times New Roman" w:hAnsi="Myriad Pro" w:cs="Times New Roman"/>
      <w:color w:val="auto"/>
      <w:lang w:eastAsia="en-US"/>
    </w:rPr>
  </w:style>
  <w:style w:type="paragraph" w:customStyle="1" w:styleId="rvps14">
    <w:name w:val="rvps14"/>
    <w:basedOn w:val="a"/>
    <w:rsid w:val="00E4657C"/>
    <w:pPr>
      <w:spacing w:after="0" w:line="240" w:lineRule="auto"/>
      <w:ind w:right="360" w:firstLine="705"/>
      <w:jc w:val="both"/>
    </w:pPr>
    <w:rPr>
      <w:rFonts w:ascii="Times New Roman" w:hAnsi="Times New Roman"/>
      <w:sz w:val="24"/>
      <w:szCs w:val="24"/>
    </w:rPr>
  </w:style>
  <w:style w:type="paragraph" w:customStyle="1" w:styleId="rvps15">
    <w:name w:val="rvps15"/>
    <w:basedOn w:val="a"/>
    <w:rsid w:val="00E4657C"/>
    <w:pPr>
      <w:spacing w:after="0" w:line="240" w:lineRule="auto"/>
      <w:ind w:right="-15" w:firstLine="705"/>
      <w:jc w:val="both"/>
    </w:pPr>
    <w:rPr>
      <w:rFonts w:ascii="Times New Roman" w:hAnsi="Times New Roman"/>
      <w:sz w:val="24"/>
      <w:szCs w:val="24"/>
    </w:rPr>
  </w:style>
  <w:style w:type="character" w:customStyle="1" w:styleId="rvts6">
    <w:name w:val="rvts6"/>
    <w:rsid w:val="00E4657C"/>
    <w:rPr>
      <w:rFonts w:ascii="Times New Roman" w:hAnsi="Times New Roman" w:cs="Times New Roman" w:hint="default"/>
      <w:sz w:val="24"/>
      <w:szCs w:val="24"/>
    </w:rPr>
  </w:style>
  <w:style w:type="character" w:customStyle="1" w:styleId="fontstyle01">
    <w:name w:val="fontstyle01"/>
    <w:rsid w:val="00E4657C"/>
    <w:rPr>
      <w:rFonts w:ascii="Times New Roman" w:hAnsi="Times New Roman" w:cs="Times New Roman" w:hint="default"/>
      <w:b/>
      <w:bCs/>
      <w:i w:val="0"/>
      <w:iCs w:val="0"/>
      <w:color w:val="000000"/>
      <w:sz w:val="28"/>
      <w:szCs w:val="28"/>
    </w:rPr>
  </w:style>
  <w:style w:type="character" w:styleId="ad">
    <w:name w:val="footnote reference"/>
    <w:semiHidden/>
    <w:unhideWhenUsed/>
    <w:rsid w:val="00E4657C"/>
    <w:rPr>
      <w:vertAlign w:val="superscript"/>
    </w:rPr>
  </w:style>
  <w:style w:type="paragraph" w:styleId="ae">
    <w:name w:val="footnote text"/>
    <w:basedOn w:val="a"/>
    <w:semiHidden/>
    <w:rsid w:val="00E4657C"/>
    <w:rPr>
      <w:sz w:val="20"/>
      <w:szCs w:val="20"/>
    </w:rPr>
  </w:style>
  <w:style w:type="character" w:customStyle="1" w:styleId="21">
    <w:name w:val="Основной текст (2)_"/>
    <w:link w:val="22"/>
    <w:locked/>
    <w:rsid w:val="00AA3EA2"/>
    <w:rPr>
      <w:i/>
      <w:sz w:val="19"/>
      <w:shd w:val="clear" w:color="auto" w:fill="FFFFFF"/>
      <w:lang w:bidi="ar-SA"/>
    </w:rPr>
  </w:style>
  <w:style w:type="paragraph" w:customStyle="1" w:styleId="22">
    <w:name w:val="Основной текст (2)"/>
    <w:basedOn w:val="a"/>
    <w:link w:val="21"/>
    <w:rsid w:val="00AA3EA2"/>
    <w:pPr>
      <w:widowControl w:val="0"/>
      <w:shd w:val="clear" w:color="auto" w:fill="FFFFFF"/>
      <w:spacing w:before="120" w:after="180" w:line="230" w:lineRule="exact"/>
      <w:jc w:val="both"/>
    </w:pPr>
    <w:rPr>
      <w:rFonts w:eastAsia="Calibri"/>
      <w:i/>
      <w:sz w:val="19"/>
      <w:szCs w:val="20"/>
      <w:shd w:val="clear" w:color="auto" w:fill="FFFFFF"/>
      <w:lang w:val="x-none" w:eastAsia="x-none"/>
    </w:rPr>
  </w:style>
  <w:style w:type="paragraph" w:styleId="23">
    <w:name w:val="Body Text Indent 2"/>
    <w:basedOn w:val="a"/>
    <w:link w:val="24"/>
    <w:rsid w:val="00437102"/>
    <w:pPr>
      <w:spacing w:before="100" w:beforeAutospacing="1" w:after="100" w:afterAutospacing="1" w:line="240" w:lineRule="auto"/>
    </w:pPr>
    <w:rPr>
      <w:rFonts w:eastAsia="Calibri"/>
      <w:sz w:val="24"/>
      <w:szCs w:val="24"/>
      <w:lang w:val="x-none" w:eastAsia="x-none"/>
    </w:rPr>
  </w:style>
  <w:style w:type="character" w:customStyle="1" w:styleId="24">
    <w:name w:val="Основний текст з відступом 2 Знак"/>
    <w:link w:val="23"/>
    <w:rsid w:val="00437102"/>
    <w:rPr>
      <w:sz w:val="24"/>
      <w:szCs w:val="24"/>
      <w:lang w:val="x-none" w:eastAsia="x-none" w:bidi="ar-SA"/>
    </w:rPr>
  </w:style>
  <w:style w:type="character" w:customStyle="1" w:styleId="apple-converted-space">
    <w:name w:val="apple-converted-space"/>
    <w:basedOn w:val="a0"/>
    <w:rsid w:val="00437102"/>
  </w:style>
  <w:style w:type="paragraph" w:customStyle="1" w:styleId="paragraflist">
    <w:name w:val="paragraf_list"/>
    <w:basedOn w:val="a"/>
    <w:rsid w:val="00437102"/>
    <w:pPr>
      <w:spacing w:before="100" w:beforeAutospacing="1" w:after="100" w:afterAutospacing="1" w:line="240" w:lineRule="auto"/>
    </w:pPr>
    <w:rPr>
      <w:rFonts w:ascii="Times New Roman" w:hAnsi="Times New Roman"/>
      <w:sz w:val="24"/>
      <w:szCs w:val="24"/>
    </w:rPr>
  </w:style>
  <w:style w:type="character" w:styleId="af">
    <w:name w:val="Strong"/>
    <w:uiPriority w:val="22"/>
    <w:qFormat/>
    <w:rsid w:val="00437102"/>
    <w:rPr>
      <w:b/>
      <w:bCs/>
    </w:rPr>
  </w:style>
  <w:style w:type="paragraph" w:styleId="af0">
    <w:name w:val="caption"/>
    <w:basedOn w:val="a"/>
    <w:next w:val="a"/>
    <w:uiPriority w:val="35"/>
    <w:unhideWhenUsed/>
    <w:qFormat/>
    <w:rsid w:val="00763BE0"/>
    <w:rPr>
      <w:b/>
      <w:bCs/>
      <w:sz w:val="20"/>
      <w:szCs w:val="20"/>
    </w:rPr>
  </w:style>
  <w:style w:type="character" w:styleId="af1">
    <w:name w:val="Emphasis"/>
    <w:uiPriority w:val="20"/>
    <w:qFormat/>
    <w:rsid w:val="00935B81"/>
    <w:rPr>
      <w:i/>
      <w:iCs/>
    </w:rPr>
  </w:style>
  <w:style w:type="paragraph" w:styleId="z-">
    <w:name w:val="HTML Top of Form"/>
    <w:basedOn w:val="a"/>
    <w:next w:val="a"/>
    <w:link w:val="z-0"/>
    <w:hidden/>
    <w:uiPriority w:val="99"/>
    <w:semiHidden/>
    <w:unhideWhenUsed/>
    <w:rsid w:val="00935B81"/>
    <w:pPr>
      <w:pBdr>
        <w:bottom w:val="single" w:sz="6" w:space="1" w:color="auto"/>
      </w:pBdr>
      <w:spacing w:after="0" w:line="240" w:lineRule="auto"/>
      <w:jc w:val="center"/>
    </w:pPr>
    <w:rPr>
      <w:rFonts w:ascii="Arial" w:hAnsi="Arial"/>
      <w:vanish/>
      <w:sz w:val="16"/>
      <w:szCs w:val="16"/>
      <w:lang w:val="x-none" w:eastAsia="x-none"/>
    </w:rPr>
  </w:style>
  <w:style w:type="character" w:customStyle="1" w:styleId="z-0">
    <w:name w:val="z-Початок форми Знак"/>
    <w:link w:val="z-"/>
    <w:uiPriority w:val="99"/>
    <w:semiHidden/>
    <w:rsid w:val="00935B8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35B81"/>
    <w:pPr>
      <w:pBdr>
        <w:top w:val="single" w:sz="6" w:space="1" w:color="auto"/>
      </w:pBdr>
      <w:spacing w:after="0" w:line="240" w:lineRule="auto"/>
      <w:jc w:val="center"/>
    </w:pPr>
    <w:rPr>
      <w:rFonts w:ascii="Arial" w:hAnsi="Arial"/>
      <w:vanish/>
      <w:sz w:val="16"/>
      <w:szCs w:val="16"/>
      <w:lang w:val="x-none" w:eastAsia="x-none"/>
    </w:rPr>
  </w:style>
  <w:style w:type="character" w:customStyle="1" w:styleId="z-2">
    <w:name w:val="z-Кінець форми Знак"/>
    <w:link w:val="z-1"/>
    <w:uiPriority w:val="99"/>
    <w:semiHidden/>
    <w:rsid w:val="00935B81"/>
    <w:rPr>
      <w:rFonts w:ascii="Arial" w:eastAsia="Times New Roman" w:hAnsi="Arial" w:cs="Arial"/>
      <w:vanish/>
      <w:sz w:val="16"/>
      <w:szCs w:val="16"/>
    </w:rPr>
  </w:style>
  <w:style w:type="character" w:customStyle="1" w:styleId="soc">
    <w:name w:val="soc"/>
    <w:rsid w:val="00935B81"/>
  </w:style>
  <w:style w:type="paragraph" w:customStyle="1" w:styleId="msonormal0">
    <w:name w:val="msonormal"/>
    <w:basedOn w:val="a"/>
    <w:rsid w:val="00935B81"/>
    <w:pPr>
      <w:spacing w:before="100" w:beforeAutospacing="1" w:after="100" w:afterAutospacing="1" w:line="240" w:lineRule="auto"/>
    </w:pPr>
    <w:rPr>
      <w:rFonts w:ascii="Times New Roman" w:hAnsi="Times New Roman"/>
      <w:sz w:val="24"/>
      <w:szCs w:val="24"/>
    </w:rPr>
  </w:style>
  <w:style w:type="character" w:customStyle="1" w:styleId="search">
    <w:name w:val="search"/>
    <w:rsid w:val="00935B81"/>
  </w:style>
  <w:style w:type="character" w:customStyle="1" w:styleId="search-bottom">
    <w:name w:val="search-bottom"/>
    <w:rsid w:val="00935B81"/>
  </w:style>
  <w:style w:type="paragraph" w:customStyle="1" w:styleId="headingtab">
    <w:name w:val="heading_tab"/>
    <w:basedOn w:val="a"/>
    <w:rsid w:val="00126867"/>
    <w:pPr>
      <w:spacing w:before="100" w:beforeAutospacing="1" w:after="100" w:afterAutospacing="1" w:line="240" w:lineRule="auto"/>
    </w:pPr>
    <w:rPr>
      <w:rFonts w:ascii="Times New Roman" w:hAnsi="Times New Roman"/>
      <w:sz w:val="24"/>
      <w:szCs w:val="24"/>
    </w:rPr>
  </w:style>
  <w:style w:type="paragraph" w:customStyle="1" w:styleId="aligncenter">
    <w:name w:val="align_center"/>
    <w:basedOn w:val="a"/>
    <w:rsid w:val="00126867"/>
    <w:pPr>
      <w:spacing w:before="100" w:beforeAutospacing="1" w:after="100" w:afterAutospacing="1" w:line="240" w:lineRule="auto"/>
    </w:pPr>
    <w:rPr>
      <w:rFonts w:ascii="Times New Roman" w:hAnsi="Times New Roman"/>
      <w:sz w:val="24"/>
      <w:szCs w:val="24"/>
    </w:rPr>
  </w:style>
  <w:style w:type="paragraph" w:customStyle="1" w:styleId="indent">
    <w:name w:val="indent"/>
    <w:basedOn w:val="a"/>
    <w:rsid w:val="00126867"/>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A92701"/>
    <w:pPr>
      <w:spacing w:before="100" w:beforeAutospacing="1" w:after="100" w:afterAutospacing="1" w:line="240" w:lineRule="auto"/>
    </w:pPr>
    <w:rPr>
      <w:rFonts w:ascii="Times New Roman" w:hAnsi="Times New Roman"/>
      <w:sz w:val="24"/>
      <w:szCs w:val="24"/>
    </w:rPr>
  </w:style>
  <w:style w:type="paragraph" w:customStyle="1" w:styleId="a20">
    <w:name w:val="a2"/>
    <w:basedOn w:val="a"/>
    <w:rsid w:val="00A92701"/>
    <w:pPr>
      <w:spacing w:before="100" w:beforeAutospacing="1" w:after="100" w:afterAutospacing="1" w:line="240" w:lineRule="auto"/>
    </w:pPr>
    <w:rPr>
      <w:rFonts w:ascii="Times New Roman" w:hAnsi="Times New Roman"/>
      <w:sz w:val="24"/>
      <w:szCs w:val="24"/>
    </w:rPr>
  </w:style>
  <w:style w:type="paragraph" w:customStyle="1" w:styleId="12">
    <w:name w:val="1"/>
    <w:basedOn w:val="a"/>
    <w:rsid w:val="00A92701"/>
    <w:pPr>
      <w:spacing w:before="100" w:beforeAutospacing="1" w:after="100" w:afterAutospacing="1" w:line="240" w:lineRule="auto"/>
    </w:pPr>
    <w:rPr>
      <w:rFonts w:ascii="Times New Roman" w:hAnsi="Times New Roman"/>
      <w:sz w:val="24"/>
      <w:szCs w:val="24"/>
    </w:rPr>
  </w:style>
  <w:style w:type="character" w:customStyle="1" w:styleId="inner">
    <w:name w:val="inner"/>
    <w:rsid w:val="009D436A"/>
  </w:style>
  <w:style w:type="character" w:customStyle="1" w:styleId="25">
    <w:name w:val="Основной текст (2) + Курсив"/>
    <w:uiPriority w:val="99"/>
    <w:rsid w:val="00B13E62"/>
    <w:rPr>
      <w:rFonts w:ascii="Times New Roman" w:eastAsia="Times New Roman" w:hAnsi="Times New Roman" w:cs="Times New Roman"/>
      <w:i/>
      <w:iCs/>
      <w:color w:val="000000"/>
      <w:spacing w:val="0"/>
      <w:w w:val="100"/>
      <w:position w:val="0"/>
      <w:sz w:val="26"/>
      <w:szCs w:val="26"/>
      <w:u w:val="none"/>
      <w:shd w:val="clear" w:color="auto" w:fill="FFFFFF"/>
      <w:lang w:val="uk-UA" w:eastAsia="uk-UA"/>
    </w:rPr>
  </w:style>
  <w:style w:type="character" w:customStyle="1" w:styleId="210">
    <w:name w:val="Основной текст (2) + Полужирный1"/>
    <w:aliases w:val="Курсив4"/>
    <w:uiPriority w:val="99"/>
    <w:rsid w:val="00B13E62"/>
    <w:rPr>
      <w:rFonts w:ascii="Times New Roman" w:eastAsia="Times New Roman" w:hAnsi="Times New Roman" w:cs="Times New Roman"/>
      <w:b/>
      <w:bCs/>
      <w:i/>
      <w:iCs/>
      <w:color w:val="000000"/>
      <w:spacing w:val="0"/>
      <w:w w:val="100"/>
      <w:position w:val="0"/>
      <w:sz w:val="28"/>
      <w:szCs w:val="28"/>
      <w:u w:val="none"/>
      <w:shd w:val="clear" w:color="auto" w:fill="FFFFFF"/>
      <w:lang w:val="uk-UA" w:eastAsia="uk-UA"/>
    </w:rPr>
  </w:style>
  <w:style w:type="character" w:customStyle="1" w:styleId="31">
    <w:name w:val="Основной текст (3) + Не полужирный"/>
    <w:uiPriority w:val="99"/>
    <w:rsid w:val="00B13E62"/>
    <w:rPr>
      <w:rFonts w:ascii="Times New Roman" w:hAnsi="Times New Roman" w:cs="Times New Roman"/>
      <w:b/>
      <w:bCs/>
      <w:color w:val="000000"/>
      <w:spacing w:val="0"/>
      <w:w w:val="100"/>
      <w:position w:val="0"/>
      <w:sz w:val="28"/>
      <w:szCs w:val="28"/>
      <w:u w:val="none"/>
      <w:lang w:val="uk-UA" w:eastAsia="uk-UA"/>
    </w:rPr>
  </w:style>
  <w:style w:type="character" w:customStyle="1" w:styleId="32">
    <w:name w:val="Основной текст (3)"/>
    <w:uiPriority w:val="99"/>
    <w:rsid w:val="00B13E62"/>
    <w:rPr>
      <w:rFonts w:ascii="Times New Roman" w:hAnsi="Times New Roman" w:cs="Times New Roman"/>
      <w:b/>
      <w:bCs/>
      <w:color w:val="000000"/>
      <w:spacing w:val="0"/>
      <w:w w:val="100"/>
      <w:position w:val="0"/>
      <w:sz w:val="28"/>
      <w:szCs w:val="28"/>
      <w:u w:val="single"/>
      <w:lang w:val="uk-UA" w:eastAsia="uk-UA"/>
    </w:rPr>
  </w:style>
  <w:style w:type="character" w:customStyle="1" w:styleId="28pt">
    <w:name w:val="Основной текст (2) + 8 pt"/>
    <w:aliases w:val="Курсив3"/>
    <w:uiPriority w:val="99"/>
    <w:rsid w:val="00B13E62"/>
    <w:rPr>
      <w:rFonts w:ascii="Times New Roman" w:eastAsia="Times New Roman" w:hAnsi="Times New Roman" w:cs="Times New Roman"/>
      <w:b/>
      <w:bCs/>
      <w:i/>
      <w:iCs/>
      <w:color w:val="000000"/>
      <w:spacing w:val="0"/>
      <w:w w:val="100"/>
      <w:position w:val="0"/>
      <w:sz w:val="16"/>
      <w:szCs w:val="16"/>
      <w:u w:val="none"/>
      <w:shd w:val="clear" w:color="auto" w:fill="FFFFFF"/>
      <w:lang w:val="uk-UA" w:eastAsia="uk-UA"/>
    </w:rPr>
  </w:style>
  <w:style w:type="character" w:customStyle="1" w:styleId="28pt1">
    <w:name w:val="Основной текст (2) + 8 pt1"/>
    <w:aliases w:val="Не полужирный"/>
    <w:uiPriority w:val="99"/>
    <w:rsid w:val="00B13E62"/>
    <w:rPr>
      <w:rFonts w:ascii="Times New Roman" w:eastAsia="Times New Roman" w:hAnsi="Times New Roman" w:cs="Times New Roman"/>
      <w:b/>
      <w:bCs/>
      <w:color w:val="000000"/>
      <w:spacing w:val="0"/>
      <w:w w:val="100"/>
      <w:position w:val="0"/>
      <w:sz w:val="16"/>
      <w:szCs w:val="16"/>
      <w:u w:val="none"/>
      <w:shd w:val="clear" w:color="auto" w:fill="FFFFFF"/>
      <w:lang w:val="uk-UA" w:eastAsia="uk-UA"/>
    </w:rPr>
  </w:style>
  <w:style w:type="character" w:customStyle="1" w:styleId="220">
    <w:name w:val="Основной текст (2) + Курсив2"/>
    <w:aliases w:val="Интервал -1 pt"/>
    <w:uiPriority w:val="99"/>
    <w:rsid w:val="00B13E62"/>
    <w:rPr>
      <w:rFonts w:ascii="Times New Roman" w:eastAsia="Times New Roman" w:hAnsi="Times New Roman" w:cs="Times New Roman"/>
      <w:b/>
      <w:bCs/>
      <w:i/>
      <w:iCs/>
      <w:color w:val="000000"/>
      <w:spacing w:val="-20"/>
      <w:w w:val="100"/>
      <w:position w:val="0"/>
      <w:sz w:val="17"/>
      <w:szCs w:val="17"/>
      <w:u w:val="none"/>
      <w:shd w:val="clear" w:color="auto" w:fill="FFFFFF"/>
      <w:lang w:val="uk-UA" w:eastAsia="uk-UA"/>
    </w:rPr>
  </w:style>
  <w:style w:type="paragraph" w:customStyle="1" w:styleId="rvps3">
    <w:name w:val="rvps3"/>
    <w:basedOn w:val="a"/>
    <w:rsid w:val="00B13E62"/>
    <w:pPr>
      <w:spacing w:before="100" w:beforeAutospacing="1" w:after="100" w:afterAutospacing="1" w:line="240" w:lineRule="auto"/>
    </w:pPr>
    <w:rPr>
      <w:rFonts w:ascii="Times New Roman" w:hAnsi="Times New Roman"/>
      <w:sz w:val="24"/>
      <w:szCs w:val="24"/>
    </w:rPr>
  </w:style>
  <w:style w:type="character" w:customStyle="1" w:styleId="rvts31">
    <w:name w:val="rvts31"/>
    <w:rsid w:val="00B13E62"/>
  </w:style>
  <w:style w:type="character" w:customStyle="1" w:styleId="rvts30">
    <w:name w:val="rvts30"/>
    <w:rsid w:val="00B13E62"/>
  </w:style>
  <w:style w:type="character" w:customStyle="1" w:styleId="rvts41">
    <w:name w:val="rvts41"/>
    <w:rsid w:val="00B13E62"/>
  </w:style>
  <w:style w:type="character" w:customStyle="1" w:styleId="rvts19">
    <w:name w:val="rvts19"/>
    <w:rsid w:val="00B13E62"/>
  </w:style>
  <w:style w:type="character" w:customStyle="1" w:styleId="rvts20">
    <w:name w:val="rvts20"/>
    <w:rsid w:val="00B13E62"/>
  </w:style>
  <w:style w:type="paragraph" w:customStyle="1" w:styleId="rvps4">
    <w:name w:val="rvps4"/>
    <w:basedOn w:val="a"/>
    <w:rsid w:val="00B13E62"/>
    <w:pPr>
      <w:spacing w:before="100" w:beforeAutospacing="1" w:after="100" w:afterAutospacing="1" w:line="240" w:lineRule="auto"/>
    </w:pPr>
    <w:rPr>
      <w:rFonts w:ascii="Times New Roman" w:hAnsi="Times New Roman"/>
      <w:sz w:val="24"/>
      <w:szCs w:val="24"/>
    </w:rPr>
  </w:style>
  <w:style w:type="character" w:customStyle="1" w:styleId="rvts32">
    <w:name w:val="rvts32"/>
    <w:rsid w:val="00B13E62"/>
  </w:style>
  <w:style w:type="character" w:customStyle="1" w:styleId="rvts37">
    <w:name w:val="rvts37"/>
    <w:rsid w:val="00B13E62"/>
  </w:style>
  <w:style w:type="paragraph" w:customStyle="1" w:styleId="p61">
    <w:name w:val="p61"/>
    <w:basedOn w:val="a"/>
    <w:rsid w:val="00B13E62"/>
    <w:pPr>
      <w:spacing w:before="100" w:beforeAutospacing="1" w:after="100" w:afterAutospacing="1" w:line="240" w:lineRule="auto"/>
    </w:pPr>
    <w:rPr>
      <w:rFonts w:ascii="Times New Roman" w:hAnsi="Times New Roman"/>
      <w:sz w:val="24"/>
      <w:szCs w:val="24"/>
    </w:rPr>
  </w:style>
  <w:style w:type="character" w:customStyle="1" w:styleId="ft24">
    <w:name w:val="ft24"/>
    <w:rsid w:val="00B13E62"/>
  </w:style>
  <w:style w:type="paragraph" w:styleId="af2">
    <w:name w:val="Document Map"/>
    <w:basedOn w:val="a"/>
    <w:link w:val="af3"/>
    <w:uiPriority w:val="99"/>
    <w:semiHidden/>
    <w:unhideWhenUsed/>
    <w:rsid w:val="004B5FA0"/>
    <w:rPr>
      <w:rFonts w:ascii="Tahoma" w:hAnsi="Tahoma"/>
      <w:sz w:val="16"/>
      <w:szCs w:val="16"/>
      <w:lang w:val="x-none" w:eastAsia="x-none"/>
    </w:rPr>
  </w:style>
  <w:style w:type="character" w:customStyle="1" w:styleId="af3">
    <w:name w:val="Схема документа Знак"/>
    <w:link w:val="af2"/>
    <w:uiPriority w:val="99"/>
    <w:semiHidden/>
    <w:rsid w:val="004B5FA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2946">
      <w:bodyDiv w:val="1"/>
      <w:marLeft w:val="0"/>
      <w:marRight w:val="0"/>
      <w:marTop w:val="0"/>
      <w:marBottom w:val="0"/>
      <w:divBdr>
        <w:top w:val="none" w:sz="0" w:space="0" w:color="auto"/>
        <w:left w:val="none" w:sz="0" w:space="0" w:color="auto"/>
        <w:bottom w:val="none" w:sz="0" w:space="0" w:color="auto"/>
        <w:right w:val="none" w:sz="0" w:space="0" w:color="auto"/>
      </w:divBdr>
      <w:divsChild>
        <w:div w:id="570118406">
          <w:marLeft w:val="0"/>
          <w:marRight w:val="0"/>
          <w:marTop w:val="0"/>
          <w:marBottom w:val="0"/>
          <w:divBdr>
            <w:top w:val="none" w:sz="0" w:space="0" w:color="auto"/>
            <w:left w:val="none" w:sz="0" w:space="0" w:color="auto"/>
            <w:bottom w:val="none" w:sz="0" w:space="0" w:color="auto"/>
            <w:right w:val="none" w:sz="0" w:space="0" w:color="auto"/>
          </w:divBdr>
        </w:div>
      </w:divsChild>
    </w:div>
    <w:div w:id="229539025">
      <w:bodyDiv w:val="1"/>
      <w:marLeft w:val="0"/>
      <w:marRight w:val="0"/>
      <w:marTop w:val="0"/>
      <w:marBottom w:val="0"/>
      <w:divBdr>
        <w:top w:val="none" w:sz="0" w:space="0" w:color="auto"/>
        <w:left w:val="none" w:sz="0" w:space="0" w:color="auto"/>
        <w:bottom w:val="none" w:sz="0" w:space="0" w:color="auto"/>
        <w:right w:val="none" w:sz="0" w:space="0" w:color="auto"/>
      </w:divBdr>
    </w:div>
    <w:div w:id="293021305">
      <w:bodyDiv w:val="1"/>
      <w:marLeft w:val="0"/>
      <w:marRight w:val="0"/>
      <w:marTop w:val="0"/>
      <w:marBottom w:val="0"/>
      <w:divBdr>
        <w:top w:val="none" w:sz="0" w:space="0" w:color="auto"/>
        <w:left w:val="none" w:sz="0" w:space="0" w:color="auto"/>
        <w:bottom w:val="none" w:sz="0" w:space="0" w:color="auto"/>
        <w:right w:val="none" w:sz="0" w:space="0" w:color="auto"/>
      </w:divBdr>
      <w:divsChild>
        <w:div w:id="1526677952">
          <w:marLeft w:val="0"/>
          <w:marRight w:val="0"/>
          <w:marTop w:val="0"/>
          <w:marBottom w:val="0"/>
          <w:divBdr>
            <w:top w:val="none" w:sz="0" w:space="0" w:color="auto"/>
            <w:left w:val="none" w:sz="0" w:space="0" w:color="auto"/>
            <w:bottom w:val="none" w:sz="0" w:space="0" w:color="auto"/>
            <w:right w:val="none" w:sz="0" w:space="0" w:color="auto"/>
          </w:divBdr>
        </w:div>
      </w:divsChild>
    </w:div>
    <w:div w:id="501312858">
      <w:bodyDiv w:val="1"/>
      <w:marLeft w:val="0"/>
      <w:marRight w:val="0"/>
      <w:marTop w:val="0"/>
      <w:marBottom w:val="0"/>
      <w:divBdr>
        <w:top w:val="none" w:sz="0" w:space="0" w:color="auto"/>
        <w:left w:val="none" w:sz="0" w:space="0" w:color="auto"/>
        <w:bottom w:val="none" w:sz="0" w:space="0" w:color="auto"/>
        <w:right w:val="none" w:sz="0" w:space="0" w:color="auto"/>
      </w:divBdr>
    </w:div>
    <w:div w:id="634872932">
      <w:bodyDiv w:val="1"/>
      <w:marLeft w:val="0"/>
      <w:marRight w:val="0"/>
      <w:marTop w:val="0"/>
      <w:marBottom w:val="0"/>
      <w:divBdr>
        <w:top w:val="none" w:sz="0" w:space="0" w:color="auto"/>
        <w:left w:val="none" w:sz="0" w:space="0" w:color="auto"/>
        <w:bottom w:val="none" w:sz="0" w:space="0" w:color="auto"/>
        <w:right w:val="none" w:sz="0" w:space="0" w:color="auto"/>
      </w:divBdr>
    </w:div>
    <w:div w:id="643506524">
      <w:bodyDiv w:val="1"/>
      <w:marLeft w:val="0"/>
      <w:marRight w:val="0"/>
      <w:marTop w:val="0"/>
      <w:marBottom w:val="0"/>
      <w:divBdr>
        <w:top w:val="none" w:sz="0" w:space="0" w:color="auto"/>
        <w:left w:val="none" w:sz="0" w:space="0" w:color="auto"/>
        <w:bottom w:val="none" w:sz="0" w:space="0" w:color="auto"/>
        <w:right w:val="none" w:sz="0" w:space="0" w:color="auto"/>
      </w:divBdr>
    </w:div>
    <w:div w:id="668559975">
      <w:bodyDiv w:val="1"/>
      <w:marLeft w:val="0"/>
      <w:marRight w:val="0"/>
      <w:marTop w:val="0"/>
      <w:marBottom w:val="0"/>
      <w:divBdr>
        <w:top w:val="none" w:sz="0" w:space="0" w:color="auto"/>
        <w:left w:val="none" w:sz="0" w:space="0" w:color="auto"/>
        <w:bottom w:val="none" w:sz="0" w:space="0" w:color="auto"/>
        <w:right w:val="none" w:sz="0" w:space="0" w:color="auto"/>
      </w:divBdr>
      <w:divsChild>
        <w:div w:id="189294737">
          <w:marLeft w:val="0"/>
          <w:marRight w:val="0"/>
          <w:marTop w:val="0"/>
          <w:marBottom w:val="0"/>
          <w:divBdr>
            <w:top w:val="none" w:sz="0" w:space="0" w:color="auto"/>
            <w:left w:val="none" w:sz="0" w:space="0" w:color="auto"/>
            <w:bottom w:val="none" w:sz="0" w:space="0" w:color="auto"/>
            <w:right w:val="none" w:sz="0" w:space="0" w:color="auto"/>
          </w:divBdr>
        </w:div>
      </w:divsChild>
    </w:div>
    <w:div w:id="695272726">
      <w:bodyDiv w:val="1"/>
      <w:marLeft w:val="0"/>
      <w:marRight w:val="0"/>
      <w:marTop w:val="0"/>
      <w:marBottom w:val="0"/>
      <w:divBdr>
        <w:top w:val="none" w:sz="0" w:space="0" w:color="auto"/>
        <w:left w:val="none" w:sz="0" w:space="0" w:color="auto"/>
        <w:bottom w:val="none" w:sz="0" w:space="0" w:color="auto"/>
        <w:right w:val="none" w:sz="0" w:space="0" w:color="auto"/>
      </w:divBdr>
    </w:div>
    <w:div w:id="749884993">
      <w:bodyDiv w:val="1"/>
      <w:marLeft w:val="0"/>
      <w:marRight w:val="0"/>
      <w:marTop w:val="0"/>
      <w:marBottom w:val="0"/>
      <w:divBdr>
        <w:top w:val="none" w:sz="0" w:space="0" w:color="auto"/>
        <w:left w:val="none" w:sz="0" w:space="0" w:color="auto"/>
        <w:bottom w:val="none" w:sz="0" w:space="0" w:color="auto"/>
        <w:right w:val="none" w:sz="0" w:space="0" w:color="auto"/>
      </w:divBdr>
    </w:div>
    <w:div w:id="761606428">
      <w:bodyDiv w:val="1"/>
      <w:marLeft w:val="0"/>
      <w:marRight w:val="0"/>
      <w:marTop w:val="0"/>
      <w:marBottom w:val="0"/>
      <w:divBdr>
        <w:top w:val="none" w:sz="0" w:space="0" w:color="auto"/>
        <w:left w:val="none" w:sz="0" w:space="0" w:color="auto"/>
        <w:bottom w:val="none" w:sz="0" w:space="0" w:color="auto"/>
        <w:right w:val="none" w:sz="0" w:space="0" w:color="auto"/>
      </w:divBdr>
    </w:div>
    <w:div w:id="794324428">
      <w:bodyDiv w:val="1"/>
      <w:marLeft w:val="0"/>
      <w:marRight w:val="0"/>
      <w:marTop w:val="0"/>
      <w:marBottom w:val="0"/>
      <w:divBdr>
        <w:top w:val="none" w:sz="0" w:space="0" w:color="auto"/>
        <w:left w:val="none" w:sz="0" w:space="0" w:color="auto"/>
        <w:bottom w:val="none" w:sz="0" w:space="0" w:color="auto"/>
        <w:right w:val="none" w:sz="0" w:space="0" w:color="auto"/>
      </w:divBdr>
    </w:div>
    <w:div w:id="807743710">
      <w:bodyDiv w:val="1"/>
      <w:marLeft w:val="0"/>
      <w:marRight w:val="0"/>
      <w:marTop w:val="0"/>
      <w:marBottom w:val="0"/>
      <w:divBdr>
        <w:top w:val="none" w:sz="0" w:space="0" w:color="auto"/>
        <w:left w:val="none" w:sz="0" w:space="0" w:color="auto"/>
        <w:bottom w:val="none" w:sz="0" w:space="0" w:color="auto"/>
        <w:right w:val="none" w:sz="0" w:space="0" w:color="auto"/>
      </w:divBdr>
    </w:div>
    <w:div w:id="1017005246">
      <w:bodyDiv w:val="1"/>
      <w:marLeft w:val="0"/>
      <w:marRight w:val="0"/>
      <w:marTop w:val="0"/>
      <w:marBottom w:val="0"/>
      <w:divBdr>
        <w:top w:val="none" w:sz="0" w:space="0" w:color="auto"/>
        <w:left w:val="none" w:sz="0" w:space="0" w:color="auto"/>
        <w:bottom w:val="none" w:sz="0" w:space="0" w:color="auto"/>
        <w:right w:val="none" w:sz="0" w:space="0" w:color="auto"/>
      </w:divBdr>
    </w:div>
    <w:div w:id="1017192506">
      <w:bodyDiv w:val="1"/>
      <w:marLeft w:val="0"/>
      <w:marRight w:val="0"/>
      <w:marTop w:val="0"/>
      <w:marBottom w:val="0"/>
      <w:divBdr>
        <w:top w:val="none" w:sz="0" w:space="0" w:color="auto"/>
        <w:left w:val="none" w:sz="0" w:space="0" w:color="auto"/>
        <w:bottom w:val="none" w:sz="0" w:space="0" w:color="auto"/>
        <w:right w:val="none" w:sz="0" w:space="0" w:color="auto"/>
      </w:divBdr>
    </w:div>
    <w:div w:id="1032420569">
      <w:bodyDiv w:val="1"/>
      <w:marLeft w:val="0"/>
      <w:marRight w:val="0"/>
      <w:marTop w:val="0"/>
      <w:marBottom w:val="0"/>
      <w:divBdr>
        <w:top w:val="none" w:sz="0" w:space="0" w:color="auto"/>
        <w:left w:val="none" w:sz="0" w:space="0" w:color="auto"/>
        <w:bottom w:val="none" w:sz="0" w:space="0" w:color="auto"/>
        <w:right w:val="none" w:sz="0" w:space="0" w:color="auto"/>
      </w:divBdr>
    </w:div>
    <w:div w:id="1367439307">
      <w:bodyDiv w:val="1"/>
      <w:marLeft w:val="0"/>
      <w:marRight w:val="0"/>
      <w:marTop w:val="0"/>
      <w:marBottom w:val="0"/>
      <w:divBdr>
        <w:top w:val="none" w:sz="0" w:space="0" w:color="auto"/>
        <w:left w:val="none" w:sz="0" w:space="0" w:color="auto"/>
        <w:bottom w:val="none" w:sz="0" w:space="0" w:color="auto"/>
        <w:right w:val="none" w:sz="0" w:space="0" w:color="auto"/>
      </w:divBdr>
    </w:div>
    <w:div w:id="1397123171">
      <w:bodyDiv w:val="1"/>
      <w:marLeft w:val="0"/>
      <w:marRight w:val="0"/>
      <w:marTop w:val="0"/>
      <w:marBottom w:val="0"/>
      <w:divBdr>
        <w:top w:val="none" w:sz="0" w:space="0" w:color="auto"/>
        <w:left w:val="none" w:sz="0" w:space="0" w:color="auto"/>
        <w:bottom w:val="none" w:sz="0" w:space="0" w:color="auto"/>
        <w:right w:val="none" w:sz="0" w:space="0" w:color="auto"/>
      </w:divBdr>
    </w:div>
    <w:div w:id="1429420584">
      <w:bodyDiv w:val="1"/>
      <w:marLeft w:val="0"/>
      <w:marRight w:val="0"/>
      <w:marTop w:val="0"/>
      <w:marBottom w:val="0"/>
      <w:divBdr>
        <w:top w:val="none" w:sz="0" w:space="0" w:color="auto"/>
        <w:left w:val="none" w:sz="0" w:space="0" w:color="auto"/>
        <w:bottom w:val="none" w:sz="0" w:space="0" w:color="auto"/>
        <w:right w:val="none" w:sz="0" w:space="0" w:color="auto"/>
      </w:divBdr>
    </w:div>
    <w:div w:id="1532572188">
      <w:bodyDiv w:val="1"/>
      <w:marLeft w:val="0"/>
      <w:marRight w:val="0"/>
      <w:marTop w:val="0"/>
      <w:marBottom w:val="0"/>
      <w:divBdr>
        <w:top w:val="none" w:sz="0" w:space="0" w:color="auto"/>
        <w:left w:val="none" w:sz="0" w:space="0" w:color="auto"/>
        <w:bottom w:val="none" w:sz="0" w:space="0" w:color="auto"/>
        <w:right w:val="none" w:sz="0" w:space="0" w:color="auto"/>
      </w:divBdr>
    </w:div>
    <w:div w:id="1636636785">
      <w:bodyDiv w:val="1"/>
      <w:marLeft w:val="0"/>
      <w:marRight w:val="0"/>
      <w:marTop w:val="0"/>
      <w:marBottom w:val="0"/>
      <w:divBdr>
        <w:top w:val="none" w:sz="0" w:space="0" w:color="auto"/>
        <w:left w:val="none" w:sz="0" w:space="0" w:color="auto"/>
        <w:bottom w:val="none" w:sz="0" w:space="0" w:color="auto"/>
        <w:right w:val="none" w:sz="0" w:space="0" w:color="auto"/>
      </w:divBdr>
    </w:div>
    <w:div w:id="1675113467">
      <w:bodyDiv w:val="1"/>
      <w:marLeft w:val="0"/>
      <w:marRight w:val="0"/>
      <w:marTop w:val="0"/>
      <w:marBottom w:val="0"/>
      <w:divBdr>
        <w:top w:val="none" w:sz="0" w:space="0" w:color="auto"/>
        <w:left w:val="none" w:sz="0" w:space="0" w:color="auto"/>
        <w:bottom w:val="none" w:sz="0" w:space="0" w:color="auto"/>
        <w:right w:val="none" w:sz="0" w:space="0" w:color="auto"/>
      </w:divBdr>
    </w:div>
    <w:div w:id="1815563558">
      <w:bodyDiv w:val="1"/>
      <w:marLeft w:val="0"/>
      <w:marRight w:val="0"/>
      <w:marTop w:val="0"/>
      <w:marBottom w:val="0"/>
      <w:divBdr>
        <w:top w:val="none" w:sz="0" w:space="0" w:color="auto"/>
        <w:left w:val="none" w:sz="0" w:space="0" w:color="auto"/>
        <w:bottom w:val="none" w:sz="0" w:space="0" w:color="auto"/>
        <w:right w:val="none" w:sz="0" w:space="0" w:color="auto"/>
      </w:divBdr>
    </w:div>
    <w:div w:id="2104257504">
      <w:bodyDiv w:val="1"/>
      <w:marLeft w:val="0"/>
      <w:marRight w:val="0"/>
      <w:marTop w:val="0"/>
      <w:marBottom w:val="0"/>
      <w:divBdr>
        <w:top w:val="none" w:sz="0" w:space="0" w:color="auto"/>
        <w:left w:val="none" w:sz="0" w:space="0" w:color="auto"/>
        <w:bottom w:val="none" w:sz="0" w:space="0" w:color="auto"/>
        <w:right w:val="none" w:sz="0" w:space="0" w:color="auto"/>
      </w:divBdr>
    </w:div>
    <w:div w:id="21227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 /><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2:%D0%95%D0%BA%D0%BE%D0%BD%D0%BE%D0%BC." TargetMode="External" /><Relationship Id="rId2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955" TargetMode="External" /><Relationship Id="rId39" Type="http://schemas.openxmlformats.org/officeDocument/2006/relationships/hyperlink" Target="http://www.smida.gov.ua" TargetMode="External" /><Relationship Id="rId3" Type="http://schemas.openxmlformats.org/officeDocument/2006/relationships/styles" Target="styles.xml" /><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36" TargetMode="External" /><Relationship Id="rId34" Type="http://schemas.openxmlformats.org/officeDocument/2006/relationships/hyperlink" Target="https://milkalliance.com.ua/company/enterprises/" TargetMode="External" /><Relationship Id="rId42" Type="http://schemas.openxmlformats.org/officeDocument/2006/relationships/hyperlink" Target="http://nbuv.gov.ua/UJRN/%20evzdia_%202018%20_3_29" TargetMode="External" /><Relationship Id="rId47" Type="http://schemas.openxmlformats.org/officeDocument/2006/relationships/hyperlink" Target="http://nbuv.gov.ua/UJRN/UZTNU_econ_2018_29_3_37" TargetMode="External" /><Relationship Id="rId50" Type="http://schemas.openxmlformats.org/officeDocument/2006/relationships/hyperlink" Target="http://nbuv.gov.ua/UJRN/Znpchdtu_2011_28%281%29__22" TargetMode="External" /><Relationship Id="rId7" Type="http://schemas.openxmlformats.org/officeDocument/2006/relationships/endnotes" Target="endnotes.xml" /><Relationship Id="rId12" Type="http://schemas.openxmlformats.org/officeDocument/2006/relationships/image" Target="media/image2.emf" /><Relationship Id="rId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E%D1%80%D0%BA%D0%B0%D0%B2%D0%B8%D0%B9%20%D0%92$" TargetMode="External" /><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1%D1%82%D0%B8%D1%88%D0%B8%D0%BD%20%D0%9A$" TargetMode="External" /><Relationship Id="rId33" Type="http://schemas.openxmlformats.org/officeDocument/2006/relationships/hyperlink" Target="http://nbuv.gov.ua/UJRN/Nvuuec_2015_1%282%29__54" TargetMode="External" /><Relationship Id="rId38" Type="http://schemas.openxmlformats.org/officeDocument/2006/relationships/hyperlink" Target="http://sophus.at.ua/publ/2014_12_16_lutsk/sekcija_1_2014_12_16" TargetMode="External" /><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5:%D0%AD%D0%BA%D0%BE%D0%BD.%D0%B8%20%D1%83%D0%BF%D1%80." TargetMode="External" /><Relationship Id="rId2" Type="http://schemas.openxmlformats.org/officeDocument/2006/relationships/numbering" Target="numbering.xml" /><Relationship Id="rId16" Type="http://schemas.openxmlformats.org/officeDocument/2006/relationships/oleObject" Target="embeddings/oleObject2.bin" /><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E%D0%B2%D0%B3%D0%B0%D0%BB%D1%8E%D0%BA%20%D0%9D$" TargetMode="External" /><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05" TargetMode="External" /><Relationship Id="rId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395" TargetMode="External" /><Relationship Id="rId54"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png" /><Relationship Id="rId24" Type="http://schemas.openxmlformats.org/officeDocument/2006/relationships/hyperlink" Target="http://iasplus.com/en/news/2014/05/depreciation" TargetMode="External" /><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5%D0%BA." TargetMode="External" /><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6" TargetMode="External" /><Relationship Id="rId4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0%B0%D1%87%D0%BE%D0%B2%D0%B0%20%D0%94$" TargetMode="External" /><Relationship Id="rId4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0%B0%D1%87%D0%BE%D0%B2%D0%B0%20%D0%94$" TargetMode="External" /><Relationship Id="rId53"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3.wmf" /><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244:%D0%B5%D0%BA%D0%BE%D0%BD.%20%D1%82%D0%B0%20%D0%BF%D1%96%D0%B4%D0%BF%D1%80." TargetMode="External" /><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8%D0%BA%D0%B8%D1%84%D0%BE%D1%80%D0%B0%D0%BA%20%D0%92$" TargetMode="External" /><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0%BB%D0%B8%D0%BF%D0%B5%D0%BD%D0%BA%D0%BE%20%D0%9B$" TargetMode="External" /><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22:%D0%95%D0%BA.%D0%BD." TargetMode="External" /><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0%B0%D1%87%D0%BE%D0%B2%D0%B0%20%D0%94$" TargetMode="External" /><Relationship Id="rId19" Type="http://schemas.openxmlformats.org/officeDocument/2006/relationships/hyperlink" Target="http://nbuv.gov.ua/UJRN/Vkhnau_ekon_2013_3_12" TargetMode="External" /><Relationship Id="rId3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B%D1%96%D0%B9%D0%BD%D0%B8%D0%BA%20%D0%84$" TargetMode="External" /><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9" TargetMode="External" /><Relationship Id="rId52"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0%BB%D0%B8%D0%BF%D0%B5%D0%BD%D0%BA%D0%BE%20%D0%9B$" TargetMode="External" /><Relationship Id="rId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1%D1%82%D0%B8%D1%88%D0%B8%D0%BD%20%D0%9A$" TargetMode="External" /><Relationship Id="rId22" Type="http://schemas.openxmlformats.org/officeDocument/2006/relationships/hyperlink" Target="http://nbuv.gov.ua/UJRN/eui_2010_2_21" TargetMode="External" /><Relationship Id="rId27" Type="http://schemas.openxmlformats.org/officeDocument/2006/relationships/hyperlink" Target="http://nbuv.gov.ua/UJRN/Uproz_2014_2_39" TargetMode="External" /><Relationship Id="rId30" Type="http://schemas.openxmlformats.org/officeDocument/2006/relationships/hyperlink" Target="http://www.irbis-nbuv.gov.ua/cgi-bin/irbis_nbuv/cgiirbis_64.exe?I21DBN=LINK&amp;P21DBN=UJRN&amp;Z21ID=&amp;S21REF=10&amp;S21CNR=20&amp;S21STN=1&amp;S21FMT=ASP_meta&amp;C21COM=S&amp;2_S21P03=FILA=&amp;2_S21STR=Vchtei_2012_4_27" TargetMode="External" /><Relationship Id="rId35" Type="http://schemas.openxmlformats.org/officeDocument/2006/relationships/hyperlink" Target="http://www.smida.gov.ua" TargetMode="External" /><Relationship Id="rId4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1%80%D0%B0%D1%87%D0%BE%D0%B2%D0%B0%20%D0%94$" TargetMode="External" /><Relationship Id="rId4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6%D0%B5%D0%B1%D0%B5%D0%BD%D1%8C%20%D0%A0$" TargetMode="External" /><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0%BB%D0%B8%D0%BF%D0%B5%D0%BD%D0%BA%D0%BE%20%D0%9B$" TargetMode="External" /><Relationship Id="rId51" Type="http://schemas.openxmlformats.org/officeDocument/2006/relationships/header" Target="header1.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5C23-FCC2-4BD9-90B6-A612911CFFF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196122</Words>
  <Characters>111790</Characters>
  <Application>Microsoft Office Word</Application>
  <DocSecurity>0</DocSecurity>
  <Lines>931</Lines>
  <Paragraphs>614</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
  <LinksUpToDate>false</LinksUpToDate>
  <CharactersWithSpaces>307298</CharactersWithSpaces>
  <SharedDoc>false</SharedDoc>
  <HLinks>
    <vt:vector size="234" baseType="variant">
      <vt:variant>
        <vt:i4>3276918</vt:i4>
      </vt:variant>
      <vt:variant>
        <vt:i4>138</vt:i4>
      </vt:variant>
      <vt:variant>
        <vt:i4>0</vt:i4>
      </vt:variant>
      <vt:variant>
        <vt:i4>5</vt:i4>
      </vt:variant>
      <vt:variant>
        <vt:lpwstr>http://nbuv.gov.ua/UJRN/Znpchdtu_2011_28%281%29__22</vt:lpwstr>
      </vt:variant>
      <vt:variant>
        <vt:lpwstr/>
      </vt:variant>
      <vt:variant>
        <vt:i4>4980794</vt:i4>
      </vt:variant>
      <vt:variant>
        <vt:i4>135</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9670822:%D0%95%D0%BA.%D0%BD.</vt:lpwstr>
      </vt:variant>
      <vt:variant>
        <vt:lpwstr/>
      </vt:variant>
      <vt:variant>
        <vt:i4>7077984</vt:i4>
      </vt:variant>
      <vt:variant>
        <vt:i4>132</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6%D0%B5%D0%B1%D0%B5%D0%BD%D1%8C%20%D0%A0$</vt:lpwstr>
      </vt:variant>
      <vt:variant>
        <vt:lpwstr/>
      </vt:variant>
      <vt:variant>
        <vt:i4>3473481</vt:i4>
      </vt:variant>
      <vt:variant>
        <vt:i4>129</vt:i4>
      </vt:variant>
      <vt:variant>
        <vt:i4>0</vt:i4>
      </vt:variant>
      <vt:variant>
        <vt:i4>5</vt:i4>
      </vt:variant>
      <vt:variant>
        <vt:lpwstr>http://nbuv.gov.ua/UJRN/UZTNU_econ_2018_29_3_37</vt:lpwstr>
      </vt:variant>
      <vt:variant>
        <vt:lpwstr/>
      </vt:variant>
      <vt:variant>
        <vt:i4>3801101</vt:i4>
      </vt:variant>
      <vt:variant>
        <vt:i4>126</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9670795:%D0%AD%D0%BA%D0%BE%D0%BD.%D0%B8%20%D1%83%D0%BF%D1%80.</vt:lpwstr>
      </vt:variant>
      <vt:variant>
        <vt:lpwstr/>
      </vt:variant>
      <vt:variant>
        <vt:i4>1507400</vt:i4>
      </vt:variant>
      <vt:variant>
        <vt:i4>123</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2%D1%80%D0%B0%D1%87%D0%BE%D0%B2%D0%B0%20%D0%94$</vt:lpwstr>
      </vt:variant>
      <vt:variant>
        <vt:lpwstr/>
      </vt:variant>
      <vt:variant>
        <vt:i4>6029355</vt:i4>
      </vt:variant>
      <vt:variant>
        <vt:i4>120</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http://www.irbis-nbuv.gov.ua/cgi-bin/irbis_nbuv/cgiirbis_64.exe?Z21ID=&amp;I21DBN=UJRN&amp;P21DBN=UJRN&amp;S21STN=1&amp;S21REF=10&amp;S21FMT=JUU_all&amp;C21COM=S&amp;S21CNR=20&amp;S21P01=0&amp;S21P02=0&amp;S21P03=IJ=&amp;S21COLORTERMS=1&amp;S21STR=EJ000159</vt:lpwstr>
      </vt:variant>
      <vt:variant>
        <vt:lpwstr/>
      </vt:variant>
      <vt:variant>
        <vt:i4>1507400</vt:i4>
      </vt:variant>
      <vt:variant>
        <vt:i4>117</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2%D1%80%D0%B0%D1%87%D0%BE%D0%B2%D0%B0%20%D0%94$</vt:lpwstr>
      </vt:variant>
      <vt:variant>
        <vt:lpwstr/>
      </vt:variant>
      <vt:variant>
        <vt:i4>1900585</vt:i4>
      </vt:variant>
      <vt:variant>
        <vt:i4>114</vt:i4>
      </vt:variant>
      <vt:variant>
        <vt:i4>0</vt:i4>
      </vt:variant>
      <vt:variant>
        <vt:i4>5</vt:i4>
      </vt:variant>
      <vt:variant>
        <vt:lpwstr>http://nbuv.gov.ua/UJRN/ evzdia_ 2018 _3_29</vt:lpwstr>
      </vt:variant>
      <vt:variant>
        <vt:lpwstr/>
      </vt:variant>
      <vt:variant>
        <vt:i4>5177454</vt:i4>
      </vt:variant>
      <vt:variant>
        <vt:i4>111</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http://www.irbis-nbuv.gov.ua/cgi-bin/irbis_nbuv/cgiirbis_64.exe?Z21ID=&amp;I21DBN=UJRN&amp;P21DBN=UJRN&amp;S21STN=1&amp;S21REF=10&amp;S21FMT=JUU_all&amp;C21COM=S&amp;S21CNR=20&amp;S21P01=0&amp;S21P02=0&amp;S21P03=IJ=&amp;S21COLORTERMS=1&amp;S21STR=%D0%96101395</vt:lpwstr>
      </vt:variant>
      <vt:variant>
        <vt:lpwstr/>
      </vt:variant>
      <vt:variant>
        <vt:i4>1507400</vt:i4>
      </vt:variant>
      <vt:variant>
        <vt:i4>108</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2%D1%80%D0%B0%D1%87%D0%BE%D0%B2%D0%B0%20%D0%94$</vt:lpwstr>
      </vt:variant>
      <vt:variant>
        <vt:lpwstr/>
      </vt:variant>
      <vt:variant>
        <vt:i4>1769559</vt:i4>
      </vt:variant>
      <vt:variant>
        <vt:i4>105</vt:i4>
      </vt:variant>
      <vt:variant>
        <vt:i4>0</vt:i4>
      </vt:variant>
      <vt:variant>
        <vt:i4>5</vt:i4>
      </vt:variant>
      <vt:variant>
        <vt:lpwstr>http://www.smida.gov.ua/</vt:lpwstr>
      </vt:variant>
      <vt:variant>
        <vt:lpwstr/>
      </vt:variant>
      <vt:variant>
        <vt:i4>6094911</vt:i4>
      </vt:variant>
      <vt:variant>
        <vt:i4>102</vt:i4>
      </vt:variant>
      <vt:variant>
        <vt:i4>0</vt:i4>
      </vt:variant>
      <vt:variant>
        <vt:i4>5</vt:i4>
      </vt:variant>
      <vt:variant>
        <vt:lpwstr>http://sophus.at.ua/publ/2014_12_16_lutsk/sekcija_1_2014_12_16</vt:lpwstr>
      </vt:variant>
      <vt:variant>
        <vt:lpwstr/>
      </vt:variant>
      <vt:variant>
        <vt:i4>5439531</vt:i4>
      </vt:variant>
      <vt:variant>
        <vt:i4>99</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http://www.irbis-nbuv.gov.ua/cgi-bin/irbis_nbuv/cgiirbis_64.exe?Z21ID=&amp;I21DBN=UJRN&amp;P21DBN=UJRN&amp;S21STN=1&amp;S21REF=10&amp;S21FMT=JUU_all&amp;C21COM=S&amp;S21CNR=20&amp;S21P01=0&amp;S21P02=0&amp;S21P03=IJ=&amp;S21COLORTERMS=1&amp;S21STR=EJ000156</vt:lpwstr>
      </vt:variant>
      <vt:variant>
        <vt:lpwstr/>
      </vt:variant>
      <vt:variant>
        <vt:i4>7864432</vt:i4>
      </vt:variant>
      <vt:variant>
        <vt:i4>96</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F%D0%B8%D0%BB%D0%B8%D0%BF%D0%B5%D0%BD%D0%BA%D0%BE%20%D0%9B$</vt:lpwstr>
      </vt:variant>
      <vt:variant>
        <vt:lpwstr/>
      </vt:variant>
      <vt:variant>
        <vt:i4>1769559</vt:i4>
      </vt:variant>
      <vt:variant>
        <vt:i4>93</vt:i4>
      </vt:variant>
      <vt:variant>
        <vt:i4>0</vt:i4>
      </vt:variant>
      <vt:variant>
        <vt:i4>5</vt:i4>
      </vt:variant>
      <vt:variant>
        <vt:lpwstr>http://www.smida.gov.ua/</vt:lpwstr>
      </vt:variant>
      <vt:variant>
        <vt:lpwstr/>
      </vt:variant>
      <vt:variant>
        <vt:i4>5177415</vt:i4>
      </vt:variant>
      <vt:variant>
        <vt:i4>90</vt:i4>
      </vt:variant>
      <vt:variant>
        <vt:i4>0</vt:i4>
      </vt:variant>
      <vt:variant>
        <vt:i4>5</vt:i4>
      </vt:variant>
      <vt:variant>
        <vt:lpwstr>https://milkalliance.com.ua/company/enterprises/</vt:lpwstr>
      </vt:variant>
      <vt:variant>
        <vt:lpwstr/>
      </vt:variant>
      <vt:variant>
        <vt:i4>4194335</vt:i4>
      </vt:variant>
      <vt:variant>
        <vt:i4>87</vt:i4>
      </vt:variant>
      <vt:variant>
        <vt:i4>0</vt:i4>
      </vt:variant>
      <vt:variant>
        <vt:i4>5</vt:i4>
      </vt:variant>
      <vt:variant>
        <vt:lpwstr>http://nbuv.gov.ua/UJRN/Nvuuec_2015_1%282%29__54</vt:lpwstr>
      </vt:variant>
      <vt:variant>
        <vt:lpwstr/>
      </vt:variant>
      <vt:variant>
        <vt:i4>1703986</vt:i4>
      </vt:variant>
      <vt:variant>
        <vt:i4>84</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http://www.irbis-nbuv.gov.ua/cgi-bin/irbis_nbuv/cgiirbis_64.exe?Z21ID=&amp;I21DBN=UJRN&amp;P21DBN=UJRN&amp;S21STN=1&amp;S21REF=10&amp;S21FMT=JUU_all&amp;C21COM=S&amp;S21CNR=20&amp;S21P01=0&amp;S21P02=0&amp;S21P03=IJ=&amp;S21COLORTERMS=1&amp;S21STR=%D0%9668850:%D0%95%D0%BA.</vt:lpwstr>
      </vt:variant>
      <vt:variant>
        <vt:lpwstr/>
      </vt:variant>
      <vt:variant>
        <vt:i4>4259914</vt:i4>
      </vt:variant>
      <vt:variant>
        <vt:i4>81</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E%D0%BB%D1%96%D0%B9%D0%BD%D0%B8%D0%BA%20%D0%84$</vt:lpwstr>
      </vt:variant>
      <vt:variant>
        <vt:lpwstr/>
      </vt:variant>
      <vt:variant>
        <vt:i4>5701712</vt:i4>
      </vt:variant>
      <vt:variant>
        <vt:i4>78</vt:i4>
      </vt:variant>
      <vt:variant>
        <vt:i4>0</vt:i4>
      </vt:variant>
      <vt:variant>
        <vt:i4>5</vt:i4>
      </vt:variant>
      <vt:variant>
        <vt:lpwstr>http://www.irbis-nbuv.gov.ua/cgi-bin/irbis_nbuv/cgiirbis_64.exe?I21DBN=LINK&amp;P21DBN=UJRN&amp;Z21ID=&amp;S21REF=10&amp;S21CNR=20&amp;S21STN=1&amp;S21FMT=ASP_meta&amp;C21COM=S&amp;2_S21P03=FILA=&amp;2_S21STR=Vchtei_2012_4_27</vt:lpwstr>
      </vt:variant>
      <vt:variant>
        <vt:lpwstr/>
      </vt:variant>
      <vt:variant>
        <vt:i4>8061015</vt:i4>
      </vt:variant>
      <vt:variant>
        <vt:i4>75</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http://www.irbis-nbuv.gov.ua/cgi-bin/irbis_nbuv/cgiirbis_64.exe?Z21ID=&amp;I21DBN=UJRN&amp;P21DBN=UJRN&amp;S21STN=1&amp;S21REF=10&amp;S21FMT=JUU_all&amp;C21COM=S&amp;S21CNR=20&amp;S21P01=0&amp;S21P02=0&amp;S21P03=IJ=&amp;S21COLORTERMS=1&amp;S21STR=%D0%9672705</vt:lpwstr>
      </vt:variant>
      <vt:variant>
        <vt:lpwstr/>
      </vt:variant>
      <vt:variant>
        <vt:i4>7995504</vt:i4>
      </vt:variant>
      <vt:variant>
        <vt:i4>72</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D%D0%B8%D0%BA%D0%B8%D1%84%D0%BE%D1%80%D0%B0%D0%BA%20%D0%92$</vt:lpwstr>
      </vt:variant>
      <vt:variant>
        <vt:lpwstr/>
      </vt:variant>
      <vt:variant>
        <vt:i4>5439532</vt:i4>
      </vt:variant>
      <vt:variant>
        <vt:i4>63</vt:i4>
      </vt:variant>
      <vt:variant>
        <vt:i4>0</vt:i4>
      </vt:variant>
      <vt:variant>
        <vt:i4>5</vt:i4>
      </vt:variant>
      <vt:variant>
        <vt:lpwstr>http://nbuv.gov.ua/UJRN/Uproz_2014_2_39</vt:lpwstr>
      </vt:variant>
      <vt:variant>
        <vt:lpwstr/>
      </vt:variant>
      <vt:variant>
        <vt:i4>8192089</vt:i4>
      </vt:variant>
      <vt:variant>
        <vt:i4>60</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http://www.irbis-nbuv.gov.ua/cgi-bin/irbis_nbuv/cgiirbis_64.exe?Z21ID=&amp;I21DBN=UJRN&amp;P21DBN=UJRN&amp;S21STN=1&amp;S21REF=10&amp;S21FMT=JUU_all&amp;C21COM=S&amp;S21CNR=20&amp;S21P01=0&amp;S21P02=0&amp;S21P03=IJ=&amp;S21COLORTERMS=1&amp;S21STR=%D0%9671955</vt:lpwstr>
      </vt:variant>
      <vt:variant>
        <vt:lpwstr/>
      </vt:variant>
      <vt:variant>
        <vt:i4>7471149</vt:i4>
      </vt:variant>
      <vt:variant>
        <vt:i4>57</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A%D0%BE%D1%81%D1%82%D0%B8%D1%88%D0%B8%D0%BD%20%D0%9A$</vt:lpwstr>
      </vt:variant>
      <vt:variant>
        <vt:lpwstr/>
      </vt:variant>
      <vt:variant>
        <vt:i4>6684732</vt:i4>
      </vt:variant>
      <vt:variant>
        <vt:i4>54</vt:i4>
      </vt:variant>
      <vt:variant>
        <vt:i4>0</vt:i4>
      </vt:variant>
      <vt:variant>
        <vt:i4>5</vt:i4>
      </vt:variant>
      <vt:variant>
        <vt:lpwstr>http://iasplus.com/en/news/2014/05/depreciation</vt:lpwstr>
      </vt:variant>
      <vt:variant>
        <vt:lpwstr/>
      </vt:variant>
      <vt:variant>
        <vt:i4>3407873</vt:i4>
      </vt:variant>
      <vt:variant>
        <vt:i4>48</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9623244:%D0%B5%D0%BA%D0%BE%D0%BD.%20%D1%82%D0%B0%20%D0%BF%D1%96%D0%B4%D0%BF%D1%80.</vt:lpwstr>
      </vt:variant>
      <vt:variant>
        <vt:lpwstr/>
      </vt:variant>
      <vt:variant>
        <vt:i4>3932253</vt:i4>
      </vt:variant>
      <vt:variant>
        <vt:i4>45</vt:i4>
      </vt:variant>
      <vt:variant>
        <vt:i4>0</vt:i4>
      </vt:variant>
      <vt:variant>
        <vt:i4>5</vt:i4>
      </vt:variant>
      <vt:variant>
        <vt:lpwstr>http://nbuv.gov.ua/UJRN/eui_2010_2_21</vt:lpwstr>
      </vt:variant>
      <vt:variant>
        <vt:lpwstr/>
      </vt:variant>
      <vt:variant>
        <vt:i4>5373997</vt:i4>
      </vt:variant>
      <vt:variant>
        <vt:i4>42</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http://www.irbis-nbuv.gov.ua/cgi-bin/irbis_nbuv/cgiirbis_64.exe?Z21ID=&amp;I21DBN=UJRN&amp;P21DBN=UJRN&amp;S21STN=1&amp;S21REF=10&amp;S21FMT=JUU_all&amp;C21COM=S&amp;S21CNR=20&amp;S21P01=0&amp;S21P02=0&amp;S21P03=IJ=&amp;S21COLORTERMS=1&amp;S21STR=EJ000036</vt:lpwstr>
      </vt:variant>
      <vt:variant>
        <vt:lpwstr/>
      </vt:variant>
      <vt:variant>
        <vt:i4>3080237</vt:i4>
      </vt:variant>
      <vt:variant>
        <vt:i4>39</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94%D0%BE%D0%B2%D0%B3%D0%B0%D0%BB%D1%8E%D0%BA%20%D0%9D$</vt:lpwstr>
      </vt:variant>
      <vt:variant>
        <vt:lpwstr/>
      </vt:variant>
      <vt:variant>
        <vt:i4>3276916</vt:i4>
      </vt:variant>
      <vt:variant>
        <vt:i4>36</vt:i4>
      </vt:variant>
      <vt:variant>
        <vt:i4>0</vt:i4>
      </vt:variant>
      <vt:variant>
        <vt:i4>5</vt:i4>
      </vt:variant>
      <vt:variant>
        <vt:lpwstr>http://nbuv.gov.ua/UJRN/Vkhnau_ekon_2013_3_12</vt:lpwstr>
      </vt:variant>
      <vt:variant>
        <vt:lpwstr/>
      </vt:variant>
      <vt:variant>
        <vt:i4>1572925</vt:i4>
      </vt:variant>
      <vt:variant>
        <vt:i4>33</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9669512:%D0%95%D0%BA%D0%BE%D0%BD%D0%BE%D0%BC.</vt:lpwstr>
      </vt:variant>
      <vt:variant>
        <vt:lpwstr/>
      </vt:variant>
      <vt:variant>
        <vt:i4>2949165</vt:i4>
      </vt:variant>
      <vt:variant>
        <vt:i4>30</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93%D0%BE%D1%80%D0%BA%D0%B0%D0%B2%D0%B8%D0%B9%20%D0%92$</vt:lpwstr>
      </vt:variant>
      <vt:variant>
        <vt:lpwstr/>
      </vt:variant>
      <vt:variant>
        <vt:i4>4128877</vt:i4>
      </vt:variant>
      <vt:variant>
        <vt:i4>21</vt:i4>
      </vt:variant>
      <vt:variant>
        <vt:i4>0</vt:i4>
      </vt:variant>
      <vt:variant>
        <vt:i4>5</vt:i4>
      </vt:variant>
      <vt:variant>
        <vt:lpwstr>http://bmet.org.ua/</vt:lpwstr>
      </vt:variant>
      <vt:variant>
        <vt:lpwstr/>
      </vt:variant>
      <vt:variant>
        <vt:i4>7471149</vt:i4>
      </vt:variant>
      <vt:variant>
        <vt:i4>15</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A%D0%BE%D1%81%D1%82%D0%B8%D1%88%D0%B8%D0%BD%20%D0%9A$</vt:lpwstr>
      </vt:variant>
      <vt:variant>
        <vt:lpwstr/>
      </vt:variant>
      <vt:variant>
        <vt:i4>1507400</vt:i4>
      </vt:variant>
      <vt:variant>
        <vt:i4>6</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2%D1%80%D0%B0%D1%87%D0%BE%D0%B2%D0%B0%20%D0%94$</vt:lpwstr>
      </vt:variant>
      <vt:variant>
        <vt:lpwstr/>
      </vt:variant>
      <vt:variant>
        <vt:i4>7864432</vt:i4>
      </vt:variant>
      <vt:variant>
        <vt:i4>3</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F%D0%B8%D0%BB%D0%B8%D0%BF%D0%B5%D0%BD%D0%BA%D0%BE%20%D0%9B$</vt:lpwstr>
      </vt:variant>
      <vt:variant>
        <vt:lpwstr/>
      </vt:variant>
      <vt:variant>
        <vt:i4>7864432</vt:i4>
      </vt:variant>
      <vt:variant>
        <vt:i4>0</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F%D0%B8%D0%BB%D0%B8%D0%BF%D0%B5%D0%BD%D0%BA%D0%BE%20%D0%9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Пользователь Windows</dc:creator>
  <cp:keywords/>
  <cp:lastModifiedBy>Гостьовий користувач</cp:lastModifiedBy>
  <cp:revision>4</cp:revision>
  <cp:lastPrinted>2019-01-28T15:01:00Z</cp:lastPrinted>
  <dcterms:created xsi:type="dcterms:W3CDTF">2021-11-03T12:45:00Z</dcterms:created>
  <dcterms:modified xsi:type="dcterms:W3CDTF">2021-11-14T11:38:00Z</dcterms:modified>
</cp:coreProperties>
</file>