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4D9" w:rsidRPr="00F0788C" w:rsidRDefault="00F974D9" w:rsidP="00F974D9">
      <w:pPr>
        <w:spacing w:after="0" w:line="360" w:lineRule="auto"/>
        <w:ind w:firstLine="709"/>
        <w:jc w:val="center"/>
        <w:rPr>
          <w:rFonts w:ascii="Times New Roman" w:hAnsi="Times New Roman" w:cs="Times New Roman"/>
          <w:b/>
          <w:bCs/>
          <w:sz w:val="28"/>
          <w:szCs w:val="28"/>
          <w:lang w:val="uk-UA"/>
        </w:rPr>
      </w:pPr>
      <w:r w:rsidRPr="00F0788C">
        <w:rPr>
          <w:rFonts w:ascii="Times New Roman" w:hAnsi="Times New Roman" w:cs="Times New Roman"/>
          <w:b/>
          <w:bCs/>
          <w:sz w:val="28"/>
          <w:szCs w:val="28"/>
          <w:lang w:val="uk-UA"/>
        </w:rPr>
        <w:t>ЗВІТ ПРО ПРОХОДЖЕННЯ ВИРОБНИЧОЇ ПРАКТИКИ</w:t>
      </w:r>
    </w:p>
    <w:p w:rsidR="00F974D9" w:rsidRPr="00F0788C" w:rsidRDefault="00F974D9" w:rsidP="00F974D9">
      <w:pPr>
        <w:spacing w:after="0" w:line="360" w:lineRule="auto"/>
        <w:ind w:firstLine="709"/>
        <w:jc w:val="center"/>
        <w:rPr>
          <w:rFonts w:ascii="Times New Roman" w:hAnsi="Times New Roman" w:cs="Times New Roman"/>
          <w:sz w:val="28"/>
          <w:szCs w:val="28"/>
          <w:lang w:val="uk-UA"/>
        </w:rPr>
      </w:pPr>
      <w:r w:rsidRPr="00F0788C">
        <w:rPr>
          <w:rFonts w:ascii="Times New Roman" w:hAnsi="Times New Roman" w:cs="Times New Roman"/>
          <w:b/>
          <w:bCs/>
          <w:sz w:val="28"/>
          <w:szCs w:val="28"/>
          <w:lang w:val="uk-UA"/>
        </w:rPr>
        <w:t>МІНІСТЕРСТВО ОСВІТИ І НАУКИ УКРАЇНИ</w:t>
      </w:r>
      <w:r w:rsidRPr="00F0788C">
        <w:rPr>
          <w:rFonts w:ascii="Times New Roman" w:hAnsi="Times New Roman" w:cs="Times New Roman"/>
          <w:sz w:val="28"/>
          <w:szCs w:val="28"/>
          <w:lang w:val="uk-UA"/>
        </w:rPr>
        <w:br/>
      </w:r>
      <w:r w:rsidRPr="00F0788C">
        <w:rPr>
          <w:rFonts w:ascii="Times New Roman" w:hAnsi="Times New Roman" w:cs="Times New Roman"/>
          <w:b/>
          <w:bCs/>
          <w:sz w:val="28"/>
          <w:szCs w:val="28"/>
          <w:lang w:val="uk-UA"/>
        </w:rPr>
        <w:t>СУМСЬКИЙ ДЕРЖАВНИЙ УНІВЕРСИТЕТ</w:t>
      </w:r>
      <w:r w:rsidRPr="00F0788C">
        <w:rPr>
          <w:rFonts w:ascii="Times New Roman" w:hAnsi="Times New Roman" w:cs="Times New Roman"/>
          <w:sz w:val="28"/>
          <w:szCs w:val="28"/>
          <w:lang w:val="uk-UA"/>
        </w:rPr>
        <w:br/>
      </w:r>
      <w:r w:rsidRPr="00A207F9">
        <w:rPr>
          <w:rFonts w:ascii="Times New Roman" w:hAnsi="Times New Roman" w:cs="Times New Roman"/>
          <w:bCs/>
          <w:sz w:val="28"/>
          <w:szCs w:val="28"/>
          <w:lang w:val="uk-UA"/>
        </w:rPr>
        <w:t>Навчально-науковий інститут права</w:t>
      </w:r>
      <w:r w:rsidRPr="00A207F9">
        <w:rPr>
          <w:rFonts w:ascii="Times New Roman" w:hAnsi="Times New Roman" w:cs="Times New Roman"/>
          <w:sz w:val="28"/>
          <w:szCs w:val="28"/>
          <w:lang w:val="uk-UA"/>
        </w:rPr>
        <w:br/>
      </w:r>
      <w:r w:rsidRPr="00A207F9">
        <w:rPr>
          <w:rFonts w:ascii="Times New Roman" w:hAnsi="Times New Roman" w:cs="Times New Roman"/>
          <w:bCs/>
          <w:sz w:val="28"/>
          <w:szCs w:val="28"/>
          <w:lang w:val="uk-UA"/>
        </w:rPr>
        <w:t>Кафедра адміністративного, господарського права та фінансово-економічної безпеки</w:t>
      </w:r>
    </w:p>
    <w:p w:rsidR="00F974D9" w:rsidRPr="00F0788C" w:rsidRDefault="00F974D9" w:rsidP="00F974D9">
      <w:pPr>
        <w:spacing w:after="0" w:line="360" w:lineRule="auto"/>
        <w:ind w:firstLine="709"/>
        <w:jc w:val="both"/>
        <w:rPr>
          <w:rFonts w:ascii="Times New Roman" w:hAnsi="Times New Roman" w:cs="Times New Roman"/>
          <w:sz w:val="28"/>
          <w:szCs w:val="28"/>
          <w:lang w:val="uk-UA"/>
        </w:rPr>
      </w:pPr>
    </w:p>
    <w:p w:rsidR="00F974D9" w:rsidRPr="00F0788C" w:rsidRDefault="00F974D9" w:rsidP="00F974D9">
      <w:pPr>
        <w:spacing w:after="0" w:line="360" w:lineRule="auto"/>
        <w:ind w:firstLine="709"/>
        <w:jc w:val="both"/>
        <w:rPr>
          <w:rFonts w:ascii="Times New Roman" w:hAnsi="Times New Roman" w:cs="Times New Roman"/>
          <w:sz w:val="28"/>
          <w:szCs w:val="28"/>
          <w:lang w:val="uk-UA"/>
        </w:rPr>
      </w:pPr>
    </w:p>
    <w:p w:rsidR="00F974D9" w:rsidRPr="00F0788C" w:rsidRDefault="00F974D9" w:rsidP="00F974D9">
      <w:pPr>
        <w:spacing w:after="0" w:line="360" w:lineRule="auto"/>
        <w:ind w:firstLine="709"/>
        <w:jc w:val="both"/>
        <w:rPr>
          <w:rFonts w:ascii="Times New Roman" w:hAnsi="Times New Roman" w:cs="Times New Roman"/>
          <w:sz w:val="28"/>
          <w:szCs w:val="28"/>
          <w:lang w:val="uk-UA"/>
        </w:rPr>
      </w:pPr>
    </w:p>
    <w:p w:rsidR="00F974D9" w:rsidRPr="00F0788C" w:rsidRDefault="00F974D9" w:rsidP="00F974D9">
      <w:pPr>
        <w:spacing w:after="0" w:line="360" w:lineRule="auto"/>
        <w:ind w:firstLine="709"/>
        <w:jc w:val="both"/>
        <w:rPr>
          <w:rFonts w:ascii="Times New Roman" w:hAnsi="Times New Roman" w:cs="Times New Roman"/>
          <w:sz w:val="28"/>
          <w:szCs w:val="28"/>
          <w:lang w:val="uk-UA"/>
        </w:rPr>
      </w:pPr>
    </w:p>
    <w:p w:rsidR="00F974D9" w:rsidRPr="00F0788C" w:rsidRDefault="00F974D9" w:rsidP="00F974D9">
      <w:pPr>
        <w:spacing w:after="0" w:line="360" w:lineRule="auto"/>
        <w:ind w:firstLine="709"/>
        <w:jc w:val="center"/>
        <w:rPr>
          <w:rFonts w:ascii="Times New Roman" w:hAnsi="Times New Roman" w:cs="Times New Roman"/>
          <w:b/>
          <w:bCs/>
          <w:sz w:val="28"/>
          <w:szCs w:val="28"/>
          <w:lang w:val="uk-UA"/>
        </w:rPr>
      </w:pPr>
      <w:r w:rsidRPr="00F0788C">
        <w:rPr>
          <w:rFonts w:ascii="Times New Roman" w:hAnsi="Times New Roman" w:cs="Times New Roman"/>
          <w:b/>
          <w:bCs/>
          <w:sz w:val="28"/>
          <w:szCs w:val="28"/>
          <w:lang w:val="uk-UA"/>
        </w:rPr>
        <w:t>ЗВІТ ПРО ПРОХОДЖЕННЯ ПРАКТИКИ ВИРОБНИЧОЇ</w:t>
      </w:r>
    </w:p>
    <w:p w:rsidR="00F974D9" w:rsidRPr="00F0788C" w:rsidRDefault="00F974D9" w:rsidP="00F974D9">
      <w:pPr>
        <w:spacing w:after="0" w:line="360" w:lineRule="auto"/>
        <w:ind w:firstLine="709"/>
        <w:jc w:val="both"/>
        <w:rPr>
          <w:rFonts w:ascii="Times New Roman" w:hAnsi="Times New Roman" w:cs="Times New Roman"/>
          <w:b/>
          <w:bCs/>
          <w:sz w:val="28"/>
          <w:szCs w:val="28"/>
          <w:lang w:val="uk-UA"/>
        </w:rPr>
      </w:pPr>
    </w:p>
    <w:p w:rsidR="00F974D9" w:rsidRPr="00F0788C" w:rsidRDefault="00F974D9" w:rsidP="00F974D9">
      <w:pPr>
        <w:spacing w:after="0" w:line="360" w:lineRule="auto"/>
        <w:ind w:firstLine="709"/>
        <w:jc w:val="both"/>
        <w:rPr>
          <w:rFonts w:ascii="Times New Roman" w:hAnsi="Times New Roman" w:cs="Times New Roman"/>
          <w:b/>
          <w:bCs/>
          <w:sz w:val="28"/>
          <w:szCs w:val="28"/>
          <w:lang w:val="uk-UA"/>
        </w:rPr>
      </w:pPr>
    </w:p>
    <w:p w:rsidR="00F974D9" w:rsidRPr="00F0788C" w:rsidRDefault="00F974D9" w:rsidP="00F974D9">
      <w:pPr>
        <w:spacing w:after="0" w:line="360" w:lineRule="auto"/>
        <w:ind w:firstLine="709"/>
        <w:jc w:val="both"/>
        <w:rPr>
          <w:rFonts w:ascii="Times New Roman" w:hAnsi="Times New Roman" w:cs="Times New Roman"/>
          <w:b/>
          <w:bCs/>
          <w:sz w:val="28"/>
          <w:szCs w:val="28"/>
          <w:lang w:val="uk-UA"/>
        </w:rPr>
      </w:pPr>
    </w:p>
    <w:p w:rsidR="00F974D9" w:rsidRPr="00F0788C" w:rsidRDefault="00F974D9" w:rsidP="00C76C12">
      <w:pPr>
        <w:spacing w:after="0" w:line="360" w:lineRule="auto"/>
        <w:ind w:left="4248"/>
        <w:jc w:val="both"/>
        <w:rPr>
          <w:rFonts w:ascii="Times New Roman" w:hAnsi="Times New Roman" w:cs="Times New Roman"/>
          <w:sz w:val="28"/>
          <w:szCs w:val="28"/>
          <w:lang w:val="uk-UA"/>
        </w:rPr>
      </w:pPr>
      <w:r w:rsidRPr="00F0788C">
        <w:rPr>
          <w:rFonts w:ascii="Times New Roman" w:hAnsi="Times New Roman" w:cs="Times New Roman"/>
          <w:b/>
          <w:bCs/>
          <w:sz w:val="28"/>
          <w:szCs w:val="28"/>
          <w:lang w:val="uk-UA"/>
        </w:rPr>
        <w:t>Виконав(ла) здобувач гр. Ю-31</w:t>
      </w:r>
      <w:r w:rsidRPr="00F0788C">
        <w:rPr>
          <w:rFonts w:ascii="Times New Roman" w:hAnsi="Times New Roman" w:cs="Times New Roman"/>
          <w:sz w:val="28"/>
          <w:szCs w:val="28"/>
          <w:lang w:val="uk-UA"/>
        </w:rPr>
        <w:t xml:space="preserve"> ________</w:t>
      </w:r>
    </w:p>
    <w:p w:rsidR="00F974D9" w:rsidRPr="00F0788C" w:rsidRDefault="00F974D9" w:rsidP="00C76C12">
      <w:pPr>
        <w:spacing w:after="0" w:line="360" w:lineRule="auto"/>
        <w:ind w:left="4248"/>
        <w:jc w:val="both"/>
        <w:rPr>
          <w:rFonts w:ascii="Times New Roman" w:hAnsi="Times New Roman" w:cs="Times New Roman"/>
          <w:sz w:val="28"/>
          <w:szCs w:val="28"/>
          <w:lang w:val="uk-UA"/>
        </w:rPr>
      </w:pPr>
      <w:r w:rsidRPr="00F0788C">
        <w:rPr>
          <w:rFonts w:ascii="Times New Roman" w:hAnsi="Times New Roman" w:cs="Times New Roman"/>
          <w:b/>
          <w:bCs/>
          <w:sz w:val="28"/>
          <w:szCs w:val="28"/>
          <w:lang w:val="uk-UA"/>
        </w:rPr>
        <w:t>Баль  Анастасія</w:t>
      </w:r>
    </w:p>
    <w:p w:rsidR="00F974D9" w:rsidRPr="00F0788C" w:rsidRDefault="00F974D9" w:rsidP="00C76C12">
      <w:pPr>
        <w:spacing w:after="0" w:line="360" w:lineRule="auto"/>
        <w:ind w:left="4248"/>
        <w:jc w:val="both"/>
        <w:rPr>
          <w:rFonts w:ascii="Times New Roman" w:hAnsi="Times New Roman" w:cs="Times New Roman"/>
          <w:sz w:val="28"/>
          <w:szCs w:val="28"/>
          <w:lang w:val="uk-UA"/>
        </w:rPr>
      </w:pPr>
      <w:r w:rsidRPr="00F0788C">
        <w:rPr>
          <w:rFonts w:ascii="Times New Roman" w:hAnsi="Times New Roman" w:cs="Times New Roman"/>
          <w:i/>
          <w:iCs/>
          <w:sz w:val="28"/>
          <w:szCs w:val="28"/>
          <w:lang w:val="uk-UA"/>
        </w:rPr>
        <w:t>(підпис) (ініціали, прізвище)</w:t>
      </w:r>
    </w:p>
    <w:p w:rsidR="00C76C12" w:rsidRDefault="00F974D9" w:rsidP="00C76C12">
      <w:pPr>
        <w:spacing w:after="0" w:line="360" w:lineRule="auto"/>
        <w:ind w:left="4248"/>
        <w:jc w:val="both"/>
        <w:rPr>
          <w:rFonts w:ascii="Times New Roman" w:hAnsi="Times New Roman" w:cs="Times New Roman"/>
          <w:sz w:val="28"/>
          <w:szCs w:val="28"/>
          <w:lang w:val="uk-UA"/>
        </w:rPr>
      </w:pPr>
      <w:r w:rsidRPr="00F0788C">
        <w:rPr>
          <w:rFonts w:ascii="Times New Roman" w:hAnsi="Times New Roman" w:cs="Times New Roman"/>
          <w:b/>
          <w:bCs/>
          <w:sz w:val="28"/>
          <w:szCs w:val="28"/>
          <w:lang w:val="uk-UA"/>
        </w:rPr>
        <w:t>Керівник від кафедри</w:t>
      </w:r>
      <w:r w:rsidR="00C76C12">
        <w:rPr>
          <w:rFonts w:ascii="Times New Roman" w:hAnsi="Times New Roman" w:cs="Times New Roman"/>
          <w:b/>
          <w:bCs/>
          <w:sz w:val="28"/>
          <w:szCs w:val="28"/>
          <w:lang w:val="uk-UA"/>
        </w:rPr>
        <w:t xml:space="preserve"> :</w:t>
      </w:r>
      <w:r w:rsidRPr="00F0788C">
        <w:rPr>
          <w:rFonts w:ascii="Times New Roman" w:hAnsi="Times New Roman" w:cs="Times New Roman"/>
          <w:sz w:val="28"/>
          <w:szCs w:val="28"/>
          <w:lang w:val="uk-UA"/>
        </w:rPr>
        <w:t xml:space="preserve"> </w:t>
      </w:r>
    </w:p>
    <w:p w:rsidR="00F974D9" w:rsidRPr="00F0788C" w:rsidRDefault="00C76C12" w:rsidP="00C76C12">
      <w:pPr>
        <w:spacing w:after="0" w:line="360" w:lineRule="auto"/>
        <w:ind w:left="4248"/>
        <w:jc w:val="both"/>
        <w:rPr>
          <w:rFonts w:ascii="Times New Roman" w:hAnsi="Times New Roman" w:cs="Times New Roman"/>
          <w:sz w:val="28"/>
          <w:szCs w:val="28"/>
          <w:lang w:val="uk-UA"/>
        </w:rPr>
      </w:pPr>
      <w:r>
        <w:rPr>
          <w:rFonts w:ascii="Times New Roman" w:hAnsi="Times New Roman" w:cs="Times New Roman"/>
          <w:sz w:val="28"/>
          <w:szCs w:val="28"/>
          <w:lang w:val="uk-UA"/>
        </w:rPr>
        <w:t>_________</w:t>
      </w:r>
      <w:r w:rsidR="00F974D9" w:rsidRPr="00F0788C">
        <w:rPr>
          <w:rFonts w:ascii="Times New Roman" w:hAnsi="Times New Roman" w:cs="Times New Roman"/>
          <w:sz w:val="28"/>
          <w:szCs w:val="28"/>
          <w:lang w:val="uk-UA"/>
        </w:rPr>
        <w:t>________________</w:t>
      </w:r>
      <w:r w:rsidR="00F974D9" w:rsidRPr="00F0788C">
        <w:rPr>
          <w:rFonts w:ascii="Times New Roman" w:hAnsi="Times New Roman" w:cs="Times New Roman"/>
          <w:sz w:val="28"/>
          <w:szCs w:val="28"/>
          <w:lang w:val="uk-UA"/>
        </w:rPr>
        <w:br/>
      </w:r>
      <w:r w:rsidR="00F974D9" w:rsidRPr="00F0788C">
        <w:rPr>
          <w:rFonts w:ascii="Times New Roman" w:hAnsi="Times New Roman" w:cs="Times New Roman"/>
          <w:i/>
          <w:iCs/>
          <w:sz w:val="28"/>
          <w:szCs w:val="28"/>
          <w:lang w:val="uk-UA"/>
        </w:rPr>
        <w:t>(підпис) (ініціали, прізвище)</w:t>
      </w:r>
    </w:p>
    <w:p w:rsidR="00C76C12" w:rsidRDefault="00F974D9" w:rsidP="00C76C12">
      <w:pPr>
        <w:spacing w:after="0" w:line="360" w:lineRule="auto"/>
        <w:ind w:left="4248"/>
        <w:jc w:val="both"/>
        <w:rPr>
          <w:rFonts w:ascii="Times New Roman" w:hAnsi="Times New Roman" w:cs="Times New Roman"/>
          <w:b/>
          <w:bCs/>
          <w:sz w:val="28"/>
          <w:szCs w:val="28"/>
          <w:lang w:val="uk-UA"/>
        </w:rPr>
      </w:pPr>
      <w:r w:rsidRPr="00F0788C">
        <w:rPr>
          <w:rFonts w:ascii="Times New Roman" w:hAnsi="Times New Roman" w:cs="Times New Roman"/>
          <w:b/>
          <w:bCs/>
          <w:sz w:val="28"/>
          <w:szCs w:val="28"/>
          <w:lang w:val="uk-UA"/>
        </w:rPr>
        <w:t>Керівник від бази практики</w:t>
      </w:r>
      <w:r w:rsidR="00C76C12">
        <w:rPr>
          <w:rFonts w:ascii="Times New Roman" w:hAnsi="Times New Roman" w:cs="Times New Roman"/>
          <w:b/>
          <w:bCs/>
          <w:sz w:val="28"/>
          <w:szCs w:val="28"/>
          <w:lang w:val="uk-UA"/>
        </w:rPr>
        <w:t xml:space="preserve"> :</w:t>
      </w:r>
    </w:p>
    <w:p w:rsidR="00F974D9" w:rsidRPr="00F0788C" w:rsidRDefault="00C76C12" w:rsidP="00C76C12">
      <w:pPr>
        <w:spacing w:after="0" w:line="360" w:lineRule="auto"/>
        <w:ind w:left="424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_________</w:t>
      </w:r>
      <w:r w:rsidR="00F974D9" w:rsidRPr="00F0788C">
        <w:rPr>
          <w:rFonts w:ascii="Times New Roman" w:hAnsi="Times New Roman" w:cs="Times New Roman"/>
          <w:sz w:val="28"/>
          <w:szCs w:val="28"/>
          <w:lang w:val="uk-UA"/>
        </w:rPr>
        <w:t>________________</w:t>
      </w:r>
      <w:r w:rsidR="00F974D9" w:rsidRPr="00F0788C">
        <w:rPr>
          <w:rFonts w:ascii="Times New Roman" w:hAnsi="Times New Roman" w:cs="Times New Roman"/>
          <w:sz w:val="28"/>
          <w:szCs w:val="28"/>
          <w:lang w:val="uk-UA"/>
        </w:rPr>
        <w:br/>
      </w:r>
      <w:r w:rsidR="00F974D9" w:rsidRPr="00F0788C">
        <w:rPr>
          <w:rFonts w:ascii="Times New Roman" w:hAnsi="Times New Roman" w:cs="Times New Roman"/>
          <w:i/>
          <w:iCs/>
          <w:sz w:val="28"/>
          <w:szCs w:val="28"/>
          <w:lang w:val="uk-UA"/>
        </w:rPr>
        <w:t>(підпис) (ініціали, прізвище)</w:t>
      </w:r>
    </w:p>
    <w:p w:rsidR="00F974D9" w:rsidRPr="00F0788C" w:rsidRDefault="00F974D9" w:rsidP="00F974D9">
      <w:pPr>
        <w:spacing w:after="0" w:line="360" w:lineRule="auto"/>
        <w:ind w:firstLine="709"/>
        <w:jc w:val="center"/>
        <w:rPr>
          <w:rFonts w:ascii="Times New Roman" w:hAnsi="Times New Roman" w:cs="Times New Roman"/>
          <w:b/>
          <w:bCs/>
          <w:sz w:val="28"/>
          <w:szCs w:val="28"/>
          <w:lang w:val="uk-UA"/>
        </w:rPr>
      </w:pPr>
    </w:p>
    <w:p w:rsidR="00F974D9" w:rsidRPr="00F0788C" w:rsidRDefault="00F974D9" w:rsidP="00F974D9">
      <w:pPr>
        <w:spacing w:after="0" w:line="360" w:lineRule="auto"/>
        <w:ind w:firstLine="709"/>
        <w:jc w:val="center"/>
        <w:rPr>
          <w:rFonts w:ascii="Times New Roman" w:hAnsi="Times New Roman" w:cs="Times New Roman"/>
          <w:b/>
          <w:bCs/>
          <w:sz w:val="28"/>
          <w:szCs w:val="28"/>
          <w:lang w:val="uk-UA"/>
        </w:rPr>
      </w:pPr>
    </w:p>
    <w:p w:rsidR="00F974D9" w:rsidRPr="00F0788C" w:rsidRDefault="00F974D9" w:rsidP="00F974D9">
      <w:pPr>
        <w:spacing w:after="0" w:line="360" w:lineRule="auto"/>
        <w:ind w:firstLine="709"/>
        <w:jc w:val="center"/>
        <w:rPr>
          <w:rFonts w:ascii="Times New Roman" w:hAnsi="Times New Roman" w:cs="Times New Roman"/>
          <w:b/>
          <w:bCs/>
          <w:sz w:val="28"/>
          <w:szCs w:val="28"/>
          <w:lang w:val="uk-UA"/>
        </w:rPr>
      </w:pPr>
    </w:p>
    <w:p w:rsidR="009049E4" w:rsidRDefault="00F974D9" w:rsidP="009049E4">
      <w:pPr>
        <w:spacing w:after="0" w:line="360" w:lineRule="auto"/>
        <w:ind w:firstLine="709"/>
        <w:jc w:val="center"/>
        <w:rPr>
          <w:rFonts w:ascii="Times New Roman" w:hAnsi="Times New Roman" w:cs="Times New Roman"/>
          <w:sz w:val="28"/>
          <w:szCs w:val="28"/>
          <w:lang w:val="uk-UA"/>
        </w:rPr>
      </w:pPr>
      <w:r w:rsidRPr="00F0788C">
        <w:rPr>
          <w:rFonts w:ascii="Times New Roman" w:hAnsi="Times New Roman" w:cs="Times New Roman"/>
          <w:b/>
          <w:bCs/>
          <w:sz w:val="28"/>
          <w:szCs w:val="28"/>
          <w:lang w:val="uk-UA"/>
        </w:rPr>
        <w:t>Суми – 2025</w:t>
      </w:r>
    </w:p>
    <w:p w:rsidR="003C3BBC" w:rsidRDefault="003C3BBC" w:rsidP="009049E4">
      <w:pPr>
        <w:spacing w:after="0" w:line="360" w:lineRule="auto"/>
        <w:ind w:firstLine="709"/>
        <w:jc w:val="center"/>
        <w:rPr>
          <w:rFonts w:ascii="Times New Roman" w:hAnsi="Times New Roman" w:cs="Times New Roman"/>
          <w:b/>
          <w:sz w:val="28"/>
          <w:szCs w:val="28"/>
        </w:rPr>
      </w:pPr>
    </w:p>
    <w:p w:rsidR="00CB7310" w:rsidRPr="009049E4" w:rsidRDefault="00F974D9" w:rsidP="009049E4">
      <w:pPr>
        <w:spacing w:after="0" w:line="360" w:lineRule="auto"/>
        <w:ind w:firstLine="709"/>
        <w:jc w:val="center"/>
        <w:rPr>
          <w:rFonts w:ascii="Times New Roman" w:hAnsi="Times New Roman" w:cs="Times New Roman"/>
          <w:sz w:val="28"/>
          <w:szCs w:val="28"/>
          <w:lang w:val="uk-UA"/>
        </w:rPr>
      </w:pPr>
      <w:r w:rsidRPr="009049E4">
        <w:rPr>
          <w:rFonts w:ascii="Times New Roman" w:hAnsi="Times New Roman" w:cs="Times New Roman"/>
          <w:b/>
          <w:sz w:val="28"/>
          <w:szCs w:val="28"/>
        </w:rPr>
        <w:lastRenderedPageBreak/>
        <w:t>Зміст</w:t>
      </w:r>
    </w:p>
    <w:p w:rsidR="009049E4" w:rsidRDefault="00F974D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b/>
          <w:sz w:val="28"/>
          <w:szCs w:val="28"/>
        </w:rPr>
        <w:t>ВСТУП</w:t>
      </w:r>
      <w:r w:rsidR="009049E4">
        <w:rPr>
          <w:rFonts w:ascii="Times New Roman" w:hAnsi="Times New Roman" w:cs="Times New Roman"/>
          <w:sz w:val="28"/>
          <w:szCs w:val="28"/>
          <w:lang w:val="uk-UA"/>
        </w:rPr>
        <w:t>……………………………………………………………………</w:t>
      </w:r>
      <w:r w:rsidR="003C3BBC">
        <w:rPr>
          <w:rFonts w:ascii="Times New Roman" w:hAnsi="Times New Roman" w:cs="Times New Roman"/>
          <w:sz w:val="28"/>
          <w:szCs w:val="28"/>
          <w:lang w:val="uk-UA"/>
        </w:rPr>
        <w:t>………...</w:t>
      </w:r>
      <w:r w:rsidR="009049E4">
        <w:rPr>
          <w:rFonts w:ascii="Times New Roman" w:hAnsi="Times New Roman" w:cs="Times New Roman"/>
          <w:sz w:val="28"/>
          <w:szCs w:val="28"/>
          <w:lang w:val="uk-UA"/>
        </w:rPr>
        <w:t>3</w:t>
      </w:r>
    </w:p>
    <w:p w:rsidR="00F974D9" w:rsidRPr="009049E4" w:rsidRDefault="00F974D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b/>
          <w:sz w:val="28"/>
          <w:szCs w:val="28"/>
        </w:rPr>
        <w:t xml:space="preserve">РОЗДІЛ 1. </w:t>
      </w:r>
      <w:r w:rsidR="003C3BBC" w:rsidRPr="003C3BBC">
        <w:rPr>
          <w:rFonts w:ascii="Times New Roman" w:hAnsi="Times New Roman" w:cs="Times New Roman"/>
          <w:sz w:val="28"/>
          <w:szCs w:val="28"/>
          <w:lang w:val="uk-UA"/>
        </w:rPr>
        <w:t>Загальна характеристика Лебединського районного суду</w:t>
      </w:r>
      <w:r w:rsidR="009049E4">
        <w:rPr>
          <w:rFonts w:ascii="Times New Roman" w:hAnsi="Times New Roman" w:cs="Times New Roman"/>
          <w:sz w:val="28"/>
          <w:szCs w:val="28"/>
          <w:lang w:val="uk-UA"/>
        </w:rPr>
        <w:t>……</w:t>
      </w:r>
      <w:proofErr w:type="gramStart"/>
      <w:r w:rsidR="009049E4">
        <w:rPr>
          <w:rFonts w:ascii="Times New Roman" w:hAnsi="Times New Roman" w:cs="Times New Roman"/>
          <w:sz w:val="28"/>
          <w:szCs w:val="28"/>
          <w:lang w:val="uk-UA"/>
        </w:rPr>
        <w:t>……</w:t>
      </w:r>
      <w:r w:rsidR="003C3BBC">
        <w:rPr>
          <w:rFonts w:ascii="Times New Roman" w:hAnsi="Times New Roman" w:cs="Times New Roman"/>
          <w:sz w:val="28"/>
          <w:szCs w:val="28"/>
          <w:lang w:val="uk-UA"/>
        </w:rPr>
        <w:t>.</w:t>
      </w:r>
      <w:proofErr w:type="gramEnd"/>
      <w:r w:rsidR="009049E4">
        <w:rPr>
          <w:rFonts w:ascii="Times New Roman" w:hAnsi="Times New Roman" w:cs="Times New Roman"/>
          <w:sz w:val="28"/>
          <w:szCs w:val="28"/>
          <w:lang w:val="uk-UA"/>
        </w:rPr>
        <w:t>.</w:t>
      </w:r>
      <w:r w:rsidR="003C3BBC">
        <w:rPr>
          <w:rFonts w:ascii="Times New Roman" w:hAnsi="Times New Roman" w:cs="Times New Roman"/>
          <w:sz w:val="28"/>
          <w:szCs w:val="28"/>
          <w:lang w:val="uk-UA"/>
        </w:rPr>
        <w:t>6</w:t>
      </w:r>
    </w:p>
    <w:p w:rsidR="00F974D9" w:rsidRPr="009049E4" w:rsidRDefault="00A207F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sz w:val="28"/>
          <w:szCs w:val="28"/>
          <w:lang w:val="uk-UA"/>
        </w:rPr>
        <w:t xml:space="preserve">1.1 </w:t>
      </w:r>
      <w:r w:rsidR="00F974D9" w:rsidRPr="009049E4">
        <w:rPr>
          <w:rFonts w:ascii="Times New Roman" w:hAnsi="Times New Roman" w:cs="Times New Roman"/>
          <w:sz w:val="28"/>
          <w:szCs w:val="28"/>
        </w:rPr>
        <w:t xml:space="preserve">Організація та діяльність </w:t>
      </w:r>
      <w:r w:rsidR="00C15A97" w:rsidRPr="009049E4">
        <w:rPr>
          <w:rFonts w:ascii="Times New Roman" w:hAnsi="Times New Roman" w:cs="Times New Roman"/>
          <w:sz w:val="28"/>
          <w:szCs w:val="28"/>
          <w:lang w:val="uk-UA"/>
        </w:rPr>
        <w:t>суду, нормативно - правова база</w:t>
      </w:r>
      <w:r w:rsidR="003C3BBC">
        <w:rPr>
          <w:rFonts w:ascii="Times New Roman" w:hAnsi="Times New Roman" w:cs="Times New Roman"/>
          <w:sz w:val="28"/>
          <w:szCs w:val="28"/>
          <w:lang w:val="uk-UA"/>
        </w:rPr>
        <w:t>………………......6</w:t>
      </w:r>
    </w:p>
    <w:p w:rsidR="00F974D9" w:rsidRPr="003C3BBC" w:rsidRDefault="00A207F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sz w:val="28"/>
          <w:szCs w:val="28"/>
          <w:lang w:val="uk-UA"/>
        </w:rPr>
        <w:t xml:space="preserve">1.2. </w:t>
      </w:r>
      <w:r w:rsidR="00F974D9" w:rsidRPr="009049E4">
        <w:rPr>
          <w:rFonts w:ascii="Times New Roman" w:hAnsi="Times New Roman" w:cs="Times New Roman"/>
          <w:sz w:val="28"/>
          <w:szCs w:val="28"/>
        </w:rPr>
        <w:t>Правове регулювання суду</w:t>
      </w:r>
      <w:r w:rsidR="003C3BBC">
        <w:rPr>
          <w:rFonts w:ascii="Times New Roman" w:hAnsi="Times New Roman" w:cs="Times New Roman"/>
          <w:sz w:val="28"/>
          <w:szCs w:val="28"/>
          <w:lang w:val="uk-UA"/>
        </w:rPr>
        <w:t>………………………………………</w:t>
      </w:r>
      <w:proofErr w:type="gramStart"/>
      <w:r w:rsidR="003C3BBC">
        <w:rPr>
          <w:rFonts w:ascii="Times New Roman" w:hAnsi="Times New Roman" w:cs="Times New Roman"/>
          <w:sz w:val="28"/>
          <w:szCs w:val="28"/>
          <w:lang w:val="uk-UA"/>
        </w:rPr>
        <w:t>…….</w:t>
      </w:r>
      <w:proofErr w:type="gramEnd"/>
      <w:r w:rsidR="003C3BBC">
        <w:rPr>
          <w:rFonts w:ascii="Times New Roman" w:hAnsi="Times New Roman" w:cs="Times New Roman"/>
          <w:sz w:val="28"/>
          <w:szCs w:val="28"/>
          <w:lang w:val="uk-UA"/>
        </w:rPr>
        <w:t>.……...10</w:t>
      </w:r>
    </w:p>
    <w:p w:rsidR="00F974D9" w:rsidRPr="003C3BBC" w:rsidRDefault="00A207F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sz w:val="28"/>
          <w:szCs w:val="28"/>
          <w:lang w:val="uk-UA"/>
        </w:rPr>
        <w:t xml:space="preserve">1.3. </w:t>
      </w:r>
      <w:r w:rsidR="00F974D9" w:rsidRPr="009049E4">
        <w:rPr>
          <w:rFonts w:ascii="Times New Roman" w:hAnsi="Times New Roman" w:cs="Times New Roman"/>
          <w:sz w:val="28"/>
          <w:szCs w:val="28"/>
        </w:rPr>
        <w:t xml:space="preserve"> Основні </w:t>
      </w:r>
      <w:r w:rsidR="00F0788C" w:rsidRPr="009049E4">
        <w:rPr>
          <w:rFonts w:ascii="Times New Roman" w:hAnsi="Times New Roman" w:cs="Times New Roman"/>
          <w:sz w:val="28"/>
          <w:szCs w:val="28"/>
        </w:rPr>
        <w:t>н</w:t>
      </w:r>
      <w:r w:rsidR="00F974D9" w:rsidRPr="009049E4">
        <w:rPr>
          <w:rFonts w:ascii="Times New Roman" w:hAnsi="Times New Roman" w:cs="Times New Roman"/>
          <w:sz w:val="28"/>
          <w:szCs w:val="28"/>
        </w:rPr>
        <w:t>апрямки діяльності Лебединського районного суду</w:t>
      </w:r>
      <w:r w:rsidR="003C3BBC">
        <w:rPr>
          <w:rFonts w:ascii="Times New Roman" w:hAnsi="Times New Roman" w:cs="Times New Roman"/>
          <w:sz w:val="28"/>
          <w:szCs w:val="28"/>
          <w:lang w:val="uk-UA"/>
        </w:rPr>
        <w:t>………</w:t>
      </w:r>
      <w:proofErr w:type="gramStart"/>
      <w:r w:rsidR="003C3BBC">
        <w:rPr>
          <w:rFonts w:ascii="Times New Roman" w:hAnsi="Times New Roman" w:cs="Times New Roman"/>
          <w:sz w:val="28"/>
          <w:szCs w:val="28"/>
          <w:lang w:val="uk-UA"/>
        </w:rPr>
        <w:t>…….</w:t>
      </w:r>
      <w:proofErr w:type="gramEnd"/>
      <w:r w:rsidR="003C3BBC">
        <w:rPr>
          <w:rFonts w:ascii="Times New Roman" w:hAnsi="Times New Roman" w:cs="Times New Roman"/>
          <w:sz w:val="28"/>
          <w:szCs w:val="28"/>
          <w:lang w:val="uk-UA"/>
        </w:rPr>
        <w:t>.12</w:t>
      </w:r>
    </w:p>
    <w:p w:rsidR="00F974D9" w:rsidRPr="003C3BBC" w:rsidRDefault="00F974D9" w:rsidP="003C3BBC">
      <w:pPr>
        <w:spacing w:line="360" w:lineRule="auto"/>
        <w:ind w:firstLine="720"/>
        <w:rPr>
          <w:rFonts w:ascii="Times New Roman" w:hAnsi="Times New Roman" w:cs="Times New Roman"/>
          <w:b/>
          <w:sz w:val="28"/>
          <w:szCs w:val="28"/>
          <w:lang w:val="uk-UA"/>
        </w:rPr>
      </w:pPr>
      <w:r w:rsidRPr="009049E4">
        <w:rPr>
          <w:rFonts w:ascii="Times New Roman" w:hAnsi="Times New Roman" w:cs="Times New Roman"/>
          <w:b/>
          <w:sz w:val="28"/>
          <w:szCs w:val="28"/>
        </w:rPr>
        <w:t xml:space="preserve">РОЗДІЛ 2. </w:t>
      </w:r>
      <w:r w:rsidR="003C3BBC" w:rsidRPr="003C3BBC">
        <w:rPr>
          <w:rFonts w:ascii="Times New Roman" w:hAnsi="Times New Roman" w:cs="Times New Roman"/>
          <w:sz w:val="28"/>
          <w:szCs w:val="28"/>
          <w:lang w:val="uk-UA"/>
        </w:rPr>
        <w:t>Правовий статус бази практики</w:t>
      </w:r>
      <w:r w:rsidR="003C3BBC">
        <w:rPr>
          <w:rFonts w:ascii="Times New Roman" w:hAnsi="Times New Roman" w:cs="Times New Roman"/>
          <w:sz w:val="28"/>
          <w:szCs w:val="28"/>
          <w:lang w:val="uk-UA"/>
        </w:rPr>
        <w:t>………………………………………14</w:t>
      </w:r>
    </w:p>
    <w:p w:rsidR="00F974D9" w:rsidRPr="003C3BBC" w:rsidRDefault="00F974D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sz w:val="28"/>
          <w:szCs w:val="28"/>
        </w:rPr>
        <w:t>2.1. Права, обов’язки та відповідальність судді</w:t>
      </w:r>
      <w:r w:rsidR="003C3BBC">
        <w:rPr>
          <w:rFonts w:ascii="Times New Roman" w:hAnsi="Times New Roman" w:cs="Times New Roman"/>
          <w:sz w:val="28"/>
          <w:szCs w:val="28"/>
          <w:lang w:val="uk-UA"/>
        </w:rPr>
        <w:t>……………………………</w:t>
      </w:r>
      <w:proofErr w:type="gramStart"/>
      <w:r w:rsidR="003C3BBC">
        <w:rPr>
          <w:rFonts w:ascii="Times New Roman" w:hAnsi="Times New Roman" w:cs="Times New Roman"/>
          <w:sz w:val="28"/>
          <w:szCs w:val="28"/>
          <w:lang w:val="uk-UA"/>
        </w:rPr>
        <w:t>…….</w:t>
      </w:r>
      <w:proofErr w:type="gramEnd"/>
      <w:r w:rsidR="003C3BBC">
        <w:rPr>
          <w:rFonts w:ascii="Times New Roman" w:hAnsi="Times New Roman" w:cs="Times New Roman"/>
          <w:sz w:val="28"/>
          <w:szCs w:val="28"/>
          <w:lang w:val="uk-UA"/>
        </w:rPr>
        <w:t>.14</w:t>
      </w:r>
    </w:p>
    <w:p w:rsidR="00F974D9" w:rsidRPr="003C3BBC" w:rsidRDefault="00F974D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sz w:val="28"/>
          <w:szCs w:val="28"/>
        </w:rPr>
        <w:t>2.2. Права, обов’язки та відповідальність секретаря судового засідання</w:t>
      </w:r>
      <w:r w:rsidR="003C3BBC">
        <w:rPr>
          <w:rFonts w:ascii="Times New Roman" w:hAnsi="Times New Roman" w:cs="Times New Roman"/>
          <w:sz w:val="28"/>
          <w:szCs w:val="28"/>
          <w:lang w:val="uk-UA"/>
        </w:rPr>
        <w:t>…</w:t>
      </w:r>
      <w:proofErr w:type="gramStart"/>
      <w:r w:rsidR="003C3BBC">
        <w:rPr>
          <w:rFonts w:ascii="Times New Roman" w:hAnsi="Times New Roman" w:cs="Times New Roman"/>
          <w:sz w:val="28"/>
          <w:szCs w:val="28"/>
          <w:lang w:val="uk-UA"/>
        </w:rPr>
        <w:t>…….</w:t>
      </w:r>
      <w:proofErr w:type="gramEnd"/>
      <w:r w:rsidR="003C3BBC">
        <w:rPr>
          <w:rFonts w:ascii="Times New Roman" w:hAnsi="Times New Roman" w:cs="Times New Roman"/>
          <w:sz w:val="28"/>
          <w:szCs w:val="28"/>
          <w:lang w:val="uk-UA"/>
        </w:rPr>
        <w:t>16</w:t>
      </w:r>
    </w:p>
    <w:p w:rsidR="00F974D9" w:rsidRPr="003C3BBC" w:rsidRDefault="00F974D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sz w:val="28"/>
          <w:szCs w:val="28"/>
        </w:rPr>
        <w:t xml:space="preserve">2.3. Права, обов’язки та відповідальність старшого </w:t>
      </w:r>
      <w:r w:rsidR="00F0788C" w:rsidRPr="009049E4">
        <w:rPr>
          <w:rFonts w:ascii="Times New Roman" w:hAnsi="Times New Roman" w:cs="Times New Roman"/>
          <w:sz w:val="28"/>
          <w:szCs w:val="28"/>
        </w:rPr>
        <w:t>секретаря суду</w:t>
      </w:r>
      <w:r w:rsidR="003C3BBC">
        <w:rPr>
          <w:rFonts w:ascii="Times New Roman" w:hAnsi="Times New Roman" w:cs="Times New Roman"/>
          <w:sz w:val="28"/>
          <w:szCs w:val="28"/>
          <w:lang w:val="uk-UA"/>
        </w:rPr>
        <w:t>………</w:t>
      </w:r>
      <w:proofErr w:type="gramStart"/>
      <w:r w:rsidR="003C3BBC">
        <w:rPr>
          <w:rFonts w:ascii="Times New Roman" w:hAnsi="Times New Roman" w:cs="Times New Roman"/>
          <w:sz w:val="28"/>
          <w:szCs w:val="28"/>
          <w:lang w:val="uk-UA"/>
        </w:rPr>
        <w:t>…….</w:t>
      </w:r>
      <w:proofErr w:type="gramEnd"/>
      <w:r w:rsidR="003C3BBC">
        <w:rPr>
          <w:rFonts w:ascii="Times New Roman" w:hAnsi="Times New Roman" w:cs="Times New Roman"/>
          <w:sz w:val="28"/>
          <w:szCs w:val="28"/>
          <w:lang w:val="uk-UA"/>
        </w:rPr>
        <w:t>19</w:t>
      </w:r>
    </w:p>
    <w:p w:rsidR="00F974D9" w:rsidRPr="003C3BBC" w:rsidRDefault="00F974D9" w:rsidP="003C3BBC">
      <w:pPr>
        <w:spacing w:line="360" w:lineRule="auto"/>
        <w:ind w:firstLine="720"/>
        <w:rPr>
          <w:rFonts w:ascii="Times New Roman" w:hAnsi="Times New Roman" w:cs="Times New Roman"/>
          <w:b/>
          <w:sz w:val="28"/>
          <w:szCs w:val="28"/>
          <w:lang w:val="uk-UA"/>
        </w:rPr>
      </w:pPr>
      <w:r w:rsidRPr="009049E4">
        <w:rPr>
          <w:rFonts w:ascii="Times New Roman" w:hAnsi="Times New Roman" w:cs="Times New Roman"/>
          <w:b/>
          <w:sz w:val="28"/>
          <w:szCs w:val="28"/>
        </w:rPr>
        <w:t xml:space="preserve">РОЗДІЛ 3. </w:t>
      </w:r>
      <w:r w:rsidR="003C3BBC" w:rsidRPr="003C3BBC">
        <w:rPr>
          <w:rFonts w:ascii="Times New Roman" w:hAnsi="Times New Roman" w:cs="Times New Roman"/>
          <w:sz w:val="28"/>
          <w:szCs w:val="28"/>
          <w:lang w:val="uk-UA"/>
        </w:rPr>
        <w:t>Документація бази практики</w:t>
      </w:r>
      <w:r w:rsidR="003C3BBC">
        <w:rPr>
          <w:rFonts w:ascii="Times New Roman" w:hAnsi="Times New Roman" w:cs="Times New Roman"/>
          <w:sz w:val="28"/>
          <w:szCs w:val="28"/>
          <w:lang w:val="uk-UA"/>
        </w:rPr>
        <w:t>……………………………………</w:t>
      </w:r>
      <w:proofErr w:type="gramStart"/>
      <w:r w:rsidR="003C3BBC">
        <w:rPr>
          <w:rFonts w:ascii="Times New Roman" w:hAnsi="Times New Roman" w:cs="Times New Roman"/>
          <w:sz w:val="28"/>
          <w:szCs w:val="28"/>
          <w:lang w:val="uk-UA"/>
        </w:rPr>
        <w:t>…….</w:t>
      </w:r>
      <w:proofErr w:type="gramEnd"/>
      <w:r w:rsidR="003C3BBC">
        <w:rPr>
          <w:rFonts w:ascii="Times New Roman" w:hAnsi="Times New Roman" w:cs="Times New Roman"/>
          <w:sz w:val="28"/>
          <w:szCs w:val="28"/>
          <w:lang w:val="uk-UA"/>
        </w:rPr>
        <w:t>22</w:t>
      </w:r>
    </w:p>
    <w:p w:rsidR="00F0788C" w:rsidRPr="003C3BBC" w:rsidRDefault="00F0788C" w:rsidP="003C3BBC">
      <w:pPr>
        <w:spacing w:before="100" w:beforeAutospacing="1" w:after="100" w:afterAutospacing="1" w:line="360" w:lineRule="auto"/>
        <w:ind w:firstLine="720"/>
        <w:outlineLvl w:val="3"/>
        <w:rPr>
          <w:rFonts w:ascii="Times New Roman" w:eastAsia="Times New Roman" w:hAnsi="Times New Roman" w:cs="Times New Roman"/>
          <w:b/>
          <w:bCs/>
          <w:kern w:val="0"/>
          <w:sz w:val="28"/>
          <w:szCs w:val="28"/>
          <w:lang w:val="uk-UA" w:eastAsia="en-US"/>
          <w14:ligatures w14:val="none"/>
        </w:rPr>
      </w:pPr>
      <w:r w:rsidRPr="009049E4">
        <w:rPr>
          <w:rFonts w:ascii="Times New Roman" w:hAnsi="Times New Roman" w:cs="Times New Roman"/>
          <w:sz w:val="28"/>
          <w:szCs w:val="28"/>
        </w:rPr>
        <w:t>3.1.</w:t>
      </w:r>
      <w:r w:rsidRPr="009049E4">
        <w:rPr>
          <w:rFonts w:ascii="Times New Roman" w:hAnsi="Times New Roman" w:cs="Times New Roman"/>
          <w:b/>
          <w:sz w:val="28"/>
          <w:szCs w:val="28"/>
        </w:rPr>
        <w:t xml:space="preserve"> </w:t>
      </w:r>
      <w:r w:rsidRPr="009049E4">
        <w:rPr>
          <w:rStyle w:val="a4"/>
          <w:rFonts w:ascii="Times New Roman" w:hAnsi="Times New Roman" w:cs="Times New Roman"/>
          <w:b w:val="0"/>
          <w:sz w:val="28"/>
          <w:szCs w:val="28"/>
        </w:rPr>
        <w:t>Структура та класифікація документів суду</w:t>
      </w:r>
      <w:r w:rsidR="003C3BBC">
        <w:rPr>
          <w:rStyle w:val="a4"/>
          <w:rFonts w:ascii="Times New Roman" w:hAnsi="Times New Roman" w:cs="Times New Roman"/>
          <w:b w:val="0"/>
          <w:sz w:val="28"/>
          <w:szCs w:val="28"/>
          <w:lang w:val="uk-UA"/>
        </w:rPr>
        <w:t>…………………………………22</w:t>
      </w:r>
    </w:p>
    <w:p w:rsidR="00F0788C" w:rsidRPr="003C3BBC" w:rsidRDefault="00F0788C" w:rsidP="003C3BBC">
      <w:pPr>
        <w:spacing w:before="100" w:beforeAutospacing="1" w:after="100" w:afterAutospacing="1" w:line="360" w:lineRule="auto"/>
        <w:ind w:firstLine="720"/>
        <w:outlineLvl w:val="3"/>
        <w:rPr>
          <w:rFonts w:ascii="Times New Roman" w:eastAsia="Times New Roman" w:hAnsi="Times New Roman" w:cs="Times New Roman"/>
          <w:bCs/>
          <w:kern w:val="0"/>
          <w:sz w:val="28"/>
          <w:szCs w:val="28"/>
          <w:lang w:val="uk-UA" w:eastAsia="en-US"/>
          <w14:ligatures w14:val="none"/>
        </w:rPr>
      </w:pPr>
      <w:r w:rsidRPr="009049E4">
        <w:rPr>
          <w:rFonts w:ascii="Times New Roman" w:eastAsia="Times New Roman" w:hAnsi="Times New Roman" w:cs="Times New Roman"/>
          <w:bCs/>
          <w:kern w:val="0"/>
          <w:sz w:val="28"/>
          <w:szCs w:val="28"/>
          <w:lang w:eastAsia="en-US"/>
          <w14:ligatures w14:val="none"/>
        </w:rPr>
        <w:t>3.2. Система зберігання та доступу до документів</w:t>
      </w:r>
      <w:r w:rsidR="003C3BBC">
        <w:rPr>
          <w:rFonts w:ascii="Times New Roman" w:eastAsia="Times New Roman" w:hAnsi="Times New Roman" w:cs="Times New Roman"/>
          <w:bCs/>
          <w:kern w:val="0"/>
          <w:sz w:val="28"/>
          <w:szCs w:val="28"/>
          <w:lang w:val="uk-UA" w:eastAsia="en-US"/>
          <w14:ligatures w14:val="none"/>
        </w:rPr>
        <w:t>………………………………23</w:t>
      </w:r>
    </w:p>
    <w:p w:rsidR="00F974D9" w:rsidRPr="003C3BBC" w:rsidRDefault="00F0788C" w:rsidP="003C3BBC">
      <w:pPr>
        <w:spacing w:before="100" w:beforeAutospacing="1" w:after="100" w:afterAutospacing="1" w:line="360" w:lineRule="auto"/>
        <w:ind w:firstLine="720"/>
        <w:outlineLvl w:val="3"/>
        <w:rPr>
          <w:rFonts w:ascii="Times New Roman" w:eastAsia="Times New Roman" w:hAnsi="Times New Roman" w:cs="Times New Roman"/>
          <w:bCs/>
          <w:kern w:val="0"/>
          <w:sz w:val="28"/>
          <w:szCs w:val="28"/>
          <w:lang w:val="uk-UA" w:eastAsia="en-US"/>
          <w14:ligatures w14:val="none"/>
        </w:rPr>
      </w:pPr>
      <w:r w:rsidRPr="009049E4">
        <w:rPr>
          <w:rFonts w:ascii="Times New Roman" w:eastAsia="Times New Roman" w:hAnsi="Times New Roman" w:cs="Times New Roman"/>
          <w:bCs/>
          <w:kern w:val="0"/>
          <w:sz w:val="28"/>
          <w:szCs w:val="28"/>
          <w:lang w:eastAsia="en-US"/>
          <w14:ligatures w14:val="none"/>
        </w:rPr>
        <w:t>3.3. Автоматизація документообігу та використання інформаційних систем</w:t>
      </w:r>
      <w:r w:rsidR="003C3BBC">
        <w:rPr>
          <w:rFonts w:ascii="Times New Roman" w:eastAsia="Times New Roman" w:hAnsi="Times New Roman" w:cs="Times New Roman"/>
          <w:bCs/>
          <w:kern w:val="0"/>
          <w:sz w:val="28"/>
          <w:szCs w:val="28"/>
          <w:lang w:val="uk-UA" w:eastAsia="en-US"/>
          <w14:ligatures w14:val="none"/>
        </w:rPr>
        <w:t>…25</w:t>
      </w:r>
    </w:p>
    <w:p w:rsidR="00F974D9" w:rsidRPr="003C3BBC" w:rsidRDefault="00F974D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b/>
          <w:sz w:val="28"/>
          <w:szCs w:val="28"/>
        </w:rPr>
        <w:t>ВИСНОВКИ</w:t>
      </w:r>
      <w:r w:rsidR="003C3BBC">
        <w:rPr>
          <w:rFonts w:ascii="Times New Roman" w:hAnsi="Times New Roman" w:cs="Times New Roman"/>
          <w:sz w:val="28"/>
          <w:szCs w:val="28"/>
          <w:lang w:val="uk-UA"/>
        </w:rPr>
        <w:t>…………………………………………………………………</w:t>
      </w:r>
      <w:proofErr w:type="gramStart"/>
      <w:r w:rsidR="003C3BBC">
        <w:rPr>
          <w:rFonts w:ascii="Times New Roman" w:hAnsi="Times New Roman" w:cs="Times New Roman"/>
          <w:sz w:val="28"/>
          <w:szCs w:val="28"/>
          <w:lang w:val="uk-UA"/>
        </w:rPr>
        <w:t>…….</w:t>
      </w:r>
      <w:proofErr w:type="gramEnd"/>
      <w:r w:rsidR="003C3BBC">
        <w:rPr>
          <w:rFonts w:ascii="Times New Roman" w:hAnsi="Times New Roman" w:cs="Times New Roman"/>
          <w:sz w:val="28"/>
          <w:szCs w:val="28"/>
          <w:lang w:val="uk-UA"/>
        </w:rPr>
        <w:t>28</w:t>
      </w:r>
    </w:p>
    <w:p w:rsidR="00F974D9" w:rsidRPr="009049E4" w:rsidRDefault="00F974D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b/>
          <w:sz w:val="28"/>
          <w:szCs w:val="28"/>
        </w:rPr>
        <w:t>СПИСОК ВИКОРИСТАНИХ ДЖЕРЕЛ</w:t>
      </w:r>
      <w:r w:rsidR="009049E4">
        <w:rPr>
          <w:rFonts w:ascii="Times New Roman" w:hAnsi="Times New Roman" w:cs="Times New Roman"/>
          <w:sz w:val="28"/>
          <w:szCs w:val="28"/>
          <w:lang w:val="uk-UA"/>
        </w:rPr>
        <w:t>……………………………</w:t>
      </w:r>
      <w:r w:rsidR="003C3BBC">
        <w:rPr>
          <w:rFonts w:ascii="Times New Roman" w:hAnsi="Times New Roman" w:cs="Times New Roman"/>
          <w:sz w:val="28"/>
          <w:szCs w:val="28"/>
          <w:lang w:val="uk-UA"/>
        </w:rPr>
        <w:t>……</w:t>
      </w:r>
      <w:proofErr w:type="gramStart"/>
      <w:r w:rsidR="003C3BBC">
        <w:rPr>
          <w:rFonts w:ascii="Times New Roman" w:hAnsi="Times New Roman" w:cs="Times New Roman"/>
          <w:sz w:val="28"/>
          <w:szCs w:val="28"/>
          <w:lang w:val="uk-UA"/>
        </w:rPr>
        <w:t>…..</w:t>
      </w:r>
      <w:r w:rsidR="009049E4">
        <w:rPr>
          <w:rFonts w:ascii="Times New Roman" w:hAnsi="Times New Roman" w:cs="Times New Roman"/>
          <w:sz w:val="28"/>
          <w:szCs w:val="28"/>
          <w:lang w:val="uk-UA"/>
        </w:rPr>
        <w:t>..</w:t>
      </w:r>
      <w:proofErr w:type="gramEnd"/>
      <w:r w:rsidR="009049E4">
        <w:rPr>
          <w:rFonts w:ascii="Times New Roman" w:hAnsi="Times New Roman" w:cs="Times New Roman"/>
          <w:sz w:val="28"/>
          <w:szCs w:val="28"/>
          <w:lang w:val="uk-UA"/>
        </w:rPr>
        <w:t>30</w:t>
      </w:r>
    </w:p>
    <w:p w:rsidR="00F974D9" w:rsidRPr="009049E4" w:rsidRDefault="00F974D9" w:rsidP="003C3BBC">
      <w:pPr>
        <w:spacing w:line="360" w:lineRule="auto"/>
        <w:ind w:firstLine="720"/>
        <w:rPr>
          <w:rFonts w:ascii="Times New Roman" w:hAnsi="Times New Roman" w:cs="Times New Roman"/>
          <w:sz w:val="28"/>
          <w:szCs w:val="28"/>
          <w:lang w:val="uk-UA"/>
        </w:rPr>
      </w:pPr>
      <w:r w:rsidRPr="009049E4">
        <w:rPr>
          <w:rFonts w:ascii="Times New Roman" w:hAnsi="Times New Roman" w:cs="Times New Roman"/>
          <w:b/>
          <w:sz w:val="28"/>
          <w:szCs w:val="28"/>
        </w:rPr>
        <w:t>ДОДАТКИ</w:t>
      </w:r>
      <w:r w:rsidR="009049E4">
        <w:rPr>
          <w:rFonts w:ascii="Times New Roman" w:hAnsi="Times New Roman" w:cs="Times New Roman"/>
          <w:sz w:val="28"/>
          <w:szCs w:val="28"/>
          <w:lang w:val="uk-UA"/>
        </w:rPr>
        <w:t>………………………………………………………………</w:t>
      </w:r>
      <w:r w:rsidR="003C3BBC">
        <w:rPr>
          <w:rFonts w:ascii="Times New Roman" w:hAnsi="Times New Roman" w:cs="Times New Roman"/>
          <w:sz w:val="28"/>
          <w:szCs w:val="28"/>
          <w:lang w:val="uk-UA"/>
        </w:rPr>
        <w:t>………..</w:t>
      </w:r>
      <w:bookmarkStart w:id="0" w:name="_GoBack"/>
      <w:bookmarkEnd w:id="0"/>
      <w:r w:rsidR="009049E4">
        <w:rPr>
          <w:rFonts w:ascii="Times New Roman" w:hAnsi="Times New Roman" w:cs="Times New Roman"/>
          <w:sz w:val="28"/>
          <w:szCs w:val="28"/>
          <w:lang w:val="uk-UA"/>
        </w:rPr>
        <w:t>..33</w:t>
      </w:r>
    </w:p>
    <w:p w:rsidR="00F974D9" w:rsidRPr="009049E4" w:rsidRDefault="00F974D9" w:rsidP="009049E4">
      <w:pPr>
        <w:spacing w:line="360" w:lineRule="auto"/>
        <w:ind w:firstLine="720"/>
        <w:jc w:val="both"/>
        <w:rPr>
          <w:rFonts w:ascii="Times New Roman" w:hAnsi="Times New Roman" w:cs="Times New Roman"/>
          <w:b/>
          <w:sz w:val="28"/>
          <w:szCs w:val="28"/>
        </w:rPr>
      </w:pPr>
    </w:p>
    <w:p w:rsidR="00C76C12" w:rsidRPr="009049E4" w:rsidRDefault="00C76C12" w:rsidP="009049E4">
      <w:pPr>
        <w:spacing w:line="360" w:lineRule="auto"/>
        <w:jc w:val="both"/>
        <w:rPr>
          <w:rFonts w:ascii="Times New Roman" w:hAnsi="Times New Roman" w:cs="Times New Roman"/>
          <w:sz w:val="28"/>
          <w:szCs w:val="28"/>
        </w:rPr>
      </w:pPr>
    </w:p>
    <w:p w:rsidR="009049E4" w:rsidRDefault="009049E4" w:rsidP="009049E4">
      <w:pPr>
        <w:spacing w:line="360" w:lineRule="auto"/>
        <w:ind w:firstLine="720"/>
        <w:jc w:val="center"/>
        <w:rPr>
          <w:rFonts w:ascii="Times New Roman" w:hAnsi="Times New Roman" w:cs="Times New Roman"/>
          <w:b/>
          <w:sz w:val="28"/>
          <w:szCs w:val="28"/>
        </w:rPr>
      </w:pPr>
    </w:p>
    <w:p w:rsidR="00C76C12" w:rsidRPr="009049E4" w:rsidRDefault="00C76C12" w:rsidP="009049E4">
      <w:pPr>
        <w:spacing w:line="360" w:lineRule="auto"/>
        <w:ind w:firstLine="720"/>
        <w:jc w:val="center"/>
        <w:rPr>
          <w:rFonts w:ascii="Times New Roman" w:hAnsi="Times New Roman" w:cs="Times New Roman"/>
          <w:b/>
          <w:sz w:val="28"/>
          <w:szCs w:val="28"/>
        </w:rPr>
      </w:pPr>
      <w:r w:rsidRPr="009049E4">
        <w:rPr>
          <w:rFonts w:ascii="Times New Roman" w:hAnsi="Times New Roman" w:cs="Times New Roman"/>
          <w:b/>
          <w:sz w:val="28"/>
          <w:szCs w:val="28"/>
        </w:rPr>
        <w:lastRenderedPageBreak/>
        <w:t>ВСТУП</w:t>
      </w:r>
    </w:p>
    <w:p w:rsidR="00C76C12" w:rsidRPr="009049E4" w:rsidRDefault="00C76C12" w:rsidP="009049E4">
      <w:pPr>
        <w:spacing w:line="360" w:lineRule="auto"/>
        <w:ind w:firstLine="720"/>
        <w:jc w:val="both"/>
        <w:rPr>
          <w:rFonts w:ascii="Times New Roman" w:hAnsi="Times New Roman" w:cs="Times New Roman"/>
          <w:sz w:val="28"/>
          <w:szCs w:val="28"/>
        </w:rPr>
      </w:pPr>
      <w:r w:rsidRPr="009049E4">
        <w:rPr>
          <w:rFonts w:ascii="Times New Roman" w:hAnsi="Times New Roman" w:cs="Times New Roman"/>
          <w:sz w:val="28"/>
          <w:szCs w:val="28"/>
        </w:rPr>
        <w:t>Я, Баль Анастасія Павлівна, студентка 2 курсу, групи Ю-31, Навчально-наукового інституту права, Сумського державного університету, з 30 червня по 27 липня 2025 року, проходила виробничу практику в Лебединському районному суді Сумської області.</w:t>
      </w:r>
    </w:p>
    <w:p w:rsidR="00C76C12" w:rsidRPr="009049E4" w:rsidRDefault="00C76C12" w:rsidP="009049E4">
      <w:pPr>
        <w:spacing w:line="360" w:lineRule="auto"/>
        <w:ind w:firstLine="720"/>
        <w:jc w:val="both"/>
        <w:rPr>
          <w:rFonts w:ascii="Times New Roman" w:hAnsi="Times New Roman" w:cs="Times New Roman"/>
          <w:sz w:val="28"/>
          <w:szCs w:val="28"/>
        </w:rPr>
      </w:pPr>
      <w:r w:rsidRPr="009049E4">
        <w:rPr>
          <w:rFonts w:ascii="Times New Roman" w:hAnsi="Times New Roman" w:cs="Times New Roman"/>
          <w:sz w:val="28"/>
          <w:szCs w:val="28"/>
        </w:rPr>
        <w:t>Згідно зі статтею 22 Конституції України, права і свободи людини та громадянина, закріплені цією Конституцією, не є вичерпними. Конституційні права та свободи гарантуються і не можуть бути скасовані. Забезпечення прав та свобод людини й громадянина можливе завдяки здатності держави застосовувати примусові заходи у випадку порушення норм поведінки. Відповідно, судовій владі, як одній з трьох гілок державної влади, надано повноваження здійснювати правосуддя для відновлення порушених прав і свобод людини та громадянина. Таким чином, відповідно до частини 1 статті 55 Конституції України, захист прав і свобод людини та громадянина здійснюється через суд</w:t>
      </w:r>
      <w:r w:rsidR="009374A0" w:rsidRPr="009049E4">
        <w:rPr>
          <w:rFonts w:ascii="Times New Roman" w:hAnsi="Times New Roman" w:cs="Times New Roman"/>
          <w:sz w:val="28"/>
          <w:szCs w:val="28"/>
        </w:rPr>
        <w:t xml:space="preserve"> [1]</w:t>
      </w:r>
      <w:r w:rsidRPr="009049E4">
        <w:rPr>
          <w:rFonts w:ascii="Times New Roman" w:hAnsi="Times New Roman" w:cs="Times New Roman"/>
          <w:sz w:val="28"/>
          <w:szCs w:val="28"/>
        </w:rPr>
        <w:t>.</w:t>
      </w:r>
    </w:p>
    <w:p w:rsidR="00C76C12" w:rsidRPr="009049E4" w:rsidRDefault="00C76C12" w:rsidP="009049E4">
      <w:pPr>
        <w:spacing w:line="360" w:lineRule="auto"/>
        <w:ind w:firstLine="720"/>
        <w:jc w:val="both"/>
        <w:rPr>
          <w:rFonts w:ascii="Times New Roman" w:hAnsi="Times New Roman" w:cs="Times New Roman"/>
          <w:sz w:val="28"/>
          <w:szCs w:val="28"/>
        </w:rPr>
      </w:pPr>
      <w:r w:rsidRPr="009049E4">
        <w:rPr>
          <w:rFonts w:ascii="Times New Roman" w:hAnsi="Times New Roman" w:cs="Times New Roman"/>
          <w:b/>
          <w:sz w:val="28"/>
          <w:szCs w:val="28"/>
        </w:rPr>
        <w:t>Метою проходження виробничої практики</w:t>
      </w:r>
      <w:r w:rsidRPr="009049E4">
        <w:rPr>
          <w:rFonts w:ascii="Times New Roman" w:hAnsi="Times New Roman" w:cs="Times New Roman"/>
          <w:sz w:val="28"/>
          <w:szCs w:val="28"/>
        </w:rPr>
        <w:t xml:space="preserve"> </w:t>
      </w:r>
      <w:r w:rsidRPr="009049E4">
        <w:rPr>
          <w:rFonts w:ascii="Times New Roman" w:hAnsi="Times New Roman" w:cs="Times New Roman"/>
          <w:b/>
          <w:sz w:val="28"/>
          <w:szCs w:val="28"/>
        </w:rPr>
        <w:t>є:</w:t>
      </w:r>
      <w:r w:rsidRPr="009049E4">
        <w:rPr>
          <w:rFonts w:ascii="Times New Roman" w:hAnsi="Times New Roman" w:cs="Times New Roman"/>
          <w:sz w:val="28"/>
          <w:szCs w:val="28"/>
        </w:rPr>
        <w:t xml:space="preserve">  ознайомлення з юридико- правовим осередком, зокрема судової гілки влади, у спосіб обрання базою практики Лебединського районного суду Сумської області, аналіз діяльності, котра притаманна судам, отримання  максимального досвіду з наданої можливості проходження практики, детальне дослідження роботи такої установи як суд та поглибленого дослідження функціонування системи суду задля розуміння невід’ємності й важливості кожного з існуючих підрозділів в рамках такої установи.</w:t>
      </w:r>
    </w:p>
    <w:p w:rsidR="00C76C12" w:rsidRPr="009049E4" w:rsidRDefault="00C76C12" w:rsidP="009049E4">
      <w:pPr>
        <w:spacing w:line="360" w:lineRule="auto"/>
        <w:ind w:firstLine="720"/>
        <w:jc w:val="both"/>
        <w:rPr>
          <w:rFonts w:ascii="Times New Roman" w:hAnsi="Times New Roman" w:cs="Times New Roman"/>
          <w:b/>
          <w:sz w:val="28"/>
          <w:szCs w:val="28"/>
        </w:rPr>
      </w:pPr>
      <w:r w:rsidRPr="009049E4">
        <w:rPr>
          <w:rFonts w:ascii="Times New Roman" w:hAnsi="Times New Roman" w:cs="Times New Roman"/>
          <w:b/>
          <w:sz w:val="28"/>
          <w:szCs w:val="28"/>
        </w:rPr>
        <w:t>Завданнями виробничої практики є:</w:t>
      </w:r>
    </w:p>
    <w:p w:rsidR="00C76C12" w:rsidRPr="009049E4" w:rsidRDefault="00C76C12" w:rsidP="009049E4">
      <w:pPr>
        <w:pStyle w:val="a5"/>
        <w:numPr>
          <w:ilvl w:val="0"/>
          <w:numId w:val="9"/>
        </w:numPr>
        <w:spacing w:line="360" w:lineRule="auto"/>
        <w:ind w:firstLine="720"/>
        <w:jc w:val="both"/>
        <w:rPr>
          <w:sz w:val="28"/>
          <w:szCs w:val="28"/>
          <w:lang w:val="ru-RU"/>
        </w:rPr>
      </w:pPr>
      <w:r w:rsidRPr="009049E4">
        <w:rPr>
          <w:rStyle w:val="a4"/>
          <w:b w:val="0"/>
          <w:sz w:val="28"/>
          <w:szCs w:val="28"/>
          <w:lang w:val="ru-RU"/>
        </w:rPr>
        <w:t>Ознайомлення з організаційною структурою суду та його діяльністю</w:t>
      </w:r>
      <w:r w:rsidRPr="009049E4">
        <w:rPr>
          <w:sz w:val="28"/>
          <w:szCs w:val="28"/>
          <w:lang w:val="ru-RU"/>
        </w:rPr>
        <w:t>;</w:t>
      </w:r>
    </w:p>
    <w:p w:rsidR="00C76C12" w:rsidRPr="009049E4" w:rsidRDefault="00C76C12" w:rsidP="009049E4">
      <w:pPr>
        <w:pStyle w:val="a5"/>
        <w:numPr>
          <w:ilvl w:val="0"/>
          <w:numId w:val="9"/>
        </w:numPr>
        <w:spacing w:line="360" w:lineRule="auto"/>
        <w:ind w:firstLine="720"/>
        <w:jc w:val="both"/>
        <w:rPr>
          <w:sz w:val="28"/>
          <w:szCs w:val="28"/>
          <w:lang w:val="ru-RU"/>
        </w:rPr>
      </w:pPr>
      <w:r w:rsidRPr="009049E4">
        <w:rPr>
          <w:rStyle w:val="a4"/>
          <w:b w:val="0"/>
          <w:sz w:val="28"/>
          <w:szCs w:val="28"/>
          <w:lang w:val="ru-RU"/>
        </w:rPr>
        <w:t>Аналіз документації та судових справ</w:t>
      </w:r>
      <w:r w:rsidRPr="009049E4">
        <w:rPr>
          <w:sz w:val="28"/>
          <w:szCs w:val="28"/>
          <w:lang w:val="ru-RU"/>
        </w:rPr>
        <w:t>: ознайомлення з процесом ведення та оформлення судових справ.</w:t>
      </w:r>
      <w:r w:rsidR="00D14861" w:rsidRPr="009049E4">
        <w:rPr>
          <w:sz w:val="28"/>
          <w:szCs w:val="28"/>
          <w:lang w:val="ru-RU"/>
        </w:rPr>
        <w:t xml:space="preserve"> </w:t>
      </w:r>
      <w:r w:rsidRPr="009049E4">
        <w:rPr>
          <w:sz w:val="28"/>
          <w:szCs w:val="28"/>
          <w:lang w:val="ru-RU"/>
        </w:rPr>
        <w:t xml:space="preserve">Вивчення структури судових справ та основних документів, що входять до них (позови, заяви, ухвали, рішення </w:t>
      </w:r>
      <w:r w:rsidRPr="009049E4">
        <w:rPr>
          <w:sz w:val="28"/>
          <w:szCs w:val="28"/>
          <w:lang w:val="ru-RU"/>
        </w:rPr>
        <w:lastRenderedPageBreak/>
        <w:t>тощо).</w:t>
      </w:r>
      <w:r w:rsidR="00D14861" w:rsidRPr="009049E4">
        <w:rPr>
          <w:sz w:val="28"/>
          <w:szCs w:val="28"/>
          <w:lang w:val="ru-RU"/>
        </w:rPr>
        <w:t xml:space="preserve"> </w:t>
      </w:r>
      <w:r w:rsidRPr="009049E4">
        <w:rPr>
          <w:sz w:val="28"/>
          <w:szCs w:val="28"/>
          <w:lang w:val="ru-RU"/>
        </w:rPr>
        <w:t>Аналіз роботи з електронними системами для реєстрації та збереження судових справ.</w:t>
      </w:r>
    </w:p>
    <w:p w:rsidR="00C76C12" w:rsidRPr="009049E4" w:rsidRDefault="00C76C12" w:rsidP="009049E4">
      <w:pPr>
        <w:pStyle w:val="a5"/>
        <w:numPr>
          <w:ilvl w:val="0"/>
          <w:numId w:val="9"/>
        </w:numPr>
        <w:spacing w:line="360" w:lineRule="auto"/>
        <w:ind w:firstLine="720"/>
        <w:jc w:val="both"/>
        <w:rPr>
          <w:b/>
          <w:sz w:val="28"/>
          <w:szCs w:val="28"/>
          <w:lang w:val="ru-RU"/>
        </w:rPr>
      </w:pPr>
      <w:r w:rsidRPr="009049E4">
        <w:rPr>
          <w:rStyle w:val="a4"/>
          <w:b w:val="0"/>
          <w:sz w:val="28"/>
          <w:szCs w:val="28"/>
          <w:lang w:val="ru-RU"/>
        </w:rPr>
        <w:t>Участь у судових засіданнях</w:t>
      </w:r>
      <w:r w:rsidR="00D14861" w:rsidRPr="009049E4">
        <w:rPr>
          <w:b/>
          <w:sz w:val="28"/>
          <w:szCs w:val="28"/>
          <w:lang w:val="ru-RU"/>
        </w:rPr>
        <w:t>;</w:t>
      </w:r>
    </w:p>
    <w:p w:rsidR="00D14861" w:rsidRPr="009049E4" w:rsidRDefault="00C76C12" w:rsidP="009049E4">
      <w:pPr>
        <w:pStyle w:val="a5"/>
        <w:numPr>
          <w:ilvl w:val="0"/>
          <w:numId w:val="9"/>
        </w:numPr>
        <w:spacing w:line="360" w:lineRule="auto"/>
        <w:ind w:firstLine="720"/>
        <w:jc w:val="both"/>
        <w:rPr>
          <w:b/>
          <w:sz w:val="28"/>
          <w:szCs w:val="28"/>
          <w:lang w:val="ru-RU"/>
        </w:rPr>
      </w:pPr>
      <w:r w:rsidRPr="009049E4">
        <w:rPr>
          <w:rStyle w:val="a4"/>
          <w:b w:val="0"/>
          <w:sz w:val="28"/>
          <w:szCs w:val="28"/>
          <w:lang w:val="ru-RU"/>
        </w:rPr>
        <w:t>Практичні навички у складанні юридичних документів</w:t>
      </w:r>
      <w:r w:rsidR="00D14861" w:rsidRPr="009049E4">
        <w:rPr>
          <w:b/>
          <w:sz w:val="28"/>
          <w:szCs w:val="28"/>
          <w:lang w:val="ru-RU"/>
        </w:rPr>
        <w:t>;</w:t>
      </w:r>
    </w:p>
    <w:p w:rsidR="00C76C12" w:rsidRPr="009049E4" w:rsidRDefault="00C76C12" w:rsidP="009049E4">
      <w:pPr>
        <w:pStyle w:val="a5"/>
        <w:numPr>
          <w:ilvl w:val="0"/>
          <w:numId w:val="9"/>
        </w:numPr>
        <w:spacing w:line="360" w:lineRule="auto"/>
        <w:ind w:firstLine="720"/>
        <w:jc w:val="both"/>
        <w:rPr>
          <w:b/>
          <w:sz w:val="28"/>
          <w:szCs w:val="28"/>
          <w:lang w:val="ru-RU"/>
        </w:rPr>
      </w:pPr>
      <w:r w:rsidRPr="009049E4">
        <w:rPr>
          <w:rStyle w:val="a4"/>
          <w:b w:val="0"/>
          <w:sz w:val="28"/>
          <w:szCs w:val="28"/>
          <w:lang w:val="ru-RU"/>
        </w:rPr>
        <w:t>Вивчення судової практики та правових позицій</w:t>
      </w:r>
      <w:r w:rsidRPr="009049E4">
        <w:rPr>
          <w:b/>
          <w:sz w:val="28"/>
          <w:szCs w:val="28"/>
          <w:lang w:val="ru-RU"/>
        </w:rPr>
        <w:t>:</w:t>
      </w:r>
      <w:r w:rsidR="00D14861" w:rsidRPr="009049E4">
        <w:rPr>
          <w:b/>
          <w:sz w:val="28"/>
          <w:szCs w:val="28"/>
          <w:lang w:val="ru-RU"/>
        </w:rPr>
        <w:t xml:space="preserve"> </w:t>
      </w:r>
      <w:r w:rsidR="00D14861" w:rsidRPr="009049E4">
        <w:rPr>
          <w:sz w:val="28"/>
          <w:szCs w:val="28"/>
          <w:lang w:val="ru-RU"/>
        </w:rPr>
        <w:t>о</w:t>
      </w:r>
      <w:r w:rsidRPr="009049E4">
        <w:rPr>
          <w:sz w:val="28"/>
          <w:szCs w:val="28"/>
          <w:lang w:val="ru-RU"/>
        </w:rPr>
        <w:t>знайомлення з найбільш важливими рішеннями та постановами суду, аналіз практики застосування норм права.</w:t>
      </w:r>
      <w:r w:rsidR="00D14861" w:rsidRPr="009049E4">
        <w:rPr>
          <w:b/>
          <w:sz w:val="28"/>
          <w:szCs w:val="28"/>
          <w:lang w:val="ru-RU"/>
        </w:rPr>
        <w:t xml:space="preserve"> </w:t>
      </w:r>
      <w:r w:rsidRPr="009049E4">
        <w:rPr>
          <w:sz w:val="28"/>
          <w:szCs w:val="28"/>
          <w:lang w:val="ru-RU"/>
        </w:rPr>
        <w:t>Вивчення методів застосування судової практики для вирішення справ, знайомство з тенденціями у вирішенні певних категорій справ.</w:t>
      </w:r>
    </w:p>
    <w:p w:rsidR="00C76C12" w:rsidRPr="009049E4" w:rsidRDefault="00C76C12" w:rsidP="009049E4">
      <w:pPr>
        <w:pStyle w:val="a5"/>
        <w:numPr>
          <w:ilvl w:val="0"/>
          <w:numId w:val="9"/>
        </w:numPr>
        <w:spacing w:line="360" w:lineRule="auto"/>
        <w:ind w:firstLine="720"/>
        <w:jc w:val="both"/>
        <w:rPr>
          <w:sz w:val="28"/>
          <w:szCs w:val="28"/>
          <w:lang w:val="ru-RU"/>
        </w:rPr>
      </w:pPr>
      <w:r w:rsidRPr="009049E4">
        <w:rPr>
          <w:rStyle w:val="a4"/>
          <w:b w:val="0"/>
          <w:sz w:val="28"/>
          <w:szCs w:val="28"/>
          <w:lang w:val="ru-RU"/>
        </w:rPr>
        <w:t>Робота з юридичними базами даних</w:t>
      </w:r>
      <w:r w:rsidRPr="009049E4">
        <w:rPr>
          <w:b/>
          <w:sz w:val="28"/>
          <w:szCs w:val="28"/>
          <w:lang w:val="ru-RU"/>
        </w:rPr>
        <w:t>:</w:t>
      </w:r>
      <w:r w:rsidR="00D14861" w:rsidRPr="009049E4">
        <w:rPr>
          <w:sz w:val="28"/>
          <w:szCs w:val="28"/>
          <w:lang w:val="ru-RU"/>
        </w:rPr>
        <w:t xml:space="preserve"> о</w:t>
      </w:r>
      <w:r w:rsidRPr="009049E4">
        <w:rPr>
          <w:sz w:val="28"/>
          <w:szCs w:val="28"/>
          <w:lang w:val="ru-RU"/>
        </w:rPr>
        <w:t>знайомлення з базами даних для пошуку судових рішень, законодавства та правових актів.</w:t>
      </w:r>
      <w:r w:rsidR="00D14861" w:rsidRPr="009049E4">
        <w:rPr>
          <w:sz w:val="28"/>
          <w:szCs w:val="28"/>
          <w:lang w:val="ru-RU"/>
        </w:rPr>
        <w:t xml:space="preserve"> </w:t>
      </w:r>
      <w:r w:rsidRPr="009049E4">
        <w:rPr>
          <w:sz w:val="28"/>
          <w:szCs w:val="28"/>
          <w:lang w:val="ru-RU"/>
        </w:rPr>
        <w:t>Використання баз даних для підготовки інформації для судових засідань та надання консультацій.</w:t>
      </w:r>
    </w:p>
    <w:p w:rsidR="00C76C12" w:rsidRPr="009049E4" w:rsidRDefault="00C76C12" w:rsidP="009049E4">
      <w:pPr>
        <w:pStyle w:val="a5"/>
        <w:numPr>
          <w:ilvl w:val="0"/>
          <w:numId w:val="9"/>
        </w:numPr>
        <w:spacing w:line="360" w:lineRule="auto"/>
        <w:ind w:firstLine="720"/>
        <w:jc w:val="both"/>
        <w:rPr>
          <w:b/>
          <w:sz w:val="28"/>
          <w:szCs w:val="28"/>
          <w:lang w:val="ru-RU"/>
        </w:rPr>
      </w:pPr>
      <w:r w:rsidRPr="009049E4">
        <w:rPr>
          <w:rStyle w:val="a4"/>
          <w:b w:val="0"/>
          <w:sz w:val="28"/>
          <w:szCs w:val="28"/>
          <w:lang w:val="ru-RU"/>
        </w:rPr>
        <w:t>Виконання додаткових завдань</w:t>
      </w:r>
      <w:r w:rsidR="00D14861" w:rsidRPr="009049E4">
        <w:rPr>
          <w:b/>
          <w:sz w:val="28"/>
          <w:szCs w:val="28"/>
          <w:lang w:val="ru-RU"/>
        </w:rPr>
        <w:t>.</w:t>
      </w:r>
    </w:p>
    <w:p w:rsidR="00D14861" w:rsidRPr="009049E4" w:rsidRDefault="00D14861" w:rsidP="009049E4">
      <w:pPr>
        <w:pStyle w:val="a5"/>
        <w:spacing w:line="360" w:lineRule="auto"/>
        <w:ind w:firstLine="720"/>
        <w:jc w:val="both"/>
        <w:rPr>
          <w:sz w:val="28"/>
          <w:szCs w:val="28"/>
          <w:lang w:val="ru-RU"/>
        </w:rPr>
      </w:pPr>
      <w:r w:rsidRPr="009049E4">
        <w:rPr>
          <w:sz w:val="28"/>
          <w:szCs w:val="28"/>
          <w:lang w:val="ru-RU"/>
        </w:rPr>
        <w:t>Щодо основних за</w:t>
      </w:r>
      <w:r w:rsidR="00A207F9" w:rsidRPr="009049E4">
        <w:rPr>
          <w:sz w:val="28"/>
          <w:szCs w:val="28"/>
          <w:lang w:val="ru-RU"/>
        </w:rPr>
        <w:t>дач</w:t>
      </w:r>
      <w:r w:rsidRPr="009049E4">
        <w:rPr>
          <w:sz w:val="28"/>
          <w:szCs w:val="28"/>
          <w:lang w:val="ru-RU"/>
        </w:rPr>
        <w:t>, які стояли переді мною під час проходження виробничої практики в суді, можна відзначити необхідність швидкої адаптації до нових умов, здатності засвоювати значний обсяг інформації та застосування теоретичних знань на практиці. Це включало роботу з процесуальними документами суду, зокрема безпосередню участь у їх створенні. Що стосується проблем, які потрібно було вирішити під час набуття практичного досвіду, то їх не виникало, оскільки працівники суду мають високий рівень професіоналізму, що забезпечувало чітке пояснення вимог до виконуваних завдань та надання допомоги у разі виникнення труднощів.</w:t>
      </w:r>
    </w:p>
    <w:p w:rsidR="00D14861" w:rsidRPr="009049E4" w:rsidRDefault="00D14861" w:rsidP="009049E4">
      <w:pPr>
        <w:pStyle w:val="a5"/>
        <w:spacing w:line="360" w:lineRule="auto"/>
        <w:ind w:firstLine="720"/>
        <w:jc w:val="both"/>
        <w:rPr>
          <w:sz w:val="28"/>
          <w:szCs w:val="28"/>
          <w:lang w:val="ru-RU"/>
        </w:rPr>
      </w:pPr>
      <w:r w:rsidRPr="009049E4">
        <w:rPr>
          <w:sz w:val="28"/>
          <w:szCs w:val="28"/>
          <w:lang w:val="ru-RU"/>
        </w:rPr>
        <w:t xml:space="preserve">Проходження </w:t>
      </w:r>
      <w:r w:rsidR="00A207F9" w:rsidRPr="009049E4">
        <w:rPr>
          <w:sz w:val="28"/>
          <w:szCs w:val="28"/>
          <w:lang w:val="ru-RU"/>
        </w:rPr>
        <w:t xml:space="preserve">виробничої </w:t>
      </w:r>
      <w:r w:rsidRPr="009049E4">
        <w:rPr>
          <w:sz w:val="28"/>
          <w:szCs w:val="28"/>
          <w:lang w:val="ru-RU"/>
        </w:rPr>
        <w:t xml:space="preserve">практики в </w:t>
      </w:r>
      <w:r w:rsidR="00A207F9" w:rsidRPr="009049E4">
        <w:rPr>
          <w:sz w:val="28"/>
          <w:szCs w:val="28"/>
          <w:lang w:val="ru-RU"/>
        </w:rPr>
        <w:t>районному</w:t>
      </w:r>
      <w:r w:rsidRPr="009049E4">
        <w:rPr>
          <w:sz w:val="28"/>
          <w:szCs w:val="28"/>
          <w:lang w:val="ru-RU"/>
        </w:rPr>
        <w:t xml:space="preserve"> суді надає унікальні можливості для систематизації теоретичних знань, отриманих у вищому навчальному закладі, і їх застосування під час набуття практичного досвіду. Такий підхід дозволяє краще </w:t>
      </w:r>
      <w:r w:rsidRPr="009049E4">
        <w:rPr>
          <w:sz w:val="28"/>
          <w:szCs w:val="28"/>
          <w:lang w:val="ru-RU"/>
        </w:rPr>
        <w:lastRenderedPageBreak/>
        <w:t>розкрити сутність та важливість судової гілки влади для функціонування нашої держави в цілому.</w:t>
      </w: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Pr="009049E4" w:rsidRDefault="00A207F9" w:rsidP="009049E4">
      <w:pPr>
        <w:pStyle w:val="a5"/>
        <w:spacing w:line="360" w:lineRule="auto"/>
        <w:ind w:firstLine="720"/>
        <w:jc w:val="both"/>
        <w:rPr>
          <w:sz w:val="28"/>
          <w:szCs w:val="28"/>
          <w:lang w:val="ru-RU"/>
        </w:rPr>
      </w:pPr>
    </w:p>
    <w:p w:rsidR="00A207F9" w:rsidRDefault="00A207F9" w:rsidP="009049E4">
      <w:pPr>
        <w:pStyle w:val="a5"/>
        <w:spacing w:line="360" w:lineRule="auto"/>
        <w:ind w:firstLine="720"/>
        <w:jc w:val="both"/>
        <w:rPr>
          <w:sz w:val="28"/>
          <w:szCs w:val="28"/>
          <w:lang w:val="ru-RU"/>
        </w:rPr>
      </w:pPr>
    </w:p>
    <w:p w:rsidR="009049E4" w:rsidRPr="009049E4" w:rsidRDefault="009049E4" w:rsidP="009049E4">
      <w:pPr>
        <w:pStyle w:val="a5"/>
        <w:spacing w:line="360" w:lineRule="auto"/>
        <w:ind w:firstLine="720"/>
        <w:jc w:val="both"/>
        <w:rPr>
          <w:sz w:val="28"/>
          <w:szCs w:val="28"/>
          <w:lang w:val="ru-RU"/>
        </w:rPr>
      </w:pPr>
    </w:p>
    <w:p w:rsidR="00A207F9" w:rsidRPr="009049E4" w:rsidRDefault="00A207F9" w:rsidP="009049E4">
      <w:pPr>
        <w:spacing w:line="360" w:lineRule="auto"/>
        <w:ind w:firstLine="720"/>
        <w:jc w:val="center"/>
        <w:rPr>
          <w:rFonts w:ascii="Times New Roman" w:hAnsi="Times New Roman" w:cs="Times New Roman"/>
          <w:b/>
          <w:sz w:val="28"/>
          <w:szCs w:val="28"/>
        </w:rPr>
      </w:pPr>
      <w:r w:rsidRPr="009049E4">
        <w:rPr>
          <w:rFonts w:ascii="Times New Roman" w:hAnsi="Times New Roman" w:cs="Times New Roman"/>
          <w:b/>
          <w:sz w:val="28"/>
          <w:szCs w:val="28"/>
        </w:rPr>
        <w:lastRenderedPageBreak/>
        <w:t>РОЗДІЛ 1. ЗАГАЛЬНА ХАРАКТЕРИСТИКА ЛЕБЕДИНСЬКОГО РАЙОННОГО СУДУ</w:t>
      </w:r>
    </w:p>
    <w:p w:rsidR="00A207F9" w:rsidRPr="009049E4" w:rsidRDefault="00A207F9" w:rsidP="009049E4">
      <w:pPr>
        <w:spacing w:line="360" w:lineRule="auto"/>
        <w:ind w:firstLine="720"/>
        <w:jc w:val="center"/>
        <w:rPr>
          <w:rFonts w:ascii="Times New Roman" w:hAnsi="Times New Roman" w:cs="Times New Roman"/>
          <w:sz w:val="28"/>
          <w:szCs w:val="28"/>
        </w:rPr>
      </w:pPr>
      <w:r w:rsidRPr="009049E4">
        <w:rPr>
          <w:rFonts w:ascii="Times New Roman" w:hAnsi="Times New Roman" w:cs="Times New Roman"/>
          <w:b/>
          <w:sz w:val="28"/>
          <w:szCs w:val="28"/>
          <w:lang w:val="uk-UA"/>
        </w:rPr>
        <w:t>1.1</w:t>
      </w:r>
      <w:r w:rsidRPr="009049E4">
        <w:rPr>
          <w:rFonts w:ascii="Times New Roman" w:hAnsi="Times New Roman" w:cs="Times New Roman"/>
          <w:sz w:val="28"/>
          <w:szCs w:val="28"/>
          <w:lang w:val="uk-UA"/>
        </w:rPr>
        <w:t xml:space="preserve"> </w:t>
      </w:r>
      <w:r w:rsidRPr="009049E4">
        <w:rPr>
          <w:rFonts w:ascii="Times New Roman" w:hAnsi="Times New Roman" w:cs="Times New Roman"/>
          <w:sz w:val="28"/>
          <w:szCs w:val="28"/>
        </w:rPr>
        <w:t>Організація та діяльність Лебединського районного суду</w:t>
      </w:r>
    </w:p>
    <w:p w:rsidR="00A207F9" w:rsidRPr="009049E4" w:rsidRDefault="00A207F9" w:rsidP="009049E4">
      <w:pPr>
        <w:pStyle w:val="a5"/>
        <w:spacing w:line="360" w:lineRule="auto"/>
        <w:ind w:firstLine="720"/>
        <w:jc w:val="both"/>
        <w:rPr>
          <w:sz w:val="28"/>
          <w:szCs w:val="28"/>
          <w:lang w:val="uk-UA" w:eastAsia="uk-UA"/>
        </w:rPr>
      </w:pPr>
      <w:r w:rsidRPr="009049E4">
        <w:rPr>
          <w:sz w:val="28"/>
          <w:szCs w:val="28"/>
          <w:lang w:val="ru-RU"/>
        </w:rPr>
        <w:t>Організація та діяльність суду є ключовими елементами в оцінці ефективності правосуддя. Саме завдяки розумінню організації роботи суду можна аналізувати ефективність його функціонування та розуміти, які правочини входять до його компетенції. Лебединський районний суд, як орган, що здійснює правосуддя на місцевому рівні, має свої унікальні аспекти організації та функціонування.</w:t>
      </w:r>
    </w:p>
    <w:p w:rsidR="00A207F9" w:rsidRPr="009049E4" w:rsidRDefault="00A207F9" w:rsidP="009049E4">
      <w:pPr>
        <w:pStyle w:val="a5"/>
        <w:spacing w:line="360" w:lineRule="auto"/>
        <w:ind w:firstLine="720"/>
        <w:jc w:val="both"/>
        <w:rPr>
          <w:sz w:val="28"/>
          <w:szCs w:val="28"/>
          <w:lang w:val="ru-RU"/>
        </w:rPr>
      </w:pPr>
      <w:r w:rsidRPr="009049E4">
        <w:rPr>
          <w:sz w:val="28"/>
          <w:szCs w:val="28"/>
          <w:lang w:val="uk-UA"/>
        </w:rPr>
        <w:t xml:space="preserve">Згідно з </w:t>
      </w:r>
      <w:r w:rsidRPr="009049E4">
        <w:rPr>
          <w:rStyle w:val="a4"/>
          <w:b w:val="0"/>
          <w:sz w:val="28"/>
          <w:szCs w:val="28"/>
          <w:lang w:val="uk-UA"/>
        </w:rPr>
        <w:t>ст. 3 Закону України «Про судоустрій і статус суддів»</w:t>
      </w:r>
      <w:r w:rsidRPr="009049E4">
        <w:rPr>
          <w:sz w:val="28"/>
          <w:szCs w:val="28"/>
          <w:lang w:val="uk-UA"/>
        </w:rPr>
        <w:t xml:space="preserve">, суди України утворюють єдину систему, яка включає місцеві суди, апеляційні суди та Верховний Суд, а також вищі спеціалізовані суди для розгляду окремих категорій справ. </w:t>
      </w:r>
      <w:r w:rsidRPr="009049E4">
        <w:rPr>
          <w:sz w:val="28"/>
          <w:szCs w:val="28"/>
          <w:lang w:val="ru-RU"/>
        </w:rPr>
        <w:t>Лебединський районний суд відноситься до категорії місцевих судів, що є основним елементом судової системи України. Це дозволяє проводити розгляд цивільних, кримінальних та адміністративних справ, а також здійснювати правосуддя відповідно до вимог чинного законодавства</w:t>
      </w:r>
      <w:r w:rsidR="009374A0" w:rsidRPr="009049E4">
        <w:rPr>
          <w:sz w:val="28"/>
          <w:szCs w:val="28"/>
          <w:lang w:val="ru-RU"/>
        </w:rPr>
        <w:t xml:space="preserve"> [2].</w:t>
      </w:r>
    </w:p>
    <w:p w:rsidR="009374A0"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eastAsia="uk-UA"/>
          <w14:ligatures w14:val="none"/>
        </w:rPr>
      </w:pPr>
      <w:r w:rsidRPr="009049E4">
        <w:rPr>
          <w:rFonts w:ascii="Times New Roman" w:eastAsia="Times New Roman" w:hAnsi="Times New Roman" w:cs="Times New Roman"/>
          <w:kern w:val="0"/>
          <w:sz w:val="28"/>
          <w:szCs w:val="28"/>
          <w:lang w:val="uk-UA" w:eastAsia="uk-UA"/>
          <w14:ligatures w14:val="none"/>
        </w:rPr>
        <w:t>Нормативна база Лебединського районного суду включає низку законодавчих та підзаконних актів, що регулюють його організацію та діяльність, а також порядок виконання судовими органами своїх функцій. Основними нормативно-правовими актами, на яких базується діяльність Лебединського районного суду, є Закон України «Про судоустрій і статус суддів», а також різноманітні постанови, накази та інші акти, які визначають правила роботи суду та його вз</w:t>
      </w:r>
      <w:r w:rsidR="009374A0" w:rsidRPr="009049E4">
        <w:rPr>
          <w:rFonts w:ascii="Times New Roman" w:eastAsia="Times New Roman" w:hAnsi="Times New Roman" w:cs="Times New Roman"/>
          <w:kern w:val="0"/>
          <w:sz w:val="28"/>
          <w:szCs w:val="28"/>
          <w:lang w:val="uk-UA" w:eastAsia="uk-UA"/>
          <w14:ligatures w14:val="none"/>
        </w:rPr>
        <w:t>аємодію з іншими органами влади</w:t>
      </w:r>
      <w:r w:rsidR="009374A0" w:rsidRPr="009049E4">
        <w:rPr>
          <w:rFonts w:ascii="Times New Roman" w:eastAsia="Times New Roman" w:hAnsi="Times New Roman" w:cs="Times New Roman"/>
          <w:kern w:val="0"/>
          <w:sz w:val="28"/>
          <w:szCs w:val="28"/>
          <w:lang w:eastAsia="uk-UA"/>
          <w14:ligatures w14:val="none"/>
        </w:rPr>
        <w:t xml:space="preserve"> [2].</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Згідно зі статтею 3 Закону України «Про судоустрій і статус суддів», суди України утворюють єдину систему. Система судоустрою в Україні складається з трьох основних ланок: місцевих судів, апеляційних судів і Верховного Суду. Вищі </w:t>
      </w:r>
      <w:r w:rsidRPr="009049E4">
        <w:rPr>
          <w:rFonts w:ascii="Times New Roman" w:eastAsia="Times New Roman" w:hAnsi="Times New Roman" w:cs="Times New Roman"/>
          <w:kern w:val="0"/>
          <w:sz w:val="28"/>
          <w:szCs w:val="28"/>
          <w:lang w:val="uk-UA" w:eastAsia="uk-UA"/>
          <w14:ligatures w14:val="none"/>
        </w:rPr>
        <w:lastRenderedPageBreak/>
        <w:t>спеціалізовані суди виконують функцію розгляду окремих категорій справ</w:t>
      </w:r>
      <w:r w:rsidR="009374A0" w:rsidRPr="009049E4">
        <w:rPr>
          <w:rFonts w:ascii="Times New Roman" w:eastAsia="Times New Roman" w:hAnsi="Times New Roman" w:cs="Times New Roman"/>
          <w:kern w:val="0"/>
          <w:sz w:val="28"/>
          <w:szCs w:val="28"/>
          <w:lang w:val="en-US" w:eastAsia="uk-UA"/>
          <w14:ligatures w14:val="none"/>
        </w:rPr>
        <w:t xml:space="preserve"> [2]</w:t>
      </w:r>
      <w:r w:rsidRPr="009049E4">
        <w:rPr>
          <w:rFonts w:ascii="Times New Roman" w:eastAsia="Times New Roman" w:hAnsi="Times New Roman" w:cs="Times New Roman"/>
          <w:kern w:val="0"/>
          <w:sz w:val="28"/>
          <w:szCs w:val="28"/>
          <w:lang w:val="uk-UA" w:eastAsia="uk-UA"/>
          <w14:ligatures w14:val="none"/>
        </w:rPr>
        <w:t>. Лебединський районний суд є місцевим судом загальної юрисдикції, що займається розглядом справ за різними категоріями, такими як цивільні, кримінальні та адміністративні справи.</w:t>
      </w:r>
      <w:r w:rsidR="0054441B" w:rsidRPr="009049E4">
        <w:rPr>
          <w:rFonts w:ascii="Times New Roman" w:eastAsia="Times New Roman" w:hAnsi="Times New Roman" w:cs="Times New Roman"/>
          <w:kern w:val="0"/>
          <w:sz w:val="28"/>
          <w:szCs w:val="28"/>
          <w:lang w:val="uk-UA" w:eastAsia="uk-UA"/>
          <w14:ligatures w14:val="none"/>
        </w:rPr>
        <w:t xml:space="preserve"> </w:t>
      </w:r>
    </w:p>
    <w:p w:rsidR="0054441B"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Щодо організації роботи суду, важливу роль відіграють </w:t>
      </w:r>
      <w:r w:rsidRPr="009049E4">
        <w:rPr>
          <w:rFonts w:ascii="Times New Roman" w:eastAsia="Times New Roman" w:hAnsi="Times New Roman" w:cs="Times New Roman"/>
          <w:bCs/>
          <w:kern w:val="0"/>
          <w:sz w:val="28"/>
          <w:szCs w:val="28"/>
          <w:lang w:val="uk-UA" w:eastAsia="uk-UA"/>
          <w14:ligatures w14:val="none"/>
        </w:rPr>
        <w:t>Правила поведінки працівників суду</w:t>
      </w:r>
      <w:r w:rsidRPr="009049E4">
        <w:rPr>
          <w:rFonts w:ascii="Times New Roman" w:eastAsia="Times New Roman" w:hAnsi="Times New Roman" w:cs="Times New Roman"/>
          <w:kern w:val="0"/>
          <w:sz w:val="28"/>
          <w:szCs w:val="28"/>
          <w:lang w:val="uk-UA" w:eastAsia="uk-UA"/>
          <w14:ligatures w14:val="none"/>
        </w:rPr>
        <w:t xml:space="preserve">, затверджені Радою суддів України, а також </w:t>
      </w:r>
      <w:r w:rsidRPr="009049E4">
        <w:rPr>
          <w:rFonts w:ascii="Times New Roman" w:eastAsia="Times New Roman" w:hAnsi="Times New Roman" w:cs="Times New Roman"/>
          <w:bCs/>
          <w:kern w:val="0"/>
          <w:sz w:val="28"/>
          <w:szCs w:val="28"/>
          <w:lang w:val="uk-UA" w:eastAsia="uk-UA"/>
          <w14:ligatures w14:val="none"/>
        </w:rPr>
        <w:t>Положення про автоматизовану систему документообігу суду</w:t>
      </w:r>
      <w:r w:rsidRPr="009049E4">
        <w:rPr>
          <w:rFonts w:ascii="Times New Roman" w:eastAsia="Times New Roman" w:hAnsi="Times New Roman" w:cs="Times New Roman"/>
          <w:kern w:val="0"/>
          <w:sz w:val="28"/>
          <w:szCs w:val="28"/>
          <w:lang w:val="uk-UA" w:eastAsia="uk-UA"/>
          <w14:ligatures w14:val="none"/>
        </w:rPr>
        <w:t xml:space="preserve">, яке регламентує порядок ведення документації та процесуальних справ у суді. Згідно з </w:t>
      </w:r>
      <w:r w:rsidRPr="009049E4">
        <w:rPr>
          <w:rFonts w:ascii="Times New Roman" w:eastAsia="Times New Roman" w:hAnsi="Times New Roman" w:cs="Times New Roman"/>
          <w:bCs/>
          <w:kern w:val="0"/>
          <w:sz w:val="28"/>
          <w:szCs w:val="28"/>
          <w:lang w:val="uk-UA" w:eastAsia="uk-UA"/>
          <w14:ligatures w14:val="none"/>
        </w:rPr>
        <w:t>Інструкцією з діловодства в місцевих та апеляційних судах України</w:t>
      </w:r>
      <w:r w:rsidRPr="009049E4">
        <w:rPr>
          <w:rFonts w:ascii="Times New Roman" w:eastAsia="Times New Roman" w:hAnsi="Times New Roman" w:cs="Times New Roman"/>
          <w:kern w:val="0"/>
          <w:sz w:val="28"/>
          <w:szCs w:val="28"/>
          <w:lang w:val="uk-UA" w:eastAsia="uk-UA"/>
          <w14:ligatures w14:val="none"/>
        </w:rPr>
        <w:t>, затвердженою наказом Державної судової адміністрації, суди зобов'язані чітко дотримуватися встановленого порядку документообігу та забезпечувати своєчасне виконання судових рішень</w:t>
      </w:r>
      <w:r w:rsidR="009374A0" w:rsidRPr="009049E4">
        <w:rPr>
          <w:rFonts w:ascii="Times New Roman" w:eastAsia="Times New Roman" w:hAnsi="Times New Roman" w:cs="Times New Roman"/>
          <w:kern w:val="0"/>
          <w:sz w:val="28"/>
          <w:szCs w:val="28"/>
          <w:lang w:val="uk-UA" w:eastAsia="uk-UA"/>
          <w14:ligatures w14:val="none"/>
        </w:rPr>
        <w:t xml:space="preserve"> [2]</w:t>
      </w:r>
      <w:r w:rsidRPr="009049E4">
        <w:rPr>
          <w:rFonts w:ascii="Times New Roman" w:eastAsia="Times New Roman" w:hAnsi="Times New Roman" w:cs="Times New Roman"/>
          <w:kern w:val="0"/>
          <w:sz w:val="28"/>
          <w:szCs w:val="28"/>
          <w:lang w:val="uk-UA" w:eastAsia="uk-UA"/>
          <w14:ligatures w14:val="none"/>
        </w:rPr>
        <w:t>.</w:t>
      </w:r>
    </w:p>
    <w:p w:rsidR="009374A0"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До нормативної бази належить також </w:t>
      </w:r>
      <w:r w:rsidRPr="009049E4">
        <w:rPr>
          <w:rFonts w:ascii="Times New Roman" w:eastAsia="Times New Roman" w:hAnsi="Times New Roman" w:cs="Times New Roman"/>
          <w:bCs/>
          <w:kern w:val="0"/>
          <w:sz w:val="28"/>
          <w:szCs w:val="28"/>
          <w:lang w:val="uk-UA" w:eastAsia="uk-UA"/>
          <w14:ligatures w14:val="none"/>
        </w:rPr>
        <w:t>Порядок ведення Єдиного державного реєстру судових рішень</w:t>
      </w:r>
      <w:r w:rsidRPr="009049E4">
        <w:rPr>
          <w:rFonts w:ascii="Times New Roman" w:eastAsia="Times New Roman" w:hAnsi="Times New Roman" w:cs="Times New Roman"/>
          <w:kern w:val="0"/>
          <w:sz w:val="28"/>
          <w:szCs w:val="28"/>
          <w:lang w:val="uk-UA" w:eastAsia="uk-UA"/>
          <w14:ligatures w14:val="none"/>
        </w:rPr>
        <w:t xml:space="preserve">, який визначає, як мають реєструватися всі судові рішення та на яких умовах вони стають доступними для громадськості. Законодавчі акти, що регулюють діяльність суду, містять деталі щодо </w:t>
      </w:r>
      <w:r w:rsidRPr="009049E4">
        <w:rPr>
          <w:rFonts w:ascii="Times New Roman" w:eastAsia="Times New Roman" w:hAnsi="Times New Roman" w:cs="Times New Roman"/>
          <w:bCs/>
          <w:kern w:val="0"/>
          <w:sz w:val="28"/>
          <w:szCs w:val="28"/>
          <w:lang w:val="uk-UA" w:eastAsia="uk-UA"/>
          <w14:ligatures w14:val="none"/>
        </w:rPr>
        <w:t>порядку передавання документів до архіву суду</w:t>
      </w:r>
      <w:r w:rsidRPr="009049E4">
        <w:rPr>
          <w:rFonts w:ascii="Times New Roman" w:eastAsia="Times New Roman" w:hAnsi="Times New Roman" w:cs="Times New Roman"/>
          <w:kern w:val="0"/>
          <w:sz w:val="28"/>
          <w:szCs w:val="28"/>
          <w:lang w:val="uk-UA" w:eastAsia="uk-UA"/>
          <w14:ligatures w14:val="none"/>
        </w:rPr>
        <w:t xml:space="preserve"> та їх подальшого зберігання, що є важливою частиною забезпечення правосуддя</w:t>
      </w:r>
      <w:r w:rsidR="009374A0" w:rsidRPr="009049E4">
        <w:rPr>
          <w:rFonts w:ascii="Times New Roman" w:eastAsia="Times New Roman" w:hAnsi="Times New Roman" w:cs="Times New Roman"/>
          <w:kern w:val="0"/>
          <w:sz w:val="28"/>
          <w:szCs w:val="28"/>
          <w:lang w:val="uk-UA" w:eastAsia="uk-UA"/>
          <w14:ligatures w14:val="none"/>
        </w:rPr>
        <w:t xml:space="preserve"> [5]</w:t>
      </w:r>
      <w:r w:rsidRPr="009049E4">
        <w:rPr>
          <w:rFonts w:ascii="Times New Roman" w:eastAsia="Times New Roman" w:hAnsi="Times New Roman" w:cs="Times New Roman"/>
          <w:kern w:val="0"/>
          <w:sz w:val="28"/>
          <w:szCs w:val="28"/>
          <w:lang w:val="uk-UA" w:eastAsia="uk-UA"/>
          <w14:ligatures w14:val="none"/>
        </w:rPr>
        <w:t>.</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highlight w:val="yellow"/>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Згідно з </w:t>
      </w:r>
      <w:r w:rsidRPr="009049E4">
        <w:rPr>
          <w:rFonts w:ascii="Times New Roman" w:eastAsia="Times New Roman" w:hAnsi="Times New Roman" w:cs="Times New Roman"/>
          <w:bCs/>
          <w:kern w:val="0"/>
          <w:sz w:val="28"/>
          <w:szCs w:val="28"/>
          <w:lang w:val="uk-UA" w:eastAsia="uk-UA"/>
          <w14:ligatures w14:val="none"/>
        </w:rPr>
        <w:t>Інструкцією з діловодства за зверненнями громадян</w:t>
      </w:r>
      <w:r w:rsidRPr="009049E4">
        <w:rPr>
          <w:rFonts w:ascii="Times New Roman" w:eastAsia="Times New Roman" w:hAnsi="Times New Roman" w:cs="Times New Roman"/>
          <w:kern w:val="0"/>
          <w:sz w:val="28"/>
          <w:szCs w:val="28"/>
          <w:lang w:val="uk-UA" w:eastAsia="uk-UA"/>
          <w14:ligatures w14:val="none"/>
        </w:rPr>
        <w:t>, передбачено чіткий порядок розгляду звернень громадян до суду, що забезпечує прозорість і відкритість діяльності судових органів</w:t>
      </w:r>
      <w:r w:rsidR="009374A0" w:rsidRPr="009049E4">
        <w:rPr>
          <w:rFonts w:ascii="Times New Roman" w:eastAsia="Times New Roman" w:hAnsi="Times New Roman" w:cs="Times New Roman"/>
          <w:kern w:val="0"/>
          <w:sz w:val="28"/>
          <w:szCs w:val="28"/>
          <w:lang w:val="uk-UA" w:eastAsia="uk-UA"/>
          <w14:ligatures w14:val="none"/>
        </w:rPr>
        <w:t xml:space="preserve"> [4]</w:t>
      </w:r>
      <w:r w:rsidRPr="009049E4">
        <w:rPr>
          <w:rFonts w:ascii="Times New Roman" w:eastAsia="Times New Roman" w:hAnsi="Times New Roman" w:cs="Times New Roman"/>
          <w:kern w:val="0"/>
          <w:sz w:val="28"/>
          <w:szCs w:val="28"/>
          <w:lang w:val="uk-UA" w:eastAsia="uk-UA"/>
          <w14:ligatures w14:val="none"/>
        </w:rPr>
        <w:t>.</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Що стосується адміністративних обов'язків, то вони регулюються рядом актів, зокрема, </w:t>
      </w:r>
      <w:r w:rsidRPr="009049E4">
        <w:rPr>
          <w:rFonts w:ascii="Times New Roman" w:eastAsia="Times New Roman" w:hAnsi="Times New Roman" w:cs="Times New Roman"/>
          <w:bCs/>
          <w:kern w:val="0"/>
          <w:sz w:val="28"/>
          <w:szCs w:val="28"/>
          <w:lang w:val="uk-UA" w:eastAsia="uk-UA"/>
          <w14:ligatures w14:val="none"/>
        </w:rPr>
        <w:t>Положенням про автоматизовану систему документообігу</w:t>
      </w:r>
      <w:r w:rsidRPr="009049E4">
        <w:rPr>
          <w:rFonts w:ascii="Times New Roman" w:eastAsia="Times New Roman" w:hAnsi="Times New Roman" w:cs="Times New Roman"/>
          <w:kern w:val="0"/>
          <w:sz w:val="28"/>
          <w:szCs w:val="28"/>
          <w:lang w:val="uk-UA" w:eastAsia="uk-UA"/>
          <w14:ligatures w14:val="none"/>
        </w:rPr>
        <w:t xml:space="preserve">, яке визначає основи внутрішнього обігу документів у суді, правила їх реєстрації та зберігання. Для ефективної роботи суду важливо також дотримуватись нормативних вимог щодо </w:t>
      </w:r>
      <w:r w:rsidRPr="009049E4">
        <w:rPr>
          <w:rFonts w:ascii="Times New Roman" w:eastAsia="Times New Roman" w:hAnsi="Times New Roman" w:cs="Times New Roman"/>
          <w:kern w:val="0"/>
          <w:sz w:val="28"/>
          <w:szCs w:val="28"/>
          <w:lang w:val="uk-UA" w:eastAsia="uk-UA"/>
          <w14:ligatures w14:val="none"/>
        </w:rPr>
        <w:lastRenderedPageBreak/>
        <w:t>зберігання архівних документів, відповідно до наказу Державної судової адміністрації</w:t>
      </w:r>
      <w:r w:rsidR="009374A0" w:rsidRPr="009049E4">
        <w:rPr>
          <w:rFonts w:ascii="Times New Roman" w:eastAsia="Times New Roman" w:hAnsi="Times New Roman" w:cs="Times New Roman"/>
          <w:kern w:val="0"/>
          <w:sz w:val="28"/>
          <w:szCs w:val="28"/>
          <w:lang w:eastAsia="uk-UA"/>
          <w14:ligatures w14:val="none"/>
        </w:rPr>
        <w:t xml:space="preserve"> [6]</w:t>
      </w:r>
      <w:r w:rsidRPr="009049E4">
        <w:rPr>
          <w:rFonts w:ascii="Times New Roman" w:eastAsia="Times New Roman" w:hAnsi="Times New Roman" w:cs="Times New Roman"/>
          <w:kern w:val="0"/>
          <w:sz w:val="28"/>
          <w:szCs w:val="28"/>
          <w:lang w:val="uk-UA" w:eastAsia="uk-UA"/>
          <w14:ligatures w14:val="none"/>
        </w:rPr>
        <w:t>.</w:t>
      </w:r>
    </w:p>
    <w:p w:rsidR="0054441B"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highlight w:val="yellow"/>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У зв’язку з використанням електронних систем, суд також активно застосовує </w:t>
      </w:r>
      <w:r w:rsidRPr="009049E4">
        <w:rPr>
          <w:rFonts w:ascii="Times New Roman" w:eastAsia="Times New Roman" w:hAnsi="Times New Roman" w:cs="Times New Roman"/>
          <w:bCs/>
          <w:kern w:val="0"/>
          <w:sz w:val="28"/>
          <w:szCs w:val="28"/>
          <w:lang w:val="uk-UA" w:eastAsia="uk-UA"/>
          <w14:ligatures w14:val="none"/>
        </w:rPr>
        <w:t>Інформаційно-аналітичне забезпечення суддів</w:t>
      </w:r>
      <w:r w:rsidRPr="009049E4">
        <w:rPr>
          <w:rFonts w:ascii="Times New Roman" w:eastAsia="Times New Roman" w:hAnsi="Times New Roman" w:cs="Times New Roman"/>
          <w:kern w:val="0"/>
          <w:sz w:val="28"/>
          <w:szCs w:val="28"/>
          <w:lang w:val="uk-UA" w:eastAsia="uk-UA"/>
          <w14:ligatures w14:val="none"/>
        </w:rPr>
        <w:t>, що забезпечує своєчасний доступ до актуальної інформації для прийняття рішень</w:t>
      </w:r>
      <w:r w:rsidR="009374A0" w:rsidRPr="009049E4">
        <w:rPr>
          <w:rFonts w:ascii="Times New Roman" w:eastAsia="Times New Roman" w:hAnsi="Times New Roman" w:cs="Times New Roman"/>
          <w:kern w:val="0"/>
          <w:sz w:val="28"/>
          <w:szCs w:val="28"/>
          <w:lang w:val="uk-UA" w:eastAsia="uk-UA"/>
          <w14:ligatures w14:val="none"/>
        </w:rPr>
        <w:t xml:space="preserve"> [7]</w:t>
      </w:r>
      <w:r w:rsidRPr="009049E4">
        <w:rPr>
          <w:rFonts w:ascii="Times New Roman" w:eastAsia="Times New Roman" w:hAnsi="Times New Roman" w:cs="Times New Roman"/>
          <w:kern w:val="0"/>
          <w:sz w:val="28"/>
          <w:szCs w:val="28"/>
          <w:lang w:val="uk-UA" w:eastAsia="uk-UA"/>
          <w14:ligatures w14:val="none"/>
        </w:rPr>
        <w:t>.</w:t>
      </w:r>
    </w:p>
    <w:p w:rsidR="00C15A97" w:rsidRPr="009049E4" w:rsidRDefault="00C15A97" w:rsidP="009049E4">
      <w:pPr>
        <w:spacing w:before="100" w:beforeAutospacing="1" w:after="100" w:afterAutospacing="1" w:line="360" w:lineRule="auto"/>
        <w:ind w:firstLine="720"/>
        <w:jc w:val="both"/>
        <w:rPr>
          <w:rFonts w:ascii="Times New Roman" w:hAnsi="Times New Roman" w:cs="Times New Roman"/>
          <w:sz w:val="28"/>
          <w:szCs w:val="28"/>
        </w:rPr>
      </w:pPr>
      <w:r w:rsidRPr="009049E4">
        <w:rPr>
          <w:rFonts w:ascii="Times New Roman" w:hAnsi="Times New Roman" w:cs="Times New Roman"/>
          <w:sz w:val="28"/>
          <w:szCs w:val="28"/>
        </w:rPr>
        <w:t>Таким чином, нормативно-правова база Лебединського районного суду є комплексною і багаторівневою. Вона охоплює як основні закони, так і специфічні акти, що регулюють кожен аспект діяльності суду: від процесу розгляду справ до організації внутрішнього документообігу. Це дозволяє ефективно і організовано здійснювати правосуддя, забезпечуючи прозорість і доступність для громадян</w:t>
      </w:r>
      <w:r w:rsidR="009374A0" w:rsidRPr="009049E4">
        <w:rPr>
          <w:rFonts w:ascii="Times New Roman" w:hAnsi="Times New Roman" w:cs="Times New Roman"/>
          <w:sz w:val="28"/>
          <w:szCs w:val="28"/>
        </w:rPr>
        <w:t xml:space="preserve"> [1]</w:t>
      </w:r>
      <w:r w:rsidRPr="009049E4">
        <w:rPr>
          <w:rFonts w:ascii="Times New Roman" w:hAnsi="Times New Roman" w:cs="Times New Roman"/>
          <w:sz w:val="28"/>
          <w:szCs w:val="28"/>
        </w:rPr>
        <w:t>.</w:t>
      </w:r>
    </w:p>
    <w:p w:rsidR="00A207F9" w:rsidRPr="009049E4" w:rsidRDefault="00A207F9" w:rsidP="009049E4">
      <w:pPr>
        <w:pStyle w:val="a5"/>
        <w:spacing w:line="360" w:lineRule="auto"/>
        <w:ind w:firstLine="720"/>
        <w:jc w:val="both"/>
        <w:rPr>
          <w:sz w:val="28"/>
          <w:szCs w:val="28"/>
          <w:lang w:val="ru-RU"/>
        </w:rPr>
      </w:pPr>
      <w:r w:rsidRPr="009049E4">
        <w:rPr>
          <w:sz w:val="28"/>
          <w:szCs w:val="28"/>
          <w:lang w:val="ru-RU"/>
        </w:rPr>
        <w:t>Лебединський районний суд складається з двох основних блоків: суддівського складу та апарату суду. Взаємодія між цими блоками дозволяє здійснювати правосуддя та забезпечувати нормальну роботу установи. Суддя має важливу роль у розгляді справ і прийнятті рішень, а апарат суду забезпечує організацію всіх процесів, що відбуваються в межах судової установи.</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Структура Лебединського районного суду є складною організаційною системою, яка включає кілька основних елементів, що забезпечують ефективне здійснення правосуддя. Основу структури складають дві основні ланки: суддівська та апарат суду.</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Першим елементом є </w:t>
      </w:r>
      <w:r w:rsidRPr="009049E4">
        <w:rPr>
          <w:rFonts w:ascii="Times New Roman" w:eastAsia="Times New Roman" w:hAnsi="Times New Roman" w:cs="Times New Roman"/>
          <w:bCs/>
          <w:kern w:val="0"/>
          <w:sz w:val="28"/>
          <w:szCs w:val="28"/>
          <w:lang w:val="uk-UA" w:eastAsia="uk-UA"/>
          <w14:ligatures w14:val="none"/>
        </w:rPr>
        <w:t>суддівська ланка</w:t>
      </w:r>
      <w:r w:rsidRPr="009049E4">
        <w:rPr>
          <w:rFonts w:ascii="Times New Roman" w:eastAsia="Times New Roman" w:hAnsi="Times New Roman" w:cs="Times New Roman"/>
          <w:kern w:val="0"/>
          <w:sz w:val="28"/>
          <w:szCs w:val="28"/>
          <w:lang w:val="uk-UA" w:eastAsia="uk-UA"/>
          <w14:ligatures w14:val="none"/>
        </w:rPr>
        <w:t>, до якої входять судді, які здійснюють правосуддя у межах своєї компетенції. Судді Лебединського районного суду працюють над розглядом справ у першій інстанції, що включає цивільні, кримінальні та адміністративні справи. Усі судді суду виконують свої функції відповідно до процесуального законодавства та на основі принципів правосуддя, зокрема законності, об'єктивності та справедливості.</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lastRenderedPageBreak/>
        <w:t xml:space="preserve">Друга ланка — це </w:t>
      </w:r>
      <w:r w:rsidRPr="009049E4">
        <w:rPr>
          <w:rFonts w:ascii="Times New Roman" w:eastAsia="Times New Roman" w:hAnsi="Times New Roman" w:cs="Times New Roman"/>
          <w:bCs/>
          <w:kern w:val="0"/>
          <w:sz w:val="28"/>
          <w:szCs w:val="28"/>
          <w:lang w:val="uk-UA" w:eastAsia="uk-UA"/>
          <w14:ligatures w14:val="none"/>
        </w:rPr>
        <w:t>апарат суду</w:t>
      </w:r>
      <w:r w:rsidRPr="009049E4">
        <w:rPr>
          <w:rFonts w:ascii="Times New Roman" w:eastAsia="Times New Roman" w:hAnsi="Times New Roman" w:cs="Times New Roman"/>
          <w:kern w:val="0"/>
          <w:sz w:val="28"/>
          <w:szCs w:val="28"/>
          <w:lang w:val="uk-UA" w:eastAsia="uk-UA"/>
          <w14:ligatures w14:val="none"/>
        </w:rPr>
        <w:t>, який складається з адміністративного персоналу, який допомагає організовувати роботу суду, забезпечує документальний обіг, реєстрацію судових справ та інші операції. Апарат суду також відповідає за організацію матеріально-технічного забезпечення, що включає роботу з комп'ютерними системами, реєстрацію вхідної та вихідної кореспонденції, ведення архіву судових справ та забезпечення зв'язку з іншими державними установами.</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Головним органом управління судом є </w:t>
      </w:r>
      <w:r w:rsidRPr="009049E4">
        <w:rPr>
          <w:rFonts w:ascii="Times New Roman" w:eastAsia="Times New Roman" w:hAnsi="Times New Roman" w:cs="Times New Roman"/>
          <w:bCs/>
          <w:kern w:val="0"/>
          <w:sz w:val="28"/>
          <w:szCs w:val="28"/>
          <w:lang w:val="uk-UA" w:eastAsia="uk-UA"/>
          <w14:ligatures w14:val="none"/>
        </w:rPr>
        <w:t>голова суду</w:t>
      </w:r>
      <w:r w:rsidRPr="009049E4">
        <w:rPr>
          <w:rFonts w:ascii="Times New Roman" w:eastAsia="Times New Roman" w:hAnsi="Times New Roman" w:cs="Times New Roman"/>
          <w:kern w:val="0"/>
          <w:sz w:val="28"/>
          <w:szCs w:val="28"/>
          <w:lang w:val="uk-UA" w:eastAsia="uk-UA"/>
          <w14:ligatures w14:val="none"/>
        </w:rPr>
        <w:t>, який є представником суду в установах державної влади та органах місцевого самоврядування. Він здійснює керівництво суддею і адміністративним персоналом, організовує ефективне виконання судових рішень, а також розподіляє завдання серед суддів та персоналу суду. У Лебединському районному суді на цю посаду обрано досвідченого керівника, який здійснює контроль за роботою суду та забезпечує належну організацію процесу розгляду справ.</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bCs/>
          <w:kern w:val="0"/>
          <w:sz w:val="28"/>
          <w:szCs w:val="28"/>
          <w:lang w:val="uk-UA" w:eastAsia="uk-UA"/>
          <w14:ligatures w14:val="none"/>
        </w:rPr>
        <w:t>Суддівський склад</w:t>
      </w:r>
      <w:r w:rsidRPr="009049E4">
        <w:rPr>
          <w:rFonts w:ascii="Times New Roman" w:eastAsia="Times New Roman" w:hAnsi="Times New Roman" w:cs="Times New Roman"/>
          <w:kern w:val="0"/>
          <w:sz w:val="28"/>
          <w:szCs w:val="28"/>
          <w:lang w:val="uk-UA" w:eastAsia="uk-UA"/>
          <w14:ligatures w14:val="none"/>
        </w:rPr>
        <w:t xml:space="preserve"> Лебединського районного суду визначений відповідно до чинного законодавства і складається з кількох суддів, кожен з яких має відповідну кваліфікацію та досвід для розгляду конкретних категорій справ. Судді спеціалізуються на різних напрямках діяльності суду: цивільних, кримінальних, адміністративних справах тощо.</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Особливістю структури суду є наявність </w:t>
      </w:r>
      <w:r w:rsidRPr="009049E4">
        <w:rPr>
          <w:rFonts w:ascii="Times New Roman" w:eastAsia="Times New Roman" w:hAnsi="Times New Roman" w:cs="Times New Roman"/>
          <w:bCs/>
          <w:kern w:val="0"/>
          <w:sz w:val="28"/>
          <w:szCs w:val="28"/>
          <w:lang w:val="uk-UA" w:eastAsia="uk-UA"/>
          <w14:ligatures w14:val="none"/>
        </w:rPr>
        <w:t>допоміжних підрозділів</w:t>
      </w:r>
      <w:r w:rsidRPr="009049E4">
        <w:rPr>
          <w:rFonts w:ascii="Times New Roman" w:eastAsia="Times New Roman" w:hAnsi="Times New Roman" w:cs="Times New Roman"/>
          <w:kern w:val="0"/>
          <w:sz w:val="28"/>
          <w:szCs w:val="28"/>
          <w:lang w:val="uk-UA" w:eastAsia="uk-UA"/>
          <w14:ligatures w14:val="none"/>
        </w:rPr>
        <w:t>, таких як канцелярія, архів, інформаційно-аналітичний підрозділ, а також служба безпеки, що забезпечують належний порядок у судовій установі.</w:t>
      </w:r>
    </w:p>
    <w:p w:rsidR="00A207F9" w:rsidRDefault="00A207F9"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Pr="009049E4" w:rsidRDefault="009049E4" w:rsidP="009049E4">
      <w:pPr>
        <w:spacing w:line="360" w:lineRule="auto"/>
        <w:ind w:firstLine="720"/>
        <w:jc w:val="both"/>
        <w:rPr>
          <w:rFonts w:ascii="Times New Roman" w:hAnsi="Times New Roman" w:cs="Times New Roman"/>
          <w:sz w:val="28"/>
          <w:szCs w:val="28"/>
          <w:lang w:val="uk-UA"/>
        </w:rPr>
      </w:pPr>
    </w:p>
    <w:p w:rsidR="00A207F9" w:rsidRPr="009049E4" w:rsidRDefault="00A207F9" w:rsidP="009049E4">
      <w:pPr>
        <w:spacing w:line="360" w:lineRule="auto"/>
        <w:ind w:firstLine="720"/>
        <w:jc w:val="center"/>
        <w:rPr>
          <w:rFonts w:ascii="Times New Roman" w:hAnsi="Times New Roman" w:cs="Times New Roman"/>
          <w:sz w:val="28"/>
          <w:szCs w:val="28"/>
        </w:rPr>
      </w:pPr>
      <w:r w:rsidRPr="009049E4">
        <w:rPr>
          <w:rFonts w:ascii="Times New Roman" w:hAnsi="Times New Roman" w:cs="Times New Roman"/>
          <w:b/>
          <w:sz w:val="28"/>
          <w:szCs w:val="28"/>
          <w:lang w:val="uk-UA"/>
        </w:rPr>
        <w:lastRenderedPageBreak/>
        <w:t>1.2.</w:t>
      </w:r>
      <w:r w:rsidRPr="009049E4">
        <w:rPr>
          <w:rFonts w:ascii="Times New Roman" w:hAnsi="Times New Roman" w:cs="Times New Roman"/>
          <w:sz w:val="28"/>
          <w:szCs w:val="28"/>
          <w:lang w:val="uk-UA"/>
        </w:rPr>
        <w:t xml:space="preserve"> </w:t>
      </w:r>
      <w:r w:rsidRPr="009049E4">
        <w:rPr>
          <w:rFonts w:ascii="Times New Roman" w:hAnsi="Times New Roman" w:cs="Times New Roman"/>
          <w:sz w:val="28"/>
          <w:szCs w:val="28"/>
        </w:rPr>
        <w:t>Правове регулювання суду</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Правове регулювання діяльності суду в Україні здійснюється на підставі норм Конституції України, законів та інших нормативно-правових актів, які визначають функціонування судової системи, повноваження суддів, порядок розгляду справ та організацію роботи судів. Діяльність Лебединського районного суду також підпорядкована цим вимогам, що дозволяє забезпечити ефективність та прозорість судочинства.</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Відповідно до </w:t>
      </w:r>
      <w:r w:rsidRPr="009049E4">
        <w:rPr>
          <w:rFonts w:ascii="Times New Roman" w:eastAsia="Times New Roman" w:hAnsi="Times New Roman" w:cs="Times New Roman"/>
          <w:bCs/>
          <w:kern w:val="0"/>
          <w:sz w:val="28"/>
          <w:szCs w:val="28"/>
          <w:lang w:val="uk-UA" w:eastAsia="uk-UA"/>
          <w14:ligatures w14:val="none"/>
        </w:rPr>
        <w:t>ст. 6 Конституції України</w:t>
      </w:r>
      <w:r w:rsidRPr="009049E4">
        <w:rPr>
          <w:rFonts w:ascii="Times New Roman" w:eastAsia="Times New Roman" w:hAnsi="Times New Roman" w:cs="Times New Roman"/>
          <w:kern w:val="0"/>
          <w:sz w:val="28"/>
          <w:szCs w:val="28"/>
          <w:lang w:val="uk-UA" w:eastAsia="uk-UA"/>
          <w14:ligatures w14:val="none"/>
        </w:rPr>
        <w:t>, державна влада в Україні здійснюється на засадах поділу на законодавчу, виконавчу та судову гілки. Судова влада є самостійною і незалежною, що забезпечує належне виконання судових функцій на всіх етапах правосуддя. Конституція гарантує кожному право на судовий захист, а також право на справедливий судовий процес, що є основним правом для громадян в Україні</w:t>
      </w:r>
      <w:r w:rsidR="009374A0" w:rsidRPr="009049E4">
        <w:rPr>
          <w:rFonts w:ascii="Times New Roman" w:eastAsia="Times New Roman" w:hAnsi="Times New Roman" w:cs="Times New Roman"/>
          <w:kern w:val="0"/>
          <w:sz w:val="28"/>
          <w:szCs w:val="28"/>
          <w:lang w:eastAsia="uk-UA"/>
          <w14:ligatures w14:val="none"/>
        </w:rPr>
        <w:t xml:space="preserve"> [1]</w:t>
      </w:r>
      <w:r w:rsidRPr="009049E4">
        <w:rPr>
          <w:rFonts w:ascii="Times New Roman" w:eastAsia="Times New Roman" w:hAnsi="Times New Roman" w:cs="Times New Roman"/>
          <w:kern w:val="0"/>
          <w:sz w:val="28"/>
          <w:szCs w:val="28"/>
          <w:lang w:val="uk-UA" w:eastAsia="uk-UA"/>
          <w14:ligatures w14:val="none"/>
        </w:rPr>
        <w:t>.</w:t>
      </w:r>
      <w:r w:rsidR="0054441B" w:rsidRPr="009049E4">
        <w:rPr>
          <w:rFonts w:ascii="Times New Roman" w:eastAsia="Times New Roman" w:hAnsi="Times New Roman" w:cs="Times New Roman"/>
          <w:kern w:val="0"/>
          <w:sz w:val="28"/>
          <w:szCs w:val="28"/>
          <w:lang w:val="uk-UA" w:eastAsia="uk-UA"/>
          <w14:ligatures w14:val="none"/>
        </w:rPr>
        <w:t xml:space="preserve"> </w:t>
      </w:r>
    </w:p>
    <w:p w:rsidR="009374A0" w:rsidRPr="009049E4" w:rsidRDefault="00C15A97" w:rsidP="009049E4">
      <w:pPr>
        <w:spacing w:before="100" w:beforeAutospacing="1" w:after="100" w:afterAutospacing="1" w:line="360" w:lineRule="auto"/>
        <w:ind w:firstLine="720"/>
        <w:jc w:val="both"/>
        <w:rPr>
          <w:rFonts w:ascii="Times New Roman" w:hAnsi="Times New Roman" w:cs="Times New Roman"/>
          <w:sz w:val="28"/>
          <w:szCs w:val="28"/>
          <w:lang w:val="uk-UA"/>
        </w:rPr>
      </w:pPr>
      <w:r w:rsidRPr="009049E4">
        <w:rPr>
          <w:rFonts w:ascii="Times New Roman" w:eastAsia="Times New Roman" w:hAnsi="Times New Roman" w:cs="Times New Roman"/>
          <w:kern w:val="0"/>
          <w:sz w:val="28"/>
          <w:szCs w:val="28"/>
          <w:lang w:val="uk-UA" w:eastAsia="uk-UA"/>
          <w14:ligatures w14:val="none"/>
        </w:rPr>
        <w:t xml:space="preserve">Одним з основних нормативних актів, що регулює організацію та діяльність судів, є </w:t>
      </w:r>
      <w:r w:rsidRPr="009049E4">
        <w:rPr>
          <w:rFonts w:ascii="Times New Roman" w:eastAsia="Times New Roman" w:hAnsi="Times New Roman" w:cs="Times New Roman"/>
          <w:bCs/>
          <w:kern w:val="0"/>
          <w:sz w:val="28"/>
          <w:szCs w:val="28"/>
          <w:lang w:val="uk-UA" w:eastAsia="uk-UA"/>
          <w14:ligatures w14:val="none"/>
        </w:rPr>
        <w:t>Закон України "Про судоустрій і статус суддів"</w:t>
      </w:r>
      <w:r w:rsidRPr="009049E4">
        <w:rPr>
          <w:rFonts w:ascii="Times New Roman" w:eastAsia="Times New Roman" w:hAnsi="Times New Roman" w:cs="Times New Roman"/>
          <w:kern w:val="0"/>
          <w:sz w:val="28"/>
          <w:szCs w:val="28"/>
          <w:lang w:val="uk-UA" w:eastAsia="uk-UA"/>
          <w14:ligatures w14:val="none"/>
        </w:rPr>
        <w:t>, який встановлює основи організації судової системи України, визначає функції та повноваження суддів, а також порядок їх обрання та звільнення. У цьому Законі також вказуються основні принципи судоустрою, серед яких незалежність суддів, підкорення суддів лише закону, недоторканність суддів</w:t>
      </w:r>
      <w:r w:rsidR="009374A0" w:rsidRPr="009049E4">
        <w:rPr>
          <w:rFonts w:ascii="Times New Roman" w:eastAsia="Times New Roman" w:hAnsi="Times New Roman" w:cs="Times New Roman"/>
          <w:kern w:val="0"/>
          <w:sz w:val="28"/>
          <w:szCs w:val="28"/>
          <w:lang w:val="uk-UA" w:eastAsia="uk-UA"/>
          <w14:ligatures w14:val="none"/>
        </w:rPr>
        <w:t xml:space="preserve"> [2]</w:t>
      </w:r>
      <w:r w:rsidRPr="009049E4">
        <w:rPr>
          <w:rFonts w:ascii="Times New Roman" w:eastAsia="Times New Roman" w:hAnsi="Times New Roman" w:cs="Times New Roman"/>
          <w:kern w:val="0"/>
          <w:sz w:val="28"/>
          <w:szCs w:val="28"/>
          <w:lang w:val="uk-UA" w:eastAsia="uk-UA"/>
          <w14:ligatures w14:val="none"/>
        </w:rPr>
        <w:t>.</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Ще однією важливою складовою правового регулювання є </w:t>
      </w:r>
      <w:r w:rsidRPr="009049E4">
        <w:rPr>
          <w:rFonts w:ascii="Times New Roman" w:eastAsia="Times New Roman" w:hAnsi="Times New Roman" w:cs="Times New Roman"/>
          <w:bCs/>
          <w:kern w:val="0"/>
          <w:sz w:val="28"/>
          <w:szCs w:val="28"/>
          <w:lang w:val="uk-UA" w:eastAsia="uk-UA"/>
          <w14:ligatures w14:val="none"/>
        </w:rPr>
        <w:t>Кодекс законів про працю України (КЗпП України)</w:t>
      </w:r>
      <w:r w:rsidRPr="009049E4">
        <w:rPr>
          <w:rFonts w:ascii="Times New Roman" w:eastAsia="Times New Roman" w:hAnsi="Times New Roman" w:cs="Times New Roman"/>
          <w:kern w:val="0"/>
          <w:sz w:val="28"/>
          <w:szCs w:val="28"/>
          <w:lang w:val="uk-UA" w:eastAsia="uk-UA"/>
          <w14:ligatures w14:val="none"/>
        </w:rPr>
        <w:t>, який регулює трудові відносини, в тому числі і в судовій сфері, визначаючи права та обов'язки працівників суду, а також умови їхньої трудової діяльності</w:t>
      </w:r>
      <w:r w:rsidR="009374A0" w:rsidRPr="009049E4">
        <w:rPr>
          <w:rFonts w:ascii="Times New Roman" w:eastAsia="Times New Roman" w:hAnsi="Times New Roman" w:cs="Times New Roman"/>
          <w:kern w:val="0"/>
          <w:sz w:val="28"/>
          <w:szCs w:val="28"/>
          <w:lang w:val="uk-UA" w:eastAsia="uk-UA"/>
          <w14:ligatures w14:val="none"/>
        </w:rPr>
        <w:t xml:space="preserve"> [10]</w:t>
      </w:r>
      <w:r w:rsidRPr="009049E4">
        <w:rPr>
          <w:rFonts w:ascii="Times New Roman" w:eastAsia="Times New Roman" w:hAnsi="Times New Roman" w:cs="Times New Roman"/>
          <w:kern w:val="0"/>
          <w:sz w:val="28"/>
          <w:szCs w:val="28"/>
          <w:lang w:val="uk-UA" w:eastAsia="uk-UA"/>
          <w14:ligatures w14:val="none"/>
        </w:rPr>
        <w:t>.</w:t>
      </w:r>
    </w:p>
    <w:p w:rsidR="009374A0" w:rsidRPr="009049E4" w:rsidRDefault="00C15A97" w:rsidP="009049E4">
      <w:pPr>
        <w:spacing w:before="100" w:beforeAutospacing="1" w:after="100" w:afterAutospacing="1" w:line="360" w:lineRule="auto"/>
        <w:ind w:firstLine="720"/>
        <w:jc w:val="both"/>
        <w:rPr>
          <w:rFonts w:ascii="Times New Roman" w:hAnsi="Times New Roman" w:cs="Times New Roman"/>
          <w:sz w:val="28"/>
          <w:szCs w:val="28"/>
        </w:rPr>
      </w:pPr>
      <w:r w:rsidRPr="009049E4">
        <w:rPr>
          <w:rFonts w:ascii="Times New Roman" w:eastAsia="Times New Roman" w:hAnsi="Times New Roman" w:cs="Times New Roman"/>
          <w:bCs/>
          <w:kern w:val="0"/>
          <w:sz w:val="28"/>
          <w:szCs w:val="28"/>
          <w:lang w:val="uk-UA" w:eastAsia="uk-UA"/>
          <w14:ligatures w14:val="none"/>
        </w:rPr>
        <w:lastRenderedPageBreak/>
        <w:t>Закон України "Про державну службу"</w:t>
      </w:r>
      <w:r w:rsidRPr="009049E4">
        <w:rPr>
          <w:rFonts w:ascii="Times New Roman" w:eastAsia="Times New Roman" w:hAnsi="Times New Roman" w:cs="Times New Roman"/>
          <w:kern w:val="0"/>
          <w:sz w:val="28"/>
          <w:szCs w:val="28"/>
          <w:lang w:val="uk-UA" w:eastAsia="uk-UA"/>
          <w14:ligatures w14:val="none"/>
        </w:rPr>
        <w:t xml:space="preserve"> регулює відносини, що виникають у зв'язку з вступом на державну службу, проходженням та припиненням державної служби. Цей закон визначає правовий статус працівників суду, їхні обов'язки та відповідальність, а також особливості проходження служби в системі правосуддя</w:t>
      </w:r>
      <w:r w:rsidR="009374A0" w:rsidRPr="009049E4">
        <w:rPr>
          <w:rFonts w:ascii="Times New Roman" w:eastAsia="Times New Roman" w:hAnsi="Times New Roman" w:cs="Times New Roman"/>
          <w:kern w:val="0"/>
          <w:sz w:val="28"/>
          <w:szCs w:val="28"/>
          <w:lang w:eastAsia="uk-UA"/>
          <w14:ligatures w14:val="none"/>
        </w:rPr>
        <w:t xml:space="preserve"> [8]</w:t>
      </w:r>
      <w:r w:rsidRPr="009049E4">
        <w:rPr>
          <w:rFonts w:ascii="Times New Roman" w:eastAsia="Times New Roman" w:hAnsi="Times New Roman" w:cs="Times New Roman"/>
          <w:kern w:val="0"/>
          <w:sz w:val="28"/>
          <w:szCs w:val="28"/>
          <w:lang w:val="uk-UA" w:eastAsia="uk-UA"/>
          <w14:ligatures w14:val="none"/>
        </w:rPr>
        <w:t>.</w:t>
      </w:r>
      <w:r w:rsidR="0054441B" w:rsidRPr="009049E4">
        <w:rPr>
          <w:rFonts w:ascii="Times New Roman" w:eastAsia="Times New Roman" w:hAnsi="Times New Roman" w:cs="Times New Roman"/>
          <w:kern w:val="0"/>
          <w:sz w:val="28"/>
          <w:szCs w:val="28"/>
          <w:lang w:val="uk-UA" w:eastAsia="uk-UA"/>
          <w14:ligatures w14:val="none"/>
        </w:rPr>
        <w:t xml:space="preserve"> </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Крім того, </w:t>
      </w:r>
      <w:r w:rsidRPr="009049E4">
        <w:rPr>
          <w:rFonts w:ascii="Times New Roman" w:eastAsia="Times New Roman" w:hAnsi="Times New Roman" w:cs="Times New Roman"/>
          <w:bCs/>
          <w:kern w:val="0"/>
          <w:sz w:val="28"/>
          <w:szCs w:val="28"/>
          <w:lang w:val="uk-UA" w:eastAsia="uk-UA"/>
          <w14:ligatures w14:val="none"/>
        </w:rPr>
        <w:t>Закон України "Про запобігання корупції"</w:t>
      </w:r>
      <w:r w:rsidRPr="009049E4">
        <w:rPr>
          <w:rFonts w:ascii="Times New Roman" w:eastAsia="Times New Roman" w:hAnsi="Times New Roman" w:cs="Times New Roman"/>
          <w:kern w:val="0"/>
          <w:sz w:val="28"/>
          <w:szCs w:val="28"/>
          <w:lang w:val="uk-UA" w:eastAsia="uk-UA"/>
          <w14:ligatures w14:val="none"/>
        </w:rPr>
        <w:t xml:space="preserve"> також є важливим нормативно-правовим актом, що регулює етичні норми поведінки працівників суду та суддів, встановлюючи вимоги щодо запобігання та боротьби з корупцією в органах судової влади</w:t>
      </w:r>
      <w:r w:rsidR="009374A0" w:rsidRPr="009049E4">
        <w:rPr>
          <w:rFonts w:ascii="Times New Roman" w:eastAsia="Times New Roman" w:hAnsi="Times New Roman" w:cs="Times New Roman"/>
          <w:kern w:val="0"/>
          <w:sz w:val="28"/>
          <w:szCs w:val="28"/>
          <w:lang w:eastAsia="uk-UA"/>
          <w14:ligatures w14:val="none"/>
        </w:rPr>
        <w:t xml:space="preserve"> [9]</w:t>
      </w:r>
      <w:r w:rsidRPr="009049E4">
        <w:rPr>
          <w:rFonts w:ascii="Times New Roman" w:eastAsia="Times New Roman" w:hAnsi="Times New Roman" w:cs="Times New Roman"/>
          <w:kern w:val="0"/>
          <w:sz w:val="28"/>
          <w:szCs w:val="28"/>
          <w:lang w:val="uk-UA" w:eastAsia="uk-UA"/>
          <w14:ligatures w14:val="none"/>
        </w:rPr>
        <w:t>.</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bCs/>
          <w:kern w:val="0"/>
          <w:sz w:val="28"/>
          <w:szCs w:val="28"/>
          <w:lang w:val="uk-UA" w:eastAsia="uk-UA"/>
          <w14:ligatures w14:val="none"/>
        </w:rPr>
        <w:t>Правила внутрішнього трудового розпорядку</w:t>
      </w:r>
      <w:r w:rsidRPr="009049E4">
        <w:rPr>
          <w:rFonts w:ascii="Times New Roman" w:eastAsia="Times New Roman" w:hAnsi="Times New Roman" w:cs="Times New Roman"/>
          <w:kern w:val="0"/>
          <w:sz w:val="28"/>
          <w:szCs w:val="28"/>
          <w:lang w:val="uk-UA" w:eastAsia="uk-UA"/>
          <w14:ligatures w14:val="none"/>
        </w:rPr>
        <w:t xml:space="preserve"> для судів, затверджені відповідно до законодавства, встановлюють порядок організації праці в суді, визначають режим роботи, права та обов'язки працівників, а також нормативи для підвищення ефективності та дисципліни. Вони регулюють також організацію робочого часу, використання ресурсів та забезпечення умов для високопродуктивної роботи працівників суду</w:t>
      </w:r>
      <w:r w:rsidR="00AB7206" w:rsidRPr="009049E4">
        <w:rPr>
          <w:rFonts w:ascii="Times New Roman" w:eastAsia="Times New Roman" w:hAnsi="Times New Roman" w:cs="Times New Roman"/>
          <w:kern w:val="0"/>
          <w:sz w:val="28"/>
          <w:szCs w:val="28"/>
          <w:lang w:eastAsia="uk-UA"/>
          <w14:ligatures w14:val="none"/>
        </w:rPr>
        <w:t xml:space="preserve"> [18</w:t>
      </w:r>
      <w:r w:rsidR="009374A0" w:rsidRPr="009049E4">
        <w:rPr>
          <w:rFonts w:ascii="Times New Roman" w:eastAsia="Times New Roman" w:hAnsi="Times New Roman" w:cs="Times New Roman"/>
          <w:kern w:val="0"/>
          <w:sz w:val="28"/>
          <w:szCs w:val="28"/>
          <w:lang w:eastAsia="uk-UA"/>
          <w14:ligatures w14:val="none"/>
        </w:rPr>
        <w:t>]</w:t>
      </w:r>
      <w:r w:rsidRPr="009049E4">
        <w:rPr>
          <w:rFonts w:ascii="Times New Roman" w:eastAsia="Times New Roman" w:hAnsi="Times New Roman" w:cs="Times New Roman"/>
          <w:kern w:val="0"/>
          <w:sz w:val="28"/>
          <w:szCs w:val="28"/>
          <w:lang w:val="uk-UA" w:eastAsia="uk-UA"/>
          <w14:ligatures w14:val="none"/>
        </w:rPr>
        <w:t>.</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bCs/>
          <w:kern w:val="0"/>
          <w:sz w:val="28"/>
          <w:szCs w:val="28"/>
          <w:lang w:val="uk-UA" w:eastAsia="uk-UA"/>
          <w14:ligatures w14:val="none"/>
        </w:rPr>
        <w:t>Інші нормативно-правові акти</w:t>
      </w:r>
      <w:r w:rsidRPr="009049E4">
        <w:rPr>
          <w:rFonts w:ascii="Times New Roman" w:eastAsia="Times New Roman" w:hAnsi="Times New Roman" w:cs="Times New Roman"/>
          <w:kern w:val="0"/>
          <w:sz w:val="28"/>
          <w:szCs w:val="28"/>
          <w:lang w:val="uk-UA" w:eastAsia="uk-UA"/>
          <w14:ligatures w14:val="none"/>
        </w:rPr>
        <w:t xml:space="preserve">, такі як </w:t>
      </w:r>
      <w:r w:rsidRPr="009049E4">
        <w:rPr>
          <w:rFonts w:ascii="Times New Roman" w:eastAsia="Times New Roman" w:hAnsi="Times New Roman" w:cs="Times New Roman"/>
          <w:bCs/>
          <w:kern w:val="0"/>
          <w:sz w:val="28"/>
          <w:szCs w:val="28"/>
          <w:lang w:val="uk-UA" w:eastAsia="uk-UA"/>
          <w14:ligatures w14:val="none"/>
        </w:rPr>
        <w:t>Положення про автоматизовану систему документообігу суду</w:t>
      </w:r>
      <w:r w:rsidRPr="009049E4">
        <w:rPr>
          <w:rFonts w:ascii="Times New Roman" w:eastAsia="Times New Roman" w:hAnsi="Times New Roman" w:cs="Times New Roman"/>
          <w:kern w:val="0"/>
          <w:sz w:val="28"/>
          <w:szCs w:val="28"/>
          <w:lang w:val="uk-UA" w:eastAsia="uk-UA"/>
          <w14:ligatures w14:val="none"/>
        </w:rPr>
        <w:t xml:space="preserve">, </w:t>
      </w:r>
      <w:r w:rsidRPr="009049E4">
        <w:rPr>
          <w:rFonts w:ascii="Times New Roman" w:eastAsia="Times New Roman" w:hAnsi="Times New Roman" w:cs="Times New Roman"/>
          <w:bCs/>
          <w:kern w:val="0"/>
          <w:sz w:val="28"/>
          <w:szCs w:val="28"/>
          <w:lang w:val="uk-UA" w:eastAsia="uk-UA"/>
          <w14:ligatures w14:val="none"/>
        </w:rPr>
        <w:t>Єдиний державний реєстр судових рішень</w:t>
      </w:r>
      <w:r w:rsidRPr="009049E4">
        <w:rPr>
          <w:rFonts w:ascii="Times New Roman" w:eastAsia="Times New Roman" w:hAnsi="Times New Roman" w:cs="Times New Roman"/>
          <w:kern w:val="0"/>
          <w:sz w:val="28"/>
          <w:szCs w:val="28"/>
          <w:lang w:val="uk-UA" w:eastAsia="uk-UA"/>
          <w14:ligatures w14:val="none"/>
        </w:rPr>
        <w:t xml:space="preserve"> та інструкції з діловодства, також є невід'ємною частиною правового регулювання судової діяльності, оскільки вони забезпечують належну організацію документообігу та виконання судових рішень</w:t>
      </w:r>
      <w:r w:rsidR="009374A0" w:rsidRPr="009049E4">
        <w:rPr>
          <w:rFonts w:ascii="Times New Roman" w:eastAsia="Times New Roman" w:hAnsi="Times New Roman" w:cs="Times New Roman"/>
          <w:kern w:val="0"/>
          <w:sz w:val="28"/>
          <w:szCs w:val="28"/>
          <w:lang w:val="uk-UA" w:eastAsia="uk-UA"/>
          <w14:ligatures w14:val="none"/>
        </w:rPr>
        <w:t xml:space="preserve"> [3]</w:t>
      </w:r>
      <w:r w:rsidRPr="009049E4">
        <w:rPr>
          <w:rFonts w:ascii="Times New Roman" w:eastAsia="Times New Roman" w:hAnsi="Times New Roman" w:cs="Times New Roman"/>
          <w:kern w:val="0"/>
          <w:sz w:val="28"/>
          <w:szCs w:val="28"/>
          <w:lang w:val="uk-UA" w:eastAsia="uk-UA"/>
          <w14:ligatures w14:val="none"/>
        </w:rPr>
        <w:t>.</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Таким чином, правове регулювання діяльності Лебединського районного суду є частиною загальної правової системи України і базується на Конституції України, численних законах, підзаконних актах та внутрішніх правилах, що визначають його функціонування, права та обов'язки суддів і працівників суду, а також організацію судової роботи</w:t>
      </w:r>
      <w:r w:rsidR="009374A0" w:rsidRPr="009049E4">
        <w:rPr>
          <w:rFonts w:ascii="Times New Roman" w:eastAsia="Times New Roman" w:hAnsi="Times New Roman" w:cs="Times New Roman"/>
          <w:kern w:val="0"/>
          <w:sz w:val="28"/>
          <w:szCs w:val="28"/>
          <w:lang w:val="uk-UA" w:eastAsia="uk-UA"/>
          <w14:ligatures w14:val="none"/>
        </w:rPr>
        <w:t xml:space="preserve"> [1].</w:t>
      </w:r>
    </w:p>
    <w:p w:rsidR="00A207F9" w:rsidRPr="009049E4" w:rsidRDefault="00A207F9" w:rsidP="009049E4">
      <w:pPr>
        <w:spacing w:line="360" w:lineRule="auto"/>
        <w:ind w:firstLine="720"/>
        <w:jc w:val="center"/>
        <w:rPr>
          <w:rFonts w:ascii="Times New Roman" w:hAnsi="Times New Roman" w:cs="Times New Roman"/>
          <w:sz w:val="28"/>
          <w:szCs w:val="28"/>
        </w:rPr>
      </w:pPr>
      <w:r w:rsidRPr="009049E4">
        <w:rPr>
          <w:rFonts w:ascii="Times New Roman" w:hAnsi="Times New Roman" w:cs="Times New Roman"/>
          <w:b/>
          <w:sz w:val="28"/>
          <w:szCs w:val="28"/>
          <w:lang w:val="uk-UA"/>
        </w:rPr>
        <w:lastRenderedPageBreak/>
        <w:t>1.3.</w:t>
      </w:r>
      <w:r w:rsidRPr="009049E4">
        <w:rPr>
          <w:rFonts w:ascii="Times New Roman" w:hAnsi="Times New Roman" w:cs="Times New Roman"/>
          <w:sz w:val="28"/>
          <w:szCs w:val="28"/>
          <w:lang w:val="uk-UA"/>
        </w:rPr>
        <w:t xml:space="preserve"> </w:t>
      </w:r>
      <w:r w:rsidRPr="009049E4">
        <w:rPr>
          <w:rFonts w:ascii="Times New Roman" w:hAnsi="Times New Roman" w:cs="Times New Roman"/>
          <w:sz w:val="28"/>
          <w:szCs w:val="28"/>
        </w:rPr>
        <w:t xml:space="preserve"> Основні напрямки діяльності Лебединського районного суду</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Основні напрямки діяльності Лебединського районного суду включають розгляд цивільних, кримінальних та адміністративних справ, а також виконання судових рішень. Суд здійснює правосуддя в межах своєї юрисдикції та організовує судовий процес з урахуванням вимог законодавства України</w:t>
      </w:r>
      <w:r w:rsidR="009374A0" w:rsidRPr="009049E4">
        <w:rPr>
          <w:rFonts w:ascii="Times New Roman" w:eastAsia="Times New Roman" w:hAnsi="Times New Roman" w:cs="Times New Roman"/>
          <w:kern w:val="0"/>
          <w:sz w:val="28"/>
          <w:szCs w:val="28"/>
          <w:lang w:val="uk-UA" w:eastAsia="uk-UA"/>
          <w14:ligatures w14:val="none"/>
        </w:rPr>
        <w:t xml:space="preserve"> [</w:t>
      </w:r>
      <w:r w:rsidR="009374A0" w:rsidRPr="009049E4">
        <w:rPr>
          <w:rFonts w:ascii="Times New Roman" w:eastAsia="Times New Roman" w:hAnsi="Times New Roman" w:cs="Times New Roman"/>
          <w:kern w:val="0"/>
          <w:sz w:val="28"/>
          <w:szCs w:val="28"/>
          <w:lang w:eastAsia="uk-UA"/>
          <w14:ligatures w14:val="none"/>
        </w:rPr>
        <w:t>2]</w:t>
      </w:r>
      <w:r w:rsidRPr="009049E4">
        <w:rPr>
          <w:rFonts w:ascii="Times New Roman" w:eastAsia="Times New Roman" w:hAnsi="Times New Roman" w:cs="Times New Roman"/>
          <w:kern w:val="0"/>
          <w:sz w:val="28"/>
          <w:szCs w:val="28"/>
          <w:lang w:val="uk-UA" w:eastAsia="uk-UA"/>
          <w14:ligatures w14:val="none"/>
        </w:rPr>
        <w:t>.</w:t>
      </w:r>
      <w:r w:rsidR="0054441B" w:rsidRPr="009049E4">
        <w:rPr>
          <w:rFonts w:ascii="Times New Roman" w:hAnsi="Times New Roman" w:cs="Times New Roman"/>
          <w:sz w:val="28"/>
          <w:szCs w:val="28"/>
          <w:lang w:val="uk-UA"/>
        </w:rPr>
        <w:t xml:space="preserve"> </w:t>
      </w:r>
    </w:p>
    <w:p w:rsidR="009374A0" w:rsidRPr="009049E4" w:rsidRDefault="00C15A97" w:rsidP="009049E4">
      <w:pPr>
        <w:spacing w:before="100" w:beforeAutospacing="1" w:after="100" w:afterAutospacing="1" w:line="360" w:lineRule="auto"/>
        <w:ind w:firstLine="720"/>
        <w:jc w:val="both"/>
        <w:rPr>
          <w:rFonts w:ascii="Times New Roman" w:hAnsi="Times New Roman" w:cs="Times New Roman"/>
          <w:sz w:val="28"/>
          <w:szCs w:val="28"/>
        </w:rPr>
      </w:pPr>
      <w:r w:rsidRPr="009049E4">
        <w:rPr>
          <w:rFonts w:ascii="Times New Roman" w:eastAsia="Times New Roman" w:hAnsi="Times New Roman" w:cs="Times New Roman"/>
          <w:kern w:val="0"/>
          <w:sz w:val="28"/>
          <w:szCs w:val="28"/>
          <w:lang w:val="uk-UA" w:eastAsia="uk-UA"/>
          <w14:ligatures w14:val="none"/>
        </w:rPr>
        <w:t xml:space="preserve">У рамках </w:t>
      </w:r>
      <w:r w:rsidRPr="009049E4">
        <w:rPr>
          <w:rFonts w:ascii="Times New Roman" w:eastAsia="Times New Roman" w:hAnsi="Times New Roman" w:cs="Times New Roman"/>
          <w:b/>
          <w:bCs/>
          <w:kern w:val="0"/>
          <w:sz w:val="28"/>
          <w:szCs w:val="28"/>
          <w:lang w:val="uk-UA" w:eastAsia="uk-UA"/>
          <w14:ligatures w14:val="none"/>
        </w:rPr>
        <w:t>цивільних справ</w:t>
      </w:r>
      <w:r w:rsidRPr="009049E4">
        <w:rPr>
          <w:rFonts w:ascii="Times New Roman" w:eastAsia="Times New Roman" w:hAnsi="Times New Roman" w:cs="Times New Roman"/>
          <w:kern w:val="0"/>
          <w:sz w:val="28"/>
          <w:szCs w:val="28"/>
          <w:lang w:val="uk-UA" w:eastAsia="uk-UA"/>
          <w14:ligatures w14:val="none"/>
        </w:rPr>
        <w:t xml:space="preserve"> Лебединський районний суд розглядає позови щодо майнових і немайнових правовідносин, включаючи позови про стягнення боргів, розірвання договорів, захист прав споживачів, а також справи, що стосуються особистих прав осіб, таких як визначення місця проживання дітей, аліменти, усиновлення. Цивільні справи є одними з основних напрямків роботи суду, і кожен позов потребує ретельного аналізу та ухвалення відповідного рішення</w:t>
      </w:r>
      <w:r w:rsidR="009374A0" w:rsidRPr="009049E4">
        <w:rPr>
          <w:rFonts w:ascii="Times New Roman" w:eastAsia="Times New Roman" w:hAnsi="Times New Roman" w:cs="Times New Roman"/>
          <w:kern w:val="0"/>
          <w:sz w:val="28"/>
          <w:szCs w:val="28"/>
          <w:lang w:eastAsia="uk-UA"/>
          <w14:ligatures w14:val="none"/>
        </w:rPr>
        <w:t xml:space="preserve"> [11]</w:t>
      </w:r>
      <w:r w:rsidRPr="009049E4">
        <w:rPr>
          <w:rFonts w:ascii="Times New Roman" w:eastAsia="Times New Roman" w:hAnsi="Times New Roman" w:cs="Times New Roman"/>
          <w:kern w:val="0"/>
          <w:sz w:val="28"/>
          <w:szCs w:val="28"/>
          <w:lang w:val="uk-UA" w:eastAsia="uk-UA"/>
          <w14:ligatures w14:val="none"/>
        </w:rPr>
        <w:t>.</w:t>
      </w:r>
      <w:r w:rsidR="0054441B" w:rsidRPr="009049E4">
        <w:rPr>
          <w:rFonts w:ascii="Times New Roman" w:eastAsia="Times New Roman" w:hAnsi="Times New Roman" w:cs="Times New Roman"/>
          <w:kern w:val="0"/>
          <w:sz w:val="28"/>
          <w:szCs w:val="28"/>
          <w:lang w:val="uk-UA" w:eastAsia="uk-UA"/>
          <w14:ligatures w14:val="none"/>
        </w:rPr>
        <w:t xml:space="preserve"> </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У </w:t>
      </w:r>
      <w:r w:rsidRPr="009049E4">
        <w:rPr>
          <w:rFonts w:ascii="Times New Roman" w:eastAsia="Times New Roman" w:hAnsi="Times New Roman" w:cs="Times New Roman"/>
          <w:b/>
          <w:bCs/>
          <w:kern w:val="0"/>
          <w:sz w:val="28"/>
          <w:szCs w:val="28"/>
          <w:lang w:val="uk-UA" w:eastAsia="uk-UA"/>
          <w14:ligatures w14:val="none"/>
        </w:rPr>
        <w:t>кримінальних справах</w:t>
      </w:r>
      <w:r w:rsidRPr="009049E4">
        <w:rPr>
          <w:rFonts w:ascii="Times New Roman" w:eastAsia="Times New Roman" w:hAnsi="Times New Roman" w:cs="Times New Roman"/>
          <w:kern w:val="0"/>
          <w:sz w:val="28"/>
          <w:szCs w:val="28"/>
          <w:lang w:val="uk-UA" w:eastAsia="uk-UA"/>
          <w14:ligatures w14:val="none"/>
        </w:rPr>
        <w:t xml:space="preserve"> суд розглядає справи про злочини, вчинені фізичними особами. Лебединський районний суд здійснює правосуддя в рамках кримінального процесу, де визначає винність або невинність обвинуваченого та призначає покарання, згідно з вимогами Кримінального кодексу України</w:t>
      </w:r>
      <w:r w:rsidR="009374A0" w:rsidRPr="009049E4">
        <w:rPr>
          <w:rFonts w:ascii="Times New Roman" w:eastAsia="Times New Roman" w:hAnsi="Times New Roman" w:cs="Times New Roman"/>
          <w:kern w:val="0"/>
          <w:sz w:val="28"/>
          <w:szCs w:val="28"/>
          <w:lang w:eastAsia="uk-UA"/>
          <w14:ligatures w14:val="none"/>
        </w:rPr>
        <w:t xml:space="preserve"> [13]</w:t>
      </w:r>
      <w:r w:rsidR="009374A0" w:rsidRPr="009049E4">
        <w:rPr>
          <w:rFonts w:ascii="Times New Roman" w:hAnsi="Times New Roman" w:cs="Times New Roman"/>
          <w:sz w:val="28"/>
          <w:szCs w:val="28"/>
        </w:rPr>
        <w:t xml:space="preserve">. </w:t>
      </w:r>
      <w:r w:rsidRPr="009049E4">
        <w:rPr>
          <w:rFonts w:ascii="Times New Roman" w:eastAsia="Times New Roman" w:hAnsi="Times New Roman" w:cs="Times New Roman"/>
          <w:kern w:val="0"/>
          <w:sz w:val="28"/>
          <w:szCs w:val="28"/>
          <w:lang w:val="uk-UA" w:eastAsia="uk-UA"/>
          <w14:ligatures w14:val="none"/>
        </w:rPr>
        <w:t>Ці справи вимагають високої професійної компетентності суддів, а також оперативного розгляду для забезпечення правосуддя.</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Щодо </w:t>
      </w:r>
      <w:r w:rsidRPr="009049E4">
        <w:rPr>
          <w:rFonts w:ascii="Times New Roman" w:eastAsia="Times New Roman" w:hAnsi="Times New Roman" w:cs="Times New Roman"/>
          <w:b/>
          <w:bCs/>
          <w:kern w:val="0"/>
          <w:sz w:val="28"/>
          <w:szCs w:val="28"/>
          <w:lang w:val="uk-UA" w:eastAsia="uk-UA"/>
          <w14:ligatures w14:val="none"/>
        </w:rPr>
        <w:t>адміністративних справ</w:t>
      </w:r>
      <w:r w:rsidRPr="009049E4">
        <w:rPr>
          <w:rFonts w:ascii="Times New Roman" w:eastAsia="Times New Roman" w:hAnsi="Times New Roman" w:cs="Times New Roman"/>
          <w:kern w:val="0"/>
          <w:sz w:val="28"/>
          <w:szCs w:val="28"/>
          <w:lang w:val="uk-UA" w:eastAsia="uk-UA"/>
          <w14:ligatures w14:val="none"/>
        </w:rPr>
        <w:t>, Лебединський районний суд розглядає питання, пов'язані з оскарженням рішень органів державної влади, органів місцевого самоврядування та посадових осіб. Це можуть бути позови щодо неправомірних дій або бездіяльності адміністративних органів, а також адміністративні правопорушення. Суд забезпечує правовий захист громадян у цих справах, гарантуючи дотримання їх прав і свобод</w:t>
      </w:r>
      <w:r w:rsidR="009374A0" w:rsidRPr="009049E4">
        <w:rPr>
          <w:rFonts w:ascii="Times New Roman" w:eastAsia="Times New Roman" w:hAnsi="Times New Roman" w:cs="Times New Roman"/>
          <w:kern w:val="0"/>
          <w:sz w:val="28"/>
          <w:szCs w:val="28"/>
          <w:lang w:eastAsia="uk-UA"/>
          <w14:ligatures w14:val="none"/>
        </w:rPr>
        <w:t xml:space="preserve"> [12]</w:t>
      </w:r>
      <w:r w:rsidRPr="009049E4">
        <w:rPr>
          <w:rFonts w:ascii="Times New Roman" w:eastAsia="Times New Roman" w:hAnsi="Times New Roman" w:cs="Times New Roman"/>
          <w:kern w:val="0"/>
          <w:sz w:val="28"/>
          <w:szCs w:val="28"/>
          <w:lang w:val="uk-UA" w:eastAsia="uk-UA"/>
          <w14:ligatures w14:val="none"/>
        </w:rPr>
        <w:t>.</w:t>
      </w:r>
      <w:r w:rsidR="0054441B" w:rsidRPr="009049E4">
        <w:rPr>
          <w:rFonts w:ascii="Times New Roman" w:eastAsia="Times New Roman" w:hAnsi="Times New Roman" w:cs="Times New Roman"/>
          <w:kern w:val="0"/>
          <w:sz w:val="28"/>
          <w:szCs w:val="28"/>
          <w:lang w:val="uk-UA" w:eastAsia="uk-UA"/>
          <w14:ligatures w14:val="none"/>
        </w:rPr>
        <w:t xml:space="preserve"> </w:t>
      </w:r>
    </w:p>
    <w:p w:rsidR="009374A0" w:rsidRPr="009049E4" w:rsidRDefault="00C15A97" w:rsidP="009049E4">
      <w:pPr>
        <w:spacing w:before="100" w:beforeAutospacing="1" w:after="100" w:afterAutospacing="1" w:line="360" w:lineRule="auto"/>
        <w:ind w:firstLine="720"/>
        <w:jc w:val="both"/>
        <w:rPr>
          <w:rFonts w:ascii="Times New Roman" w:hAnsi="Times New Roman" w:cs="Times New Roman"/>
          <w:sz w:val="28"/>
          <w:szCs w:val="28"/>
        </w:rPr>
      </w:pPr>
      <w:r w:rsidRPr="009049E4">
        <w:rPr>
          <w:rFonts w:ascii="Times New Roman" w:eastAsia="Times New Roman" w:hAnsi="Times New Roman" w:cs="Times New Roman"/>
          <w:kern w:val="0"/>
          <w:sz w:val="28"/>
          <w:szCs w:val="28"/>
          <w:lang w:val="uk-UA" w:eastAsia="uk-UA"/>
          <w14:ligatures w14:val="none"/>
        </w:rPr>
        <w:lastRenderedPageBreak/>
        <w:t>Окрім того, Лебединський районний суд активно працює з виконанням судових рішень. Після ухвалення судових рішень суд здійснює контроль за їх виконанням, що включає стягнення коштів, арешт майна, виконання постанов щодо покарань, позбавлення прав і обов'язків. Це є важливим аспектом роботи суду, оскільки забезпечує виконання рішень та правосуддя</w:t>
      </w:r>
      <w:r w:rsidR="009374A0" w:rsidRPr="009049E4">
        <w:rPr>
          <w:rFonts w:ascii="Times New Roman" w:eastAsia="Times New Roman" w:hAnsi="Times New Roman" w:cs="Times New Roman"/>
          <w:kern w:val="0"/>
          <w:sz w:val="28"/>
          <w:szCs w:val="28"/>
          <w:lang w:eastAsia="uk-UA"/>
          <w14:ligatures w14:val="none"/>
        </w:rPr>
        <w:t xml:space="preserve"> [14]</w:t>
      </w:r>
      <w:r w:rsidRPr="009049E4">
        <w:rPr>
          <w:rFonts w:ascii="Times New Roman" w:eastAsia="Times New Roman" w:hAnsi="Times New Roman" w:cs="Times New Roman"/>
          <w:kern w:val="0"/>
          <w:sz w:val="28"/>
          <w:szCs w:val="28"/>
          <w:lang w:val="uk-UA" w:eastAsia="uk-UA"/>
          <w14:ligatures w14:val="none"/>
        </w:rPr>
        <w:t>.</w:t>
      </w:r>
      <w:r w:rsidR="0054441B" w:rsidRPr="009049E4">
        <w:rPr>
          <w:rFonts w:ascii="Times New Roman" w:eastAsia="Times New Roman" w:hAnsi="Times New Roman" w:cs="Times New Roman"/>
          <w:kern w:val="0"/>
          <w:sz w:val="28"/>
          <w:szCs w:val="28"/>
          <w:lang w:val="uk-UA" w:eastAsia="uk-UA"/>
          <w14:ligatures w14:val="none"/>
        </w:rPr>
        <w:t xml:space="preserve"> </w:t>
      </w:r>
    </w:p>
    <w:p w:rsidR="00C15A97" w:rsidRPr="009049E4" w:rsidRDefault="00C15A97"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Організація судової діяльності Лебединського районного суду також включає організацію та проведення судових засідань, підготовку необхідних процесуальних документів, забезпечення правопорядку в судових залах та дотримання прав учасників процесу. Взаємодія суду з іншими органами державної влади, прокуратурою, правоохоронними органами, а також адвокатами та іншими учасниками процесу забезпечує ефективність судового процесу та дотримання законності</w:t>
      </w:r>
      <w:r w:rsidR="00AB7206" w:rsidRPr="009049E4">
        <w:rPr>
          <w:rFonts w:ascii="Times New Roman" w:eastAsia="Times New Roman" w:hAnsi="Times New Roman" w:cs="Times New Roman"/>
          <w:kern w:val="0"/>
          <w:sz w:val="28"/>
          <w:szCs w:val="28"/>
          <w:lang w:eastAsia="uk-UA"/>
          <w14:ligatures w14:val="none"/>
        </w:rPr>
        <w:t xml:space="preserve"> [18</w:t>
      </w:r>
      <w:r w:rsidR="009374A0" w:rsidRPr="009049E4">
        <w:rPr>
          <w:rFonts w:ascii="Times New Roman" w:eastAsia="Times New Roman" w:hAnsi="Times New Roman" w:cs="Times New Roman"/>
          <w:kern w:val="0"/>
          <w:sz w:val="28"/>
          <w:szCs w:val="28"/>
          <w:lang w:eastAsia="uk-UA"/>
          <w14:ligatures w14:val="none"/>
        </w:rPr>
        <w:t>]</w:t>
      </w:r>
      <w:r w:rsidRPr="009049E4">
        <w:rPr>
          <w:rFonts w:ascii="Times New Roman" w:eastAsia="Times New Roman" w:hAnsi="Times New Roman" w:cs="Times New Roman"/>
          <w:kern w:val="0"/>
          <w:sz w:val="28"/>
          <w:szCs w:val="28"/>
          <w:lang w:val="uk-UA" w:eastAsia="uk-UA"/>
          <w14:ligatures w14:val="none"/>
        </w:rPr>
        <w:t>.</w:t>
      </w:r>
      <w:r w:rsidR="0054441B" w:rsidRPr="009049E4">
        <w:rPr>
          <w:rFonts w:ascii="Times New Roman" w:eastAsia="Times New Roman" w:hAnsi="Times New Roman" w:cs="Times New Roman"/>
          <w:kern w:val="0"/>
          <w:sz w:val="28"/>
          <w:szCs w:val="28"/>
          <w:lang w:val="uk-UA" w:eastAsia="uk-UA"/>
          <w14:ligatures w14:val="none"/>
        </w:rPr>
        <w:t xml:space="preserve"> </w:t>
      </w:r>
    </w:p>
    <w:p w:rsidR="00C15A97" w:rsidRPr="009049E4" w:rsidRDefault="00C15A97" w:rsidP="009049E4">
      <w:pPr>
        <w:pStyle w:val="a5"/>
        <w:spacing w:line="360" w:lineRule="auto"/>
        <w:ind w:firstLine="720"/>
        <w:jc w:val="both"/>
        <w:rPr>
          <w:sz w:val="28"/>
          <w:szCs w:val="28"/>
          <w:lang w:val="ru-RU"/>
        </w:rPr>
      </w:pPr>
      <w:r w:rsidRPr="009049E4">
        <w:rPr>
          <w:sz w:val="28"/>
          <w:szCs w:val="28"/>
          <w:lang w:val="ru-RU"/>
        </w:rPr>
        <w:t>У результаті практики у Лебединському районному суді, було можливість ознайомитися з роботою суддів та працівників апарату суду, участю у судових засіданнях, а також допомогою у підготовці документів та організації роботи суду. Це дало змогу поглибити теоретичні знання, набуті під час навчання, і застосувати їх на практиці.</w:t>
      </w:r>
    </w:p>
    <w:p w:rsidR="00C15A97" w:rsidRDefault="00C15A97" w:rsidP="009049E4">
      <w:pPr>
        <w:spacing w:line="360" w:lineRule="auto"/>
        <w:ind w:firstLine="720"/>
        <w:jc w:val="both"/>
        <w:rPr>
          <w:rFonts w:ascii="Times New Roman" w:hAnsi="Times New Roman" w:cs="Times New Roman"/>
          <w:sz w:val="28"/>
          <w:szCs w:val="28"/>
        </w:rPr>
      </w:pPr>
    </w:p>
    <w:p w:rsidR="009049E4" w:rsidRDefault="009049E4" w:rsidP="009049E4">
      <w:pPr>
        <w:spacing w:line="360" w:lineRule="auto"/>
        <w:ind w:firstLine="720"/>
        <w:jc w:val="both"/>
        <w:rPr>
          <w:rFonts w:ascii="Times New Roman" w:hAnsi="Times New Roman" w:cs="Times New Roman"/>
          <w:sz w:val="28"/>
          <w:szCs w:val="28"/>
        </w:rPr>
      </w:pPr>
    </w:p>
    <w:p w:rsidR="009049E4" w:rsidRDefault="009049E4" w:rsidP="009049E4">
      <w:pPr>
        <w:spacing w:line="360" w:lineRule="auto"/>
        <w:ind w:firstLine="720"/>
        <w:jc w:val="both"/>
        <w:rPr>
          <w:rFonts w:ascii="Times New Roman" w:hAnsi="Times New Roman" w:cs="Times New Roman"/>
          <w:sz w:val="28"/>
          <w:szCs w:val="28"/>
        </w:rPr>
      </w:pPr>
    </w:p>
    <w:p w:rsidR="009049E4" w:rsidRDefault="009049E4" w:rsidP="009049E4">
      <w:pPr>
        <w:spacing w:line="360" w:lineRule="auto"/>
        <w:ind w:firstLine="720"/>
        <w:jc w:val="both"/>
        <w:rPr>
          <w:rFonts w:ascii="Times New Roman" w:hAnsi="Times New Roman" w:cs="Times New Roman"/>
          <w:sz w:val="28"/>
          <w:szCs w:val="28"/>
        </w:rPr>
      </w:pPr>
    </w:p>
    <w:p w:rsidR="009049E4" w:rsidRDefault="009049E4" w:rsidP="009049E4">
      <w:pPr>
        <w:spacing w:line="360" w:lineRule="auto"/>
        <w:ind w:firstLine="720"/>
        <w:jc w:val="both"/>
        <w:rPr>
          <w:rFonts w:ascii="Times New Roman" w:hAnsi="Times New Roman" w:cs="Times New Roman"/>
          <w:sz w:val="28"/>
          <w:szCs w:val="28"/>
        </w:rPr>
      </w:pPr>
    </w:p>
    <w:p w:rsidR="009049E4" w:rsidRDefault="009049E4" w:rsidP="009049E4">
      <w:pPr>
        <w:spacing w:line="360" w:lineRule="auto"/>
        <w:ind w:firstLine="720"/>
        <w:jc w:val="both"/>
        <w:rPr>
          <w:rFonts w:ascii="Times New Roman" w:hAnsi="Times New Roman" w:cs="Times New Roman"/>
          <w:sz w:val="28"/>
          <w:szCs w:val="28"/>
        </w:rPr>
      </w:pPr>
    </w:p>
    <w:p w:rsidR="009049E4" w:rsidRPr="009049E4" w:rsidRDefault="009049E4" w:rsidP="009049E4">
      <w:pPr>
        <w:spacing w:line="360" w:lineRule="auto"/>
        <w:ind w:firstLine="720"/>
        <w:jc w:val="both"/>
        <w:rPr>
          <w:rFonts w:ascii="Times New Roman" w:hAnsi="Times New Roman" w:cs="Times New Roman"/>
          <w:sz w:val="28"/>
          <w:szCs w:val="28"/>
        </w:rPr>
      </w:pPr>
    </w:p>
    <w:p w:rsidR="00A207F9" w:rsidRPr="009049E4" w:rsidRDefault="00A207F9" w:rsidP="009049E4">
      <w:pPr>
        <w:spacing w:line="360" w:lineRule="auto"/>
        <w:ind w:firstLine="720"/>
        <w:jc w:val="center"/>
        <w:rPr>
          <w:rFonts w:ascii="Times New Roman" w:hAnsi="Times New Roman" w:cs="Times New Roman"/>
          <w:b/>
          <w:sz w:val="28"/>
          <w:szCs w:val="28"/>
        </w:rPr>
      </w:pPr>
      <w:r w:rsidRPr="009049E4">
        <w:rPr>
          <w:rFonts w:ascii="Times New Roman" w:hAnsi="Times New Roman" w:cs="Times New Roman"/>
          <w:b/>
          <w:sz w:val="28"/>
          <w:szCs w:val="28"/>
        </w:rPr>
        <w:lastRenderedPageBreak/>
        <w:t>РОЗДІЛ 2. ПРАВОВИЙ СТАТУС БАЗИ ПРАКТИКИ</w:t>
      </w:r>
    </w:p>
    <w:p w:rsidR="00A207F9" w:rsidRPr="009049E4" w:rsidRDefault="00A207F9" w:rsidP="009049E4">
      <w:pPr>
        <w:spacing w:line="360" w:lineRule="auto"/>
        <w:ind w:firstLine="720"/>
        <w:jc w:val="center"/>
        <w:rPr>
          <w:rFonts w:ascii="Times New Roman" w:hAnsi="Times New Roman" w:cs="Times New Roman"/>
          <w:sz w:val="28"/>
          <w:szCs w:val="28"/>
        </w:rPr>
      </w:pPr>
      <w:r w:rsidRPr="009049E4">
        <w:rPr>
          <w:rFonts w:ascii="Times New Roman" w:hAnsi="Times New Roman" w:cs="Times New Roman"/>
          <w:b/>
          <w:sz w:val="28"/>
          <w:szCs w:val="28"/>
        </w:rPr>
        <w:t>2.1.</w:t>
      </w:r>
      <w:r w:rsidRPr="009049E4">
        <w:rPr>
          <w:rFonts w:ascii="Times New Roman" w:hAnsi="Times New Roman" w:cs="Times New Roman"/>
          <w:sz w:val="28"/>
          <w:szCs w:val="28"/>
        </w:rPr>
        <w:t xml:space="preserve"> Права, обов’язки та відповідальність судді</w:t>
      </w:r>
    </w:p>
    <w:p w:rsidR="00C97C2E" w:rsidRPr="009049E4" w:rsidRDefault="00C97C2E" w:rsidP="009049E4">
      <w:pPr>
        <w:pStyle w:val="a5"/>
        <w:spacing w:line="360" w:lineRule="auto"/>
        <w:ind w:firstLine="720"/>
        <w:jc w:val="both"/>
        <w:rPr>
          <w:sz w:val="28"/>
          <w:szCs w:val="28"/>
          <w:lang w:val="uk-UA" w:eastAsia="uk-UA"/>
        </w:rPr>
      </w:pPr>
      <w:r w:rsidRPr="009049E4">
        <w:rPr>
          <w:sz w:val="28"/>
          <w:szCs w:val="28"/>
          <w:lang w:val="ru-RU"/>
        </w:rPr>
        <w:t>Під час проходження виробничої практики в Лебединському районному суді я мала можливість безпосередньо спостерігати за роботою суддів та їхньою діяльністю в судових засіданнях. Зокрема, я була присутня на кількох судових засіданнях, де розглядалися різні категорії справ, такі як цивільні та адміністративні справи. Мені вдалося особисто спостерігати за роботою суддів, які виконують свої обов'язки відповідно до вимог Конституції та інших законів України, дотримуючись принципів справедливості, об'єктивності та неупередженості.</w:t>
      </w:r>
    </w:p>
    <w:p w:rsidR="00C97C2E" w:rsidRPr="009049E4" w:rsidRDefault="00C97C2E" w:rsidP="009049E4">
      <w:pPr>
        <w:pStyle w:val="a5"/>
        <w:spacing w:line="360" w:lineRule="auto"/>
        <w:ind w:firstLine="720"/>
        <w:jc w:val="both"/>
        <w:rPr>
          <w:sz w:val="28"/>
          <w:szCs w:val="28"/>
          <w:lang w:val="ru-RU"/>
        </w:rPr>
      </w:pPr>
      <w:r w:rsidRPr="009049E4">
        <w:rPr>
          <w:sz w:val="28"/>
          <w:szCs w:val="28"/>
          <w:lang w:val="uk-UA"/>
        </w:rPr>
        <w:t xml:space="preserve">Згідно з п. 6 ч. 1 ст. 129 Конституції України, однією з основних засад судочинства є гласність судового процесу, тобто відкритість судових засідань для громадян, що дозволяє спостерігати за роботою суду і забезпечує прозорість судочинства. </w:t>
      </w:r>
      <w:r w:rsidRPr="009049E4">
        <w:rPr>
          <w:sz w:val="28"/>
          <w:szCs w:val="28"/>
          <w:lang w:val="ru-RU"/>
        </w:rPr>
        <w:t>Це дає можливість мені, як учаснику практики, бути вільним слухачем і безпосередньо бачити, як здійснюється правосуддя в реальних умовах. Водночас, згідно з ч. 3 ст. 11 Закону України «Про судоустрій і статус суддів», суди повинні забезпечувати доступність судових засідань для громадян, за винятком випадків, коли обмеження доступу передбачено законом, наприклад, у випадку закритих засідань з міркувань безпеки або конфіденційності.</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Я помітила, що суддя несе величезну відповідальність, як з точки зору прийняття рішень, так і з моральної позиції. Під час розгляду справ суддя дотримується принципу верховенства права, а також забезпечує права та свободи учасників процесу. Відповідно до ч. 2 ст. 6 Конституції України, «права і свободи людини і громадянина не можуть бути обмежені іншими законами, крім випадків, передбачених Конституцією». Таким чином, суддя зобов'язаний діяти відповідно до Конституції та закону, не порушуючи прав та свобод учасників судового процесу.</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lastRenderedPageBreak/>
        <w:t>У процесі моєї практики я ознайомилася з правилами суддівської етики, які є основою для дотримання високих стандартів поведінки суддів. Згідно з ст. 1 Кодексу суддівської етики, «суддя повинен бути взірцем для громадян щодо додержання законів та високих моральних стандартів, сприяти зміцненню довіри до судов</w:t>
      </w:r>
      <w:r w:rsidR="009374A0" w:rsidRPr="009049E4">
        <w:rPr>
          <w:sz w:val="28"/>
          <w:szCs w:val="28"/>
          <w:lang w:val="ru-RU"/>
        </w:rPr>
        <w:t>ої влади» [</w:t>
      </w:r>
      <w:r w:rsidR="00AB7206" w:rsidRPr="009049E4">
        <w:rPr>
          <w:sz w:val="28"/>
          <w:szCs w:val="28"/>
          <w:lang w:val="ru-RU"/>
        </w:rPr>
        <w:t>24</w:t>
      </w:r>
      <w:r w:rsidRPr="009049E4">
        <w:rPr>
          <w:sz w:val="28"/>
          <w:szCs w:val="28"/>
          <w:lang w:val="ru-RU"/>
        </w:rPr>
        <w:t>]. Я також дізналася, що суддя має право брати участь у суддівському самоврядуванні, утворювати громадські об’єднання для захисту своїх прав і підвищення професійного рівня, згідно з ч. 1 ст. 56 Закону України «Про судоустрій і статус суддів» [2].</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Крім того, я побачила, як важливо дотримуватися присяги судді і відповідати за свої дії, адже порушення етики або неправомірні вчинки можуть призвести до дисциплінарної відповідальності. Згідно з ч. 7 ст. 56 Закону України «Про судоустрій і статус суддів», «суддя зобов’язаний справедливо, безсторонньо і своєчасно розглядати та вирішувати справи, дотримуючись засад судочинства, суддівської етики та стандартів поведінки» [2]. Це є важливим елементом забезпечення законності та справедливості в судовому процесі.</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 xml:space="preserve">Я також спостерігала за тим, як судді взаємодіють з іншими учасниками судового процесу, такими як адвокати, свідки, прокурори, і побачила, як важливо забезпечити ефективну комунікацію для досягнення справедливого результату. Як зазначено в ст. 3 Закону України «Про судоустрій і статус суддів», судді повинні діяти «об’єктивно, неупереджено, </w:t>
      </w:r>
      <w:proofErr w:type="gramStart"/>
      <w:r w:rsidRPr="009049E4">
        <w:rPr>
          <w:sz w:val="28"/>
          <w:szCs w:val="28"/>
          <w:lang w:val="ru-RU"/>
        </w:rPr>
        <w:t>у межах</w:t>
      </w:r>
      <w:proofErr w:type="gramEnd"/>
      <w:r w:rsidRPr="009049E4">
        <w:rPr>
          <w:sz w:val="28"/>
          <w:szCs w:val="28"/>
          <w:lang w:val="ru-RU"/>
        </w:rPr>
        <w:t xml:space="preserve"> своїх повноважень та у відповідності до закону», щоб забезпечити справедливий і обґрунтований результат розгляду справ [2].</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Крім того, я зрозуміла, як важливо для суддів проходити підготовку та підвищення кваліфікації. Згідно з ч. 8 ст. 56 Закону України «Про судоустрій і статус суддів», суддя зобов’язаний проходити підготовку не рідше ніж раз на три роки у Національній школі суддів України [2]. Ця вимога сприяє підвищенню професіоналізму суддів і забезпечує ефективне виконання їхніх обов’язків.</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lastRenderedPageBreak/>
        <w:t>Таким чином, завдяки практиці в Лебединському районному суді я змогла побачити, як важливо для суддів дотримуватися не тільки правових норм, але й високих етичних стандартів, що дозволяє забезпечити справедливість та ефективність правосуддя в Україні.</w:t>
      </w:r>
    </w:p>
    <w:p w:rsidR="0054441B" w:rsidRPr="009049E4" w:rsidRDefault="0054441B" w:rsidP="009049E4">
      <w:pPr>
        <w:spacing w:line="360" w:lineRule="auto"/>
        <w:ind w:firstLine="720"/>
        <w:jc w:val="both"/>
        <w:rPr>
          <w:rFonts w:ascii="Times New Roman" w:hAnsi="Times New Roman" w:cs="Times New Roman"/>
          <w:sz w:val="28"/>
          <w:szCs w:val="28"/>
        </w:rPr>
      </w:pPr>
    </w:p>
    <w:p w:rsidR="00A207F9" w:rsidRPr="009049E4" w:rsidRDefault="00A207F9" w:rsidP="009049E4">
      <w:pPr>
        <w:spacing w:line="360" w:lineRule="auto"/>
        <w:ind w:firstLine="720"/>
        <w:jc w:val="center"/>
        <w:rPr>
          <w:rFonts w:ascii="Times New Roman" w:hAnsi="Times New Roman" w:cs="Times New Roman"/>
          <w:sz w:val="28"/>
          <w:szCs w:val="28"/>
        </w:rPr>
      </w:pPr>
      <w:r w:rsidRPr="009049E4">
        <w:rPr>
          <w:rFonts w:ascii="Times New Roman" w:hAnsi="Times New Roman" w:cs="Times New Roman"/>
          <w:b/>
          <w:sz w:val="28"/>
          <w:szCs w:val="28"/>
        </w:rPr>
        <w:t>2.2.</w:t>
      </w:r>
      <w:r w:rsidRPr="009049E4">
        <w:rPr>
          <w:rFonts w:ascii="Times New Roman" w:hAnsi="Times New Roman" w:cs="Times New Roman"/>
          <w:sz w:val="28"/>
          <w:szCs w:val="28"/>
        </w:rPr>
        <w:t xml:space="preserve"> Права, обов’язки та відповідальність секретаря судового засідання</w:t>
      </w:r>
    </w:p>
    <w:p w:rsidR="00C97C2E" w:rsidRPr="009049E4" w:rsidRDefault="00C97C2E" w:rsidP="009049E4">
      <w:pPr>
        <w:pStyle w:val="a5"/>
        <w:spacing w:line="360" w:lineRule="auto"/>
        <w:ind w:firstLine="720"/>
        <w:jc w:val="both"/>
        <w:rPr>
          <w:sz w:val="28"/>
          <w:szCs w:val="28"/>
          <w:lang w:val="ru-RU" w:eastAsia="uk-UA"/>
        </w:rPr>
      </w:pPr>
      <w:r w:rsidRPr="009049E4">
        <w:rPr>
          <w:sz w:val="28"/>
          <w:szCs w:val="28"/>
          <w:lang w:val="ru-RU"/>
        </w:rPr>
        <w:t>Протягом проходження практики в Лебединському районному суді мені вдалося ознайомитися з роботою секретаря судового засідання. Ця посада відіграє важливу роль у забезпеченні організаційно-технічного функціонування судового процесу. Секретар здійснює численні функції, серед яких ведення протоколу, оформлення судових рішень, підготовка документів та реєстрація судових справ, що є необхідними для належного виконання судового процесу. Роль секретаря в організації роботи суду є надзвичайно важливою, оскільки саме від його роботи залежить безперебійне проведення судових засідань та ефективність судової діяльності</w:t>
      </w:r>
      <w:r w:rsidR="00AB7206" w:rsidRPr="009049E4">
        <w:rPr>
          <w:rFonts w:eastAsia="MS Gothic"/>
          <w:sz w:val="28"/>
          <w:szCs w:val="28"/>
          <w:lang w:val="ru-RU"/>
        </w:rPr>
        <w:t xml:space="preserve"> [2]</w:t>
      </w:r>
      <w:r w:rsidRPr="009049E4">
        <w:rPr>
          <w:sz w:val="28"/>
          <w:szCs w:val="28"/>
          <w:lang w:val="ru-RU"/>
        </w:rPr>
        <w:t>.</w:t>
      </w:r>
    </w:p>
    <w:p w:rsidR="00C97C2E" w:rsidRPr="009049E4" w:rsidRDefault="00C97C2E" w:rsidP="009049E4">
      <w:pPr>
        <w:pStyle w:val="a5"/>
        <w:spacing w:line="360" w:lineRule="auto"/>
        <w:ind w:firstLine="720"/>
        <w:jc w:val="both"/>
        <w:rPr>
          <w:sz w:val="28"/>
          <w:szCs w:val="28"/>
          <w:lang w:val="ru-RU"/>
        </w:rPr>
      </w:pPr>
      <w:r w:rsidRPr="009049E4">
        <w:rPr>
          <w:sz w:val="28"/>
          <w:szCs w:val="28"/>
          <w:lang w:val="uk-UA"/>
        </w:rPr>
        <w:t>Згідно з ч. 2 ст. 51 Закону України «Про судоустрій і статус суддів», секретар судового засідання відповідає за організаційно-технічне забезпечення судового процесу, що включає ведення протоколу засідання, підготовку судових рішень та оформлення інших процесуальних документів</w:t>
      </w:r>
      <w:r w:rsidR="00AB7206" w:rsidRPr="009049E4">
        <w:rPr>
          <w:rFonts w:eastAsia="MS Gothic"/>
          <w:sz w:val="28"/>
          <w:szCs w:val="28"/>
          <w:lang w:val="ru-RU"/>
        </w:rPr>
        <w:t xml:space="preserve"> [2]</w:t>
      </w:r>
      <w:r w:rsidRPr="009049E4">
        <w:rPr>
          <w:sz w:val="28"/>
          <w:szCs w:val="28"/>
          <w:lang w:val="uk-UA"/>
        </w:rPr>
        <w:t xml:space="preserve">. </w:t>
      </w:r>
      <w:r w:rsidRPr="009049E4">
        <w:rPr>
          <w:sz w:val="28"/>
          <w:szCs w:val="28"/>
          <w:lang w:val="ru-RU"/>
        </w:rPr>
        <w:t>Це дозволяє суду ефективно виконувати свої функції, а також забезпечувати порядок і точність при розгляді справ. Вивчення цієї посади під час практики дало мені можливість побачити важливість чіткої організації процесу для забезпечення справедливості та правосуддя</w:t>
      </w:r>
      <w:r w:rsidR="00AB7206" w:rsidRPr="009049E4">
        <w:rPr>
          <w:rFonts w:eastAsia="MS Gothic"/>
          <w:sz w:val="28"/>
          <w:szCs w:val="28"/>
          <w:lang w:val="ru-RU"/>
        </w:rPr>
        <w:t xml:space="preserve"> [2]</w:t>
      </w:r>
      <w:r w:rsidRPr="009049E4">
        <w:rPr>
          <w:sz w:val="28"/>
          <w:szCs w:val="28"/>
          <w:lang w:val="ru-RU"/>
        </w:rPr>
        <w:t>.</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 xml:space="preserve">Права та обов’язки секретаря судового засідання чітко визначаються законодавством України. Зокрема, секретар має право на доступ до всіх документів, що стосуються судового процесу, та має право отримувати всю необхідну інформацію для </w:t>
      </w:r>
      <w:r w:rsidRPr="009049E4">
        <w:rPr>
          <w:sz w:val="28"/>
          <w:szCs w:val="28"/>
          <w:lang w:val="ru-RU"/>
        </w:rPr>
        <w:lastRenderedPageBreak/>
        <w:t>виконання своїх обов’язків. У процесі практики я могла спостерігати, як секретар судового засідання працює з різними документами, реєструє їх і контролює їхню коректність, що є основою для подальшого руху судової справи. Всі ці дії дозволяють забезпечити належне ведення судового процесу та гарантують, що кожен етап розгляду справи відбуватиметься відповідно до законодавчих вимог</w:t>
      </w:r>
      <w:r w:rsidR="00AB7206" w:rsidRPr="009049E4">
        <w:rPr>
          <w:rFonts w:eastAsia="MS Gothic"/>
          <w:sz w:val="28"/>
          <w:szCs w:val="28"/>
          <w:lang w:val="ru-RU"/>
        </w:rPr>
        <w:t xml:space="preserve"> [16]</w:t>
      </w:r>
      <w:r w:rsidRPr="009049E4">
        <w:rPr>
          <w:sz w:val="28"/>
          <w:szCs w:val="28"/>
          <w:lang w:val="ru-RU"/>
        </w:rPr>
        <w:t>.</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Обов’язки секретаря судового засідання включають:</w:t>
      </w:r>
    </w:p>
    <w:p w:rsidR="00C97C2E" w:rsidRPr="009049E4" w:rsidRDefault="00C97C2E" w:rsidP="009049E4">
      <w:pPr>
        <w:pStyle w:val="a5"/>
        <w:numPr>
          <w:ilvl w:val="0"/>
          <w:numId w:val="15"/>
        </w:numPr>
        <w:spacing w:line="360" w:lineRule="auto"/>
        <w:ind w:firstLine="720"/>
        <w:jc w:val="both"/>
        <w:rPr>
          <w:sz w:val="28"/>
          <w:szCs w:val="28"/>
          <w:lang w:val="ru-RU"/>
        </w:rPr>
      </w:pPr>
      <w:r w:rsidRPr="009049E4">
        <w:rPr>
          <w:sz w:val="28"/>
          <w:szCs w:val="28"/>
          <w:lang w:val="ru-RU"/>
        </w:rPr>
        <w:t>Ведення протоколу судового засідання, що є офіційним документом, який фіксує всі етапи судового процесу</w:t>
      </w:r>
      <w:r w:rsidR="00AB7206" w:rsidRPr="009049E4">
        <w:rPr>
          <w:rFonts w:eastAsia="MS Gothic"/>
          <w:sz w:val="28"/>
          <w:szCs w:val="28"/>
          <w:lang w:val="ru-RU"/>
        </w:rPr>
        <w:t xml:space="preserve"> [16]</w:t>
      </w:r>
      <w:r w:rsidRPr="009049E4">
        <w:rPr>
          <w:sz w:val="28"/>
          <w:szCs w:val="28"/>
          <w:lang w:val="ru-RU"/>
        </w:rPr>
        <w:t>.</w:t>
      </w:r>
    </w:p>
    <w:p w:rsidR="00C97C2E" w:rsidRPr="009049E4" w:rsidRDefault="00C97C2E" w:rsidP="009049E4">
      <w:pPr>
        <w:pStyle w:val="a5"/>
        <w:numPr>
          <w:ilvl w:val="0"/>
          <w:numId w:val="15"/>
        </w:numPr>
        <w:spacing w:line="360" w:lineRule="auto"/>
        <w:ind w:firstLine="720"/>
        <w:jc w:val="both"/>
        <w:rPr>
          <w:sz w:val="28"/>
          <w:szCs w:val="28"/>
          <w:lang w:val="ru-RU"/>
        </w:rPr>
      </w:pPr>
      <w:r w:rsidRPr="009049E4">
        <w:rPr>
          <w:sz w:val="28"/>
          <w:szCs w:val="28"/>
          <w:lang w:val="ru-RU"/>
        </w:rPr>
        <w:t>Оформлення судових рішень та підготовка їх до виконання, що є необхідною частиною роботи суду</w:t>
      </w:r>
      <w:r w:rsidR="00AB7206" w:rsidRPr="009049E4">
        <w:rPr>
          <w:rFonts w:eastAsia="MS Gothic"/>
          <w:sz w:val="28"/>
          <w:szCs w:val="28"/>
          <w:lang w:val="ru-RU"/>
        </w:rPr>
        <w:t xml:space="preserve"> [2]</w:t>
      </w:r>
      <w:r w:rsidRPr="009049E4">
        <w:rPr>
          <w:sz w:val="28"/>
          <w:szCs w:val="28"/>
          <w:lang w:val="ru-RU"/>
        </w:rPr>
        <w:t>.</w:t>
      </w:r>
    </w:p>
    <w:p w:rsidR="00C97C2E" w:rsidRPr="009049E4" w:rsidRDefault="00C97C2E" w:rsidP="009049E4">
      <w:pPr>
        <w:pStyle w:val="a5"/>
        <w:numPr>
          <w:ilvl w:val="0"/>
          <w:numId w:val="15"/>
        </w:numPr>
        <w:spacing w:line="360" w:lineRule="auto"/>
        <w:ind w:firstLine="720"/>
        <w:jc w:val="both"/>
        <w:rPr>
          <w:sz w:val="28"/>
          <w:szCs w:val="28"/>
          <w:lang w:val="ru-RU"/>
        </w:rPr>
      </w:pPr>
      <w:r w:rsidRPr="009049E4">
        <w:rPr>
          <w:sz w:val="28"/>
          <w:szCs w:val="28"/>
          <w:lang w:val="ru-RU"/>
        </w:rPr>
        <w:t>Організація документообігу в суді, що включає реєстрацію і зберігання всіх судових справ</w:t>
      </w:r>
      <w:r w:rsidR="00AB7206" w:rsidRPr="009049E4">
        <w:rPr>
          <w:rFonts w:eastAsia="MS Gothic"/>
          <w:sz w:val="28"/>
          <w:szCs w:val="28"/>
          <w:lang w:val="ru-RU"/>
        </w:rPr>
        <w:t xml:space="preserve"> [16]</w:t>
      </w:r>
      <w:r w:rsidRPr="009049E4">
        <w:rPr>
          <w:sz w:val="28"/>
          <w:szCs w:val="28"/>
          <w:lang w:val="ru-RU"/>
        </w:rPr>
        <w:t>.</w:t>
      </w:r>
    </w:p>
    <w:p w:rsidR="00C97C2E" w:rsidRPr="009049E4" w:rsidRDefault="00C97C2E" w:rsidP="009049E4">
      <w:pPr>
        <w:pStyle w:val="a5"/>
        <w:numPr>
          <w:ilvl w:val="0"/>
          <w:numId w:val="15"/>
        </w:numPr>
        <w:spacing w:line="360" w:lineRule="auto"/>
        <w:ind w:firstLine="720"/>
        <w:jc w:val="both"/>
        <w:rPr>
          <w:sz w:val="28"/>
          <w:szCs w:val="28"/>
          <w:lang w:val="ru-RU"/>
        </w:rPr>
      </w:pPr>
      <w:r w:rsidRPr="009049E4">
        <w:rPr>
          <w:sz w:val="28"/>
          <w:szCs w:val="28"/>
          <w:lang w:val="ru-RU"/>
        </w:rPr>
        <w:t>Інформування учасників процесу щодо часу і місця проведення судових засідань, забезпечення їхньої участі в судовому процесі</w:t>
      </w:r>
      <w:r w:rsidR="00AB7206" w:rsidRPr="009049E4">
        <w:rPr>
          <w:rFonts w:eastAsia="MS Gothic"/>
          <w:sz w:val="28"/>
          <w:szCs w:val="28"/>
          <w:lang w:val="ru-RU"/>
        </w:rPr>
        <w:t xml:space="preserve"> [24]</w:t>
      </w:r>
      <w:r w:rsidRPr="009049E4">
        <w:rPr>
          <w:sz w:val="28"/>
          <w:szCs w:val="28"/>
          <w:lang w:val="ru-RU"/>
        </w:rPr>
        <w:t>.</w:t>
      </w:r>
    </w:p>
    <w:p w:rsidR="00C97C2E" w:rsidRPr="009049E4" w:rsidRDefault="00C97C2E" w:rsidP="009049E4">
      <w:pPr>
        <w:pStyle w:val="a5"/>
        <w:numPr>
          <w:ilvl w:val="0"/>
          <w:numId w:val="15"/>
        </w:numPr>
        <w:spacing w:line="360" w:lineRule="auto"/>
        <w:ind w:firstLine="720"/>
        <w:jc w:val="both"/>
        <w:rPr>
          <w:sz w:val="28"/>
          <w:szCs w:val="28"/>
          <w:lang w:val="ru-RU"/>
        </w:rPr>
      </w:pPr>
      <w:r w:rsidRPr="009049E4">
        <w:rPr>
          <w:sz w:val="28"/>
          <w:szCs w:val="28"/>
          <w:lang w:val="ru-RU"/>
        </w:rPr>
        <w:t>Підготовка та подання справ до архіву після завершення судового розгляду</w:t>
      </w:r>
      <w:r w:rsidR="00AB7206" w:rsidRPr="009049E4">
        <w:rPr>
          <w:rFonts w:eastAsia="MS Gothic"/>
          <w:sz w:val="28"/>
          <w:szCs w:val="28"/>
          <w:lang w:val="ru-RU"/>
        </w:rPr>
        <w:t xml:space="preserve"> [24]</w:t>
      </w:r>
      <w:r w:rsidRPr="009049E4">
        <w:rPr>
          <w:sz w:val="28"/>
          <w:szCs w:val="28"/>
          <w:lang w:val="ru-RU"/>
        </w:rPr>
        <w:t>.</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Водночас, важливою частиною роботи секретаря є відповідальність за точність ведення протоколу судового засідання та правильність оформлення документів. Якщо секретар допускає помилки або порушення у веденні документації, це може призвести до порушення прав учасників судового процесу. Тому дотримання високих стандартів професіоналізму є важливим аспектом у роботі секретаря</w:t>
      </w:r>
      <w:r w:rsidR="00AB7206" w:rsidRPr="009049E4">
        <w:rPr>
          <w:rFonts w:eastAsia="MS Gothic"/>
          <w:sz w:val="28"/>
          <w:szCs w:val="28"/>
          <w:lang w:val="ru-RU"/>
        </w:rPr>
        <w:t xml:space="preserve"> [15,24]</w:t>
      </w:r>
      <w:r w:rsidRPr="009049E4">
        <w:rPr>
          <w:sz w:val="28"/>
          <w:szCs w:val="28"/>
          <w:lang w:val="ru-RU"/>
        </w:rPr>
        <w:t>.</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 xml:space="preserve">Згідно з ч. 1 ст. 6 Закону України «Про судоустрій і статус суддів», судові працівники, в тому числі секретарі, повинні виконувати свої обов’язки згідно з чинним законодавством і етикою, дотримуючись принципів неупередженості, об'єктивності та </w:t>
      </w:r>
      <w:r w:rsidRPr="009049E4">
        <w:rPr>
          <w:sz w:val="28"/>
          <w:szCs w:val="28"/>
          <w:lang w:val="ru-RU"/>
        </w:rPr>
        <w:lastRenderedPageBreak/>
        <w:t>справедливості</w:t>
      </w:r>
      <w:r w:rsidR="00AB7206" w:rsidRPr="009049E4">
        <w:rPr>
          <w:rFonts w:eastAsia="MS Gothic"/>
          <w:sz w:val="28"/>
          <w:szCs w:val="28"/>
          <w:lang w:val="ru-RU"/>
        </w:rPr>
        <w:t xml:space="preserve"> [2]</w:t>
      </w:r>
      <w:r w:rsidRPr="009049E4">
        <w:rPr>
          <w:sz w:val="28"/>
          <w:szCs w:val="28"/>
          <w:lang w:val="ru-RU"/>
        </w:rPr>
        <w:t>. Практика в Лебединському районному суді дала мені можливість наочно побачити, як важливо для секретаря бути уважним і дисциплінованим у своїй роботі, адже кожен етап судового процесу має бути точно задокументований і відповідно оформлений</w:t>
      </w:r>
      <w:r w:rsidR="00AB7206" w:rsidRPr="009049E4">
        <w:rPr>
          <w:rFonts w:eastAsia="MS Gothic"/>
          <w:sz w:val="28"/>
          <w:szCs w:val="28"/>
          <w:lang w:val="ru-RU"/>
        </w:rPr>
        <w:t xml:space="preserve"> [15]</w:t>
      </w:r>
      <w:r w:rsidRPr="009049E4">
        <w:rPr>
          <w:sz w:val="28"/>
          <w:szCs w:val="28"/>
          <w:lang w:val="ru-RU"/>
        </w:rPr>
        <w:t>.</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 xml:space="preserve">Секретар також відповідає за дотримання норм суддівської етики. Згідно з Кодексом суддівської етики, секретар судового засідання має демонструвати високі моральні стандарти поведінки, бути чесним, неупередженим і не піддаватися корупційним впливам. Це є важливою частиною роботи судової системи, оскільки від того, наскільки чесно і відповідально секретар підходить до своїх обов'язків, залежить авторитет і довіра </w:t>
      </w:r>
      <w:proofErr w:type="gramStart"/>
      <w:r w:rsidRPr="009049E4">
        <w:rPr>
          <w:sz w:val="28"/>
          <w:szCs w:val="28"/>
          <w:lang w:val="ru-RU"/>
        </w:rPr>
        <w:t>до суду</w:t>
      </w:r>
      <w:proofErr w:type="gramEnd"/>
      <w:r w:rsidRPr="009049E4">
        <w:rPr>
          <w:sz w:val="28"/>
          <w:szCs w:val="28"/>
          <w:lang w:val="ru-RU"/>
        </w:rPr>
        <w:t xml:space="preserve"> в цілому</w:t>
      </w:r>
      <w:r w:rsidR="00AB7206" w:rsidRPr="009049E4">
        <w:rPr>
          <w:rFonts w:eastAsia="MS Gothic"/>
          <w:sz w:val="28"/>
          <w:szCs w:val="28"/>
          <w:lang w:val="ru-RU"/>
        </w:rPr>
        <w:t xml:space="preserve"> [17]</w:t>
      </w:r>
      <w:r w:rsidRPr="009049E4">
        <w:rPr>
          <w:sz w:val="28"/>
          <w:szCs w:val="28"/>
          <w:lang w:val="ru-RU"/>
        </w:rPr>
        <w:t>.</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Щодо відповідальності, секретар судового засідання може бути притягнутий до дисциплінарної відповідальності за порушення своїх обов’язків або недбале ставлення до роботи. Згідно з ч. 1 ст. 106 Закону України «Про судоустрій і статус суддів», секретар може бути притягнутий до дисциплінарної відповідальності за неналежне виконання своїх обов’язків або порушення вимог законодавства</w:t>
      </w:r>
      <w:r w:rsidR="00AB7206" w:rsidRPr="009049E4">
        <w:rPr>
          <w:rFonts w:eastAsia="MS Gothic"/>
          <w:sz w:val="28"/>
          <w:szCs w:val="28"/>
          <w:lang w:val="ru-RU"/>
        </w:rPr>
        <w:t xml:space="preserve"> [17]</w:t>
      </w:r>
      <w:r w:rsidRPr="009049E4">
        <w:rPr>
          <w:sz w:val="28"/>
          <w:szCs w:val="28"/>
          <w:lang w:val="ru-RU"/>
        </w:rPr>
        <w:t>. Практика в суді дозволила мені побачити, як важливо для секретаря бути уважним і дисциплінованим у своїй роботі, адже кожен етап судового процесу має бути точно задокументований і відповідно оформлений</w:t>
      </w:r>
      <w:r w:rsidR="00AB7206" w:rsidRPr="009049E4">
        <w:rPr>
          <w:rFonts w:eastAsia="MS Gothic"/>
          <w:sz w:val="28"/>
          <w:szCs w:val="28"/>
          <w:lang w:val="ru-RU"/>
        </w:rPr>
        <w:t xml:space="preserve"> [17]</w:t>
      </w:r>
      <w:r w:rsidRPr="009049E4">
        <w:rPr>
          <w:sz w:val="28"/>
          <w:szCs w:val="28"/>
          <w:lang w:val="ru-RU"/>
        </w:rPr>
        <w:t>.</w:t>
      </w:r>
    </w:p>
    <w:p w:rsidR="00C97C2E" w:rsidRPr="009049E4" w:rsidRDefault="00C97C2E" w:rsidP="009049E4">
      <w:pPr>
        <w:pStyle w:val="a5"/>
        <w:spacing w:line="360" w:lineRule="auto"/>
        <w:ind w:firstLine="720"/>
        <w:jc w:val="both"/>
        <w:rPr>
          <w:sz w:val="28"/>
          <w:szCs w:val="28"/>
          <w:lang w:val="ru-RU"/>
        </w:rPr>
      </w:pPr>
      <w:r w:rsidRPr="009049E4">
        <w:rPr>
          <w:sz w:val="28"/>
          <w:szCs w:val="28"/>
          <w:lang w:val="ru-RU"/>
        </w:rPr>
        <w:t>Отже, секретар судового засідання має важливу роль у забезпеченні належної організації судового процесу. Під час практики я змогла не лише ознайомитись із правами, обов'язками та відповідальністю цієї посади, а й на власні очі побачити, як важливо забезпечити правильний документообіг і точність у веденні протоколу для успішного розгляду справи та досягнення справедливого правосуддя</w:t>
      </w:r>
      <w:r w:rsidR="00AB7206" w:rsidRPr="009049E4">
        <w:rPr>
          <w:rFonts w:eastAsia="MS Gothic"/>
          <w:sz w:val="28"/>
          <w:szCs w:val="28"/>
          <w:lang w:val="ru-RU"/>
        </w:rPr>
        <w:t xml:space="preserve"> [2,17]</w:t>
      </w:r>
      <w:r w:rsidRPr="009049E4">
        <w:rPr>
          <w:sz w:val="28"/>
          <w:szCs w:val="28"/>
          <w:lang w:val="ru-RU"/>
        </w:rPr>
        <w:t>.</w:t>
      </w:r>
    </w:p>
    <w:p w:rsidR="00C97C2E" w:rsidRPr="009049E4" w:rsidRDefault="00C97C2E" w:rsidP="009049E4">
      <w:pPr>
        <w:spacing w:line="360" w:lineRule="auto"/>
        <w:ind w:firstLine="720"/>
        <w:jc w:val="both"/>
        <w:rPr>
          <w:rFonts w:ascii="Times New Roman" w:hAnsi="Times New Roman" w:cs="Times New Roman"/>
          <w:sz w:val="28"/>
          <w:szCs w:val="28"/>
        </w:rPr>
      </w:pPr>
    </w:p>
    <w:p w:rsidR="00A207F9" w:rsidRPr="009049E4" w:rsidRDefault="00A207F9" w:rsidP="009049E4">
      <w:pPr>
        <w:spacing w:line="360" w:lineRule="auto"/>
        <w:ind w:firstLine="720"/>
        <w:jc w:val="center"/>
        <w:rPr>
          <w:rFonts w:ascii="Times New Roman" w:hAnsi="Times New Roman" w:cs="Times New Roman"/>
          <w:sz w:val="28"/>
          <w:szCs w:val="28"/>
        </w:rPr>
      </w:pPr>
      <w:r w:rsidRPr="009049E4">
        <w:rPr>
          <w:rFonts w:ascii="Times New Roman" w:hAnsi="Times New Roman" w:cs="Times New Roman"/>
          <w:b/>
          <w:sz w:val="28"/>
          <w:szCs w:val="28"/>
        </w:rPr>
        <w:lastRenderedPageBreak/>
        <w:t>2.3.</w:t>
      </w:r>
      <w:r w:rsidRPr="009049E4">
        <w:rPr>
          <w:rFonts w:ascii="Times New Roman" w:hAnsi="Times New Roman" w:cs="Times New Roman"/>
          <w:sz w:val="28"/>
          <w:szCs w:val="28"/>
        </w:rPr>
        <w:t xml:space="preserve"> Права, обов’язки та відповідальність старшого секретаря суду</w:t>
      </w:r>
    </w:p>
    <w:p w:rsidR="00C97C2E" w:rsidRPr="009049E4" w:rsidRDefault="00C97C2E" w:rsidP="009049E4">
      <w:pPr>
        <w:spacing w:line="360" w:lineRule="auto"/>
        <w:ind w:firstLine="720"/>
        <w:jc w:val="both"/>
        <w:rPr>
          <w:rFonts w:ascii="Times New Roman" w:hAnsi="Times New Roman" w:cs="Times New Roman"/>
          <w:sz w:val="28"/>
          <w:szCs w:val="28"/>
        </w:rPr>
      </w:pPr>
      <w:r w:rsidRPr="009049E4">
        <w:rPr>
          <w:rFonts w:ascii="Times New Roman" w:hAnsi="Times New Roman" w:cs="Times New Roman"/>
          <w:sz w:val="28"/>
          <w:szCs w:val="28"/>
        </w:rPr>
        <w:t>Старший секретар суду є важливою посадовою особою в організації роботи суду. Його обов'язки включають реєстрацію судових справ, ведення документації та контроль за дотриманням строків. Старший секретар допомагає суддям в організації судових засідань, підготовці необхідних документів, а також взаємодіє з іншими підрозділами суду для забезпечення належного виконання судових процесів. Від його роботи залежить не тільки правильність ведення справ, але й ефективність роботи всього суду. На старшого секретаря покладається важлива відповідальність щодо забезпечення належного документообігу та підтримки високих стандартів організації судової діяльності.</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Згідно з ч. 2 ст. 12 Закону України «Про судоустрій і статус суддів», старший секретар суду є частиною апарату суду і відповідає за організацію документального обігу та підтримання порядку в судовій установі</w:t>
      </w:r>
      <w:r w:rsidR="00AB7206" w:rsidRPr="009049E4">
        <w:rPr>
          <w:rFonts w:ascii="Times New Roman" w:eastAsia="MS Gothic" w:hAnsi="Times New Roman" w:cs="Times New Roman"/>
          <w:kern w:val="0"/>
          <w:sz w:val="28"/>
          <w:szCs w:val="28"/>
          <w:lang w:val="uk-UA" w:eastAsia="uk-UA"/>
          <w14:ligatures w14:val="none"/>
        </w:rPr>
        <w:t xml:space="preserve"> </w:t>
      </w:r>
      <w:r w:rsidR="00AB7206" w:rsidRPr="009049E4">
        <w:rPr>
          <w:rFonts w:ascii="Times New Roman" w:eastAsia="MS Gothic" w:hAnsi="Times New Roman" w:cs="Times New Roman"/>
          <w:kern w:val="0"/>
          <w:sz w:val="28"/>
          <w:szCs w:val="28"/>
          <w:lang w:eastAsia="uk-UA"/>
          <w14:ligatures w14:val="none"/>
        </w:rPr>
        <w:t>[2]</w:t>
      </w:r>
      <w:r w:rsidRPr="009049E4">
        <w:rPr>
          <w:rFonts w:ascii="Times New Roman" w:eastAsia="Times New Roman" w:hAnsi="Times New Roman" w:cs="Times New Roman"/>
          <w:kern w:val="0"/>
          <w:sz w:val="28"/>
          <w:szCs w:val="28"/>
          <w:lang w:val="uk-UA" w:eastAsia="uk-UA"/>
          <w14:ligatures w14:val="none"/>
        </w:rPr>
        <w:t>. Його роль включає підготовку справ до розгляду, забезпечення належного ведення реєстраційної документації, а також координацію дій між різними підрозділами суду для забезпечення безперебійної роботи судової установи. У процесі практики я спостерігала, як старший секретар взаємодіє з суддями, апаратом суду та іншими учасниками судового процесу, організовуючи їх діяльність і забезпечуючи належне виконання процесуальних дій.</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Обов'язки старшого секретаря суду визначаються законодавством України та внутрішніми актами суду. Зокрема, старший секретар відповідає за ведення реєстраційних записів, своєчасну підготовку судових рішень і документів, що підтверджують хід розгляду справ. Він має забезпечити належний облік судових справ і своєчасне виконання судових рішень, а також організувати діяльність підлеглих секретарів, контролюючи ефективність їх роботи. Згідно з Положенням про судову адміністрацію та внутрішнім трудовим розпорядком Лебединського районного суду, </w:t>
      </w:r>
      <w:r w:rsidRPr="009049E4">
        <w:rPr>
          <w:rFonts w:ascii="Times New Roman" w:eastAsia="Times New Roman" w:hAnsi="Times New Roman" w:cs="Times New Roman"/>
          <w:kern w:val="0"/>
          <w:sz w:val="28"/>
          <w:szCs w:val="28"/>
          <w:lang w:val="uk-UA" w:eastAsia="uk-UA"/>
          <w14:ligatures w14:val="none"/>
        </w:rPr>
        <w:lastRenderedPageBreak/>
        <w:t>старший секретар також відповідає за ведення та організацію архіву суду, реєстрацію вхідної та вихідної кореспонденції та зберігання процесуальних документів</w:t>
      </w:r>
      <w:r w:rsidR="00AB7206" w:rsidRPr="009049E4">
        <w:rPr>
          <w:rFonts w:ascii="Times New Roman" w:eastAsia="MS Gothic" w:hAnsi="Times New Roman" w:cs="Times New Roman"/>
          <w:kern w:val="0"/>
          <w:sz w:val="28"/>
          <w:szCs w:val="28"/>
          <w:lang w:val="uk-UA" w:eastAsia="uk-UA"/>
          <w14:ligatures w14:val="none"/>
        </w:rPr>
        <w:t xml:space="preserve"> [3]</w:t>
      </w:r>
      <w:r w:rsidRPr="009049E4">
        <w:rPr>
          <w:rFonts w:ascii="Times New Roman" w:eastAsia="Times New Roman" w:hAnsi="Times New Roman" w:cs="Times New Roman"/>
          <w:kern w:val="0"/>
          <w:sz w:val="28"/>
          <w:szCs w:val="28"/>
          <w:lang w:val="uk-UA" w:eastAsia="uk-UA"/>
          <w14:ligatures w14:val="none"/>
        </w:rPr>
        <w:t>.</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Що стосується прав старшого секретаря, він має право на доступ до всіх документів, які стосуються судових справ, а також на отримання необхідної інформації для виконання своїх обов'язків. У своїй роботі старший секретар може співпрацювати з іншими державними органами, адвокатами та учасниками процесу для забезпечення виконання судових рішень та належної організації судового процесу. Він також має право подавати пропозиції щодо покращення організаційної роботи суду та зберігання судових документів</w:t>
      </w:r>
      <w:r w:rsidR="00AB7206" w:rsidRPr="009049E4">
        <w:rPr>
          <w:rFonts w:ascii="Times New Roman" w:eastAsia="MS Gothic" w:hAnsi="Times New Roman" w:cs="Times New Roman"/>
          <w:kern w:val="0"/>
          <w:sz w:val="28"/>
          <w:szCs w:val="28"/>
          <w:lang w:val="uk-UA" w:eastAsia="uk-UA"/>
          <w14:ligatures w14:val="none"/>
        </w:rPr>
        <w:t xml:space="preserve"> </w:t>
      </w:r>
      <w:r w:rsidR="00AB7206" w:rsidRPr="009049E4">
        <w:rPr>
          <w:rFonts w:ascii="Times New Roman" w:eastAsia="MS Gothic" w:hAnsi="Times New Roman" w:cs="Times New Roman"/>
          <w:kern w:val="0"/>
          <w:sz w:val="28"/>
          <w:szCs w:val="28"/>
          <w:lang w:eastAsia="uk-UA"/>
          <w14:ligatures w14:val="none"/>
        </w:rPr>
        <w:t>[2]</w:t>
      </w:r>
      <w:r w:rsidRPr="009049E4">
        <w:rPr>
          <w:rFonts w:ascii="Times New Roman" w:eastAsia="Times New Roman" w:hAnsi="Times New Roman" w:cs="Times New Roman"/>
          <w:kern w:val="0"/>
          <w:sz w:val="28"/>
          <w:szCs w:val="28"/>
          <w:lang w:val="uk-UA" w:eastAsia="uk-UA"/>
          <w14:ligatures w14:val="none"/>
        </w:rPr>
        <w:t>.</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Однак разом з правами старший секретар має й певні обов'язки та відповідальність. Його обов'язки включають забезпечення точності в реєстрації та обліку документів, організацію роботи апарату суду та забезпечення дотримання термінів у судовому процесі. Якщо старший секретар порушує свої обов'язки або допускає помилки в документообігу, це може призвести до затримки судового процесу або порушення прав учасників справи</w:t>
      </w:r>
      <w:r w:rsidR="00AB7206" w:rsidRPr="009049E4">
        <w:rPr>
          <w:rFonts w:ascii="Times New Roman" w:eastAsia="MS Gothic" w:hAnsi="Times New Roman" w:cs="Times New Roman"/>
          <w:kern w:val="0"/>
          <w:sz w:val="28"/>
          <w:szCs w:val="28"/>
          <w:lang w:val="uk-UA" w:eastAsia="uk-UA"/>
          <w14:ligatures w14:val="none"/>
        </w:rPr>
        <w:t xml:space="preserve"> </w:t>
      </w:r>
      <w:r w:rsidR="00AB7206" w:rsidRPr="009049E4">
        <w:rPr>
          <w:rFonts w:ascii="Times New Roman" w:eastAsia="MS Gothic" w:hAnsi="Times New Roman" w:cs="Times New Roman"/>
          <w:kern w:val="0"/>
          <w:sz w:val="28"/>
          <w:szCs w:val="28"/>
          <w:lang w:eastAsia="uk-UA"/>
          <w14:ligatures w14:val="none"/>
        </w:rPr>
        <w:t>[9]</w:t>
      </w:r>
      <w:r w:rsidRPr="009049E4">
        <w:rPr>
          <w:rFonts w:ascii="Times New Roman" w:eastAsia="Times New Roman" w:hAnsi="Times New Roman" w:cs="Times New Roman"/>
          <w:kern w:val="0"/>
          <w:sz w:val="28"/>
          <w:szCs w:val="28"/>
          <w:lang w:val="uk-UA" w:eastAsia="uk-UA"/>
          <w14:ligatures w14:val="none"/>
        </w:rPr>
        <w:t>.</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Згідно з ч. 1 ст. 106 Закону України «Про судоустрій і статус суддів», старший секретар несе відповідальність за неналежне виконання своїх обов'язків, що може включати дисциплінарну відповідальність. За порушення встановлених правил та норм документообігу чи затримку виконання судових рішень старший секретар може бути притягнутий до дисциплінарного покарання, у тому числі попередження, догани або звільнення</w:t>
      </w:r>
      <w:r w:rsidR="00AB7206" w:rsidRPr="009049E4">
        <w:rPr>
          <w:rFonts w:ascii="Times New Roman" w:eastAsia="MS Gothic" w:hAnsi="Times New Roman" w:cs="Times New Roman"/>
          <w:kern w:val="0"/>
          <w:sz w:val="28"/>
          <w:szCs w:val="28"/>
          <w:lang w:val="uk-UA" w:eastAsia="uk-UA"/>
          <w14:ligatures w14:val="none"/>
        </w:rPr>
        <w:t xml:space="preserve"> </w:t>
      </w:r>
      <w:r w:rsidR="00AB7206" w:rsidRPr="009049E4">
        <w:rPr>
          <w:rFonts w:ascii="Times New Roman" w:eastAsia="MS Gothic" w:hAnsi="Times New Roman" w:cs="Times New Roman"/>
          <w:kern w:val="0"/>
          <w:sz w:val="28"/>
          <w:szCs w:val="28"/>
          <w:lang w:eastAsia="uk-UA"/>
          <w14:ligatures w14:val="none"/>
        </w:rPr>
        <w:t>[25]</w:t>
      </w:r>
      <w:r w:rsidRPr="009049E4">
        <w:rPr>
          <w:rFonts w:ascii="Times New Roman" w:eastAsia="Times New Roman" w:hAnsi="Times New Roman" w:cs="Times New Roman"/>
          <w:kern w:val="0"/>
          <w:sz w:val="28"/>
          <w:szCs w:val="28"/>
          <w:lang w:val="uk-UA" w:eastAsia="uk-UA"/>
          <w14:ligatures w14:val="none"/>
        </w:rPr>
        <w:t>.</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Таким чином, під час проходження практики я зрозуміла важливість цієї посади в судовій системі. Старший секретар суду має великий обсяг обов'язків, що передбачає не лише організаційні функції, але й відповідальність за точність та своєчасність </w:t>
      </w:r>
      <w:r w:rsidRPr="009049E4">
        <w:rPr>
          <w:rFonts w:ascii="Times New Roman" w:eastAsia="Times New Roman" w:hAnsi="Times New Roman" w:cs="Times New Roman"/>
          <w:kern w:val="0"/>
          <w:sz w:val="28"/>
          <w:szCs w:val="28"/>
          <w:lang w:val="uk-UA" w:eastAsia="uk-UA"/>
          <w14:ligatures w14:val="none"/>
        </w:rPr>
        <w:lastRenderedPageBreak/>
        <w:t>виконання судових рішень. Взаємодія між секретарем і іншими учасниками судового процесу є важливою для забезпечення справедливості та законності в діяльності суду</w:t>
      </w:r>
      <w:r w:rsidR="00AB7206" w:rsidRPr="009049E4">
        <w:rPr>
          <w:rFonts w:ascii="Times New Roman" w:eastAsia="MS Gothic" w:hAnsi="Times New Roman" w:cs="Times New Roman"/>
          <w:kern w:val="0"/>
          <w:sz w:val="28"/>
          <w:szCs w:val="28"/>
          <w:lang w:val="uk-UA" w:eastAsia="uk-UA"/>
          <w14:ligatures w14:val="none"/>
        </w:rPr>
        <w:t xml:space="preserve"> </w:t>
      </w:r>
      <w:r w:rsidR="00AB7206" w:rsidRPr="009049E4">
        <w:rPr>
          <w:rFonts w:ascii="Times New Roman" w:eastAsia="MS Gothic" w:hAnsi="Times New Roman" w:cs="Times New Roman"/>
          <w:kern w:val="0"/>
          <w:sz w:val="28"/>
          <w:szCs w:val="28"/>
          <w:lang w:eastAsia="uk-UA"/>
          <w14:ligatures w14:val="none"/>
        </w:rPr>
        <w:t>[23]</w:t>
      </w:r>
      <w:r w:rsidRPr="009049E4">
        <w:rPr>
          <w:rFonts w:ascii="Times New Roman" w:eastAsia="Times New Roman" w:hAnsi="Times New Roman" w:cs="Times New Roman"/>
          <w:kern w:val="0"/>
          <w:sz w:val="28"/>
          <w:szCs w:val="28"/>
          <w:lang w:val="uk-UA" w:eastAsia="uk-UA"/>
          <w14:ligatures w14:val="none"/>
        </w:rPr>
        <w:t>.</w:t>
      </w:r>
    </w:p>
    <w:p w:rsidR="00C97C2E" w:rsidRPr="009049E4" w:rsidRDefault="00C97C2E" w:rsidP="009049E4">
      <w:pPr>
        <w:spacing w:after="0" w:line="360" w:lineRule="auto"/>
        <w:ind w:firstLine="720"/>
        <w:jc w:val="both"/>
        <w:rPr>
          <w:rFonts w:ascii="Times New Roman" w:eastAsia="Times New Roman" w:hAnsi="Times New Roman" w:cs="Times New Roman"/>
          <w:kern w:val="0"/>
          <w:sz w:val="28"/>
          <w:szCs w:val="28"/>
          <w:lang w:val="uk-UA" w:eastAsia="uk-UA"/>
          <w14:ligatures w14:val="none"/>
        </w:rPr>
      </w:pPr>
    </w:p>
    <w:p w:rsidR="00C97C2E" w:rsidRDefault="00C97C2E"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Default="009049E4" w:rsidP="009049E4">
      <w:pPr>
        <w:spacing w:line="360" w:lineRule="auto"/>
        <w:ind w:firstLine="720"/>
        <w:jc w:val="both"/>
        <w:rPr>
          <w:rFonts w:ascii="Times New Roman" w:hAnsi="Times New Roman" w:cs="Times New Roman"/>
          <w:sz w:val="28"/>
          <w:szCs w:val="28"/>
          <w:lang w:val="uk-UA"/>
        </w:rPr>
      </w:pPr>
    </w:p>
    <w:p w:rsidR="009049E4" w:rsidRPr="009049E4" w:rsidRDefault="009049E4" w:rsidP="009049E4">
      <w:pPr>
        <w:spacing w:line="360" w:lineRule="auto"/>
        <w:ind w:firstLine="720"/>
        <w:jc w:val="both"/>
        <w:rPr>
          <w:rFonts w:ascii="Times New Roman" w:hAnsi="Times New Roman" w:cs="Times New Roman"/>
          <w:sz w:val="28"/>
          <w:szCs w:val="28"/>
          <w:lang w:val="uk-UA"/>
        </w:rPr>
      </w:pPr>
    </w:p>
    <w:p w:rsidR="00A207F9" w:rsidRPr="009049E4" w:rsidRDefault="00A207F9" w:rsidP="009049E4">
      <w:pPr>
        <w:spacing w:line="360" w:lineRule="auto"/>
        <w:ind w:firstLine="720"/>
        <w:jc w:val="center"/>
        <w:rPr>
          <w:rFonts w:ascii="Times New Roman" w:hAnsi="Times New Roman" w:cs="Times New Roman"/>
          <w:b/>
          <w:sz w:val="28"/>
          <w:szCs w:val="28"/>
        </w:rPr>
      </w:pPr>
      <w:r w:rsidRPr="009049E4">
        <w:rPr>
          <w:rFonts w:ascii="Times New Roman" w:hAnsi="Times New Roman" w:cs="Times New Roman"/>
          <w:b/>
          <w:sz w:val="28"/>
          <w:szCs w:val="28"/>
        </w:rPr>
        <w:lastRenderedPageBreak/>
        <w:t>РОЗДІЛ 3. ДОКУМЕНТАЦІЯ БАЗИ ПРАКТИКИ</w:t>
      </w:r>
    </w:p>
    <w:p w:rsidR="00A207F9" w:rsidRPr="009049E4" w:rsidRDefault="00A207F9" w:rsidP="009049E4">
      <w:pPr>
        <w:spacing w:before="100" w:beforeAutospacing="1" w:after="100" w:afterAutospacing="1" w:line="360" w:lineRule="auto"/>
        <w:ind w:firstLine="720"/>
        <w:jc w:val="center"/>
        <w:outlineLvl w:val="3"/>
        <w:rPr>
          <w:rStyle w:val="a4"/>
          <w:rFonts w:ascii="Times New Roman" w:hAnsi="Times New Roman" w:cs="Times New Roman"/>
          <w:b w:val="0"/>
          <w:sz w:val="28"/>
          <w:szCs w:val="28"/>
        </w:rPr>
      </w:pPr>
      <w:r w:rsidRPr="009049E4">
        <w:rPr>
          <w:rFonts w:ascii="Times New Roman" w:hAnsi="Times New Roman" w:cs="Times New Roman"/>
          <w:b/>
          <w:sz w:val="28"/>
          <w:szCs w:val="28"/>
        </w:rPr>
        <w:t xml:space="preserve">3.1. </w:t>
      </w:r>
      <w:r w:rsidRPr="009049E4">
        <w:rPr>
          <w:rStyle w:val="a4"/>
          <w:rFonts w:ascii="Times New Roman" w:hAnsi="Times New Roman" w:cs="Times New Roman"/>
          <w:b w:val="0"/>
          <w:sz w:val="28"/>
          <w:szCs w:val="28"/>
        </w:rPr>
        <w:t>Структура та класифікація документів суду</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Документи суду є основним елементом судової діяльності, адже вони відображають усі етапи судового процесу та виконання рішень. У межах даного пункту буде розглянуто класифікацію та структуру процесуальних документів, які є невід'ємною частиною судового діловодства. Це дозволяє зрозуміти, як правильно оформляти документацію та забезпечити належну організацію роботи суду.</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Одним з перших документів, що потрапляє до судової справи, є титульна сторінка</w:t>
      </w:r>
      <w:r w:rsidR="001829D4" w:rsidRPr="009049E4">
        <w:rPr>
          <w:rFonts w:ascii="Times New Roman" w:eastAsia="Times New Roman" w:hAnsi="Times New Roman" w:cs="Times New Roman"/>
          <w:kern w:val="0"/>
          <w:sz w:val="28"/>
          <w:szCs w:val="28"/>
          <w:lang w:val="uk-UA" w:eastAsia="uk-UA"/>
          <w14:ligatures w14:val="none"/>
        </w:rPr>
        <w:t xml:space="preserve"> (Додаток 1) </w:t>
      </w:r>
      <w:r w:rsidRPr="009049E4">
        <w:rPr>
          <w:rFonts w:ascii="Times New Roman" w:eastAsia="Times New Roman" w:hAnsi="Times New Roman" w:cs="Times New Roman"/>
          <w:kern w:val="0"/>
          <w:sz w:val="28"/>
          <w:szCs w:val="28"/>
          <w:lang w:val="uk-UA" w:eastAsia="uk-UA"/>
          <w14:ligatures w14:val="none"/>
        </w:rPr>
        <w:t xml:space="preserve">, яка складається в процесі оформлення справи. Для її складання необхідно керуватися відповідними нормативними актами, серед яких ключовим є </w:t>
      </w:r>
      <w:r w:rsidRPr="009049E4">
        <w:rPr>
          <w:rFonts w:ascii="Times New Roman" w:eastAsia="Times New Roman" w:hAnsi="Times New Roman" w:cs="Times New Roman"/>
          <w:bCs/>
          <w:kern w:val="0"/>
          <w:sz w:val="28"/>
          <w:szCs w:val="28"/>
          <w:lang w:val="uk-UA" w:eastAsia="uk-UA"/>
          <w14:ligatures w14:val="none"/>
        </w:rPr>
        <w:t>Наказ Міністерства Юстиції України</w:t>
      </w:r>
      <w:r w:rsidRPr="009049E4">
        <w:rPr>
          <w:rFonts w:ascii="Times New Roman" w:eastAsia="Times New Roman" w:hAnsi="Times New Roman" w:cs="Times New Roman"/>
          <w:kern w:val="0"/>
          <w:sz w:val="28"/>
          <w:szCs w:val="28"/>
          <w:lang w:val="uk-UA" w:eastAsia="uk-UA"/>
          <w14:ligatures w14:val="none"/>
        </w:rPr>
        <w:t xml:space="preserve"> від 18 червня 2015 р. № 1000/5, що регулює організацію діловодства та архівного зберігання документів у державних органах і установах . Цей документ визначає основні правила для складання титульних сторінок, які повинні містити важливі відомості, такі як номер справи, найменування установи, заголовок справи, інформацію про суддю та дату надходження справи</w:t>
      </w:r>
      <w:r w:rsidR="00AB7206" w:rsidRPr="009049E4">
        <w:rPr>
          <w:rFonts w:ascii="Times New Roman" w:eastAsia="Times New Roman" w:hAnsi="Times New Roman" w:cs="Times New Roman"/>
          <w:kern w:val="0"/>
          <w:sz w:val="28"/>
          <w:szCs w:val="28"/>
          <w:lang w:eastAsia="uk-UA"/>
          <w14:ligatures w14:val="none"/>
        </w:rPr>
        <w:t xml:space="preserve"> [22]</w:t>
      </w:r>
      <w:r w:rsidRPr="009049E4">
        <w:rPr>
          <w:rFonts w:ascii="Times New Roman" w:eastAsia="Times New Roman" w:hAnsi="Times New Roman" w:cs="Times New Roman"/>
          <w:kern w:val="0"/>
          <w:sz w:val="28"/>
          <w:szCs w:val="28"/>
          <w:lang w:val="uk-UA" w:eastAsia="uk-UA"/>
          <w14:ligatures w14:val="none"/>
        </w:rPr>
        <w:t>.</w:t>
      </w:r>
    </w:p>
    <w:p w:rsidR="001829D4"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Важливим етапом є також складання внутрішнього опису судової справи</w:t>
      </w:r>
      <w:r w:rsidR="001829D4" w:rsidRPr="009049E4">
        <w:rPr>
          <w:rFonts w:ascii="Times New Roman" w:eastAsia="Times New Roman" w:hAnsi="Times New Roman" w:cs="Times New Roman"/>
          <w:kern w:val="0"/>
          <w:sz w:val="28"/>
          <w:szCs w:val="28"/>
          <w:lang w:val="uk-UA" w:eastAsia="uk-UA"/>
          <w14:ligatures w14:val="none"/>
        </w:rPr>
        <w:t xml:space="preserve"> (Додаток 2)</w:t>
      </w:r>
      <w:r w:rsidRPr="009049E4">
        <w:rPr>
          <w:rFonts w:ascii="Times New Roman" w:eastAsia="Times New Roman" w:hAnsi="Times New Roman" w:cs="Times New Roman"/>
          <w:kern w:val="0"/>
          <w:sz w:val="28"/>
          <w:szCs w:val="28"/>
          <w:lang w:val="uk-UA" w:eastAsia="uk-UA"/>
          <w14:ligatures w14:val="none"/>
        </w:rPr>
        <w:t xml:space="preserve">, що здійснюється згідно з </w:t>
      </w:r>
      <w:r w:rsidRPr="009049E4">
        <w:rPr>
          <w:rFonts w:ascii="Times New Roman" w:eastAsia="Times New Roman" w:hAnsi="Times New Roman" w:cs="Times New Roman"/>
          <w:bCs/>
          <w:kern w:val="0"/>
          <w:sz w:val="28"/>
          <w:szCs w:val="28"/>
          <w:lang w:val="uk-UA" w:eastAsia="uk-UA"/>
          <w14:ligatures w14:val="none"/>
        </w:rPr>
        <w:t>Інструкцією з діловодства в місцевих та апеляційних судах України</w:t>
      </w:r>
      <w:r w:rsidRPr="009049E4">
        <w:rPr>
          <w:rFonts w:ascii="Times New Roman" w:eastAsia="Times New Roman" w:hAnsi="Times New Roman" w:cs="Times New Roman"/>
          <w:kern w:val="0"/>
          <w:sz w:val="28"/>
          <w:szCs w:val="28"/>
          <w:lang w:val="uk-UA" w:eastAsia="uk-UA"/>
          <w14:ligatures w14:val="none"/>
        </w:rPr>
        <w:t>. Внутрішній опис містить реєстраційний індекс документів, дату, коротку назву документа та номер аркушів справи. Всі ці відомості необхідно заповнювати на внутрішній стороні обкладинки справи, а також на окремих аркушах, які додаються до неї. Порядок нумерації аркушів справ є обов'язковим для забезпечення збереженості та порядку в документуванні, що також регламентується зазначеною Інструкцією</w:t>
      </w:r>
      <w:r w:rsidR="009049E4" w:rsidRPr="009049E4">
        <w:rPr>
          <w:rFonts w:ascii="Times New Roman" w:eastAsia="Times New Roman" w:hAnsi="Times New Roman" w:cs="Times New Roman"/>
          <w:kern w:val="0"/>
          <w:sz w:val="28"/>
          <w:szCs w:val="28"/>
          <w:lang w:val="en-US" w:eastAsia="uk-UA"/>
          <w14:ligatures w14:val="none"/>
        </w:rPr>
        <w:t xml:space="preserve"> [21]</w:t>
      </w:r>
      <w:r w:rsidRPr="009049E4">
        <w:rPr>
          <w:rFonts w:ascii="Times New Roman" w:eastAsia="Times New Roman" w:hAnsi="Times New Roman" w:cs="Times New Roman"/>
          <w:kern w:val="0"/>
          <w:sz w:val="28"/>
          <w:szCs w:val="28"/>
          <w:lang w:val="uk-UA" w:eastAsia="uk-UA"/>
          <w14:ligatures w14:val="none"/>
        </w:rPr>
        <w:t>.</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lastRenderedPageBreak/>
        <w:t>Нумерація аркушів, виконана механічним або ручним способом, забезпечує належну послідовність документів у справі. Це необхідно для збереження структури і правильної організації всіх процесуальних документів. Крім того, важливо зазначити, що кожен документ, який додається до справи, має бути належним чином задокументований і нумерований для забезпечення чіткої структури та подальшого використання у судовому процесі.</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Проєкти ухвал є наступним важливим етапом у роботі суду</w:t>
      </w:r>
      <w:r w:rsidR="001829D4" w:rsidRPr="009049E4">
        <w:rPr>
          <w:rFonts w:ascii="Times New Roman" w:eastAsia="Times New Roman" w:hAnsi="Times New Roman" w:cs="Times New Roman"/>
          <w:kern w:val="0"/>
          <w:sz w:val="28"/>
          <w:szCs w:val="28"/>
          <w:lang w:val="uk-UA" w:eastAsia="uk-UA"/>
          <w14:ligatures w14:val="none"/>
        </w:rPr>
        <w:t xml:space="preserve"> (Додаток 3)</w:t>
      </w:r>
      <w:r w:rsidRPr="009049E4">
        <w:rPr>
          <w:rFonts w:ascii="Times New Roman" w:eastAsia="Times New Roman" w:hAnsi="Times New Roman" w:cs="Times New Roman"/>
          <w:kern w:val="0"/>
          <w:sz w:val="28"/>
          <w:szCs w:val="28"/>
          <w:lang w:val="uk-UA" w:eastAsia="uk-UA"/>
          <w14:ligatures w14:val="none"/>
        </w:rPr>
        <w:t>. Для їх складання важливо ознайомитися з матеріалами справи та внести необхідні відомості відповідно до процесуальних вимог. Проєкти ухвал можуть стосуватися різних аспектів судового процесу, таких як розгляд позовних заяв, повернення заяв, визначення дати засідань тощо. Кожен з таких документів має бути оформлений відповідно до встановлених вимог, що гарантує правильність і законність судових рішень.</w:t>
      </w:r>
    </w:p>
    <w:p w:rsidR="00C97C2E" w:rsidRPr="009049E4" w:rsidRDefault="00C97C2E" w:rsidP="009049E4">
      <w:pPr>
        <w:spacing w:before="100" w:beforeAutospacing="1" w:after="100" w:afterAutospacing="1" w:line="360" w:lineRule="auto"/>
        <w:ind w:firstLine="720"/>
        <w:jc w:val="both"/>
        <w:rPr>
          <w:rFonts w:ascii="Times New Roman" w:eastAsia="Times New Roman" w:hAnsi="Times New Roman" w:cs="Times New Roman"/>
          <w:kern w:val="0"/>
          <w:sz w:val="28"/>
          <w:szCs w:val="28"/>
          <w:lang w:val="uk-UA" w:eastAsia="uk-UA"/>
          <w14:ligatures w14:val="none"/>
        </w:rPr>
      </w:pPr>
      <w:r w:rsidRPr="009049E4">
        <w:rPr>
          <w:rFonts w:ascii="Times New Roman" w:eastAsia="Times New Roman" w:hAnsi="Times New Roman" w:cs="Times New Roman"/>
          <w:kern w:val="0"/>
          <w:sz w:val="28"/>
          <w:szCs w:val="28"/>
          <w:lang w:val="uk-UA" w:eastAsia="uk-UA"/>
          <w14:ligatures w14:val="none"/>
        </w:rPr>
        <w:t xml:space="preserve">Таким чином, процесуальні документи, такі як титульні сторінки, внутрішні описи справ, проєкти ухвал, є ключовими елементами в організації діловодства в суді. Правильне оформлення цих документів забезпечує належну організацію роботи суду, збереження правового порядку та дотримання законності на всіх етапах судового процесу. Відповідно до нормативно-правових актів, таких як </w:t>
      </w:r>
      <w:r w:rsidRPr="009049E4">
        <w:rPr>
          <w:rFonts w:ascii="Times New Roman" w:eastAsia="Times New Roman" w:hAnsi="Times New Roman" w:cs="Times New Roman"/>
          <w:bCs/>
          <w:kern w:val="0"/>
          <w:sz w:val="28"/>
          <w:szCs w:val="28"/>
          <w:lang w:val="uk-UA" w:eastAsia="uk-UA"/>
          <w14:ligatures w14:val="none"/>
        </w:rPr>
        <w:t>Інструкція з діловодства</w:t>
      </w:r>
      <w:r w:rsidRPr="009049E4">
        <w:rPr>
          <w:rFonts w:ascii="Times New Roman" w:eastAsia="Times New Roman" w:hAnsi="Times New Roman" w:cs="Times New Roman"/>
          <w:kern w:val="0"/>
          <w:sz w:val="28"/>
          <w:szCs w:val="28"/>
          <w:lang w:val="uk-UA" w:eastAsia="uk-UA"/>
          <w14:ligatures w14:val="none"/>
        </w:rPr>
        <w:t xml:space="preserve"> та </w:t>
      </w:r>
      <w:r w:rsidRPr="009049E4">
        <w:rPr>
          <w:rFonts w:ascii="Times New Roman" w:eastAsia="Times New Roman" w:hAnsi="Times New Roman" w:cs="Times New Roman"/>
          <w:bCs/>
          <w:kern w:val="0"/>
          <w:sz w:val="28"/>
          <w:szCs w:val="28"/>
          <w:lang w:val="uk-UA" w:eastAsia="uk-UA"/>
          <w14:ligatures w14:val="none"/>
        </w:rPr>
        <w:t>Правила організації діловодства та архівного зберігання документів</w:t>
      </w:r>
      <w:r w:rsidRPr="009049E4">
        <w:rPr>
          <w:rFonts w:ascii="Times New Roman" w:eastAsia="Times New Roman" w:hAnsi="Times New Roman" w:cs="Times New Roman"/>
          <w:kern w:val="0"/>
          <w:sz w:val="28"/>
          <w:szCs w:val="28"/>
          <w:lang w:val="uk-UA" w:eastAsia="uk-UA"/>
          <w14:ligatures w14:val="none"/>
        </w:rPr>
        <w:t>, кожен етап оформлення документації має важливе значення для ефективної роботи суду</w:t>
      </w:r>
      <w:r w:rsidR="009049E4" w:rsidRPr="009049E4">
        <w:rPr>
          <w:rFonts w:ascii="Times New Roman" w:eastAsia="Times New Roman" w:hAnsi="Times New Roman" w:cs="Times New Roman"/>
          <w:kern w:val="0"/>
          <w:sz w:val="28"/>
          <w:szCs w:val="28"/>
          <w:lang w:eastAsia="uk-UA"/>
          <w14:ligatures w14:val="none"/>
        </w:rPr>
        <w:t xml:space="preserve"> [21]</w:t>
      </w:r>
      <w:r w:rsidRPr="009049E4">
        <w:rPr>
          <w:rFonts w:ascii="Times New Roman" w:eastAsia="Times New Roman" w:hAnsi="Times New Roman" w:cs="Times New Roman"/>
          <w:kern w:val="0"/>
          <w:sz w:val="28"/>
          <w:szCs w:val="28"/>
          <w:lang w:val="uk-UA" w:eastAsia="uk-UA"/>
          <w14:ligatures w14:val="none"/>
        </w:rPr>
        <w:t>.</w:t>
      </w:r>
    </w:p>
    <w:p w:rsidR="009049E4" w:rsidRPr="009049E4" w:rsidRDefault="009049E4" w:rsidP="009049E4">
      <w:pPr>
        <w:spacing w:before="100" w:beforeAutospacing="1" w:after="100" w:afterAutospacing="1" w:line="360" w:lineRule="auto"/>
        <w:ind w:firstLine="720"/>
        <w:jc w:val="both"/>
        <w:outlineLvl w:val="3"/>
        <w:rPr>
          <w:rStyle w:val="a4"/>
          <w:rFonts w:ascii="Times New Roman" w:hAnsi="Times New Roman" w:cs="Times New Roman"/>
          <w:sz w:val="28"/>
          <w:szCs w:val="28"/>
        </w:rPr>
      </w:pPr>
    </w:p>
    <w:p w:rsidR="00A207F9" w:rsidRPr="009049E4" w:rsidRDefault="00A207F9" w:rsidP="009049E4">
      <w:pPr>
        <w:spacing w:before="100" w:beforeAutospacing="1" w:after="100" w:afterAutospacing="1" w:line="360" w:lineRule="auto"/>
        <w:ind w:firstLine="720"/>
        <w:jc w:val="center"/>
        <w:outlineLvl w:val="3"/>
        <w:rPr>
          <w:rFonts w:ascii="Times New Roman" w:eastAsia="Times New Roman" w:hAnsi="Times New Roman" w:cs="Times New Roman"/>
          <w:bCs/>
          <w:kern w:val="0"/>
          <w:sz w:val="28"/>
          <w:szCs w:val="28"/>
          <w:lang w:eastAsia="en-US"/>
          <w14:ligatures w14:val="none"/>
        </w:rPr>
      </w:pPr>
      <w:r w:rsidRPr="009049E4">
        <w:rPr>
          <w:rFonts w:ascii="Times New Roman" w:eastAsia="Times New Roman" w:hAnsi="Times New Roman" w:cs="Times New Roman"/>
          <w:b/>
          <w:bCs/>
          <w:kern w:val="0"/>
          <w:sz w:val="28"/>
          <w:szCs w:val="28"/>
          <w:lang w:eastAsia="en-US"/>
          <w14:ligatures w14:val="none"/>
        </w:rPr>
        <w:t>3.2.</w:t>
      </w:r>
      <w:r w:rsidRPr="009049E4">
        <w:rPr>
          <w:rFonts w:ascii="Times New Roman" w:eastAsia="Times New Roman" w:hAnsi="Times New Roman" w:cs="Times New Roman"/>
          <w:bCs/>
          <w:kern w:val="0"/>
          <w:sz w:val="28"/>
          <w:szCs w:val="28"/>
          <w:lang w:eastAsia="en-US"/>
          <w14:ligatures w14:val="none"/>
        </w:rPr>
        <w:t xml:space="preserve"> Система зберігання та доступу до документів</w:t>
      </w:r>
    </w:p>
    <w:p w:rsidR="00DE7AF2" w:rsidRPr="009049E4" w:rsidRDefault="00DE7AF2" w:rsidP="009049E4">
      <w:pPr>
        <w:pStyle w:val="a5"/>
        <w:spacing w:line="360" w:lineRule="auto"/>
        <w:ind w:firstLine="720"/>
        <w:jc w:val="both"/>
        <w:rPr>
          <w:sz w:val="28"/>
          <w:szCs w:val="28"/>
          <w:lang w:val="uk-UA" w:eastAsia="uk-UA"/>
        </w:rPr>
      </w:pPr>
      <w:r w:rsidRPr="009049E4">
        <w:rPr>
          <w:sz w:val="28"/>
          <w:szCs w:val="28"/>
          <w:lang w:val="ru-RU"/>
        </w:rPr>
        <w:t xml:space="preserve">Під час проходження практики в Лебединському районному суді я мала можливість ознайомитися з процесами зберігання та доступу до судових документів, що є важливим аспектом у роботі судової установи. Як один з ключових елементів </w:t>
      </w:r>
      <w:r w:rsidRPr="009049E4">
        <w:rPr>
          <w:sz w:val="28"/>
          <w:szCs w:val="28"/>
          <w:lang w:val="ru-RU"/>
        </w:rPr>
        <w:lastRenderedPageBreak/>
        <w:t>організації судового процесу, система зберігання документів забезпечує не лише ефективність, а й дотримання законності та прозорості судового розгляду.</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Перш за все, я звернула увагу на те, як важливо дотримуватися чітко визначених процедур для забезпечення зберігання та доступу до судових документів. Всі документи, що стосуються конкретної справи, зберігаються в спеціальних архівах суду. Кожен документ перед тим, як бути доданим до справи, реєструється та обробляється відповідно до встановлених стандартів. Ці стандарти визначають порядок реєстрації, обробки та зберігання документів, що зменшує ймовірність помилок або втрати важливої інформації</w:t>
      </w:r>
      <w:r w:rsidR="009049E4" w:rsidRPr="009049E4">
        <w:rPr>
          <w:rFonts w:eastAsia="MS Gothic"/>
          <w:sz w:val="28"/>
          <w:szCs w:val="28"/>
          <w:lang w:val="ru-RU"/>
        </w:rPr>
        <w:t xml:space="preserve"> [20]</w:t>
      </w:r>
      <w:r w:rsidRPr="009049E4">
        <w:rPr>
          <w:sz w:val="28"/>
          <w:szCs w:val="28"/>
          <w:lang w:val="ru-RU"/>
        </w:rPr>
        <w:t>.</w:t>
      </w:r>
    </w:p>
    <w:p w:rsidR="00DE7AF2" w:rsidRPr="009049E4" w:rsidRDefault="00DE7AF2" w:rsidP="009049E4">
      <w:pPr>
        <w:pStyle w:val="a5"/>
        <w:spacing w:line="360" w:lineRule="auto"/>
        <w:ind w:firstLine="720"/>
        <w:jc w:val="both"/>
        <w:rPr>
          <w:sz w:val="28"/>
          <w:szCs w:val="28"/>
          <w:lang w:val="ru-RU"/>
        </w:rPr>
      </w:pPr>
      <w:proofErr w:type="gramStart"/>
      <w:r w:rsidRPr="009049E4">
        <w:rPr>
          <w:sz w:val="28"/>
          <w:szCs w:val="28"/>
          <w:lang w:val="ru-RU"/>
        </w:rPr>
        <w:t>У рамках</w:t>
      </w:r>
      <w:proofErr w:type="gramEnd"/>
      <w:r w:rsidRPr="009049E4">
        <w:rPr>
          <w:sz w:val="28"/>
          <w:szCs w:val="28"/>
          <w:lang w:val="ru-RU"/>
        </w:rPr>
        <w:t xml:space="preserve"> моєї практики я була залучена до реєстрації документів і ознайомлення з електронною системою документообігу. Суд активно використовує автоматизовані системи для зберігання документів, що значно підвищує ефективність роботи суду. Я мала можливість працювати з електронними реєстрами, де кожен документ реєструється в електронній базі даних, що дає змогу швидко знайти необхідні матеріали. Усі документи систематизуються за категоріями та номерами справ, що дозволяє зберігати їх </w:t>
      </w:r>
      <w:proofErr w:type="gramStart"/>
      <w:r w:rsidRPr="009049E4">
        <w:rPr>
          <w:sz w:val="28"/>
          <w:szCs w:val="28"/>
          <w:lang w:val="ru-RU"/>
        </w:rPr>
        <w:t>у порядку</w:t>
      </w:r>
      <w:proofErr w:type="gramEnd"/>
      <w:r w:rsidRPr="009049E4">
        <w:rPr>
          <w:sz w:val="28"/>
          <w:szCs w:val="28"/>
          <w:lang w:val="ru-RU"/>
        </w:rPr>
        <w:t xml:space="preserve"> та швидко отримувати доступ до потрібних документів</w:t>
      </w:r>
      <w:r w:rsidR="009049E4" w:rsidRPr="009049E4">
        <w:rPr>
          <w:rFonts w:eastAsia="MS Gothic"/>
          <w:sz w:val="28"/>
          <w:szCs w:val="28"/>
          <w:lang w:val="ru-RU"/>
        </w:rPr>
        <w:t xml:space="preserve"> [21]</w:t>
      </w:r>
      <w:r w:rsidRPr="009049E4">
        <w:rPr>
          <w:sz w:val="28"/>
          <w:szCs w:val="28"/>
          <w:lang w:val="ru-RU"/>
        </w:rPr>
        <w:t>.</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Під час роботи я також звернула увагу на важливість фізичного зберігання судових справ. Кожна справа має свій архівний номер, і кожен документ усередині справи отримує відповідну нумерацію, що забезпечує правильний порядок та послідовність у зберіганні. Я брала участь у процесі нумерації аркушів, що є важливим для забезпечення їхнього належного зберігання та доступу до кожного з них у разі потреби</w:t>
      </w:r>
      <w:r w:rsidR="009049E4" w:rsidRPr="009049E4">
        <w:rPr>
          <w:rFonts w:eastAsia="MS Gothic"/>
          <w:sz w:val="28"/>
          <w:szCs w:val="28"/>
          <w:lang w:val="ru-RU"/>
        </w:rPr>
        <w:t xml:space="preserve"> [21]</w:t>
      </w:r>
      <w:r w:rsidRPr="009049E4">
        <w:rPr>
          <w:sz w:val="28"/>
          <w:szCs w:val="28"/>
          <w:lang w:val="ru-RU"/>
        </w:rPr>
        <w:t>.</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lastRenderedPageBreak/>
        <w:t>Також я звернула увагу на процедури доступу до судових документів. Як правило, доступ до документів суду є відкритим для осіб, які мають на це право. Згідно з законодавством, кожен громадянин має право на доступ до публічної інформації, зокрема до рішень суду, що публікуються в електронному вигляді на офіційних вебсайтах судів</w:t>
      </w:r>
      <w:r w:rsidR="009049E4" w:rsidRPr="009049E4">
        <w:rPr>
          <w:rFonts w:eastAsia="MS Gothic"/>
          <w:sz w:val="28"/>
          <w:szCs w:val="28"/>
          <w:lang w:val="ru-RU"/>
        </w:rPr>
        <w:t xml:space="preserve"> [20]</w:t>
      </w:r>
      <w:r w:rsidRPr="009049E4">
        <w:rPr>
          <w:sz w:val="28"/>
          <w:szCs w:val="28"/>
          <w:lang w:val="ru-RU"/>
        </w:rPr>
        <w:t>. Однак деякі документи можуть бути доступні лише обмеженому колу осіб, наприклад, коли справа містить конфіденційну інформацію.</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Важливим аспектом є і забезпечення доступу до документів під час підготовки судових рішень. Під час проходження практики я була залучена до процесу підготовки матеріалів до судового засідання, що включало збір та систематизацію документів, які мають бути надані судді для ухвалення рішення. Це дозволяє судді швидко ознайомитися з усіма важливими аспектами справи та ухвалити обґрунтоване рішення</w:t>
      </w:r>
      <w:r w:rsidR="009049E4" w:rsidRPr="009049E4">
        <w:rPr>
          <w:rFonts w:eastAsia="MS Gothic"/>
          <w:sz w:val="28"/>
          <w:szCs w:val="28"/>
          <w:lang w:val="ru-RU"/>
        </w:rPr>
        <w:t xml:space="preserve"> [21]</w:t>
      </w:r>
      <w:r w:rsidRPr="009049E4">
        <w:rPr>
          <w:sz w:val="28"/>
          <w:szCs w:val="28"/>
          <w:lang w:val="ru-RU"/>
        </w:rPr>
        <w:t>.</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 xml:space="preserve">Загалом, на мою думку, система зберігання та доступу до документів у суді є ефективною і необхідною для забезпечення правильної роботи судової установи. Завдяки чітко налаштованій системі документообігу та зберігання судових матеріалів, усі учасники процесу можуть бути впевнені в тому, що важлива інформація зберігається безпечно і доступна </w:t>
      </w:r>
      <w:proofErr w:type="gramStart"/>
      <w:r w:rsidRPr="009049E4">
        <w:rPr>
          <w:sz w:val="28"/>
          <w:szCs w:val="28"/>
          <w:lang w:val="ru-RU"/>
        </w:rPr>
        <w:t>в будь</w:t>
      </w:r>
      <w:proofErr w:type="gramEnd"/>
      <w:r w:rsidRPr="009049E4">
        <w:rPr>
          <w:sz w:val="28"/>
          <w:szCs w:val="28"/>
          <w:lang w:val="ru-RU"/>
        </w:rPr>
        <w:t>-який час. Це важливий аспект для підтримки законності, прозорості та ефективності судового процесу.</w:t>
      </w:r>
    </w:p>
    <w:p w:rsidR="00DE7AF2" w:rsidRPr="009049E4" w:rsidRDefault="00DE7AF2" w:rsidP="009049E4">
      <w:pPr>
        <w:spacing w:before="100" w:beforeAutospacing="1" w:after="100" w:afterAutospacing="1" w:line="360" w:lineRule="auto"/>
        <w:ind w:firstLine="720"/>
        <w:jc w:val="both"/>
        <w:outlineLvl w:val="3"/>
        <w:rPr>
          <w:rFonts w:ascii="Times New Roman" w:eastAsia="Times New Roman" w:hAnsi="Times New Roman" w:cs="Times New Roman"/>
          <w:bCs/>
          <w:kern w:val="0"/>
          <w:sz w:val="28"/>
          <w:szCs w:val="28"/>
          <w:lang w:val="en-US" w:eastAsia="en-US"/>
          <w14:ligatures w14:val="none"/>
        </w:rPr>
      </w:pPr>
    </w:p>
    <w:p w:rsidR="00A207F9" w:rsidRPr="009049E4" w:rsidRDefault="00A207F9" w:rsidP="009049E4">
      <w:pPr>
        <w:spacing w:before="100" w:beforeAutospacing="1" w:after="100" w:afterAutospacing="1" w:line="360" w:lineRule="auto"/>
        <w:ind w:firstLine="720"/>
        <w:jc w:val="center"/>
        <w:outlineLvl w:val="3"/>
        <w:rPr>
          <w:rFonts w:ascii="Times New Roman" w:eastAsia="Times New Roman" w:hAnsi="Times New Roman" w:cs="Times New Roman"/>
          <w:bCs/>
          <w:kern w:val="0"/>
          <w:sz w:val="28"/>
          <w:szCs w:val="28"/>
          <w:lang w:eastAsia="en-US"/>
          <w14:ligatures w14:val="none"/>
        </w:rPr>
      </w:pPr>
      <w:r w:rsidRPr="009049E4">
        <w:rPr>
          <w:rFonts w:ascii="Times New Roman" w:eastAsia="Times New Roman" w:hAnsi="Times New Roman" w:cs="Times New Roman"/>
          <w:b/>
          <w:bCs/>
          <w:kern w:val="0"/>
          <w:sz w:val="28"/>
          <w:szCs w:val="28"/>
          <w:lang w:eastAsia="en-US"/>
          <w14:ligatures w14:val="none"/>
        </w:rPr>
        <w:t>3.3.</w:t>
      </w:r>
      <w:r w:rsidRPr="009049E4">
        <w:rPr>
          <w:rFonts w:ascii="Times New Roman" w:eastAsia="Times New Roman" w:hAnsi="Times New Roman" w:cs="Times New Roman"/>
          <w:bCs/>
          <w:kern w:val="0"/>
          <w:sz w:val="28"/>
          <w:szCs w:val="28"/>
          <w:lang w:eastAsia="en-US"/>
          <w14:ligatures w14:val="none"/>
        </w:rPr>
        <w:t xml:space="preserve"> Автоматизація документообігу та використання інформаційних систем</w:t>
      </w:r>
    </w:p>
    <w:p w:rsidR="00DE7AF2" w:rsidRPr="009049E4" w:rsidRDefault="00DE7AF2" w:rsidP="009049E4">
      <w:pPr>
        <w:pStyle w:val="a5"/>
        <w:spacing w:line="360" w:lineRule="auto"/>
        <w:ind w:firstLine="720"/>
        <w:jc w:val="both"/>
        <w:rPr>
          <w:sz w:val="28"/>
          <w:szCs w:val="28"/>
          <w:lang w:val="uk-UA" w:eastAsia="uk-UA"/>
        </w:rPr>
      </w:pPr>
      <w:r w:rsidRPr="009049E4">
        <w:rPr>
          <w:sz w:val="28"/>
          <w:szCs w:val="28"/>
          <w:lang w:val="ru-RU"/>
        </w:rPr>
        <w:t xml:space="preserve">Під час проходження практики в Лебединському районному суді, я мала можливість ознайомитися з процесом автоматизації документообігу, що є важливою складовою роботи суду для забезпечення ефективного, прозорого та швидкого вирішення судових справ. Автоматизація документообігу дозволяє значно спростити </w:t>
      </w:r>
      <w:r w:rsidRPr="009049E4">
        <w:rPr>
          <w:sz w:val="28"/>
          <w:szCs w:val="28"/>
          <w:lang w:val="ru-RU"/>
        </w:rPr>
        <w:lastRenderedPageBreak/>
        <w:t>багато процедур, зменшити ймовірність помилок і оптимізувати роботу суддів та адміністративного персоналу.</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У суді активно використовуються сучасні інформаційні системи для реєстрації та обробки судових документів, зокрема для реєстрації судових справ, підготовки процесуальних документів, а також для забезпечення доступу до електронних версій судових рішень. Завдяки автоматизації, кожен документ має унікальний реєстраційний номер, що дозволяє легко відстежувати його в системі та знаходити потрібну інформацію за кілька кліків.</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 xml:space="preserve">Особливістю роботи є використання автоматизованої системи документообігу, яка була налаштована згідно з вимогами законодавства, зокрема </w:t>
      </w:r>
      <w:r w:rsidRPr="009049E4">
        <w:rPr>
          <w:rStyle w:val="a4"/>
          <w:b w:val="0"/>
          <w:sz w:val="28"/>
          <w:szCs w:val="28"/>
          <w:lang w:val="ru-RU"/>
        </w:rPr>
        <w:t>Інструкцією з діловодства в місцевих та апеляційних судах України</w:t>
      </w:r>
      <w:r w:rsidRPr="009049E4">
        <w:rPr>
          <w:sz w:val="28"/>
          <w:szCs w:val="28"/>
          <w:lang w:val="ru-RU"/>
        </w:rPr>
        <w:t xml:space="preserve">, затвердженою Наказом Державної судової адміністрації України від 20 серпня 2019 р. </w:t>
      </w:r>
      <w:r w:rsidRPr="009049E4">
        <w:rPr>
          <w:sz w:val="28"/>
          <w:szCs w:val="28"/>
        </w:rPr>
        <w:t>No</w:t>
      </w:r>
      <w:r w:rsidRPr="009049E4">
        <w:rPr>
          <w:sz w:val="28"/>
          <w:szCs w:val="28"/>
          <w:lang w:val="ru-RU"/>
        </w:rPr>
        <w:t xml:space="preserve"> 814. Ця система дозволяє реєструвати документи судових справ в електронному вигляді, зберігати їх в системі та за необхідності робити архівні копії. З кожним новим документом система автоматично генерує його реєстраційний номер і відповідно до цього номеру зберігає його у базі даних, що значно спрощує процес пошуку і відновлення документів</w:t>
      </w:r>
      <w:r w:rsidR="009049E4" w:rsidRPr="009049E4">
        <w:rPr>
          <w:rFonts w:eastAsia="MS Gothic"/>
          <w:sz w:val="28"/>
          <w:szCs w:val="28"/>
          <w:lang w:val="ru-RU"/>
        </w:rPr>
        <w:t xml:space="preserve"> [21]</w:t>
      </w:r>
      <w:r w:rsidRPr="009049E4">
        <w:rPr>
          <w:sz w:val="28"/>
          <w:szCs w:val="28"/>
          <w:lang w:val="ru-RU"/>
        </w:rPr>
        <w:t>.</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Завдяки автоматизації, значно спрощуються такі завдання, як складання титульних сторінок, внутрішніх описів справ і ухвал, а також інші процесуальні документи. Всі документи, що вносяться в систему, автоматично отримують необхідні метадані (дата подачі, категорія справи, суддя тощо), що дає можливість оперативно обробляти справи і забезпечує їх правильне зберігання. Всі процеси в електронному документообігу підкріплені чіткими інструкціями щодо обробки документів, що гарантує надійність і точність у виконанні цих операцій</w:t>
      </w:r>
      <w:r w:rsidR="009049E4" w:rsidRPr="009049E4">
        <w:rPr>
          <w:rFonts w:eastAsia="MS Gothic"/>
          <w:sz w:val="28"/>
          <w:szCs w:val="28"/>
          <w:lang w:val="ru-RU"/>
        </w:rPr>
        <w:t xml:space="preserve"> [21]</w:t>
      </w:r>
      <w:r w:rsidRPr="009049E4">
        <w:rPr>
          <w:sz w:val="28"/>
          <w:szCs w:val="28"/>
          <w:lang w:val="ru-RU"/>
        </w:rPr>
        <w:t>.</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lastRenderedPageBreak/>
        <w:t xml:space="preserve">Також у суді використовуються системи для електронного обміну даними між різними судами та органами, що значно спрощує взаємодію суду з іншими державними установами. Наприклад, для обміну інформацією з іншими судами в Україні використовується </w:t>
      </w:r>
      <w:r w:rsidRPr="009049E4">
        <w:rPr>
          <w:rStyle w:val="a4"/>
          <w:b w:val="0"/>
          <w:sz w:val="28"/>
          <w:szCs w:val="28"/>
          <w:lang w:val="ru-RU"/>
        </w:rPr>
        <w:t>Єдиний державний реєстр судових рішень</w:t>
      </w:r>
      <w:r w:rsidRPr="009049E4">
        <w:rPr>
          <w:sz w:val="28"/>
          <w:szCs w:val="28"/>
          <w:lang w:val="ru-RU"/>
        </w:rPr>
        <w:t>, що дозволяє забезпечити доступ до судових рішень та їх публікацію в електронному вигляді. Важливою частиною є автоматичне розсилання судових рішень на електронні адреси зацікавлених осіб, що робить процес отримання судових рішень більш оперативним і зручним для учасників судового процесу</w:t>
      </w:r>
      <w:r w:rsidR="009049E4" w:rsidRPr="009049E4">
        <w:rPr>
          <w:rFonts w:eastAsia="MS Gothic"/>
          <w:sz w:val="28"/>
          <w:szCs w:val="28"/>
          <w:lang w:val="ru-RU"/>
        </w:rPr>
        <w:t xml:space="preserve"> [19]</w:t>
      </w:r>
      <w:r w:rsidRPr="009049E4">
        <w:rPr>
          <w:sz w:val="28"/>
          <w:szCs w:val="28"/>
          <w:lang w:val="ru-RU"/>
        </w:rPr>
        <w:t>.</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Іншою важливою частиною є забезпечення доступу до інформаційно-аналітичного забезпечення суддів. В процесі практики я також ознайомилася з використанням таких систем для забезпечення доступу до інформації про судові справи, законодавчі акти та інші матеріали, що допомагає суддям оперативно працювати з необхідною інформацією під час ухвалення рішень. Інформаційні системи також підтримують аналітичні функції, дозволяючи отримувати статистичні дані, що допомагають у плануванні та оптимізації судового процесу</w:t>
      </w:r>
      <w:r w:rsidR="009049E4" w:rsidRPr="009049E4">
        <w:rPr>
          <w:rFonts w:eastAsia="MS Gothic"/>
          <w:sz w:val="28"/>
          <w:szCs w:val="28"/>
          <w:lang w:val="ru-RU"/>
        </w:rPr>
        <w:t xml:space="preserve"> [7]</w:t>
      </w:r>
      <w:r w:rsidRPr="009049E4">
        <w:rPr>
          <w:sz w:val="28"/>
          <w:szCs w:val="28"/>
          <w:lang w:val="ru-RU"/>
        </w:rPr>
        <w:t>.</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Загалом, автоматизація документообігу в суді значно підвищує ефективність і прозорість судового процесу. Вона знижує ймовірність людських помилок, оптимізує час на обробку та реєстрацію документів і забезпечує доступність інформації для учасників процесу. На мою думку, це є важливим кроком у розвитку судової системи, що допомагає забезпечити своєчасне та справедливе правосуддя.</w:t>
      </w:r>
    </w:p>
    <w:p w:rsidR="00DE7AF2" w:rsidRDefault="00DE7AF2" w:rsidP="009049E4">
      <w:pPr>
        <w:spacing w:before="100" w:beforeAutospacing="1" w:after="100" w:afterAutospacing="1" w:line="360" w:lineRule="auto"/>
        <w:ind w:firstLine="720"/>
        <w:jc w:val="both"/>
        <w:outlineLvl w:val="3"/>
        <w:rPr>
          <w:rFonts w:ascii="Times New Roman" w:eastAsia="Times New Roman" w:hAnsi="Times New Roman" w:cs="Times New Roman"/>
          <w:bCs/>
          <w:kern w:val="0"/>
          <w:sz w:val="28"/>
          <w:szCs w:val="28"/>
          <w:lang w:eastAsia="en-US"/>
          <w14:ligatures w14:val="none"/>
        </w:rPr>
      </w:pPr>
    </w:p>
    <w:p w:rsidR="009049E4" w:rsidRDefault="009049E4" w:rsidP="009049E4">
      <w:pPr>
        <w:spacing w:before="100" w:beforeAutospacing="1" w:after="100" w:afterAutospacing="1" w:line="360" w:lineRule="auto"/>
        <w:ind w:firstLine="720"/>
        <w:jc w:val="both"/>
        <w:outlineLvl w:val="3"/>
        <w:rPr>
          <w:rFonts w:ascii="Times New Roman" w:eastAsia="Times New Roman" w:hAnsi="Times New Roman" w:cs="Times New Roman"/>
          <w:bCs/>
          <w:kern w:val="0"/>
          <w:sz w:val="28"/>
          <w:szCs w:val="28"/>
          <w:lang w:eastAsia="en-US"/>
          <w14:ligatures w14:val="none"/>
        </w:rPr>
      </w:pPr>
    </w:p>
    <w:p w:rsidR="009049E4" w:rsidRPr="009049E4" w:rsidRDefault="009049E4" w:rsidP="009049E4">
      <w:pPr>
        <w:spacing w:before="100" w:beforeAutospacing="1" w:after="100" w:afterAutospacing="1" w:line="360" w:lineRule="auto"/>
        <w:ind w:firstLine="720"/>
        <w:jc w:val="both"/>
        <w:outlineLvl w:val="3"/>
        <w:rPr>
          <w:rFonts w:ascii="Times New Roman" w:eastAsia="Times New Roman" w:hAnsi="Times New Roman" w:cs="Times New Roman"/>
          <w:bCs/>
          <w:kern w:val="0"/>
          <w:sz w:val="28"/>
          <w:szCs w:val="28"/>
          <w:lang w:eastAsia="en-US"/>
          <w14:ligatures w14:val="none"/>
        </w:rPr>
      </w:pPr>
    </w:p>
    <w:p w:rsidR="00A207F9" w:rsidRPr="009049E4" w:rsidRDefault="00A207F9" w:rsidP="009049E4">
      <w:pPr>
        <w:spacing w:line="360" w:lineRule="auto"/>
        <w:ind w:firstLine="720"/>
        <w:jc w:val="center"/>
        <w:rPr>
          <w:rFonts w:ascii="Times New Roman" w:hAnsi="Times New Roman" w:cs="Times New Roman"/>
          <w:b/>
          <w:sz w:val="28"/>
          <w:szCs w:val="28"/>
        </w:rPr>
      </w:pPr>
      <w:r w:rsidRPr="009049E4">
        <w:rPr>
          <w:rFonts w:ascii="Times New Roman" w:hAnsi="Times New Roman" w:cs="Times New Roman"/>
          <w:b/>
          <w:sz w:val="28"/>
          <w:szCs w:val="28"/>
        </w:rPr>
        <w:lastRenderedPageBreak/>
        <w:t>ВИСНОВКИ</w:t>
      </w:r>
    </w:p>
    <w:p w:rsidR="00DE7AF2" w:rsidRPr="009049E4" w:rsidRDefault="00DE7AF2" w:rsidP="009049E4">
      <w:pPr>
        <w:pStyle w:val="a5"/>
        <w:spacing w:line="360" w:lineRule="auto"/>
        <w:ind w:firstLine="720"/>
        <w:jc w:val="both"/>
        <w:rPr>
          <w:sz w:val="28"/>
          <w:szCs w:val="28"/>
          <w:lang w:val="uk-UA" w:eastAsia="uk-UA"/>
        </w:rPr>
      </w:pPr>
      <w:r w:rsidRPr="009049E4">
        <w:rPr>
          <w:sz w:val="28"/>
          <w:szCs w:val="28"/>
          <w:lang w:val="ru-RU"/>
        </w:rPr>
        <w:t>У результаті проходження практики в Лебединському районному суді я змогла отримати цінний досвід у різних аспектах судової діяльності, зокрема в організації роботи суду, правовому статусі працівників суду, оформленні документації та використанні інформаційних систем. За час проходження практики було надано можливість ознайомитися з важливими напрямками діяльності суду, зокрема розглядом цивільних, адміністративних та кримінальних справ, а також виконанням судових рішень. Це дозволяє забезпечити належний правовий порядок у суспільстві.</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Лебединський районний суд функціонує в межах чіткої організаційної структури, зокрема діяльність суддів та їхніх помічників регулюється Конституцією України та численними законами, що дозволяє забезпечити ефективність правосуддя. Важливим елементом цієї структури є наявність чітко прописаних прав, обов'язків та відповідальності працівників суду, зокрема суддів, секретарів судових засідань і старших секретарів, кожен з яких має свою роль у процесі розгляду справ. Судді мають право на участь у суддівському самоврядуванні та підвищення кваліфікації, а секретарі та старші секретарі відповідають за організацію документообігу та підготовку процесуальних документів.</w:t>
      </w:r>
    </w:p>
    <w:p w:rsidR="00DE7AF2" w:rsidRPr="009049E4" w:rsidRDefault="00DE7AF2" w:rsidP="009049E4">
      <w:pPr>
        <w:pStyle w:val="a5"/>
        <w:spacing w:line="360" w:lineRule="auto"/>
        <w:ind w:firstLine="720"/>
        <w:jc w:val="both"/>
        <w:rPr>
          <w:sz w:val="28"/>
          <w:szCs w:val="28"/>
          <w:lang w:val="ru-RU"/>
        </w:rPr>
      </w:pPr>
      <w:r w:rsidRPr="009049E4">
        <w:rPr>
          <w:sz w:val="28"/>
          <w:szCs w:val="28"/>
        </w:rPr>
        <w:t xml:space="preserve">Одним із важливих аспектів судової діяльності є правильно оформлені процесуальні документи, що включають титульні сторінки, внутрішні описи справ і проєкти ухвал. </w:t>
      </w:r>
      <w:r w:rsidRPr="009049E4">
        <w:rPr>
          <w:sz w:val="28"/>
          <w:szCs w:val="28"/>
          <w:lang w:val="ru-RU"/>
        </w:rPr>
        <w:t>Це гарантує належну організацію роботи суду, збереження правового порядку та дотримання законності на всіх етапах судового процесу. Важливим є також система зберігання та доступу до документів, яка забезпечує надійне збереження судових справ і легкий доступ до них для учасників процесу.</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lastRenderedPageBreak/>
        <w:t>Практика також дала мені можливість ознайомитися з автоматизацією документообігу та використанням сучасних інформаційних систем, що значно спрощує процес реєстрації і обробки судових справ, зменшує ймовірність помилок і прискорює доступ до судових рішень. Ці системи також сприяють ефективній взаємодії суду з іншими органами державної влади, що підвищує загальну ефективність правосуддя.</w:t>
      </w:r>
    </w:p>
    <w:p w:rsidR="00DE7AF2" w:rsidRPr="009049E4" w:rsidRDefault="00DE7AF2" w:rsidP="009049E4">
      <w:pPr>
        <w:pStyle w:val="a5"/>
        <w:spacing w:line="360" w:lineRule="auto"/>
        <w:ind w:firstLine="720"/>
        <w:jc w:val="both"/>
        <w:rPr>
          <w:sz w:val="28"/>
          <w:szCs w:val="28"/>
          <w:lang w:val="ru-RU"/>
        </w:rPr>
      </w:pPr>
      <w:r w:rsidRPr="009049E4">
        <w:rPr>
          <w:sz w:val="28"/>
          <w:szCs w:val="28"/>
          <w:lang w:val="ru-RU"/>
        </w:rPr>
        <w:t>У цілому, практика в Лебединському районному суді дозволила поглибити знання з теоретичних аспектів судового процесу і побачити, як ці аспекти реалізуються на практиці. Це допомогло мені зрозуміти важливість правильно організованої судової діяльності та ролі автоматизації і сучасних інформаційних технологій в сучасному правосудді.</w:t>
      </w:r>
    </w:p>
    <w:p w:rsidR="00DE7AF2" w:rsidRDefault="00DE7AF2"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Pr="009049E4" w:rsidRDefault="009049E4" w:rsidP="009049E4">
      <w:pPr>
        <w:spacing w:line="360" w:lineRule="auto"/>
        <w:ind w:firstLine="720"/>
        <w:jc w:val="both"/>
        <w:rPr>
          <w:rFonts w:ascii="Times New Roman" w:hAnsi="Times New Roman" w:cs="Times New Roman"/>
          <w:b/>
          <w:sz w:val="28"/>
          <w:szCs w:val="28"/>
        </w:rPr>
      </w:pPr>
    </w:p>
    <w:p w:rsidR="00A207F9" w:rsidRPr="009049E4" w:rsidRDefault="00A207F9" w:rsidP="009049E4">
      <w:pPr>
        <w:spacing w:line="360" w:lineRule="auto"/>
        <w:ind w:firstLine="720"/>
        <w:jc w:val="center"/>
        <w:rPr>
          <w:rFonts w:ascii="Times New Roman" w:hAnsi="Times New Roman" w:cs="Times New Roman"/>
          <w:b/>
          <w:sz w:val="28"/>
          <w:szCs w:val="28"/>
        </w:rPr>
      </w:pPr>
      <w:r w:rsidRPr="009049E4">
        <w:rPr>
          <w:rFonts w:ascii="Times New Roman" w:hAnsi="Times New Roman" w:cs="Times New Roman"/>
          <w:b/>
          <w:sz w:val="28"/>
          <w:szCs w:val="28"/>
        </w:rPr>
        <w:lastRenderedPageBreak/>
        <w:t>СПИСОК ВИКОРИСТАНИХ ДЖЕРЕЛ</w:t>
      </w:r>
    </w:p>
    <w:p w:rsidR="009374A0" w:rsidRPr="009049E4" w:rsidRDefault="009374A0" w:rsidP="009049E4">
      <w:pPr>
        <w:pStyle w:val="a5"/>
        <w:numPr>
          <w:ilvl w:val="0"/>
          <w:numId w:val="22"/>
        </w:numPr>
        <w:spacing w:line="360" w:lineRule="auto"/>
        <w:ind w:firstLine="720"/>
        <w:jc w:val="both"/>
        <w:rPr>
          <w:sz w:val="28"/>
          <w:szCs w:val="28"/>
          <w:lang w:val="uk-UA" w:eastAsia="uk-UA"/>
        </w:rPr>
      </w:pPr>
      <w:r w:rsidRPr="009049E4">
        <w:rPr>
          <w:sz w:val="28"/>
          <w:szCs w:val="28"/>
          <w:lang w:val="ru-RU"/>
        </w:rPr>
        <w:t>Конституція України: Офіційний текст. Київ, 1996. – 94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uk-UA"/>
        </w:rPr>
        <w:t>Закон України «Про судоустрій і статус суддів»</w:t>
      </w:r>
      <w:r w:rsidRPr="009049E4">
        <w:rPr>
          <w:sz w:val="28"/>
          <w:szCs w:val="28"/>
          <w:lang w:val="uk-UA"/>
        </w:rPr>
        <w:t xml:space="preserve"> від 2 червня 2016 року, № 1402-</w:t>
      </w:r>
      <w:r w:rsidRPr="009049E4">
        <w:rPr>
          <w:sz w:val="28"/>
          <w:szCs w:val="28"/>
        </w:rPr>
        <w:t>VIII</w:t>
      </w:r>
      <w:r w:rsidRPr="009049E4">
        <w:rPr>
          <w:sz w:val="28"/>
          <w:szCs w:val="28"/>
          <w:lang w:val="uk-UA"/>
        </w:rPr>
        <w:t xml:space="preserve">. – Офіційний текст. </w:t>
      </w:r>
      <w:r w:rsidRPr="009049E4">
        <w:rPr>
          <w:sz w:val="28"/>
          <w:szCs w:val="28"/>
          <w:lang w:val="ru-RU"/>
        </w:rPr>
        <w:t>Київ, 2016. – 124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Положення про автоматизовану систему документообігу суду</w:t>
      </w:r>
      <w:r w:rsidRPr="009049E4">
        <w:rPr>
          <w:sz w:val="28"/>
          <w:szCs w:val="28"/>
          <w:lang w:val="ru-RU"/>
        </w:rPr>
        <w:t>, затверджене наказом Державної судової адміністрації України, 2015. – Київ, 2015. – 200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Інструкція з діловодства за зверненнями громадян</w:t>
      </w:r>
      <w:r w:rsidRPr="009049E4">
        <w:rPr>
          <w:sz w:val="28"/>
          <w:szCs w:val="28"/>
          <w:lang w:val="ru-RU"/>
        </w:rPr>
        <w:t xml:space="preserve">, затверджена постановою Кабінету Міністрів України від 14 квітня 1997 року, № 348. – [Електронний ресурс]. – Режим доступу: </w:t>
      </w:r>
      <w:r w:rsidRPr="009049E4">
        <w:rPr>
          <w:sz w:val="28"/>
          <w:szCs w:val="28"/>
        </w:rPr>
        <w:t>https</w:t>
      </w:r>
      <w:r w:rsidRPr="009049E4">
        <w:rPr>
          <w:sz w:val="28"/>
          <w:szCs w:val="28"/>
          <w:lang w:val="ru-RU"/>
        </w:rPr>
        <w:t>://</w:t>
      </w:r>
      <w:r w:rsidRPr="009049E4">
        <w:rPr>
          <w:sz w:val="28"/>
          <w:szCs w:val="28"/>
        </w:rPr>
        <w:t>zakon</w:t>
      </w:r>
      <w:r w:rsidRPr="009049E4">
        <w:rPr>
          <w:sz w:val="28"/>
          <w:szCs w:val="28"/>
          <w:lang w:val="ru-RU"/>
        </w:rPr>
        <w:t>.</w:t>
      </w:r>
      <w:r w:rsidRPr="009049E4">
        <w:rPr>
          <w:sz w:val="28"/>
          <w:szCs w:val="28"/>
        </w:rPr>
        <w:t>rada</w:t>
      </w:r>
      <w:r w:rsidRPr="009049E4">
        <w:rPr>
          <w:sz w:val="28"/>
          <w:szCs w:val="28"/>
          <w:lang w:val="ru-RU"/>
        </w:rPr>
        <w:t>.</w:t>
      </w:r>
      <w:r w:rsidRPr="009049E4">
        <w:rPr>
          <w:sz w:val="28"/>
          <w:szCs w:val="28"/>
        </w:rPr>
        <w:t>gov</w:t>
      </w:r>
      <w:r w:rsidRPr="009049E4">
        <w:rPr>
          <w:sz w:val="28"/>
          <w:szCs w:val="28"/>
          <w:lang w:val="ru-RU"/>
        </w:rPr>
        <w:t>.</w:t>
      </w:r>
      <w:r w:rsidRPr="009049E4">
        <w:rPr>
          <w:sz w:val="28"/>
          <w:szCs w:val="28"/>
        </w:rPr>
        <w:t>ua</w:t>
      </w:r>
      <w:r w:rsidRPr="009049E4">
        <w:rPr>
          <w:sz w:val="28"/>
          <w:szCs w:val="28"/>
          <w:lang w:val="ru-RU"/>
        </w:rPr>
        <w:t>/</w:t>
      </w:r>
      <w:r w:rsidRPr="009049E4">
        <w:rPr>
          <w:sz w:val="28"/>
          <w:szCs w:val="28"/>
        </w:rPr>
        <w:t>laws</w:t>
      </w:r>
      <w:r w:rsidRPr="009049E4">
        <w:rPr>
          <w:sz w:val="28"/>
          <w:szCs w:val="28"/>
          <w:lang w:val="ru-RU"/>
        </w:rPr>
        <w:t>/</w:t>
      </w:r>
      <w:r w:rsidRPr="009049E4">
        <w:rPr>
          <w:sz w:val="28"/>
          <w:szCs w:val="28"/>
        </w:rPr>
        <w:t>show</w:t>
      </w:r>
      <w:r w:rsidRPr="009049E4">
        <w:rPr>
          <w:sz w:val="28"/>
          <w:szCs w:val="28"/>
          <w:lang w:val="ru-RU"/>
        </w:rPr>
        <w:t>/348-97</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Порядок ведення Єдиного державного реєстру судових рішень</w:t>
      </w:r>
      <w:r w:rsidRPr="009049E4">
        <w:rPr>
          <w:sz w:val="28"/>
          <w:szCs w:val="28"/>
          <w:lang w:val="ru-RU"/>
        </w:rPr>
        <w:t xml:space="preserve">, затверджений Рішенням Вищої ради правосуддя від 19 квітня 2018 р. </w:t>
      </w:r>
      <w:r w:rsidRPr="009049E4">
        <w:rPr>
          <w:sz w:val="28"/>
          <w:szCs w:val="28"/>
        </w:rPr>
        <w:t>No</w:t>
      </w:r>
      <w:r w:rsidRPr="009049E4">
        <w:rPr>
          <w:sz w:val="28"/>
          <w:szCs w:val="28"/>
          <w:lang w:val="ru-RU"/>
        </w:rPr>
        <w:t xml:space="preserve"> 1200/0/15-18. – [Електронний ресурс]. – Режим доступу: </w:t>
      </w:r>
      <w:r w:rsidRPr="009049E4">
        <w:rPr>
          <w:sz w:val="28"/>
          <w:szCs w:val="28"/>
        </w:rPr>
        <w:t>https</w:t>
      </w:r>
      <w:r w:rsidRPr="009049E4">
        <w:rPr>
          <w:sz w:val="28"/>
          <w:szCs w:val="28"/>
          <w:lang w:val="ru-RU"/>
        </w:rPr>
        <w:t>://</w:t>
      </w:r>
      <w:r w:rsidRPr="009049E4">
        <w:rPr>
          <w:sz w:val="28"/>
          <w:szCs w:val="28"/>
        </w:rPr>
        <w:t>www</w:t>
      </w:r>
      <w:r w:rsidRPr="009049E4">
        <w:rPr>
          <w:sz w:val="28"/>
          <w:szCs w:val="28"/>
          <w:lang w:val="ru-RU"/>
        </w:rPr>
        <w:t>.</w:t>
      </w:r>
      <w:r w:rsidRPr="009049E4">
        <w:rPr>
          <w:sz w:val="28"/>
          <w:szCs w:val="28"/>
        </w:rPr>
        <w:t>vru</w:t>
      </w:r>
      <w:r w:rsidRPr="009049E4">
        <w:rPr>
          <w:sz w:val="28"/>
          <w:szCs w:val="28"/>
          <w:lang w:val="ru-RU"/>
        </w:rPr>
        <w:t>.</w:t>
      </w:r>
      <w:r w:rsidRPr="009049E4">
        <w:rPr>
          <w:sz w:val="28"/>
          <w:szCs w:val="28"/>
        </w:rPr>
        <w:t>gov</w:t>
      </w:r>
      <w:r w:rsidRPr="009049E4">
        <w:rPr>
          <w:sz w:val="28"/>
          <w:szCs w:val="28"/>
          <w:lang w:val="ru-RU"/>
        </w:rPr>
        <w:t>.</w:t>
      </w:r>
      <w:r w:rsidRPr="009049E4">
        <w:rPr>
          <w:sz w:val="28"/>
          <w:szCs w:val="28"/>
        </w:rPr>
        <w:t>ua</w:t>
      </w:r>
      <w:r w:rsidRPr="009049E4">
        <w:rPr>
          <w:sz w:val="28"/>
          <w:szCs w:val="28"/>
          <w:lang w:val="ru-RU"/>
        </w:rPr>
        <w:t>/</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Наказ Державної судової адміністрації України</w:t>
      </w:r>
      <w:r w:rsidRPr="009049E4">
        <w:rPr>
          <w:sz w:val="28"/>
          <w:szCs w:val="28"/>
          <w:lang w:val="ru-RU"/>
        </w:rPr>
        <w:t xml:space="preserve"> від 18 червня 2017 року, № 1000/5. – Київ, 2017.</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Інформаційно-аналітичне забезпечення суддів</w:t>
      </w:r>
      <w:r w:rsidRPr="009049E4">
        <w:rPr>
          <w:sz w:val="28"/>
          <w:szCs w:val="28"/>
          <w:lang w:val="ru-RU"/>
        </w:rPr>
        <w:t>, затверджене наказом Державної судової адміністрації України. – Київ, 2018.</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Закон України "Про державну службу"</w:t>
      </w:r>
      <w:r w:rsidRPr="009049E4">
        <w:rPr>
          <w:sz w:val="28"/>
          <w:szCs w:val="28"/>
          <w:lang w:val="ru-RU"/>
        </w:rPr>
        <w:t xml:space="preserve"> від 10 грудня 2011 року, № 2939-</w:t>
      </w:r>
      <w:r w:rsidRPr="009049E4">
        <w:rPr>
          <w:sz w:val="28"/>
          <w:szCs w:val="28"/>
        </w:rPr>
        <w:t>VI</w:t>
      </w:r>
      <w:r w:rsidRPr="009049E4">
        <w:rPr>
          <w:sz w:val="28"/>
          <w:szCs w:val="28"/>
          <w:lang w:val="ru-RU"/>
        </w:rPr>
        <w:t xml:space="preserve">. – [Електронний ресурс]. – Режим доступу: </w:t>
      </w:r>
      <w:r w:rsidRPr="009049E4">
        <w:rPr>
          <w:sz w:val="28"/>
          <w:szCs w:val="28"/>
        </w:rPr>
        <w:t>https</w:t>
      </w:r>
      <w:r w:rsidRPr="009049E4">
        <w:rPr>
          <w:sz w:val="28"/>
          <w:szCs w:val="28"/>
          <w:lang w:val="ru-RU"/>
        </w:rPr>
        <w:t>://</w:t>
      </w:r>
      <w:r w:rsidRPr="009049E4">
        <w:rPr>
          <w:sz w:val="28"/>
          <w:szCs w:val="28"/>
        </w:rPr>
        <w:t>zakon</w:t>
      </w:r>
      <w:r w:rsidRPr="009049E4">
        <w:rPr>
          <w:sz w:val="28"/>
          <w:szCs w:val="28"/>
          <w:lang w:val="ru-RU"/>
        </w:rPr>
        <w:t>.</w:t>
      </w:r>
      <w:r w:rsidRPr="009049E4">
        <w:rPr>
          <w:sz w:val="28"/>
          <w:szCs w:val="28"/>
        </w:rPr>
        <w:t>rada</w:t>
      </w:r>
      <w:r w:rsidRPr="009049E4">
        <w:rPr>
          <w:sz w:val="28"/>
          <w:szCs w:val="28"/>
          <w:lang w:val="ru-RU"/>
        </w:rPr>
        <w:t>.</w:t>
      </w:r>
      <w:r w:rsidRPr="009049E4">
        <w:rPr>
          <w:sz w:val="28"/>
          <w:szCs w:val="28"/>
        </w:rPr>
        <w:t>gov</w:t>
      </w:r>
      <w:r w:rsidRPr="009049E4">
        <w:rPr>
          <w:sz w:val="28"/>
          <w:szCs w:val="28"/>
          <w:lang w:val="ru-RU"/>
        </w:rPr>
        <w:t>.</w:t>
      </w:r>
      <w:r w:rsidRPr="009049E4">
        <w:rPr>
          <w:sz w:val="28"/>
          <w:szCs w:val="28"/>
        </w:rPr>
        <w:t>ua</w:t>
      </w:r>
      <w:r w:rsidRPr="009049E4">
        <w:rPr>
          <w:sz w:val="28"/>
          <w:szCs w:val="28"/>
          <w:lang w:val="ru-RU"/>
        </w:rPr>
        <w:t>/</w:t>
      </w:r>
      <w:r w:rsidRPr="009049E4">
        <w:rPr>
          <w:sz w:val="28"/>
          <w:szCs w:val="28"/>
        </w:rPr>
        <w:t>laws</w:t>
      </w:r>
      <w:r w:rsidRPr="009049E4">
        <w:rPr>
          <w:sz w:val="28"/>
          <w:szCs w:val="28"/>
          <w:lang w:val="ru-RU"/>
        </w:rPr>
        <w:t>/</w:t>
      </w:r>
      <w:r w:rsidRPr="009049E4">
        <w:rPr>
          <w:sz w:val="28"/>
          <w:szCs w:val="28"/>
        </w:rPr>
        <w:t>show</w:t>
      </w:r>
      <w:r w:rsidRPr="009049E4">
        <w:rPr>
          <w:sz w:val="28"/>
          <w:szCs w:val="28"/>
          <w:lang w:val="ru-RU"/>
        </w:rPr>
        <w:t>/2939-17</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Закон України «Про запобігання корупції»</w:t>
      </w:r>
      <w:r w:rsidRPr="009049E4">
        <w:rPr>
          <w:sz w:val="28"/>
          <w:szCs w:val="28"/>
          <w:lang w:val="ru-RU"/>
        </w:rPr>
        <w:t xml:space="preserve"> від 14 жовтня 2014 року, № 1700-</w:t>
      </w:r>
      <w:r w:rsidRPr="009049E4">
        <w:rPr>
          <w:sz w:val="28"/>
          <w:szCs w:val="28"/>
        </w:rPr>
        <w:t>VII</w:t>
      </w:r>
      <w:r w:rsidRPr="009049E4">
        <w:rPr>
          <w:sz w:val="28"/>
          <w:szCs w:val="28"/>
          <w:lang w:val="ru-RU"/>
        </w:rPr>
        <w:t xml:space="preserve">. – [Електронний ресурс]. – Режим доступу: </w:t>
      </w:r>
      <w:r w:rsidRPr="009049E4">
        <w:rPr>
          <w:sz w:val="28"/>
          <w:szCs w:val="28"/>
        </w:rPr>
        <w:t>https</w:t>
      </w:r>
      <w:r w:rsidRPr="009049E4">
        <w:rPr>
          <w:sz w:val="28"/>
          <w:szCs w:val="28"/>
          <w:lang w:val="ru-RU"/>
        </w:rPr>
        <w:t>://</w:t>
      </w:r>
      <w:r w:rsidRPr="009049E4">
        <w:rPr>
          <w:sz w:val="28"/>
          <w:szCs w:val="28"/>
        </w:rPr>
        <w:t>zakon</w:t>
      </w:r>
      <w:r w:rsidRPr="009049E4">
        <w:rPr>
          <w:sz w:val="28"/>
          <w:szCs w:val="28"/>
          <w:lang w:val="ru-RU"/>
        </w:rPr>
        <w:t>.</w:t>
      </w:r>
      <w:r w:rsidRPr="009049E4">
        <w:rPr>
          <w:sz w:val="28"/>
          <w:szCs w:val="28"/>
        </w:rPr>
        <w:t>rada</w:t>
      </w:r>
      <w:r w:rsidRPr="009049E4">
        <w:rPr>
          <w:sz w:val="28"/>
          <w:szCs w:val="28"/>
          <w:lang w:val="ru-RU"/>
        </w:rPr>
        <w:t>.</w:t>
      </w:r>
      <w:r w:rsidRPr="009049E4">
        <w:rPr>
          <w:sz w:val="28"/>
          <w:szCs w:val="28"/>
        </w:rPr>
        <w:t>gov</w:t>
      </w:r>
      <w:r w:rsidRPr="009049E4">
        <w:rPr>
          <w:sz w:val="28"/>
          <w:szCs w:val="28"/>
          <w:lang w:val="ru-RU"/>
        </w:rPr>
        <w:t>.</w:t>
      </w:r>
      <w:r w:rsidRPr="009049E4">
        <w:rPr>
          <w:sz w:val="28"/>
          <w:szCs w:val="28"/>
        </w:rPr>
        <w:t>ua</w:t>
      </w:r>
      <w:r w:rsidRPr="009049E4">
        <w:rPr>
          <w:sz w:val="28"/>
          <w:szCs w:val="28"/>
          <w:lang w:val="ru-RU"/>
        </w:rPr>
        <w:t>/</w:t>
      </w:r>
      <w:r w:rsidRPr="009049E4">
        <w:rPr>
          <w:sz w:val="28"/>
          <w:szCs w:val="28"/>
        </w:rPr>
        <w:t>laws</w:t>
      </w:r>
      <w:r w:rsidRPr="009049E4">
        <w:rPr>
          <w:sz w:val="28"/>
          <w:szCs w:val="28"/>
          <w:lang w:val="ru-RU"/>
        </w:rPr>
        <w:t>/</w:t>
      </w:r>
      <w:r w:rsidRPr="009049E4">
        <w:rPr>
          <w:sz w:val="28"/>
          <w:szCs w:val="28"/>
        </w:rPr>
        <w:t>show</w:t>
      </w:r>
      <w:r w:rsidRPr="009049E4">
        <w:rPr>
          <w:sz w:val="28"/>
          <w:szCs w:val="28"/>
          <w:lang w:val="ru-RU"/>
        </w:rPr>
        <w:t>/1700-18</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lastRenderedPageBreak/>
        <w:t>Кодекс законів про працю України</w:t>
      </w:r>
      <w:r w:rsidRPr="009049E4">
        <w:rPr>
          <w:sz w:val="28"/>
          <w:szCs w:val="28"/>
          <w:lang w:val="ru-RU"/>
        </w:rPr>
        <w:t xml:space="preserve"> (КЗпП України). – Київ: Юрінком Інтер, 1971. – 352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Кодекс цивільного процесу України</w:t>
      </w:r>
      <w:r w:rsidRPr="009049E4">
        <w:rPr>
          <w:sz w:val="28"/>
          <w:szCs w:val="28"/>
          <w:lang w:val="ru-RU"/>
        </w:rPr>
        <w:t xml:space="preserve"> від 18 березня 2004 року, № 1618-</w:t>
      </w:r>
      <w:r w:rsidRPr="009049E4">
        <w:rPr>
          <w:sz w:val="28"/>
          <w:szCs w:val="28"/>
        </w:rPr>
        <w:t>IV</w:t>
      </w:r>
      <w:r w:rsidRPr="009049E4">
        <w:rPr>
          <w:sz w:val="28"/>
          <w:szCs w:val="28"/>
          <w:lang w:val="ru-RU"/>
        </w:rPr>
        <w:t>. – Офіційний текст. Київ, 2004. – 500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Кодекс адміністративного судочинства України</w:t>
      </w:r>
      <w:r w:rsidRPr="009049E4">
        <w:rPr>
          <w:sz w:val="28"/>
          <w:szCs w:val="28"/>
          <w:lang w:val="ru-RU"/>
        </w:rPr>
        <w:t xml:space="preserve"> від 6 липня 2005 року, № 2747-</w:t>
      </w:r>
      <w:r w:rsidRPr="009049E4">
        <w:rPr>
          <w:sz w:val="28"/>
          <w:szCs w:val="28"/>
        </w:rPr>
        <w:t>IV</w:t>
      </w:r>
      <w:r w:rsidRPr="009049E4">
        <w:rPr>
          <w:sz w:val="28"/>
          <w:szCs w:val="28"/>
          <w:lang w:val="ru-RU"/>
        </w:rPr>
        <w:t>. – Офіційний текст. Київ, 2005. – 250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Кримінальний кодекс України</w:t>
      </w:r>
      <w:r w:rsidRPr="009049E4">
        <w:rPr>
          <w:sz w:val="28"/>
          <w:szCs w:val="28"/>
          <w:lang w:val="ru-RU"/>
        </w:rPr>
        <w:t xml:space="preserve"> від 5 квітня 2001 року, № 2341-</w:t>
      </w:r>
      <w:r w:rsidRPr="009049E4">
        <w:rPr>
          <w:sz w:val="28"/>
          <w:szCs w:val="28"/>
        </w:rPr>
        <w:t>III</w:t>
      </w:r>
      <w:r w:rsidRPr="009049E4">
        <w:rPr>
          <w:sz w:val="28"/>
          <w:szCs w:val="28"/>
          <w:lang w:val="ru-RU"/>
        </w:rPr>
        <w:t>. – Офіційний текст. Київ, 2001. – 400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Закон України «Про виконавче провадження»</w:t>
      </w:r>
      <w:r w:rsidRPr="009049E4">
        <w:rPr>
          <w:sz w:val="28"/>
          <w:szCs w:val="28"/>
          <w:lang w:val="ru-RU"/>
        </w:rPr>
        <w:t xml:space="preserve"> від 2 червня 2016 року, № 1402-</w:t>
      </w:r>
      <w:r w:rsidRPr="009049E4">
        <w:rPr>
          <w:sz w:val="28"/>
          <w:szCs w:val="28"/>
        </w:rPr>
        <w:t>VIII</w:t>
      </w:r>
      <w:r w:rsidRPr="009049E4">
        <w:rPr>
          <w:sz w:val="28"/>
          <w:szCs w:val="28"/>
          <w:lang w:val="ru-RU"/>
        </w:rPr>
        <w:t>. – Офіційний текст. Київ, 2016. – 72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Закон України «Про забезпечення права на справедливий суд»</w:t>
      </w:r>
      <w:r w:rsidRPr="009049E4">
        <w:rPr>
          <w:sz w:val="28"/>
          <w:szCs w:val="28"/>
          <w:lang w:val="ru-RU"/>
        </w:rPr>
        <w:t xml:space="preserve"> від 13 квітня 2011 року, № 2712-</w:t>
      </w:r>
      <w:r w:rsidRPr="009049E4">
        <w:rPr>
          <w:sz w:val="28"/>
          <w:szCs w:val="28"/>
        </w:rPr>
        <w:t>VI</w:t>
      </w:r>
      <w:r w:rsidRPr="009049E4">
        <w:rPr>
          <w:sz w:val="28"/>
          <w:szCs w:val="28"/>
          <w:lang w:val="ru-RU"/>
        </w:rPr>
        <w:t>. – Офіційний текст. Київ, 2011. – 40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Закон України «Про правовий статус суддів»</w:t>
      </w:r>
      <w:r w:rsidRPr="009049E4">
        <w:rPr>
          <w:sz w:val="28"/>
          <w:szCs w:val="28"/>
          <w:lang w:val="ru-RU"/>
        </w:rPr>
        <w:t xml:space="preserve"> від 15 грудня 2010 року, № 2797-</w:t>
      </w:r>
      <w:r w:rsidRPr="009049E4">
        <w:rPr>
          <w:sz w:val="28"/>
          <w:szCs w:val="28"/>
        </w:rPr>
        <w:t>VI</w:t>
      </w:r>
      <w:r w:rsidRPr="009049E4">
        <w:rPr>
          <w:sz w:val="28"/>
          <w:szCs w:val="28"/>
          <w:lang w:val="ru-RU"/>
        </w:rPr>
        <w:t>. – Офіційний текст. Київ, 2010. – 56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Постанова Вищої ради правосуддя «Про порядок дисциплінарного провадження щодо суддів»</w:t>
      </w:r>
      <w:r w:rsidRPr="009049E4">
        <w:rPr>
          <w:sz w:val="28"/>
          <w:szCs w:val="28"/>
          <w:lang w:val="ru-RU"/>
        </w:rPr>
        <w:t xml:space="preserve"> від 8 грудня 2016 року, № 167. – [Електронний ресурс]. – Режим доступу: </w:t>
      </w:r>
      <w:r w:rsidRPr="009049E4">
        <w:rPr>
          <w:sz w:val="28"/>
          <w:szCs w:val="28"/>
        </w:rPr>
        <w:t>https</w:t>
      </w:r>
      <w:r w:rsidRPr="009049E4">
        <w:rPr>
          <w:sz w:val="28"/>
          <w:szCs w:val="28"/>
          <w:lang w:val="ru-RU"/>
        </w:rPr>
        <w:t>://</w:t>
      </w:r>
      <w:r w:rsidRPr="009049E4">
        <w:rPr>
          <w:sz w:val="28"/>
          <w:szCs w:val="28"/>
        </w:rPr>
        <w:t>zakon</w:t>
      </w:r>
      <w:r w:rsidRPr="009049E4">
        <w:rPr>
          <w:sz w:val="28"/>
          <w:szCs w:val="28"/>
          <w:lang w:val="ru-RU"/>
        </w:rPr>
        <w:t>.</w:t>
      </w:r>
      <w:r w:rsidRPr="009049E4">
        <w:rPr>
          <w:sz w:val="28"/>
          <w:szCs w:val="28"/>
        </w:rPr>
        <w:t>rada</w:t>
      </w:r>
      <w:r w:rsidRPr="009049E4">
        <w:rPr>
          <w:sz w:val="28"/>
          <w:szCs w:val="28"/>
          <w:lang w:val="ru-RU"/>
        </w:rPr>
        <w:t>.</w:t>
      </w:r>
      <w:r w:rsidRPr="009049E4">
        <w:rPr>
          <w:sz w:val="28"/>
          <w:szCs w:val="28"/>
        </w:rPr>
        <w:t>gov</w:t>
      </w:r>
      <w:r w:rsidRPr="009049E4">
        <w:rPr>
          <w:sz w:val="28"/>
          <w:szCs w:val="28"/>
          <w:lang w:val="ru-RU"/>
        </w:rPr>
        <w:t>.</w:t>
      </w:r>
      <w:r w:rsidRPr="009049E4">
        <w:rPr>
          <w:sz w:val="28"/>
          <w:szCs w:val="28"/>
        </w:rPr>
        <w:t>ua</w:t>
      </w:r>
      <w:r w:rsidRPr="009049E4">
        <w:rPr>
          <w:sz w:val="28"/>
          <w:szCs w:val="28"/>
          <w:lang w:val="ru-RU"/>
        </w:rPr>
        <w:t>/</w:t>
      </w:r>
      <w:r w:rsidRPr="009049E4">
        <w:rPr>
          <w:sz w:val="28"/>
          <w:szCs w:val="28"/>
        </w:rPr>
        <w:t>laws</w:t>
      </w:r>
      <w:r w:rsidRPr="009049E4">
        <w:rPr>
          <w:sz w:val="28"/>
          <w:szCs w:val="28"/>
          <w:lang w:val="ru-RU"/>
        </w:rPr>
        <w:t>/</w:t>
      </w:r>
      <w:r w:rsidRPr="009049E4">
        <w:rPr>
          <w:sz w:val="28"/>
          <w:szCs w:val="28"/>
        </w:rPr>
        <w:t>show</w:t>
      </w:r>
      <w:r w:rsidRPr="009049E4">
        <w:rPr>
          <w:sz w:val="28"/>
          <w:szCs w:val="28"/>
          <w:lang w:val="ru-RU"/>
        </w:rPr>
        <w:t>/167-2016-</w:t>
      </w:r>
      <w:r w:rsidRPr="009049E4">
        <w:rPr>
          <w:sz w:val="28"/>
          <w:szCs w:val="28"/>
        </w:rPr>
        <w:t>p</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Правила внутрішнього трудового розпорядку суду</w:t>
      </w:r>
      <w:r w:rsidRPr="009049E4">
        <w:rPr>
          <w:sz w:val="28"/>
          <w:szCs w:val="28"/>
          <w:lang w:val="ru-RU"/>
        </w:rPr>
        <w:t>, затверджені Наказом Державної судової адміністрації України, 2015. – Київ, 2015. – 56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Єдиний державний реєстр судових рішень</w:t>
      </w:r>
      <w:r w:rsidRPr="009049E4">
        <w:rPr>
          <w:sz w:val="28"/>
          <w:szCs w:val="28"/>
          <w:lang w:val="ru-RU"/>
        </w:rPr>
        <w:t xml:space="preserve">, затверджений Рішенням Вищої ради правосуддя від 19 квітня 2018 р. </w:t>
      </w:r>
      <w:r w:rsidRPr="009049E4">
        <w:rPr>
          <w:sz w:val="28"/>
          <w:szCs w:val="28"/>
        </w:rPr>
        <w:t>No</w:t>
      </w:r>
      <w:r w:rsidRPr="009049E4">
        <w:rPr>
          <w:sz w:val="28"/>
          <w:szCs w:val="28"/>
          <w:lang w:val="ru-RU"/>
        </w:rPr>
        <w:t xml:space="preserve"> 1200/0/15-18. – [Електронний ресурс]. – Режим доступу: </w:t>
      </w:r>
      <w:r w:rsidRPr="009049E4">
        <w:rPr>
          <w:sz w:val="28"/>
          <w:szCs w:val="28"/>
        </w:rPr>
        <w:t>https</w:t>
      </w:r>
      <w:r w:rsidRPr="009049E4">
        <w:rPr>
          <w:sz w:val="28"/>
          <w:szCs w:val="28"/>
          <w:lang w:val="ru-RU"/>
        </w:rPr>
        <w:t>://</w:t>
      </w:r>
      <w:r w:rsidRPr="009049E4">
        <w:rPr>
          <w:sz w:val="28"/>
          <w:szCs w:val="28"/>
        </w:rPr>
        <w:t>www</w:t>
      </w:r>
      <w:r w:rsidRPr="009049E4">
        <w:rPr>
          <w:sz w:val="28"/>
          <w:szCs w:val="28"/>
          <w:lang w:val="ru-RU"/>
        </w:rPr>
        <w:t>.</w:t>
      </w:r>
      <w:r w:rsidRPr="009049E4">
        <w:rPr>
          <w:sz w:val="28"/>
          <w:szCs w:val="28"/>
        </w:rPr>
        <w:t>vru</w:t>
      </w:r>
      <w:r w:rsidRPr="009049E4">
        <w:rPr>
          <w:sz w:val="28"/>
          <w:szCs w:val="28"/>
          <w:lang w:val="ru-RU"/>
        </w:rPr>
        <w:t>.</w:t>
      </w:r>
      <w:r w:rsidRPr="009049E4">
        <w:rPr>
          <w:sz w:val="28"/>
          <w:szCs w:val="28"/>
        </w:rPr>
        <w:t>gov</w:t>
      </w:r>
      <w:r w:rsidRPr="009049E4">
        <w:rPr>
          <w:sz w:val="28"/>
          <w:szCs w:val="28"/>
          <w:lang w:val="ru-RU"/>
        </w:rPr>
        <w:t>.</w:t>
      </w:r>
      <w:r w:rsidRPr="009049E4">
        <w:rPr>
          <w:sz w:val="28"/>
          <w:szCs w:val="28"/>
        </w:rPr>
        <w:t>ua</w:t>
      </w:r>
      <w:r w:rsidRPr="009049E4">
        <w:rPr>
          <w:sz w:val="28"/>
          <w:szCs w:val="28"/>
          <w:lang w:val="ru-RU"/>
        </w:rPr>
        <w:t>/</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Закон України «Про доступ до публічної інформації»</w:t>
      </w:r>
      <w:r w:rsidRPr="009049E4">
        <w:rPr>
          <w:sz w:val="28"/>
          <w:szCs w:val="28"/>
          <w:lang w:val="ru-RU"/>
        </w:rPr>
        <w:t xml:space="preserve"> від 13 січня 2011 року, № 2939-</w:t>
      </w:r>
      <w:r w:rsidRPr="009049E4">
        <w:rPr>
          <w:sz w:val="28"/>
          <w:szCs w:val="28"/>
        </w:rPr>
        <w:t>VI</w:t>
      </w:r>
      <w:r w:rsidRPr="009049E4">
        <w:rPr>
          <w:sz w:val="28"/>
          <w:szCs w:val="28"/>
          <w:lang w:val="ru-RU"/>
        </w:rPr>
        <w:t xml:space="preserve">. – [Електронний ресурс]. – Режим доступу: </w:t>
      </w:r>
      <w:r w:rsidRPr="009049E4">
        <w:rPr>
          <w:sz w:val="28"/>
          <w:szCs w:val="28"/>
        </w:rPr>
        <w:t>https</w:t>
      </w:r>
      <w:r w:rsidRPr="009049E4">
        <w:rPr>
          <w:sz w:val="28"/>
          <w:szCs w:val="28"/>
          <w:lang w:val="ru-RU"/>
        </w:rPr>
        <w:t>://</w:t>
      </w:r>
      <w:r w:rsidRPr="009049E4">
        <w:rPr>
          <w:sz w:val="28"/>
          <w:szCs w:val="28"/>
        </w:rPr>
        <w:t>zakon</w:t>
      </w:r>
      <w:r w:rsidRPr="009049E4">
        <w:rPr>
          <w:sz w:val="28"/>
          <w:szCs w:val="28"/>
          <w:lang w:val="ru-RU"/>
        </w:rPr>
        <w:t>.</w:t>
      </w:r>
      <w:r w:rsidRPr="009049E4">
        <w:rPr>
          <w:sz w:val="28"/>
          <w:szCs w:val="28"/>
        </w:rPr>
        <w:t>rada</w:t>
      </w:r>
      <w:r w:rsidRPr="009049E4">
        <w:rPr>
          <w:sz w:val="28"/>
          <w:szCs w:val="28"/>
          <w:lang w:val="ru-RU"/>
        </w:rPr>
        <w:t>.</w:t>
      </w:r>
      <w:r w:rsidRPr="009049E4">
        <w:rPr>
          <w:sz w:val="28"/>
          <w:szCs w:val="28"/>
        </w:rPr>
        <w:t>gov</w:t>
      </w:r>
      <w:r w:rsidRPr="009049E4">
        <w:rPr>
          <w:sz w:val="28"/>
          <w:szCs w:val="28"/>
          <w:lang w:val="ru-RU"/>
        </w:rPr>
        <w:t>.</w:t>
      </w:r>
      <w:r w:rsidRPr="009049E4">
        <w:rPr>
          <w:sz w:val="28"/>
          <w:szCs w:val="28"/>
        </w:rPr>
        <w:t>ua</w:t>
      </w:r>
      <w:r w:rsidRPr="009049E4">
        <w:rPr>
          <w:sz w:val="28"/>
          <w:szCs w:val="28"/>
          <w:lang w:val="ru-RU"/>
        </w:rPr>
        <w:t>/</w:t>
      </w:r>
      <w:r w:rsidRPr="009049E4">
        <w:rPr>
          <w:sz w:val="28"/>
          <w:szCs w:val="28"/>
        </w:rPr>
        <w:t>laws</w:t>
      </w:r>
      <w:r w:rsidRPr="009049E4">
        <w:rPr>
          <w:sz w:val="28"/>
          <w:szCs w:val="28"/>
          <w:lang w:val="ru-RU"/>
        </w:rPr>
        <w:t>/</w:t>
      </w:r>
      <w:r w:rsidRPr="009049E4">
        <w:rPr>
          <w:sz w:val="28"/>
          <w:szCs w:val="28"/>
        </w:rPr>
        <w:t>show</w:t>
      </w:r>
      <w:r w:rsidRPr="009049E4">
        <w:rPr>
          <w:sz w:val="28"/>
          <w:szCs w:val="28"/>
          <w:lang w:val="ru-RU"/>
        </w:rPr>
        <w:t>/2939-17</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lastRenderedPageBreak/>
        <w:t>Інструкція з діловодства в місцевих та апеляційних судах України</w:t>
      </w:r>
      <w:r w:rsidRPr="009049E4">
        <w:rPr>
          <w:sz w:val="28"/>
          <w:szCs w:val="28"/>
          <w:lang w:val="ru-RU"/>
        </w:rPr>
        <w:t>, затверджена Наказом Державної судової адміністрації України від 20 серпня 2019 р. № 814. – Київ, 2019. – 120 с.</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Наказ Міністерства Юстиції України</w:t>
      </w:r>
      <w:r w:rsidRPr="009049E4">
        <w:rPr>
          <w:sz w:val="28"/>
          <w:szCs w:val="28"/>
          <w:lang w:val="ru-RU"/>
        </w:rPr>
        <w:t xml:space="preserve"> від 18 червня 2015 р. № 1000/5. – Київ, 2015.</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Наказ Державної судової адміністрації України</w:t>
      </w:r>
      <w:r w:rsidRPr="009049E4">
        <w:rPr>
          <w:sz w:val="28"/>
          <w:szCs w:val="28"/>
          <w:lang w:val="ru-RU"/>
        </w:rPr>
        <w:t xml:space="preserve"> від 18 червня 2017 року, № 1000/5. – Київ, 2017.</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Кодекс суддівської етики України</w:t>
      </w:r>
      <w:r w:rsidRPr="009049E4">
        <w:rPr>
          <w:sz w:val="28"/>
          <w:szCs w:val="28"/>
          <w:lang w:val="ru-RU"/>
        </w:rPr>
        <w:t>, затверджений Рішенням Вищої ради правосуддя від 29 вересня 2017 року. – Київ, 2017.</w:t>
      </w:r>
    </w:p>
    <w:p w:rsidR="009374A0" w:rsidRPr="009049E4" w:rsidRDefault="009374A0" w:rsidP="009049E4">
      <w:pPr>
        <w:pStyle w:val="a5"/>
        <w:numPr>
          <w:ilvl w:val="0"/>
          <w:numId w:val="22"/>
        </w:numPr>
        <w:spacing w:line="360" w:lineRule="auto"/>
        <w:ind w:firstLine="720"/>
        <w:jc w:val="both"/>
        <w:rPr>
          <w:sz w:val="28"/>
          <w:szCs w:val="28"/>
          <w:lang w:val="ru-RU"/>
        </w:rPr>
      </w:pPr>
      <w:r w:rsidRPr="009049E4">
        <w:rPr>
          <w:rStyle w:val="a4"/>
          <w:b w:val="0"/>
          <w:sz w:val="28"/>
          <w:szCs w:val="28"/>
          <w:lang w:val="ru-RU"/>
        </w:rPr>
        <w:t>Закон України «Про правовий режим воєнного стану»</w:t>
      </w:r>
      <w:r w:rsidRPr="009049E4">
        <w:rPr>
          <w:sz w:val="28"/>
          <w:szCs w:val="28"/>
          <w:lang w:val="ru-RU"/>
        </w:rPr>
        <w:t xml:space="preserve"> від 23 серпня 2018 року, № 2670-</w:t>
      </w:r>
      <w:r w:rsidRPr="009049E4">
        <w:rPr>
          <w:sz w:val="28"/>
          <w:szCs w:val="28"/>
        </w:rPr>
        <w:t>VIII</w:t>
      </w:r>
      <w:r w:rsidRPr="009049E4">
        <w:rPr>
          <w:sz w:val="28"/>
          <w:szCs w:val="28"/>
          <w:lang w:val="ru-RU"/>
        </w:rPr>
        <w:t>. – Офіційний текст. Київ, 2018. – 80 с.</w:t>
      </w:r>
    </w:p>
    <w:p w:rsidR="009374A0" w:rsidRDefault="009374A0"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Default="009049E4" w:rsidP="009049E4">
      <w:pPr>
        <w:spacing w:line="360" w:lineRule="auto"/>
        <w:ind w:firstLine="720"/>
        <w:jc w:val="both"/>
        <w:rPr>
          <w:rFonts w:ascii="Times New Roman" w:hAnsi="Times New Roman" w:cs="Times New Roman"/>
          <w:b/>
          <w:sz w:val="28"/>
          <w:szCs w:val="28"/>
        </w:rPr>
      </w:pPr>
    </w:p>
    <w:p w:rsidR="009049E4" w:rsidRPr="009049E4" w:rsidRDefault="009049E4" w:rsidP="009049E4">
      <w:pPr>
        <w:spacing w:line="360" w:lineRule="auto"/>
        <w:ind w:firstLine="720"/>
        <w:jc w:val="both"/>
        <w:rPr>
          <w:rFonts w:ascii="Times New Roman" w:hAnsi="Times New Roman" w:cs="Times New Roman"/>
          <w:b/>
          <w:sz w:val="28"/>
          <w:szCs w:val="28"/>
        </w:rPr>
      </w:pPr>
    </w:p>
    <w:p w:rsidR="00A207F9" w:rsidRPr="009049E4" w:rsidRDefault="00A207F9" w:rsidP="009049E4">
      <w:pPr>
        <w:spacing w:line="360" w:lineRule="auto"/>
        <w:ind w:firstLine="720"/>
        <w:jc w:val="center"/>
        <w:rPr>
          <w:rFonts w:ascii="Times New Roman" w:hAnsi="Times New Roman" w:cs="Times New Roman"/>
          <w:b/>
          <w:sz w:val="28"/>
          <w:szCs w:val="28"/>
        </w:rPr>
      </w:pPr>
      <w:r w:rsidRPr="009049E4">
        <w:rPr>
          <w:rFonts w:ascii="Times New Roman" w:hAnsi="Times New Roman" w:cs="Times New Roman"/>
          <w:b/>
          <w:sz w:val="28"/>
          <w:szCs w:val="28"/>
        </w:rPr>
        <w:lastRenderedPageBreak/>
        <w:t>ДОДАТКИ</w:t>
      </w:r>
    </w:p>
    <w:p w:rsidR="00A207F9" w:rsidRPr="009049E4" w:rsidRDefault="001829D4" w:rsidP="009049E4">
      <w:pPr>
        <w:pStyle w:val="a5"/>
        <w:spacing w:line="360" w:lineRule="auto"/>
        <w:ind w:firstLine="720"/>
        <w:jc w:val="both"/>
        <w:rPr>
          <w:sz w:val="28"/>
          <w:szCs w:val="28"/>
          <w:lang w:val="ru-RU"/>
        </w:rPr>
      </w:pPr>
      <w:r w:rsidRPr="009049E4">
        <w:rPr>
          <w:sz w:val="28"/>
          <w:szCs w:val="28"/>
          <w:lang w:val="ru-RU"/>
        </w:rPr>
        <w:t>Додаток 1.</w:t>
      </w:r>
    </w:p>
    <w:p w:rsidR="001829D4" w:rsidRPr="00D14861" w:rsidRDefault="001829D4" w:rsidP="00A207F9">
      <w:pPr>
        <w:pStyle w:val="a5"/>
        <w:spacing w:line="360" w:lineRule="auto"/>
        <w:rPr>
          <w:sz w:val="28"/>
          <w:szCs w:val="28"/>
          <w:lang w:val="ru-RU"/>
        </w:rPr>
      </w:pPr>
      <w:r>
        <w:rPr>
          <w:noProof/>
          <w:lang w:val="uk-UA" w:eastAsia="uk-UA"/>
        </w:rPr>
        <w:drawing>
          <wp:inline distT="0" distB="0" distL="0" distR="0">
            <wp:extent cx="5797964" cy="6689321"/>
            <wp:effectExtent l="0" t="0" r="0" b="0"/>
            <wp:docPr id="1" name="Рисунок 1" descr="Про затвердження Правил ведення нотаріального діловодства від 22.12.2010 |  LIGA:ZA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 затвердження Правил ведення нотаріального діловодства від 22.12.2010 |  LIGA:ZAK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0619" cy="6692384"/>
                    </a:xfrm>
                    <a:prstGeom prst="rect">
                      <a:avLst/>
                    </a:prstGeom>
                    <a:noFill/>
                    <a:ln>
                      <a:noFill/>
                    </a:ln>
                  </pic:spPr>
                </pic:pic>
              </a:graphicData>
            </a:graphic>
          </wp:inline>
        </w:drawing>
      </w:r>
    </w:p>
    <w:p w:rsidR="00C76C12" w:rsidRDefault="00C76C12" w:rsidP="00D14861">
      <w:pPr>
        <w:spacing w:line="360" w:lineRule="auto"/>
        <w:rPr>
          <w:rFonts w:ascii="Times New Roman" w:hAnsi="Times New Roman" w:cs="Times New Roman"/>
          <w:sz w:val="28"/>
          <w:szCs w:val="28"/>
        </w:rPr>
      </w:pPr>
    </w:p>
    <w:p w:rsidR="001829D4" w:rsidRDefault="001829D4" w:rsidP="00D14861">
      <w:pPr>
        <w:spacing w:line="360" w:lineRule="auto"/>
        <w:rPr>
          <w:rFonts w:ascii="Times New Roman" w:hAnsi="Times New Roman" w:cs="Times New Roman"/>
          <w:sz w:val="28"/>
          <w:szCs w:val="28"/>
        </w:rPr>
      </w:pPr>
    </w:p>
    <w:p w:rsidR="001829D4" w:rsidRDefault="001829D4" w:rsidP="00D1486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Додаток 2.</w:t>
      </w:r>
    </w:p>
    <w:p w:rsidR="001829D4" w:rsidRDefault="001829D4" w:rsidP="00D14861">
      <w:pPr>
        <w:spacing w:line="360" w:lineRule="auto"/>
        <w:rPr>
          <w:rFonts w:ascii="Times New Roman" w:hAnsi="Times New Roman" w:cs="Times New Roman"/>
          <w:sz w:val="28"/>
          <w:szCs w:val="28"/>
          <w:lang w:val="uk-UA"/>
        </w:rPr>
      </w:pPr>
      <w:r>
        <w:rPr>
          <w:noProof/>
          <w:lang w:val="uk-UA" w:eastAsia="uk-UA"/>
        </w:rPr>
        <w:drawing>
          <wp:inline distT="0" distB="0" distL="0" distR="0">
            <wp:extent cx="5167745" cy="7308881"/>
            <wp:effectExtent l="0" t="0" r="0" b="6350"/>
            <wp:docPr id="3" name="Рисунок 3" descr="Внутрішній опис документів справи. 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нутрішній опис документів справи. Блан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823" cy="7320306"/>
                    </a:xfrm>
                    <a:prstGeom prst="rect">
                      <a:avLst/>
                    </a:prstGeom>
                    <a:noFill/>
                    <a:ln>
                      <a:noFill/>
                    </a:ln>
                  </pic:spPr>
                </pic:pic>
              </a:graphicData>
            </a:graphic>
          </wp:inline>
        </w:drawing>
      </w:r>
    </w:p>
    <w:p w:rsidR="001829D4" w:rsidRDefault="009049E4" w:rsidP="00D1486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w:t>
      </w:r>
      <w:r w:rsidR="001829D4">
        <w:rPr>
          <w:rFonts w:ascii="Times New Roman" w:hAnsi="Times New Roman" w:cs="Times New Roman"/>
          <w:sz w:val="28"/>
          <w:szCs w:val="28"/>
          <w:lang w:val="uk-UA"/>
        </w:rPr>
        <w:t>ок 3.</w:t>
      </w:r>
    </w:p>
    <w:p w:rsidR="001829D4" w:rsidRPr="001829D4" w:rsidRDefault="001829D4" w:rsidP="00D14861">
      <w:pPr>
        <w:spacing w:line="360" w:lineRule="auto"/>
        <w:rPr>
          <w:rFonts w:ascii="Times New Roman" w:hAnsi="Times New Roman" w:cs="Times New Roman"/>
          <w:sz w:val="28"/>
          <w:szCs w:val="28"/>
          <w:lang w:val="uk-UA"/>
        </w:rPr>
      </w:pPr>
      <w:r>
        <w:rPr>
          <w:noProof/>
          <w:lang w:val="uk-UA" w:eastAsia="uk-UA"/>
        </w:rPr>
        <w:drawing>
          <wp:inline distT="0" distB="0" distL="0" distR="0">
            <wp:extent cx="5389245" cy="7392960"/>
            <wp:effectExtent l="0" t="0" r="1905" b="0"/>
            <wp:docPr id="2" name="Рисунок 2" descr="https://dgm.dn.court.gov.ua/userfiles/1%20001(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gm.dn.court.gov.ua/userfiles/1%20001(17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4118" cy="7399645"/>
                    </a:xfrm>
                    <a:prstGeom prst="rect">
                      <a:avLst/>
                    </a:prstGeom>
                    <a:noFill/>
                    <a:ln>
                      <a:noFill/>
                    </a:ln>
                  </pic:spPr>
                </pic:pic>
              </a:graphicData>
            </a:graphic>
          </wp:inline>
        </w:drawing>
      </w:r>
    </w:p>
    <w:sectPr w:rsidR="001829D4" w:rsidRPr="001829D4" w:rsidSect="009049E4">
      <w:footerReference w:type="default" r:id="rId10"/>
      <w:pgSz w:w="12240" w:h="15840"/>
      <w:pgMar w:top="1418" w:right="567" w:bottom="1440"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752" w:rsidRDefault="00187752" w:rsidP="009049E4">
      <w:pPr>
        <w:spacing w:after="0" w:line="240" w:lineRule="auto"/>
      </w:pPr>
      <w:r>
        <w:separator/>
      </w:r>
    </w:p>
  </w:endnote>
  <w:endnote w:type="continuationSeparator" w:id="0">
    <w:p w:rsidR="00187752" w:rsidRDefault="00187752" w:rsidP="0090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7852966"/>
      <w:docPartObj>
        <w:docPartGallery w:val="Page Numbers (Bottom of Page)"/>
        <w:docPartUnique/>
      </w:docPartObj>
    </w:sdtPr>
    <w:sdtContent>
      <w:p w:rsidR="009049E4" w:rsidRDefault="009049E4">
        <w:pPr>
          <w:pStyle w:val="a8"/>
          <w:jc w:val="right"/>
        </w:pPr>
        <w:r>
          <w:fldChar w:fldCharType="begin"/>
        </w:r>
        <w:r>
          <w:instrText>PAGE   \* MERGEFORMAT</w:instrText>
        </w:r>
        <w:r>
          <w:fldChar w:fldCharType="separate"/>
        </w:r>
        <w:r w:rsidR="003C3BBC" w:rsidRPr="003C3BBC">
          <w:rPr>
            <w:noProof/>
            <w:lang w:val="uk-UA"/>
          </w:rPr>
          <w:t>18</w:t>
        </w:r>
        <w:r>
          <w:fldChar w:fldCharType="end"/>
        </w:r>
      </w:p>
    </w:sdtContent>
  </w:sdt>
  <w:p w:rsidR="009049E4" w:rsidRDefault="009049E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752" w:rsidRDefault="00187752" w:rsidP="009049E4">
      <w:pPr>
        <w:spacing w:after="0" w:line="240" w:lineRule="auto"/>
      </w:pPr>
      <w:r>
        <w:separator/>
      </w:r>
    </w:p>
  </w:footnote>
  <w:footnote w:type="continuationSeparator" w:id="0">
    <w:p w:rsidR="00187752" w:rsidRDefault="00187752" w:rsidP="00904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5D7"/>
    <w:multiLevelType w:val="multilevel"/>
    <w:tmpl w:val="1722D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506A9"/>
    <w:multiLevelType w:val="multilevel"/>
    <w:tmpl w:val="3F04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53F28"/>
    <w:multiLevelType w:val="multilevel"/>
    <w:tmpl w:val="481C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D5173"/>
    <w:multiLevelType w:val="multilevel"/>
    <w:tmpl w:val="EFA64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B27229"/>
    <w:multiLevelType w:val="multilevel"/>
    <w:tmpl w:val="AB0A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95A74"/>
    <w:multiLevelType w:val="multilevel"/>
    <w:tmpl w:val="DAA4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A1816"/>
    <w:multiLevelType w:val="multilevel"/>
    <w:tmpl w:val="8B56F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592FC9"/>
    <w:multiLevelType w:val="hybridMultilevel"/>
    <w:tmpl w:val="FCAE4704"/>
    <w:lvl w:ilvl="0" w:tplc="666A6F78">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1EC92C28"/>
    <w:multiLevelType w:val="multilevel"/>
    <w:tmpl w:val="64684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01041"/>
    <w:multiLevelType w:val="multilevel"/>
    <w:tmpl w:val="732A9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BF0AD1"/>
    <w:multiLevelType w:val="multilevel"/>
    <w:tmpl w:val="6AC4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FF22C4"/>
    <w:multiLevelType w:val="hybridMultilevel"/>
    <w:tmpl w:val="E52AF7E4"/>
    <w:lvl w:ilvl="0" w:tplc="666A6F78">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2FCB476B"/>
    <w:multiLevelType w:val="multilevel"/>
    <w:tmpl w:val="10EE0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305BE1"/>
    <w:multiLevelType w:val="multilevel"/>
    <w:tmpl w:val="0ECE5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2E1D28"/>
    <w:multiLevelType w:val="hybridMultilevel"/>
    <w:tmpl w:val="5A329F3A"/>
    <w:lvl w:ilvl="0" w:tplc="0054F3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01FBC"/>
    <w:multiLevelType w:val="hybridMultilevel"/>
    <w:tmpl w:val="3D4A93F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477F1D37"/>
    <w:multiLevelType w:val="hybridMultilevel"/>
    <w:tmpl w:val="07AEEDF0"/>
    <w:lvl w:ilvl="0" w:tplc="666A6F7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37B68D7"/>
    <w:multiLevelType w:val="multilevel"/>
    <w:tmpl w:val="762CE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452AD4"/>
    <w:multiLevelType w:val="hybridMultilevel"/>
    <w:tmpl w:val="2410D6E4"/>
    <w:lvl w:ilvl="0" w:tplc="25686E9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A2E1480"/>
    <w:multiLevelType w:val="multilevel"/>
    <w:tmpl w:val="3260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7B636F"/>
    <w:multiLevelType w:val="multilevel"/>
    <w:tmpl w:val="063EF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3A315B"/>
    <w:multiLevelType w:val="multilevel"/>
    <w:tmpl w:val="6E788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5"/>
  </w:num>
  <w:num w:numId="3">
    <w:abstractNumId w:val="2"/>
  </w:num>
  <w:num w:numId="4">
    <w:abstractNumId w:val="19"/>
  </w:num>
  <w:num w:numId="5">
    <w:abstractNumId w:val="4"/>
  </w:num>
  <w:num w:numId="6">
    <w:abstractNumId w:val="1"/>
  </w:num>
  <w:num w:numId="7">
    <w:abstractNumId w:val="10"/>
  </w:num>
  <w:num w:numId="8">
    <w:abstractNumId w:val="14"/>
  </w:num>
  <w:num w:numId="9">
    <w:abstractNumId w:val="11"/>
  </w:num>
  <w:num w:numId="10">
    <w:abstractNumId w:val="9"/>
  </w:num>
  <w:num w:numId="11">
    <w:abstractNumId w:val="21"/>
  </w:num>
  <w:num w:numId="12">
    <w:abstractNumId w:val="7"/>
  </w:num>
  <w:num w:numId="13">
    <w:abstractNumId w:val="17"/>
  </w:num>
  <w:num w:numId="14">
    <w:abstractNumId w:val="6"/>
  </w:num>
  <w:num w:numId="15">
    <w:abstractNumId w:val="13"/>
  </w:num>
  <w:num w:numId="16">
    <w:abstractNumId w:val="8"/>
  </w:num>
  <w:num w:numId="17">
    <w:abstractNumId w:val="3"/>
  </w:num>
  <w:num w:numId="18">
    <w:abstractNumId w:val="12"/>
  </w:num>
  <w:num w:numId="19">
    <w:abstractNumId w:val="0"/>
  </w:num>
  <w:num w:numId="20">
    <w:abstractNumId w:val="16"/>
  </w:num>
  <w:num w:numId="21">
    <w:abstractNumId w:val="1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4D9"/>
    <w:rsid w:val="001829D4"/>
    <w:rsid w:val="00187752"/>
    <w:rsid w:val="003C3BBC"/>
    <w:rsid w:val="0054441B"/>
    <w:rsid w:val="009049E4"/>
    <w:rsid w:val="009374A0"/>
    <w:rsid w:val="00A207F9"/>
    <w:rsid w:val="00AB7206"/>
    <w:rsid w:val="00C15A97"/>
    <w:rsid w:val="00C76C12"/>
    <w:rsid w:val="00C97C2E"/>
    <w:rsid w:val="00CB7310"/>
    <w:rsid w:val="00D14861"/>
    <w:rsid w:val="00DE7AF2"/>
    <w:rsid w:val="00F0788C"/>
    <w:rsid w:val="00F97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73319"/>
  <w15:chartTrackingRefBased/>
  <w15:docId w15:val="{403A68D6-9FD7-48CD-9BBC-20EB88CD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4D9"/>
    <w:pPr>
      <w:spacing w:line="276" w:lineRule="auto"/>
    </w:pPr>
    <w:rPr>
      <w:rFonts w:eastAsiaTheme="minorEastAsia"/>
      <w:kern w:val="2"/>
      <w:sz w:val="24"/>
      <w:szCs w:val="24"/>
      <w:lang w:val="ru-RU" w:eastAsia="zh-CN"/>
      <w14:ligatures w14:val="standardContextual"/>
    </w:rPr>
  </w:style>
  <w:style w:type="paragraph" w:styleId="4">
    <w:name w:val="heading 4"/>
    <w:basedOn w:val="a"/>
    <w:link w:val="40"/>
    <w:uiPriority w:val="9"/>
    <w:qFormat/>
    <w:rsid w:val="00F0788C"/>
    <w:pPr>
      <w:spacing w:before="100" w:beforeAutospacing="1" w:after="100" w:afterAutospacing="1" w:line="240" w:lineRule="auto"/>
      <w:outlineLvl w:val="3"/>
    </w:pPr>
    <w:rPr>
      <w:rFonts w:ascii="Times New Roman" w:eastAsia="Times New Roman" w:hAnsi="Times New Roman" w:cs="Times New Roman"/>
      <w:b/>
      <w:bCs/>
      <w:kern w:val="0"/>
      <w:lang w:val="en-US"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74D9"/>
    <w:pPr>
      <w:ind w:left="720"/>
      <w:contextualSpacing/>
    </w:pPr>
  </w:style>
  <w:style w:type="character" w:customStyle="1" w:styleId="40">
    <w:name w:val="Заголовок 4 Знак"/>
    <w:basedOn w:val="a0"/>
    <w:link w:val="4"/>
    <w:uiPriority w:val="9"/>
    <w:rsid w:val="00F0788C"/>
    <w:rPr>
      <w:rFonts w:ascii="Times New Roman" w:eastAsia="Times New Roman" w:hAnsi="Times New Roman" w:cs="Times New Roman"/>
      <w:b/>
      <w:bCs/>
      <w:sz w:val="24"/>
      <w:szCs w:val="24"/>
    </w:rPr>
  </w:style>
  <w:style w:type="character" w:styleId="a4">
    <w:name w:val="Strong"/>
    <w:basedOn w:val="a0"/>
    <w:uiPriority w:val="22"/>
    <w:qFormat/>
    <w:rsid w:val="00F0788C"/>
    <w:rPr>
      <w:b/>
      <w:bCs/>
    </w:rPr>
  </w:style>
  <w:style w:type="paragraph" w:styleId="a5">
    <w:name w:val="Normal (Web)"/>
    <w:basedOn w:val="a"/>
    <w:uiPriority w:val="99"/>
    <w:semiHidden/>
    <w:unhideWhenUsed/>
    <w:rsid w:val="00F0788C"/>
    <w:pPr>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character" w:customStyle="1" w:styleId="sr-only">
    <w:name w:val="sr-only"/>
    <w:basedOn w:val="a0"/>
    <w:rsid w:val="00C97C2E"/>
  </w:style>
  <w:style w:type="paragraph" w:styleId="a6">
    <w:name w:val="header"/>
    <w:basedOn w:val="a"/>
    <w:link w:val="a7"/>
    <w:uiPriority w:val="99"/>
    <w:unhideWhenUsed/>
    <w:rsid w:val="009049E4"/>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9049E4"/>
    <w:rPr>
      <w:rFonts w:eastAsiaTheme="minorEastAsia"/>
      <w:kern w:val="2"/>
      <w:sz w:val="24"/>
      <w:szCs w:val="24"/>
      <w:lang w:val="ru-RU" w:eastAsia="zh-CN"/>
      <w14:ligatures w14:val="standardContextual"/>
    </w:rPr>
  </w:style>
  <w:style w:type="paragraph" w:styleId="a8">
    <w:name w:val="footer"/>
    <w:basedOn w:val="a"/>
    <w:link w:val="a9"/>
    <w:uiPriority w:val="99"/>
    <w:unhideWhenUsed/>
    <w:rsid w:val="009049E4"/>
    <w:pPr>
      <w:tabs>
        <w:tab w:val="center" w:pos="4513"/>
        <w:tab w:val="right" w:pos="9026"/>
      </w:tabs>
      <w:spacing w:after="0" w:line="240" w:lineRule="auto"/>
    </w:pPr>
  </w:style>
  <w:style w:type="character" w:customStyle="1" w:styleId="a9">
    <w:name w:val="Нижний колонтитул Знак"/>
    <w:basedOn w:val="a0"/>
    <w:link w:val="a8"/>
    <w:uiPriority w:val="99"/>
    <w:rsid w:val="009049E4"/>
    <w:rPr>
      <w:rFonts w:eastAsiaTheme="minorEastAsia"/>
      <w:kern w:val="2"/>
      <w:sz w:val="24"/>
      <w:szCs w:val="24"/>
      <w:lang w:val="ru-RU"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6632">
      <w:bodyDiv w:val="1"/>
      <w:marLeft w:val="0"/>
      <w:marRight w:val="0"/>
      <w:marTop w:val="0"/>
      <w:marBottom w:val="0"/>
      <w:divBdr>
        <w:top w:val="none" w:sz="0" w:space="0" w:color="auto"/>
        <w:left w:val="none" w:sz="0" w:space="0" w:color="auto"/>
        <w:bottom w:val="none" w:sz="0" w:space="0" w:color="auto"/>
        <w:right w:val="none" w:sz="0" w:space="0" w:color="auto"/>
      </w:divBdr>
    </w:div>
    <w:div w:id="127431136">
      <w:bodyDiv w:val="1"/>
      <w:marLeft w:val="0"/>
      <w:marRight w:val="0"/>
      <w:marTop w:val="0"/>
      <w:marBottom w:val="0"/>
      <w:divBdr>
        <w:top w:val="none" w:sz="0" w:space="0" w:color="auto"/>
        <w:left w:val="none" w:sz="0" w:space="0" w:color="auto"/>
        <w:bottom w:val="none" w:sz="0" w:space="0" w:color="auto"/>
        <w:right w:val="none" w:sz="0" w:space="0" w:color="auto"/>
      </w:divBdr>
    </w:div>
    <w:div w:id="344748630">
      <w:bodyDiv w:val="1"/>
      <w:marLeft w:val="0"/>
      <w:marRight w:val="0"/>
      <w:marTop w:val="0"/>
      <w:marBottom w:val="0"/>
      <w:divBdr>
        <w:top w:val="none" w:sz="0" w:space="0" w:color="auto"/>
        <w:left w:val="none" w:sz="0" w:space="0" w:color="auto"/>
        <w:bottom w:val="none" w:sz="0" w:space="0" w:color="auto"/>
        <w:right w:val="none" w:sz="0" w:space="0" w:color="auto"/>
      </w:divBdr>
    </w:div>
    <w:div w:id="382484571">
      <w:bodyDiv w:val="1"/>
      <w:marLeft w:val="0"/>
      <w:marRight w:val="0"/>
      <w:marTop w:val="0"/>
      <w:marBottom w:val="0"/>
      <w:divBdr>
        <w:top w:val="none" w:sz="0" w:space="0" w:color="auto"/>
        <w:left w:val="none" w:sz="0" w:space="0" w:color="auto"/>
        <w:bottom w:val="none" w:sz="0" w:space="0" w:color="auto"/>
        <w:right w:val="none" w:sz="0" w:space="0" w:color="auto"/>
      </w:divBdr>
    </w:div>
    <w:div w:id="462307773">
      <w:bodyDiv w:val="1"/>
      <w:marLeft w:val="0"/>
      <w:marRight w:val="0"/>
      <w:marTop w:val="0"/>
      <w:marBottom w:val="0"/>
      <w:divBdr>
        <w:top w:val="none" w:sz="0" w:space="0" w:color="auto"/>
        <w:left w:val="none" w:sz="0" w:space="0" w:color="auto"/>
        <w:bottom w:val="none" w:sz="0" w:space="0" w:color="auto"/>
        <w:right w:val="none" w:sz="0" w:space="0" w:color="auto"/>
      </w:divBdr>
    </w:div>
    <w:div w:id="498540506">
      <w:bodyDiv w:val="1"/>
      <w:marLeft w:val="0"/>
      <w:marRight w:val="0"/>
      <w:marTop w:val="0"/>
      <w:marBottom w:val="0"/>
      <w:divBdr>
        <w:top w:val="none" w:sz="0" w:space="0" w:color="auto"/>
        <w:left w:val="none" w:sz="0" w:space="0" w:color="auto"/>
        <w:bottom w:val="none" w:sz="0" w:space="0" w:color="auto"/>
        <w:right w:val="none" w:sz="0" w:space="0" w:color="auto"/>
      </w:divBdr>
    </w:div>
    <w:div w:id="596133987">
      <w:bodyDiv w:val="1"/>
      <w:marLeft w:val="0"/>
      <w:marRight w:val="0"/>
      <w:marTop w:val="0"/>
      <w:marBottom w:val="0"/>
      <w:divBdr>
        <w:top w:val="none" w:sz="0" w:space="0" w:color="auto"/>
        <w:left w:val="none" w:sz="0" w:space="0" w:color="auto"/>
        <w:bottom w:val="none" w:sz="0" w:space="0" w:color="auto"/>
        <w:right w:val="none" w:sz="0" w:space="0" w:color="auto"/>
      </w:divBdr>
    </w:div>
    <w:div w:id="878979436">
      <w:bodyDiv w:val="1"/>
      <w:marLeft w:val="0"/>
      <w:marRight w:val="0"/>
      <w:marTop w:val="0"/>
      <w:marBottom w:val="0"/>
      <w:divBdr>
        <w:top w:val="none" w:sz="0" w:space="0" w:color="auto"/>
        <w:left w:val="none" w:sz="0" w:space="0" w:color="auto"/>
        <w:bottom w:val="none" w:sz="0" w:space="0" w:color="auto"/>
        <w:right w:val="none" w:sz="0" w:space="0" w:color="auto"/>
      </w:divBdr>
    </w:div>
    <w:div w:id="999234435">
      <w:bodyDiv w:val="1"/>
      <w:marLeft w:val="0"/>
      <w:marRight w:val="0"/>
      <w:marTop w:val="0"/>
      <w:marBottom w:val="0"/>
      <w:divBdr>
        <w:top w:val="none" w:sz="0" w:space="0" w:color="auto"/>
        <w:left w:val="none" w:sz="0" w:space="0" w:color="auto"/>
        <w:bottom w:val="none" w:sz="0" w:space="0" w:color="auto"/>
        <w:right w:val="none" w:sz="0" w:space="0" w:color="auto"/>
      </w:divBdr>
    </w:div>
    <w:div w:id="1047533566">
      <w:bodyDiv w:val="1"/>
      <w:marLeft w:val="0"/>
      <w:marRight w:val="0"/>
      <w:marTop w:val="0"/>
      <w:marBottom w:val="0"/>
      <w:divBdr>
        <w:top w:val="none" w:sz="0" w:space="0" w:color="auto"/>
        <w:left w:val="none" w:sz="0" w:space="0" w:color="auto"/>
        <w:bottom w:val="none" w:sz="0" w:space="0" w:color="auto"/>
        <w:right w:val="none" w:sz="0" w:space="0" w:color="auto"/>
      </w:divBdr>
    </w:div>
    <w:div w:id="1073309826">
      <w:bodyDiv w:val="1"/>
      <w:marLeft w:val="0"/>
      <w:marRight w:val="0"/>
      <w:marTop w:val="0"/>
      <w:marBottom w:val="0"/>
      <w:divBdr>
        <w:top w:val="none" w:sz="0" w:space="0" w:color="auto"/>
        <w:left w:val="none" w:sz="0" w:space="0" w:color="auto"/>
        <w:bottom w:val="none" w:sz="0" w:space="0" w:color="auto"/>
        <w:right w:val="none" w:sz="0" w:space="0" w:color="auto"/>
      </w:divBdr>
    </w:div>
    <w:div w:id="1247494953">
      <w:bodyDiv w:val="1"/>
      <w:marLeft w:val="0"/>
      <w:marRight w:val="0"/>
      <w:marTop w:val="0"/>
      <w:marBottom w:val="0"/>
      <w:divBdr>
        <w:top w:val="none" w:sz="0" w:space="0" w:color="auto"/>
        <w:left w:val="none" w:sz="0" w:space="0" w:color="auto"/>
        <w:bottom w:val="none" w:sz="0" w:space="0" w:color="auto"/>
        <w:right w:val="none" w:sz="0" w:space="0" w:color="auto"/>
      </w:divBdr>
    </w:div>
    <w:div w:id="1341153729">
      <w:bodyDiv w:val="1"/>
      <w:marLeft w:val="0"/>
      <w:marRight w:val="0"/>
      <w:marTop w:val="0"/>
      <w:marBottom w:val="0"/>
      <w:divBdr>
        <w:top w:val="none" w:sz="0" w:space="0" w:color="auto"/>
        <w:left w:val="none" w:sz="0" w:space="0" w:color="auto"/>
        <w:bottom w:val="none" w:sz="0" w:space="0" w:color="auto"/>
        <w:right w:val="none" w:sz="0" w:space="0" w:color="auto"/>
      </w:divBdr>
    </w:div>
    <w:div w:id="1342706599">
      <w:bodyDiv w:val="1"/>
      <w:marLeft w:val="0"/>
      <w:marRight w:val="0"/>
      <w:marTop w:val="0"/>
      <w:marBottom w:val="0"/>
      <w:divBdr>
        <w:top w:val="none" w:sz="0" w:space="0" w:color="auto"/>
        <w:left w:val="none" w:sz="0" w:space="0" w:color="auto"/>
        <w:bottom w:val="none" w:sz="0" w:space="0" w:color="auto"/>
        <w:right w:val="none" w:sz="0" w:space="0" w:color="auto"/>
      </w:divBdr>
    </w:div>
    <w:div w:id="1415126653">
      <w:bodyDiv w:val="1"/>
      <w:marLeft w:val="0"/>
      <w:marRight w:val="0"/>
      <w:marTop w:val="0"/>
      <w:marBottom w:val="0"/>
      <w:divBdr>
        <w:top w:val="none" w:sz="0" w:space="0" w:color="auto"/>
        <w:left w:val="none" w:sz="0" w:space="0" w:color="auto"/>
        <w:bottom w:val="none" w:sz="0" w:space="0" w:color="auto"/>
        <w:right w:val="none" w:sz="0" w:space="0" w:color="auto"/>
      </w:divBdr>
    </w:div>
    <w:div w:id="1503010548">
      <w:bodyDiv w:val="1"/>
      <w:marLeft w:val="0"/>
      <w:marRight w:val="0"/>
      <w:marTop w:val="0"/>
      <w:marBottom w:val="0"/>
      <w:divBdr>
        <w:top w:val="none" w:sz="0" w:space="0" w:color="auto"/>
        <w:left w:val="none" w:sz="0" w:space="0" w:color="auto"/>
        <w:bottom w:val="none" w:sz="0" w:space="0" w:color="auto"/>
        <w:right w:val="none" w:sz="0" w:space="0" w:color="auto"/>
      </w:divBdr>
      <w:divsChild>
        <w:div w:id="913510403">
          <w:marLeft w:val="0"/>
          <w:marRight w:val="0"/>
          <w:marTop w:val="0"/>
          <w:marBottom w:val="0"/>
          <w:divBdr>
            <w:top w:val="none" w:sz="0" w:space="0" w:color="auto"/>
            <w:left w:val="none" w:sz="0" w:space="0" w:color="auto"/>
            <w:bottom w:val="none" w:sz="0" w:space="0" w:color="auto"/>
            <w:right w:val="none" w:sz="0" w:space="0" w:color="auto"/>
          </w:divBdr>
          <w:divsChild>
            <w:div w:id="348992667">
              <w:marLeft w:val="0"/>
              <w:marRight w:val="0"/>
              <w:marTop w:val="0"/>
              <w:marBottom w:val="0"/>
              <w:divBdr>
                <w:top w:val="none" w:sz="0" w:space="0" w:color="auto"/>
                <w:left w:val="none" w:sz="0" w:space="0" w:color="auto"/>
                <w:bottom w:val="none" w:sz="0" w:space="0" w:color="auto"/>
                <w:right w:val="none" w:sz="0" w:space="0" w:color="auto"/>
              </w:divBdr>
              <w:divsChild>
                <w:div w:id="815073037">
                  <w:marLeft w:val="0"/>
                  <w:marRight w:val="0"/>
                  <w:marTop w:val="0"/>
                  <w:marBottom w:val="0"/>
                  <w:divBdr>
                    <w:top w:val="none" w:sz="0" w:space="0" w:color="auto"/>
                    <w:left w:val="none" w:sz="0" w:space="0" w:color="auto"/>
                    <w:bottom w:val="none" w:sz="0" w:space="0" w:color="auto"/>
                    <w:right w:val="none" w:sz="0" w:space="0" w:color="auto"/>
                  </w:divBdr>
                  <w:divsChild>
                    <w:div w:id="706761925">
                      <w:marLeft w:val="0"/>
                      <w:marRight w:val="0"/>
                      <w:marTop w:val="0"/>
                      <w:marBottom w:val="0"/>
                      <w:divBdr>
                        <w:top w:val="none" w:sz="0" w:space="0" w:color="auto"/>
                        <w:left w:val="none" w:sz="0" w:space="0" w:color="auto"/>
                        <w:bottom w:val="none" w:sz="0" w:space="0" w:color="auto"/>
                        <w:right w:val="none" w:sz="0" w:space="0" w:color="auto"/>
                      </w:divBdr>
                      <w:divsChild>
                        <w:div w:id="1153066299">
                          <w:marLeft w:val="0"/>
                          <w:marRight w:val="0"/>
                          <w:marTop w:val="0"/>
                          <w:marBottom w:val="0"/>
                          <w:divBdr>
                            <w:top w:val="none" w:sz="0" w:space="0" w:color="auto"/>
                            <w:left w:val="none" w:sz="0" w:space="0" w:color="auto"/>
                            <w:bottom w:val="none" w:sz="0" w:space="0" w:color="auto"/>
                            <w:right w:val="none" w:sz="0" w:space="0" w:color="auto"/>
                          </w:divBdr>
                          <w:divsChild>
                            <w:div w:id="49272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67316">
                  <w:marLeft w:val="0"/>
                  <w:marRight w:val="0"/>
                  <w:marTop w:val="0"/>
                  <w:marBottom w:val="0"/>
                  <w:divBdr>
                    <w:top w:val="none" w:sz="0" w:space="0" w:color="auto"/>
                    <w:left w:val="none" w:sz="0" w:space="0" w:color="auto"/>
                    <w:bottom w:val="none" w:sz="0" w:space="0" w:color="auto"/>
                    <w:right w:val="none" w:sz="0" w:space="0" w:color="auto"/>
                  </w:divBdr>
                  <w:divsChild>
                    <w:div w:id="23567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09714">
      <w:bodyDiv w:val="1"/>
      <w:marLeft w:val="0"/>
      <w:marRight w:val="0"/>
      <w:marTop w:val="0"/>
      <w:marBottom w:val="0"/>
      <w:divBdr>
        <w:top w:val="none" w:sz="0" w:space="0" w:color="auto"/>
        <w:left w:val="none" w:sz="0" w:space="0" w:color="auto"/>
        <w:bottom w:val="none" w:sz="0" w:space="0" w:color="auto"/>
        <w:right w:val="none" w:sz="0" w:space="0" w:color="auto"/>
      </w:divBdr>
    </w:div>
    <w:div w:id="1984040137">
      <w:bodyDiv w:val="1"/>
      <w:marLeft w:val="0"/>
      <w:marRight w:val="0"/>
      <w:marTop w:val="0"/>
      <w:marBottom w:val="0"/>
      <w:divBdr>
        <w:top w:val="none" w:sz="0" w:space="0" w:color="auto"/>
        <w:left w:val="none" w:sz="0" w:space="0" w:color="auto"/>
        <w:bottom w:val="none" w:sz="0" w:space="0" w:color="auto"/>
        <w:right w:val="none" w:sz="0" w:space="0" w:color="auto"/>
      </w:divBdr>
    </w:div>
    <w:div w:id="205049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29169</Words>
  <Characters>16627</Characters>
  <Application>Microsoft Office Word</Application>
  <DocSecurity>0</DocSecurity>
  <Lines>138</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 Thin 15 B12</dc:creator>
  <cp:keywords/>
  <dc:description/>
  <cp:lastModifiedBy>Darynka</cp:lastModifiedBy>
  <cp:revision>5</cp:revision>
  <dcterms:created xsi:type="dcterms:W3CDTF">2025-07-24T06:18:00Z</dcterms:created>
  <dcterms:modified xsi:type="dcterms:W3CDTF">2025-07-24T11:53:00Z</dcterms:modified>
</cp:coreProperties>
</file>