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3A8" w:rsidRPr="004564B1" w:rsidRDefault="001F23A8">
      <w:pPr>
        <w:rPr>
          <w:rFonts w:ascii="Times New Roman" w:hAnsi="Times New Roman" w:cs="Times New Roman"/>
          <w:b/>
          <w:sz w:val="28"/>
          <w:szCs w:val="28"/>
        </w:rPr>
      </w:pPr>
      <w:r w:rsidRPr="004564B1">
        <w:rPr>
          <w:rFonts w:ascii="Times New Roman" w:hAnsi="Times New Roman" w:cs="Times New Roman"/>
          <w:b/>
          <w:sz w:val="28"/>
          <w:szCs w:val="28"/>
        </w:rPr>
        <w:t>Исходный текст:</w:t>
      </w:r>
    </w:p>
    <w:p w:rsidR="00546F72" w:rsidRDefault="001F23A8">
      <w:r>
        <w:rPr>
          <w:noProof/>
        </w:rPr>
        <w:drawing>
          <wp:inline distT="0" distB="0" distL="0" distR="0">
            <wp:extent cx="3359150" cy="3140832"/>
            <wp:effectExtent l="19050" t="0" r="0" b="0"/>
            <wp:docPr id="1" name="Рисунок 0" descr="5074ee01-78d2-4fd6-b170-809c15fa340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74ee01-78d2-4fd6-b170-809c15fa3408.jf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314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3A8" w:rsidRDefault="001F23A8">
      <w:r>
        <w:rPr>
          <w:noProof/>
        </w:rPr>
        <w:drawing>
          <wp:inline distT="0" distB="0" distL="0" distR="0">
            <wp:extent cx="3648414" cy="5175250"/>
            <wp:effectExtent l="19050" t="0" r="9186" b="0"/>
            <wp:docPr id="3" name="Рисунок 2" descr="f4f85c9c-aed9-49fd-b9d9-6a8b6a27a8b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f85c9c-aed9-49fd-b9d9-6a8b6a27a8bd.jf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48414" cy="517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3A8" w:rsidRDefault="001F23A8"/>
    <w:p w:rsidR="001F23A8" w:rsidRPr="004564B1" w:rsidRDefault="001F23A8">
      <w:pPr>
        <w:rPr>
          <w:rFonts w:ascii="Times New Roman" w:hAnsi="Times New Roman" w:cs="Times New Roman"/>
          <w:b/>
          <w:sz w:val="28"/>
          <w:szCs w:val="28"/>
        </w:rPr>
      </w:pPr>
      <w:r w:rsidRPr="004564B1">
        <w:rPr>
          <w:rFonts w:ascii="Times New Roman" w:hAnsi="Times New Roman" w:cs="Times New Roman"/>
          <w:b/>
          <w:sz w:val="28"/>
          <w:szCs w:val="28"/>
        </w:rPr>
        <w:lastRenderedPageBreak/>
        <w:t>Перевод на русский язык: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Автомобильная безопасность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Автомобильная безопасность - это изучение и практика проектирования транспортных средств, конструкций и оборудования с целью минимизировать возникновение и последствия автокатастроф (безопасность дорожного движения в более широком смысле включает в себя проектирование дорожного полотна).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Усовершенствование дорожного полотна и проектирования автомобилей значительно снизили показатель травматизма и смертности во всех развитых странах. Тем не менее, автомобильные аварии – это главная причина смертей от травм, общее число которых оценивается в 1,2 миллиона в 2004 году или 25% от всех причин. Компенсация риска ограничивает уровень возможных улучшений, что часто приводит к снижению безопасности там, где можно было бы ожидать обратного.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Активная и пассивная безопасность. Термины «активный» и «пассивный» - простые, но важные в мире автомобильной безопасности. Активная безопасность используется для обозначения технологической поддержки в предотвращении аварии, а пассивная безопасность  относится к элементам транспортного средства (главным образом подушка безопасности, ремни безопасности и физическая структура транспортного средства), </w:t>
      </w:r>
      <w:proofErr w:type="spellStart"/>
      <w:r w:rsidRPr="004564B1">
        <w:rPr>
          <w:rFonts w:ascii="Times New Roman" w:hAnsi="Times New Roman" w:cs="Times New Roman"/>
          <w:sz w:val="28"/>
          <w:szCs w:val="28"/>
          <w:lang w:val="uk-UA"/>
        </w:rPr>
        <w:t>котор</w:t>
      </w:r>
      <w:r w:rsidRPr="004564B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4564B1">
        <w:rPr>
          <w:rFonts w:ascii="Times New Roman" w:hAnsi="Times New Roman" w:cs="Times New Roman"/>
          <w:sz w:val="28"/>
          <w:szCs w:val="28"/>
        </w:rPr>
        <w:t xml:space="preserve"> помогают защитить пассажиров во время аварии. 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Предотвращение аварий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Системы и оборудования для </w:t>
      </w:r>
      <w:r w:rsidR="004564B1" w:rsidRPr="004564B1">
        <w:rPr>
          <w:rFonts w:ascii="Times New Roman" w:hAnsi="Times New Roman" w:cs="Times New Roman"/>
          <w:sz w:val="28"/>
          <w:szCs w:val="28"/>
        </w:rPr>
        <w:t>предотвращения</w:t>
      </w:r>
      <w:r w:rsidRPr="004564B1">
        <w:rPr>
          <w:rFonts w:ascii="Times New Roman" w:hAnsi="Times New Roman" w:cs="Times New Roman"/>
          <w:sz w:val="28"/>
          <w:szCs w:val="28"/>
        </w:rPr>
        <w:t xml:space="preserve"> аварий помогают водителю и самому транспортному средству избежать столкновения. К этой категории относятся: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• Фары, отражатели и </w:t>
      </w:r>
      <w:proofErr w:type="gramStart"/>
      <w:r w:rsidRPr="004564B1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4564B1">
        <w:rPr>
          <w:rFonts w:ascii="Times New Roman" w:hAnsi="Times New Roman" w:cs="Times New Roman"/>
          <w:sz w:val="28"/>
          <w:szCs w:val="28"/>
        </w:rPr>
        <w:t xml:space="preserve"> световые и сигнальные устройства автомобиля;  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• зеркала автомобиля; 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 • Тормоза, рулевое управление и подвеска автомобиля.  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Помощь водителю.  Подгруппой систем предотвращения столкновений являются системы помощи водителю, которые помогают водителю обнаруживать обычно скрытые препятствия и управлять транспортным средством.  К системам помощи водителю относятся: 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lastRenderedPageBreak/>
        <w:t>- автоматические тормозные системы для предотвращения или снижения серьезности столкновения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564B1">
        <w:rPr>
          <w:rFonts w:ascii="Times New Roman" w:hAnsi="Times New Roman" w:cs="Times New Roman"/>
          <w:sz w:val="28"/>
          <w:szCs w:val="28"/>
          <w:lang w:val="uk-UA"/>
        </w:rPr>
        <w:t>-инфракрасные</w:t>
      </w:r>
      <w:proofErr w:type="spellEnd"/>
      <w:r w:rsidRPr="004564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64B1"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4564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64B1">
        <w:rPr>
          <w:rFonts w:ascii="Times New Roman" w:hAnsi="Times New Roman" w:cs="Times New Roman"/>
          <w:sz w:val="28"/>
          <w:szCs w:val="28"/>
          <w:lang w:val="uk-UA"/>
        </w:rPr>
        <w:t>ночного</w:t>
      </w:r>
      <w:proofErr w:type="spellEnd"/>
      <w:r w:rsidRPr="004564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64B1">
        <w:rPr>
          <w:rFonts w:ascii="Times New Roman" w:hAnsi="Times New Roman" w:cs="Times New Roman"/>
          <w:sz w:val="28"/>
          <w:szCs w:val="28"/>
          <w:lang w:val="uk-UA"/>
        </w:rPr>
        <w:t>видения</w:t>
      </w:r>
      <w:proofErr w:type="spellEnd"/>
      <w:r w:rsidRPr="004564B1">
        <w:rPr>
          <w:rFonts w:ascii="Times New Roman" w:hAnsi="Times New Roman" w:cs="Times New Roman"/>
          <w:sz w:val="28"/>
          <w:szCs w:val="28"/>
        </w:rPr>
        <w:t xml:space="preserve"> для увеличения видимого расстояния за пределами дальности света фар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-адаптивный дальний свет фар, который автоматически и непрерывно регулирует дальность света фар в соответствии с  расстоянием транспортного средства, которое находится впереди или приближается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адаптивные поворотные фары – фары, расположенные на углах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датчик заднего хода, который предупреждает водителя об объектах, которые трудно увидеть при заднем ходе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камера заднего вида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адаптивный круиз-контроль, который поддерживает безопасное расстояние от транспортного средства впереди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- системы предупреждения </w:t>
      </w:r>
      <w:proofErr w:type="gramStart"/>
      <w:r w:rsidRPr="004564B1">
        <w:rPr>
          <w:rFonts w:ascii="Times New Roman" w:hAnsi="Times New Roman" w:cs="Times New Roman"/>
          <w:sz w:val="28"/>
          <w:szCs w:val="28"/>
        </w:rPr>
        <w:t>о сходе с полосы движения для предупреждения водителя о непреднамеренном сходе с предполагаемой полосы</w:t>
      </w:r>
      <w:proofErr w:type="gramEnd"/>
      <w:r w:rsidRPr="004564B1">
        <w:rPr>
          <w:rFonts w:ascii="Times New Roman" w:hAnsi="Times New Roman" w:cs="Times New Roman"/>
          <w:sz w:val="28"/>
          <w:szCs w:val="28"/>
        </w:rPr>
        <w:t xml:space="preserve"> движения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системы контроля давления в шинах или системы обнаружения сдувания шин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система контроля тяги, которая восстанавливает тягу, если ведущие колеса начинают прокручиваться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электронный контроль устойчивости, который реагирует для предотвращения возможной потери управления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564B1">
        <w:rPr>
          <w:rFonts w:ascii="Times New Roman" w:hAnsi="Times New Roman" w:cs="Times New Roman"/>
          <w:sz w:val="28"/>
          <w:szCs w:val="28"/>
        </w:rPr>
        <w:t>антиблокировочные</w:t>
      </w:r>
      <w:proofErr w:type="spellEnd"/>
      <w:r w:rsidRPr="004564B1">
        <w:rPr>
          <w:rFonts w:ascii="Times New Roman" w:hAnsi="Times New Roman" w:cs="Times New Roman"/>
          <w:sz w:val="28"/>
          <w:szCs w:val="28"/>
        </w:rPr>
        <w:t xml:space="preserve"> тормозные системы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электронная система распределения тормозных усилий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системы экстренного торможения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система управления тормозами при поворотах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система предупреждения аварий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- автоматизированная система парковки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Безопасность при столкновении</w:t>
      </w:r>
    </w:p>
    <w:p w:rsidR="001F23A8" w:rsidRPr="004564B1" w:rsidRDefault="001F23A8" w:rsidP="001F23A8">
      <w:p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lastRenderedPageBreak/>
        <w:t xml:space="preserve">Системы и устройства, препятствующие столкновению, предотвращают или уменьшают серьезность травм, когда авария неизбежна или уже произошла.  Многие исследования проводятся с использованием человекоподобных манекенов для </w:t>
      </w:r>
      <w:proofErr w:type="spellStart"/>
      <w:r w:rsidRPr="004564B1">
        <w:rPr>
          <w:rFonts w:ascii="Times New Roman" w:hAnsi="Times New Roman" w:cs="Times New Roman"/>
          <w:sz w:val="28"/>
          <w:szCs w:val="28"/>
        </w:rPr>
        <w:t>краш-тестов</w:t>
      </w:r>
      <w:proofErr w:type="spellEnd"/>
      <w:r w:rsidRPr="004564B1">
        <w:rPr>
          <w:rFonts w:ascii="Times New Roman" w:hAnsi="Times New Roman" w:cs="Times New Roman"/>
          <w:sz w:val="28"/>
          <w:szCs w:val="28"/>
        </w:rPr>
        <w:t>.</w:t>
      </w:r>
    </w:p>
    <w:p w:rsidR="001F23A8" w:rsidRPr="004564B1" w:rsidRDefault="001F23A8" w:rsidP="001F23A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Ремни безопасности ограничивают движение вперед пассажира, растягиваются, чтобы замедлить скорость пассажира при аварии, и предотвращают выпадение пассажира из транспортного средства</w:t>
      </w:r>
    </w:p>
    <w:p w:rsidR="001F23A8" w:rsidRPr="004564B1" w:rsidRDefault="001F23A8" w:rsidP="001F23A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Подушки безопасности надуваются, чтобы смягчить удар пассажира об различные части салона транспортного средства</w:t>
      </w:r>
    </w:p>
    <w:p w:rsidR="001F23A8" w:rsidRPr="004564B1" w:rsidRDefault="001F23A8" w:rsidP="001F23A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 Многослойные лобовые стекла остаются целыми при ударе, предотвращая пробивание головы </w:t>
      </w:r>
      <w:proofErr w:type="spellStart"/>
      <w:r w:rsidRPr="004564B1">
        <w:rPr>
          <w:rFonts w:ascii="Times New Roman" w:hAnsi="Times New Roman" w:cs="Times New Roman"/>
          <w:sz w:val="28"/>
          <w:szCs w:val="28"/>
        </w:rPr>
        <w:t>непристегнутого</w:t>
      </w:r>
      <w:proofErr w:type="spellEnd"/>
      <w:r w:rsidRPr="004564B1">
        <w:rPr>
          <w:rFonts w:ascii="Times New Roman" w:hAnsi="Times New Roman" w:cs="Times New Roman"/>
          <w:sz w:val="28"/>
          <w:szCs w:val="28"/>
        </w:rPr>
        <w:t xml:space="preserve"> пассажира  и сохраняя минимальную, но достаточную прозрачность стекла для контроля автомобиля сразу после столкновения. Закаленное стекло боковых и задних окон разбивается на осколки с минимально острыми углами, а не разлетается на мелкие осколки, как обычное стекло.</w:t>
      </w:r>
    </w:p>
    <w:p w:rsidR="001F23A8" w:rsidRPr="004564B1" w:rsidRDefault="001F23A8" w:rsidP="001F23A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Зоны смятия амортизируют и рассеивают силу столкновения, перемещая и </w:t>
      </w:r>
      <w:proofErr w:type="spellStart"/>
      <w:r w:rsidRPr="004564B1">
        <w:rPr>
          <w:rFonts w:ascii="Times New Roman" w:hAnsi="Times New Roman" w:cs="Times New Roman"/>
          <w:sz w:val="28"/>
          <w:szCs w:val="28"/>
        </w:rPr>
        <w:t>перенаправляя</w:t>
      </w:r>
      <w:proofErr w:type="spellEnd"/>
      <w:r w:rsidRPr="004564B1">
        <w:rPr>
          <w:rFonts w:ascii="Times New Roman" w:hAnsi="Times New Roman" w:cs="Times New Roman"/>
          <w:sz w:val="28"/>
          <w:szCs w:val="28"/>
        </w:rPr>
        <w:t xml:space="preserve"> ее от пассажирского салона и уменьшая силу удара пассажиров. В транспортных средствах будут передние, задние и возможно боковые (как у </w:t>
      </w:r>
      <w:proofErr w:type="spellStart"/>
      <w:r w:rsidRPr="004564B1">
        <w:rPr>
          <w:rFonts w:ascii="Times New Roman" w:hAnsi="Times New Roman" w:cs="Times New Roman"/>
          <w:sz w:val="28"/>
          <w:szCs w:val="28"/>
        </w:rPr>
        <w:t>Вольво</w:t>
      </w:r>
      <w:proofErr w:type="spellEnd"/>
      <w:r w:rsidRPr="004564B1">
        <w:rPr>
          <w:rFonts w:ascii="Times New Roman" w:hAnsi="Times New Roman" w:cs="Times New Roman"/>
          <w:sz w:val="28"/>
          <w:szCs w:val="28"/>
        </w:rPr>
        <w:t>) зоны смятия.</w:t>
      </w:r>
    </w:p>
    <w:p w:rsidR="001F23A8" w:rsidRPr="004564B1" w:rsidRDefault="001F23A8" w:rsidP="001F23A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Защитные балки от бокового удара</w:t>
      </w:r>
    </w:p>
    <w:p w:rsidR="001F23A8" w:rsidRPr="004564B1" w:rsidRDefault="001F23A8" w:rsidP="001F23A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 xml:space="preserve">Разборные рулевые колоны с универсальным шарниром (с рулевой системой, встроенной за передней панелью, не в передней зоне смятия). Они снижают </w:t>
      </w:r>
      <w:proofErr w:type="gramStart"/>
      <w:r w:rsidRPr="004564B1">
        <w:rPr>
          <w:rFonts w:ascii="Times New Roman" w:hAnsi="Times New Roman" w:cs="Times New Roman"/>
          <w:sz w:val="28"/>
          <w:szCs w:val="28"/>
        </w:rPr>
        <w:t>риск</w:t>
      </w:r>
      <w:proofErr w:type="gramEnd"/>
      <w:r w:rsidRPr="004564B1">
        <w:rPr>
          <w:rFonts w:ascii="Times New Roman" w:hAnsi="Times New Roman" w:cs="Times New Roman"/>
          <w:sz w:val="28"/>
          <w:szCs w:val="28"/>
        </w:rPr>
        <w:t xml:space="preserve"> и серьезность удара водителя об колону при лобовой аварии</w:t>
      </w:r>
    </w:p>
    <w:p w:rsidR="001F23A8" w:rsidRPr="004564B1" w:rsidRDefault="001F23A8" w:rsidP="004564B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564B1">
        <w:rPr>
          <w:rFonts w:ascii="Times New Roman" w:hAnsi="Times New Roman" w:cs="Times New Roman"/>
          <w:sz w:val="28"/>
          <w:szCs w:val="28"/>
        </w:rPr>
        <w:t>системы защиты пешеходов</w:t>
      </w:r>
    </w:p>
    <w:sectPr w:rsidR="001F23A8" w:rsidRPr="004564B1" w:rsidSect="0054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966E7"/>
    <w:multiLevelType w:val="hybridMultilevel"/>
    <w:tmpl w:val="717E7B7E"/>
    <w:lvl w:ilvl="0" w:tplc="ABA8DF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23A8"/>
    <w:rsid w:val="001F23A8"/>
    <w:rsid w:val="004564B1"/>
    <w:rsid w:val="00546F72"/>
    <w:rsid w:val="0092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23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05B59-E0CC-4710-A517-8CC3BD96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570</Words>
  <Characters>4026</Characters>
  <Application>Microsoft Office Word</Application>
  <DocSecurity>0</DocSecurity>
  <Lines>89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2022-02-19T23:56:00Z</dcterms:created>
  <dcterms:modified xsi:type="dcterms:W3CDTF">2022-02-20T00:13:00Z</dcterms:modified>
</cp:coreProperties>
</file>