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F2" w:rsidRPr="000325A5" w:rsidRDefault="006A4FF2" w:rsidP="006A4FF2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Популярное австралийское онлайн-казино </w:t>
      </w:r>
      <w:proofErr w:type="spellStart"/>
      <w:r w:rsidRPr="000325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JoeFortune</w:t>
      </w:r>
      <w:proofErr w:type="spellEnd"/>
      <w:r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анонсирует бонусную программу для тех, кто использует </w:t>
      </w:r>
      <w:r w:rsidRPr="000325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BTC</w:t>
      </w:r>
    </w:p>
    <w:p w:rsidR="006A4FF2" w:rsidRDefault="006A4FF2" w:rsidP="006A4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Известное австралийское казино </w:t>
      </w:r>
      <w:proofErr w:type="spellStart"/>
      <w:r w:rsidR="000325A5"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>joe</w:t>
      </w:r>
      <w:proofErr w:type="spellEnd"/>
      <w:r w:rsidR="000325A5"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25A5"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>Fortune</w:t>
      </w:r>
      <w:proofErr w:type="spellEnd"/>
      <w:r w:rsidR="000325A5"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25A5"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>casino</w:t>
      </w:r>
      <w:proofErr w:type="spellEnd"/>
      <w:r w:rsidR="000325A5"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объявило о том, что запускает уникальную бонусную программу для своих посетителей и любителей вносить депозиты, используя криптовалюту. </w:t>
      </w:r>
    </w:p>
    <w:p w:rsidR="0056002C" w:rsidRDefault="0056002C" w:rsidP="006A4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бонуса состоит из 2 частей. Первая часть – депозитный бонус для новых гемблеров.</w:t>
      </w:r>
    </w:p>
    <w:p w:rsidR="0056002C" w:rsidRDefault="0056002C" w:rsidP="006A4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первой части бонуса входит следующее:</w:t>
      </w:r>
    </w:p>
    <w:p w:rsidR="0056002C" w:rsidRDefault="0056002C" w:rsidP="0056002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Депозитный бонус на сумму до 5 000 долларов;</w:t>
      </w:r>
    </w:p>
    <w:p w:rsidR="0056002C" w:rsidRDefault="0056002C" w:rsidP="0056002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бесплатных вращений для новых игроков на площадке. </w:t>
      </w:r>
    </w:p>
    <w:p w:rsidR="0056002C" w:rsidRDefault="0056002C" w:rsidP="0056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бонусы доступны не сразу. Для их получения, пользователь должен внести 3 депозита.</w:t>
      </w:r>
    </w:p>
    <w:p w:rsidR="0056002C" w:rsidRPr="0056002C" w:rsidRDefault="0056002C" w:rsidP="0056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депозит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100% увеличение суммы пополнение на сумму до 2 000 долларов и 30 бесплатных вращений.</w:t>
      </w:r>
    </w:p>
    <w:p w:rsidR="006A4FF2" w:rsidRDefault="0056002C" w:rsidP="006A4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депозит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65% увеличение суммы пополнения депозита на сумму до 1000 долларов;</w:t>
      </w:r>
    </w:p>
    <w:p w:rsidR="0056002C" w:rsidRDefault="0056002C" w:rsidP="006A4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депозит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100%увеличение суммы пополнения депозита на сумму до 2 000 долларов.</w:t>
      </w:r>
    </w:p>
    <w:p w:rsidR="0056002C" w:rsidRDefault="0056002C" w:rsidP="006A4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часть бонусной программы </w:t>
      </w:r>
      <w:r w:rsidRPr="002C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доступна для всех гемблеров, которые пройдут регистрацию и решатся на участие в акционном предложении. А вот вторая часть акции рассчитана как раз на любителей </w:t>
      </w:r>
      <w:hyperlink r:id="rId5" w:history="1">
        <w:proofErr w:type="spellStart"/>
        <w:r w:rsidR="002C3451" w:rsidRPr="002C3451">
          <w:rPr>
            <w:rStyle w:val="a5"/>
            <w:rFonts w:ascii="Times New Roman" w:hAnsi="Times New Roman" w:cs="Times New Roman"/>
            <w:sz w:val="28"/>
            <w:szCs w:val="28"/>
          </w:rPr>
          <w:t>dive</w:t>
        </w:r>
        <w:proofErr w:type="spellEnd"/>
        <w:r w:rsidR="002C3451" w:rsidRPr="002C3451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2C3451" w:rsidRPr="002C3451">
          <w:rPr>
            <w:rStyle w:val="a5"/>
            <w:rFonts w:ascii="Times New Roman" w:hAnsi="Times New Roman" w:cs="Times New Roman"/>
            <w:sz w:val="28"/>
            <w:szCs w:val="28"/>
          </w:rPr>
          <w:t>into</w:t>
        </w:r>
        <w:proofErr w:type="spellEnd"/>
        <w:r w:rsidR="002C3451" w:rsidRPr="002C3451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2C3451" w:rsidRPr="002C3451">
          <w:rPr>
            <w:rStyle w:val="a5"/>
            <w:rFonts w:ascii="Times New Roman" w:hAnsi="Times New Roman" w:cs="Times New Roman"/>
            <w:sz w:val="28"/>
            <w:szCs w:val="28"/>
          </w:rPr>
          <w:t>online</w:t>
        </w:r>
        <w:proofErr w:type="spellEnd"/>
        <w:r w:rsidR="002C3451" w:rsidRPr="002C3451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2C3451" w:rsidRPr="002C3451">
          <w:rPr>
            <w:rStyle w:val="a5"/>
            <w:rFonts w:ascii="Times New Roman" w:hAnsi="Times New Roman" w:cs="Times New Roman"/>
            <w:sz w:val="28"/>
            <w:szCs w:val="28"/>
          </w:rPr>
          <w:t>pokies</w:t>
        </w:r>
        <w:proofErr w:type="spellEnd"/>
      </w:hyperlink>
      <w:r w:rsidR="002C3451" w:rsidRPr="002C3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4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вносить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депозиты при помощи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Bitcoin</w:t>
      </w:r>
      <w:r w:rsidRPr="0056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02C" w:rsidRPr="0056002C" w:rsidRDefault="0056002C" w:rsidP="006A4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02C" w:rsidRPr="0056002C" w:rsidRDefault="0056002C" w:rsidP="0056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депозит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0% увеличение суммы пополнение на сумму до 2 000 долларов и 30 бесплатных вращений.</w:t>
      </w:r>
    </w:p>
    <w:p w:rsidR="0056002C" w:rsidRDefault="0056002C" w:rsidP="0056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депозит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5% увеличение суммы пополнения депозита на сумму до 1000 долларов;</w:t>
      </w:r>
    </w:p>
    <w:p w:rsidR="0056002C" w:rsidRDefault="0056002C" w:rsidP="0056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депозит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0%увеличение суммы пополнения депозита на сумму до 2 000 долларов.</w:t>
      </w:r>
    </w:p>
    <w:p w:rsidR="0056002C" w:rsidRDefault="0056002C" w:rsidP="0056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Увеличенные размеры депозитов станут приятным бонусом для игроков, особенно новичков.</w:t>
      </w:r>
    </w:p>
    <w:p w:rsidR="0056002C" w:rsidRDefault="0056002C" w:rsidP="00560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какие-то особые условия для игры на площадке и отличается ли чем-то криптовалютное казино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oe</w:t>
      </w:r>
      <w:r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>Fortune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классических площадок для гемблинга?</w:t>
      </w:r>
    </w:p>
    <w:p w:rsidR="002C3451" w:rsidRDefault="002C345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451" w:rsidRDefault="002C345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проведения акции ничем не отличаются от классических онлайн-площадок.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oe</w:t>
      </w:r>
      <w:r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>Fortune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имеет ряд правил, которые игроки должны принять, прежде чем согласиться на участие в программе.</w:t>
      </w:r>
    </w:p>
    <w:p w:rsidR="002C3451" w:rsidRDefault="002C345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для обоих частей программы совпадают.</w:t>
      </w:r>
    </w:p>
    <w:p w:rsidR="002C3451" w:rsidRDefault="002C3451" w:rsidP="002C345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бонусы должны быть отыграны, согласно заявленным условиям площадки;</w:t>
      </w:r>
    </w:p>
    <w:p w:rsidR="002C3451" w:rsidRDefault="002C3451" w:rsidP="002C345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депозита при участи в бонусной программе составляет 20 долларов;</w:t>
      </w:r>
    </w:p>
    <w:p w:rsidR="002C3451" w:rsidRDefault="002C3451" w:rsidP="002C345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вейджера составляет х50;</w:t>
      </w:r>
    </w:p>
    <w:p w:rsidR="002C3451" w:rsidRDefault="002C3451" w:rsidP="002C345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того, как игроку было предложено поучаствовать в бонусной программе, у нег есть 7 дней на то, чтобы принять участие и подтвердить согласие с правилами. Если этого не сделать, то бонусное предложение аннулируется и активировать его второй раз нельзя;</w:t>
      </w:r>
    </w:p>
    <w:p w:rsidR="002C3451" w:rsidRDefault="002C3451" w:rsidP="002C345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отыгрыша бесплатных вращений игрокам доступно 2 слота: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Night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Cleo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Fairy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Wins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3451" w:rsidRPr="002C3451" w:rsidRDefault="002C3451" w:rsidP="002C3451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бонусные коды и программы должны активироваться по порядку или по мере их отыгрыша. Это значит, что если у игрока активен один бонусный код (он является участником бонусного предложения), то активация второго – аннулирует участие в первом. Будьте внимательны. </w:t>
      </w:r>
    </w:p>
    <w:p w:rsidR="002C3451" w:rsidRDefault="002C345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451" w:rsidRDefault="002C345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бонусная программа примечательна и выгодна для большинства игроков своими правилами и низким </w:t>
      </w:r>
      <w:r w:rsidR="00884B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вхождения в нее. Несмотря на то, что площадка дает возможно игрокам вносить депозиты в криптовалюте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BTC</w:t>
      </w:r>
      <w:r w:rsidRPr="002C34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делает минимальный размер депозита доступным для каждого. 20 долларов – маленькая сумма, которая может принести очень много.</w:t>
      </w:r>
    </w:p>
    <w:p w:rsidR="002C3451" w:rsidRDefault="002C345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Криптовалюта и ее интеграция в сервисы помогал большому числу игроков превратить свои «минимальные» депозиты в очень хорошие выигрыши. Как такое возможно? Благодаря тенденции роста стоимости криптовалюты.</w:t>
      </w:r>
    </w:p>
    <w:p w:rsidR="002C3451" w:rsidRDefault="002C345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8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месяцы лидер рынка – </w:t>
      </w:r>
      <w:r w:rsidR="00884B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Bitcoin</w:t>
      </w:r>
      <w:r w:rsidR="0088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положительную </w:t>
      </w:r>
      <w:hyperlink r:id="rId6" w:history="1">
        <w:r w:rsidR="00884BB1" w:rsidRPr="00DD14B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тенденцию</w:t>
        </w:r>
      </w:hyperlink>
      <w:r w:rsidR="0088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роста и по прогнозам финансовых аналитиков и экспертов он должен пробить порог в 25 тысяч долларов уже в марте. И такой значительный скачок с 23-24 тысяч до 25 тысяч и более может сыграть на руку гемблерам, которые инвестируют в свои депозиты именно в криптовалюте. </w:t>
      </w:r>
    </w:p>
    <w:p w:rsidR="00884BB1" w:rsidRDefault="00884BB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правилам площадки, казино принимает депозит и выплачивает средства гемблерам в одном типе валюты, вне зависимости от текущего курса на рынке. Это значит, что положит 1 биткоин при курсе 23 тысячи, вы можете в будущем вывести тот же 1 биткоин (и выигранные средства) по текущему курсу в 25 и более тысяч за монету.</w:t>
      </w:r>
    </w:p>
    <w:p w:rsidR="00884BB1" w:rsidRDefault="00DD14B0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стоит забывать и про ряд других преимуществ, которые несет в себе криптовалютное казино.</w:t>
      </w:r>
    </w:p>
    <w:p w:rsidR="00DD14B0" w:rsidRDefault="00DD14B0" w:rsidP="00DD14B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анонимность пользователя. Никто не узнает о вашем выигрыше, ведь система децентрализована, а игрок не привязывает к учетной записи никаких документов или банковских карт, чтобы отследить транзакции по его счетам;</w:t>
      </w:r>
    </w:p>
    <w:p w:rsidR="00DD14B0" w:rsidRDefault="00DD14B0" w:rsidP="00DD14B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полной анонимности игрок может быть избавлен от дополнительных налогов с выигрыша или переводов средств на свои карты или банковские сета;</w:t>
      </w:r>
    </w:p>
    <w:p w:rsidR="00DD14B0" w:rsidRDefault="00DD14B0" w:rsidP="00DD14B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Анонимность обеспечивает не только спокойствие за финансовую составляющую, но и полную безопасность клиента. Да, сама площадка знает данные пользователя, ведь он проходит верификацию, но никто другой не в силах узнать всю важную информацию. </w:t>
      </w:r>
      <w:hyperlink r:id="rId7" w:history="1">
        <w:r w:rsidRPr="00DD14B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Блокчейн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не позволит узнать ни имени, ни телефона. Все полностью анонимно.</w:t>
      </w:r>
    </w:p>
    <w:p w:rsidR="00DD14B0" w:rsidRPr="00DD14B0" w:rsidRDefault="00DD14B0" w:rsidP="00DD14B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Казино </w:t>
      </w:r>
      <w:hyperlink r:id="rId8" w:history="1">
        <w:r w:rsidRPr="00DD14B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легально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работает согласно лицензии, значит, что ему можно довериться и провести время не только комфортно, но и выгодно.</w:t>
      </w:r>
    </w:p>
    <w:p w:rsidR="002C3451" w:rsidRPr="002C3451" w:rsidRDefault="002C3451" w:rsidP="002C3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FF2" w:rsidRPr="000325A5" w:rsidRDefault="006A4FF2" w:rsidP="006A4FF2">
      <w:pPr>
        <w:pStyle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25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ответственности</w:t>
      </w:r>
    </w:p>
    <w:p w:rsidR="00C14D31" w:rsidRPr="000325A5" w:rsidRDefault="000325A5">
      <w:pPr>
        <w:rPr>
          <w:rFonts w:ascii="Times New Roman" w:hAnsi="Times New Roman" w:cs="Times New Roman"/>
          <w:sz w:val="28"/>
          <w:szCs w:val="28"/>
        </w:rPr>
      </w:pPr>
      <w:r w:rsidRPr="000325A5">
        <w:rPr>
          <w:rFonts w:ascii="Times New Roman" w:hAnsi="Times New Roman" w:cs="Times New Roman"/>
          <w:sz w:val="28"/>
          <w:szCs w:val="28"/>
        </w:rPr>
        <w:t>Все взгляды и мнения,</w:t>
      </w:r>
      <w:r w:rsidR="006A4FF2" w:rsidRPr="000325A5">
        <w:rPr>
          <w:rFonts w:ascii="Times New Roman" w:hAnsi="Times New Roman" w:cs="Times New Roman"/>
          <w:sz w:val="28"/>
          <w:szCs w:val="28"/>
        </w:rPr>
        <w:t xml:space="preserve"> выраженные в данной статье предназначены для информационных целей. Материал, представленный в статье, не является рекомендациями по инвестициям, инвестиционными советами или советами другого характера. Напоминаем, что инвестиции, связанные с криптовалютой, манипуляциями с криптоактивами, в том числе и трейдерство, торговля всегда связаны с финансовыми рисками и потерями</w:t>
      </w:r>
      <w:r w:rsidRPr="000325A5">
        <w:rPr>
          <w:rFonts w:ascii="Times New Roman" w:hAnsi="Times New Roman" w:cs="Times New Roman"/>
          <w:sz w:val="28"/>
          <w:szCs w:val="28"/>
        </w:rPr>
        <w:t>. Не забывайте, что стоимость инвестиций может, как увеличиваться, так и падать. Криптовалюта не регулируется и не является стабильным, надежным финансовым вложением.</w:t>
      </w:r>
    </w:p>
    <w:sectPr w:rsidR="00C14D31" w:rsidRPr="0003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0470D"/>
    <w:multiLevelType w:val="hybridMultilevel"/>
    <w:tmpl w:val="FAD2D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0584B"/>
    <w:multiLevelType w:val="hybridMultilevel"/>
    <w:tmpl w:val="DB6C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71C5"/>
    <w:multiLevelType w:val="hybridMultilevel"/>
    <w:tmpl w:val="B0C0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072C4"/>
    <w:multiLevelType w:val="hybridMultilevel"/>
    <w:tmpl w:val="2C369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F2"/>
    <w:rsid w:val="000325A5"/>
    <w:rsid w:val="000D78EB"/>
    <w:rsid w:val="002C3451"/>
    <w:rsid w:val="0056002C"/>
    <w:rsid w:val="006A4FF2"/>
    <w:rsid w:val="00843569"/>
    <w:rsid w:val="00884BB1"/>
    <w:rsid w:val="00C14D31"/>
    <w:rsid w:val="00DD14B0"/>
    <w:rsid w:val="00E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9153-FECC-4671-8232-2483C07A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F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4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F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A4F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5600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3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842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o-licensing.com/curacao-gaming-license-fees/?gclid=Cj0KCQiAutyfBhCMARIsAMgcRJRTMUUaWFdybfZzT2jVRqkOb-KH34ytT39AE3Cp7Vf4XGRzQvqgJw4aApY5EALw_w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vestopedia.com/terms/b/blockchain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yptoglobe.com/latest/2023/02/bitcoin-golden-cross-could-see-btc-move-to-25000-in-nail-in-the-coffin-for-bears/" TargetMode="External"/><Relationship Id="rId5" Type="http://schemas.openxmlformats.org/officeDocument/2006/relationships/hyperlink" Target="https://www.joefortune.info/casino-games/online-poki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832</Words>
  <Characters>5046</Characters>
  <Application>Microsoft Office Word</Application>
  <DocSecurity>0</DocSecurity>
  <Lines>112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2023-02-23T16:36:00Z</dcterms:created>
  <dcterms:modified xsi:type="dcterms:W3CDTF">2023-02-23T18:12:00Z</dcterms:modified>
</cp:coreProperties>
</file>