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D14" w:rsidRPr="00BD7D14" w:rsidRDefault="00BD7D14" w:rsidP="00BD7D1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D7D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BD7D1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Відкритий міжнародний університет розвитку людини «Україна»</w:t>
      </w:r>
    </w:p>
    <w:p w:rsidR="00BD7D14" w:rsidRPr="00BD7D14" w:rsidRDefault="00BD7D14" w:rsidP="00BD7D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D7D1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Інститут філології та масових комунікацій</w:t>
      </w:r>
    </w:p>
    <w:p w:rsidR="00BD7D14" w:rsidRPr="00BD7D14" w:rsidRDefault="00BD7D14" w:rsidP="00BD7D1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7D14" w:rsidRPr="00BD7D14" w:rsidRDefault="00BD7D14" w:rsidP="00BD7D14">
      <w:pPr>
        <w:spacing w:after="200" w:line="276" w:lineRule="auto"/>
        <w:jc w:val="center"/>
        <w:rPr>
          <w:rFonts w:ascii="Times New Roman" w:eastAsia="Calibri" w:hAnsi="Times New Roman" w:cs="Times New Roman"/>
          <w:sz w:val="40"/>
          <w:szCs w:val="40"/>
          <w:lang w:val="uk-UA"/>
        </w:rPr>
      </w:pPr>
    </w:p>
    <w:p w:rsidR="00BD7D14" w:rsidRDefault="00BD7D14" w:rsidP="00BD7D1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7D14" w:rsidRPr="00BD7D14" w:rsidRDefault="00BD7D14" w:rsidP="00BD7D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D7D1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Реферат</w:t>
      </w:r>
    </w:p>
    <w:p w:rsidR="00BD7D14" w:rsidRPr="00BD7D14" w:rsidRDefault="00BD7D14" w:rsidP="00BD7D1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D7D1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тему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: «Культура Давнього Риму»</w:t>
      </w:r>
    </w:p>
    <w:p w:rsidR="00BD7D14" w:rsidRPr="00BD7D14" w:rsidRDefault="00BD7D14" w:rsidP="00BD7D1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7D14" w:rsidRPr="00BD7D14" w:rsidRDefault="00BD7D14" w:rsidP="00BD7D1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7D14" w:rsidRPr="00BD7D14" w:rsidRDefault="00BD7D14" w:rsidP="00BD7D1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7D14" w:rsidRPr="00BD7D14" w:rsidRDefault="00BD7D14" w:rsidP="00BD7D1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7D14" w:rsidRDefault="00BD7D14" w:rsidP="00BD7D14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BD7D14" w:rsidRDefault="00BD7D14" w:rsidP="00BD7D14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7D14" w:rsidRPr="00BD7D14" w:rsidRDefault="00BD7D14" w:rsidP="007E2073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BD7D14" w:rsidRPr="00BD7D14" w:rsidRDefault="00BD7D14" w:rsidP="00BD7D1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7D14" w:rsidRPr="00BD7D14" w:rsidRDefault="00BD7D14" w:rsidP="00BD7D1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7D14" w:rsidRPr="00BD7D14" w:rsidRDefault="00BD7D14" w:rsidP="00BD7D1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7D14" w:rsidRPr="00BD7D14" w:rsidRDefault="00BD7D14" w:rsidP="00BD7D1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7D14" w:rsidRPr="00BD7D14" w:rsidRDefault="00BD7D14" w:rsidP="00BD7D1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7D14" w:rsidRPr="00BD7D14" w:rsidRDefault="00BD7D14" w:rsidP="00BD7D1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7D14" w:rsidRPr="00BD7D14" w:rsidRDefault="00BD7D14" w:rsidP="00BD7D1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7D14" w:rsidRPr="00BD7D14" w:rsidRDefault="00BD7D14" w:rsidP="00BD7D1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7D14" w:rsidRPr="00BD7D14" w:rsidRDefault="00BD7D14" w:rsidP="00BD7D1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D7D14">
        <w:rPr>
          <w:rFonts w:ascii="Times New Roman" w:eastAsia="Calibri" w:hAnsi="Times New Roman" w:cs="Times New Roman"/>
          <w:sz w:val="28"/>
          <w:szCs w:val="28"/>
          <w:lang w:val="uk-UA"/>
        </w:rPr>
        <w:t>Київ-2021</w:t>
      </w:r>
    </w:p>
    <w:p w:rsid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</w:p>
    <w:p w:rsid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7D14">
        <w:rPr>
          <w:rFonts w:ascii="Times New Roman" w:hAnsi="Times New Roman" w:cs="Times New Roman"/>
          <w:sz w:val="28"/>
          <w:szCs w:val="28"/>
        </w:rPr>
        <w:lastRenderedPageBreak/>
        <w:t>Найдавнішим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населенням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Апеннінського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півострова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лігури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у ІІ тис. до н. е. з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придунайських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областей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сюди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прийшли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італійські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племена (у тому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латини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), а в І тис. до н. е. – племена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етрусків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У VIII ст. до н. е.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найбільшого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культурного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досягла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Етрурія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розташована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Італії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Тут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утворилася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найдавніша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етруська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цивілізація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початком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піднесення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Рима.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Рим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було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засновано у 753 р. до н. е.</w:t>
      </w:r>
      <w:r w:rsidRPr="00BD7D14">
        <w:rPr>
          <w:rFonts w:ascii="Times New Roman" w:hAnsi="Times New Roman" w:cs="Times New Roman"/>
          <w:sz w:val="28"/>
          <w:szCs w:val="28"/>
        </w:rPr>
        <w:t xml:space="preserve"> За легендою,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заснування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пов’язували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Троянською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війною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чудового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врятування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маленьких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братів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Ромула і Рема (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синів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бога Марса)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вигодувала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молоком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вовчиця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названо за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іменем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Ромула,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першим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римським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царем.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Етруски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поклонялися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пантеону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добрих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злих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демонів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головними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верховні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боги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Вертумн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Тін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богині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Уні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Міневра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етрусків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Капітолії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виник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перший храм, де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встановили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статуї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богів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латиняни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ототожнювали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богами. На поминках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знаті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рабів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примушували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битися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звичаю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виникли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римські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бої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гладіаторів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.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Етруська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архітектура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характеризувалася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чітко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розпланованими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містами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численними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гробницями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D7D1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Скульптури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створювалися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теракоти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бронзи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саркофаги,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статуї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Аполлона,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Химери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всесвітньо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Капітолійська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вовчиця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досягло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лакованої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кераміки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.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r w:rsidRPr="00BD7D1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колонізації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(VIII-IV ст. до н. е.) греки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вплинули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етруську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культуру.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відобразилося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орнаменті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кераміки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будівництві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храмів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грецьким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зразком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наслідуванні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міфології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епосу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У свою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етруски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вплинули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сусідні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італійські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племена, особливо на римлян.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Римляни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перейняли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етруську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писемність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римські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цифри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ворожби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нутрощах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за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польотом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птахів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римську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тогу та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.).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r w:rsidRPr="00BD7D14">
        <w:rPr>
          <w:rFonts w:ascii="Times New Roman" w:hAnsi="Times New Roman" w:cs="Times New Roman"/>
          <w:sz w:val="28"/>
          <w:szCs w:val="28"/>
        </w:rPr>
        <w:t>Для "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царського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Риму характерно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розклад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первісних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відношень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зародження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римська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держава. За легендою, 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правило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сім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царів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походженням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етрусками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часи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обгородили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кам’яною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стіною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провели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каналізацію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збудували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перший цирк для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гладіаторських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боїв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.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Етруське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панування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Римі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закінчилося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у 510 р. до н. е.,</w:t>
      </w:r>
      <w:r w:rsidRPr="00BD7D14">
        <w:rPr>
          <w:rFonts w:ascii="Times New Roman" w:hAnsi="Times New Roman" w:cs="Times New Roman"/>
          <w:sz w:val="28"/>
          <w:szCs w:val="28"/>
        </w:rPr>
        <w:t xml:space="preserve"> коли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повсталий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народ скинув царя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Тарквінія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Гордого і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створилася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аристократична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рабовласницька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республіка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.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ранньої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VIII-III ст. до н. е., 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час Рим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підкоряє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усю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Апеннінського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півострова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Політична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реально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lastRenderedPageBreak/>
        <w:t>перебувала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в руках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патриціїв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вищий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народні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збори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обмежені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.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Релігія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римської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збагачувалася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грецькими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утворився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пантеон 12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божеств.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них: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Юпітер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– бог неба, Юнона – богиня неба і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Нептун – бог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морів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Міневра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– богиня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мудрості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ремесла, Марс – бог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Венера – богиня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кохання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Аполлон – бога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сонця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Разом з богами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запозичені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грецькі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міфи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.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r w:rsidRPr="00BD7D14">
        <w:rPr>
          <w:rFonts w:ascii="Times New Roman" w:hAnsi="Times New Roman" w:cs="Times New Roman"/>
          <w:sz w:val="28"/>
          <w:szCs w:val="28"/>
        </w:rPr>
        <w:t>     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філософських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вчень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найбільше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епікуреїзм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стоїцизм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Послідовником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Епікура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римський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філософ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і поет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Лукрецій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Кар,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поемі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"Про природу речей"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виклав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античний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атомістичний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матеріалізм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.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r w:rsidRPr="00BD7D14">
        <w:rPr>
          <w:rFonts w:ascii="Times New Roman" w:hAnsi="Times New Roman" w:cs="Times New Roman"/>
          <w:sz w:val="28"/>
          <w:szCs w:val="28"/>
        </w:rPr>
        <w:t xml:space="preserve">У 451-450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до н. е.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тиском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народу (плебсу)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з’являються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перші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записи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римського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права – "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Закони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XII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таблиць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>".</w:t>
      </w:r>
      <w:r w:rsidRPr="00BD7D14">
        <w:rPr>
          <w:rFonts w:ascii="Times New Roman" w:hAnsi="Times New Roman" w:cs="Times New Roman"/>
          <w:sz w:val="28"/>
          <w:szCs w:val="28"/>
        </w:rPr>
        <w:t xml:space="preserve"> На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довгі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часи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залишилися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першим і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єдиним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кодексом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римського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права, над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працювало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поколінь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юристів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.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r w:rsidRPr="00BD7D14">
        <w:rPr>
          <w:rFonts w:ascii="Times New Roman" w:hAnsi="Times New Roman" w:cs="Times New Roman"/>
          <w:sz w:val="28"/>
          <w:szCs w:val="28"/>
        </w:rPr>
        <w:t xml:space="preserve">З IV ст. до н. е.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починає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розповсюджуватись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грецька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грецькі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звичаї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голити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бороду.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старий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алфавіт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новим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грецьким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.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Провідними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жанрами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римської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літератури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у ІІІ ст. до н. е.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були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епос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і драма.</w:t>
      </w:r>
      <w:r w:rsidRPr="00BD7D1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театру.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завоювання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грецького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Тарента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7D14">
        <w:rPr>
          <w:rFonts w:ascii="Times New Roman" w:hAnsi="Times New Roman" w:cs="Times New Roman"/>
          <w:sz w:val="28"/>
          <w:szCs w:val="28"/>
        </w:rPr>
        <w:t>до Риму</w:t>
      </w:r>
      <w:proofErr w:type="gram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потрапив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грек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Андроник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звільнений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рабства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господарем.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першим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переклав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латиною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грецькі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трагедії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комедії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заснував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школу для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римської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знаті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викладав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грецьку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латинську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Так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з’явився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перший переклад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гомерівської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Одіссеї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". До наших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збереглися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комедії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римських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авторів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Плавта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Теренція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.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r w:rsidRPr="00BD7D1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другій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половині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ІІ ст. до н. е. 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загострилася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політична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вплинуло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прозаїчних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жанрів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публіцистики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памфлетів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мемуарів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коментарів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діяч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Марк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Порцій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Катон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Старший 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трактатах закликав римлян до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мужності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давав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поради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Квінт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Енній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склав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перший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епос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Аннали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присвячений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Риму.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Відомий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римський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поет Гай Катулла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складав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невеликі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поеми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міфологічні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сюжети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Залишив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мемуари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Сулла.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Риму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формувалося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значним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етруського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грецького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епохи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еллінізму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Характерною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особливістю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натуралістична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точність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7D14">
        <w:rPr>
          <w:rFonts w:ascii="Times New Roman" w:hAnsi="Times New Roman" w:cs="Times New Roman"/>
          <w:sz w:val="28"/>
          <w:szCs w:val="28"/>
        </w:rPr>
        <w:t>у портретах</w:t>
      </w:r>
      <w:proofErr w:type="gram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практичність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і разом з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розкіш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римляни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lastRenderedPageBreak/>
        <w:t>будують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практичного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– дороги, мости, цирк,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амфітеатри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терми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базиліки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Центром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торговельного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суспільного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Риму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форум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Романум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площа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розташувались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культові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Своєрідними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погребальні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мавзолеї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колумбарії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архітектурні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монументальні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тріумфальні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арки.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Римська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республіка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вела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постійні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війни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панування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 w:rsidRPr="00BD7D1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Середземномор’ї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D7D1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Вирішальним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етапом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стало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Карфагену (головного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суперника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Риму) і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перетворювання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Греції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Македонії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римські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провінції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Рим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міцною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державою, але у той же час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змінюються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внутріполітичні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Громадянські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спричинили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падіння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Тимчасова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воєнна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диктатура 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І тис. до н. е.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міняється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принципатом –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спадкоємною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диктатурою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імператора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при формальному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збереженні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республіканських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.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Римська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культура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пізньореспубліканської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епохи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з’єднала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етруські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грецькі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римські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зумовило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еклектизм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єдності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).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r w:rsidRPr="00BD7D14">
        <w:rPr>
          <w:rFonts w:ascii="Times New Roman" w:hAnsi="Times New Roman" w:cs="Times New Roman"/>
          <w:sz w:val="28"/>
          <w:szCs w:val="28"/>
        </w:rPr>
        <w:t xml:space="preserve">З 31 р. до н. е.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римська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держава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великою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імперією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D7D14">
        <w:rPr>
          <w:rFonts w:ascii="Times New Roman" w:hAnsi="Times New Roman" w:cs="Times New Roman"/>
          <w:sz w:val="28"/>
          <w:szCs w:val="28"/>
        </w:rPr>
        <w:t>у яку</w:t>
      </w:r>
      <w:proofErr w:type="gramEnd"/>
      <w:r w:rsidRPr="00BD7D14">
        <w:rPr>
          <w:rFonts w:ascii="Times New Roman" w:hAnsi="Times New Roman" w:cs="Times New Roman"/>
          <w:sz w:val="28"/>
          <w:szCs w:val="28"/>
        </w:rPr>
        <w:t xml:space="preserve"> входили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Східне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Середземномор’я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Північна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Африка і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.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Епоха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Августа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була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періодом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активного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будівництва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D7D1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реставрували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82),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будували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заново.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Праця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Вітрувія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"Про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архітектуру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складну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У ІІ ст. до н. е.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з’являються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величні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технічно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Колізей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амфітеатр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для 50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глядачів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Пантеон – храм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богів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55-метрові акведуки (лат.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аquaeductus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водопровід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aqua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– вода і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duco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– веду),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кам’яний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через Дунай та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Скульптура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часів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імперії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представлена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портретними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ідеалізованими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зображеннями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імператорів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.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Період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ранньої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імперії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час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розквіту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наукової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літератури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D7D14">
        <w:rPr>
          <w:rFonts w:ascii="Times New Roman" w:hAnsi="Times New Roman" w:cs="Times New Roman"/>
          <w:sz w:val="28"/>
          <w:szCs w:val="28"/>
        </w:rPr>
        <w:t xml:space="preserve"> Марк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Теренцій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написав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500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: "Десять книг наук" –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енциклопедія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природничих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наук і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книги "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Старожитності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людські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божественні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Клавдій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Птоломей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основній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"Альмагест"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подав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геоцентричну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розробив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математичну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теорію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планет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D7D14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BD7D14">
        <w:rPr>
          <w:rFonts w:ascii="Times New Roman" w:hAnsi="Times New Roman" w:cs="Times New Roman"/>
          <w:sz w:val="28"/>
          <w:szCs w:val="28"/>
        </w:rPr>
        <w:t xml:space="preserve"> ІІ ст. до н. е.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лікар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природознавець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Гален у 400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працях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узагальнив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античної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Гай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Пліній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Старший створив "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Природничу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історію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", яка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з 37 книг.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досягла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історична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наука. Тит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Лівій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написав 142 книги "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Риму".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Корнелій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Тацит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відомий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творами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" та "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Аннали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" про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ранньої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імперії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.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Вік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Августа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стає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золотим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періодом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римської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поезії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D7D1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Виразниками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ідеології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епохи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Публій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Вергілій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Марон,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Квінт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Горацій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Флакк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Публій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lastRenderedPageBreak/>
        <w:t>Овідій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Назон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твори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Вергілія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– цикл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віршів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Буколіки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", поема "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Георгіки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присвячені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селян; та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римський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епос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Енеїда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".</w:t>
      </w:r>
    </w:p>
    <w:p w:rsid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r w:rsidRPr="00BD7D14">
        <w:rPr>
          <w:rFonts w:ascii="Times New Roman" w:hAnsi="Times New Roman" w:cs="Times New Roman"/>
          <w:sz w:val="28"/>
          <w:szCs w:val="28"/>
        </w:rPr>
        <w:t xml:space="preserve">Поема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Овідія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Героїні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присвячена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коханню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збірка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поем "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Метаморфози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переказів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греко-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римських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міфів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перетворення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людей 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поета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Горація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витончена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лірична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створив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книги "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Послань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", 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виклав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погляди на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Перший 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європейській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роман "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Сатирикон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" (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складався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з 20 книг) написав Гай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Петроній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Розважальний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характер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роман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Луція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Апулея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Золотий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осел".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два твори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великий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роману.</w:t>
      </w:r>
    </w:p>
    <w:p w:rsidR="00BD7D14" w:rsidRPr="00BD7D14" w:rsidRDefault="00BD7D14" w:rsidP="00BD7D1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Розваги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відпочинок</w:t>
      </w:r>
      <w:proofErr w:type="spellEnd"/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Римська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молодь мала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стрибки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кулачні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бої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скачки. 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сільській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заможних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включало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полювання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риболовлю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у римлян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різновидів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м‘яч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один з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схожий на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 </w:t>
      </w:r>
      <w:hyperlink r:id="rId4" w:tooltip="Гандбол" w:history="1">
        <w:r w:rsidRPr="00BD7D14">
          <w:rPr>
            <w:rStyle w:val="a3"/>
            <w:rFonts w:ascii="Times New Roman" w:hAnsi="Times New Roman" w:cs="Times New Roman"/>
            <w:sz w:val="28"/>
            <w:szCs w:val="28"/>
          </w:rPr>
          <w:t>гандбол</w:t>
        </w:r>
      </w:hyperlink>
      <w:r w:rsidRPr="00BD7D14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fldChar w:fldCharType="begin"/>
      </w:r>
      <w:r w:rsidRPr="00BD7D14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"https://uk.wikipedia.org/wiki/%D0%93%D1%80%D0%B0%D0%BB%D1%8C%D0%BD%D1%96_%D0%BA%D1%96%D1%81%D1%82%D0%BE%D1%87%D0%BA%D0%B8" \o "Гральні кісточки" </w:instrText>
      </w:r>
      <w:r w:rsidRPr="00BD7D14">
        <w:rPr>
          <w:rFonts w:ascii="Times New Roman" w:hAnsi="Times New Roman" w:cs="Times New Roman"/>
          <w:sz w:val="28"/>
          <w:szCs w:val="28"/>
        </w:rPr>
        <w:fldChar w:fldCharType="separate"/>
      </w:r>
      <w:r w:rsidRPr="00BD7D14">
        <w:rPr>
          <w:rStyle w:val="a3"/>
          <w:rFonts w:ascii="Times New Roman" w:hAnsi="Times New Roman" w:cs="Times New Roman"/>
          <w:sz w:val="28"/>
          <w:szCs w:val="28"/>
        </w:rPr>
        <w:t>Гра</w:t>
      </w:r>
      <w:proofErr w:type="spellEnd"/>
      <w:r w:rsidRPr="00BD7D14">
        <w:rPr>
          <w:rStyle w:val="a3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7D14">
        <w:rPr>
          <w:rStyle w:val="a3"/>
          <w:rFonts w:ascii="Times New Roman" w:hAnsi="Times New Roman" w:cs="Times New Roman"/>
          <w:sz w:val="28"/>
          <w:szCs w:val="28"/>
        </w:rPr>
        <w:t>кісточки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fldChar w:fldCharType="end"/>
      </w:r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настільні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азартні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часи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вкрай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популярні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не брали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заможних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звані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обіди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давали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розважитися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на них часто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музика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танці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поетичні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fldChar w:fldCharType="begin"/>
      </w:r>
      <w:r w:rsidRPr="00BD7D14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"https://uk.wikipedia.org/wiki/%D0%9F%D0%BB%D0%B5%D0%B1%D0%B5%D0%B9" \o "Плебей" </w:instrText>
      </w:r>
      <w:r w:rsidRPr="00BD7D14">
        <w:rPr>
          <w:rFonts w:ascii="Times New Roman" w:hAnsi="Times New Roman" w:cs="Times New Roman"/>
          <w:sz w:val="28"/>
          <w:szCs w:val="28"/>
        </w:rPr>
        <w:fldChar w:fldCharType="separate"/>
      </w:r>
      <w:r w:rsidRPr="00BD7D14">
        <w:rPr>
          <w:rStyle w:val="a3"/>
          <w:rFonts w:ascii="Times New Roman" w:hAnsi="Times New Roman" w:cs="Times New Roman"/>
          <w:sz w:val="28"/>
          <w:szCs w:val="28"/>
        </w:rPr>
        <w:t>Плебеї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fldChar w:fldCharType="end"/>
      </w:r>
      <w:r w:rsidRPr="00BD7D1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організовували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подібні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вечірки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клубу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асоціації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обідній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відпочинок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для них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означав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таверн.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бавилися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іграшками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іграми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, такими як чехарда.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Популярним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видом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розваги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fldChar w:fldCharType="begin"/>
      </w:r>
      <w:r w:rsidRPr="00BD7D14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"https://uk.wikipedia.org/wiki/%D0%93%D0%BB%D0%B0%D0%B4%D1%96%D0%B0%D1%82%D0%BE%D1%80" \o "Гладіатор" </w:instrText>
      </w:r>
      <w:r w:rsidRPr="00BD7D14">
        <w:rPr>
          <w:rFonts w:ascii="Times New Roman" w:hAnsi="Times New Roman" w:cs="Times New Roman"/>
          <w:sz w:val="28"/>
          <w:szCs w:val="28"/>
        </w:rPr>
        <w:fldChar w:fldCharType="separate"/>
      </w:r>
      <w:r w:rsidRPr="00BD7D14">
        <w:rPr>
          <w:rStyle w:val="a3"/>
          <w:rFonts w:ascii="Times New Roman" w:hAnsi="Times New Roman" w:cs="Times New Roman"/>
          <w:sz w:val="28"/>
          <w:szCs w:val="28"/>
        </w:rPr>
        <w:t>гладіаторські</w:t>
      </w:r>
      <w:proofErr w:type="spellEnd"/>
      <w:r w:rsidRPr="00BD7D1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Style w:val="a3"/>
          <w:rFonts w:ascii="Times New Roman" w:hAnsi="Times New Roman" w:cs="Times New Roman"/>
          <w:sz w:val="28"/>
          <w:szCs w:val="28"/>
        </w:rPr>
        <w:t>бої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fldChar w:fldCharType="end"/>
      </w:r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Гладіатори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билися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до «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різноманітною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зброєю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за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безліччю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сценаріїв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бої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досягли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вершини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популярності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імператора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fldChar w:fldCharType="begin"/>
      </w:r>
      <w:r w:rsidRPr="00BD7D14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"https://uk.wikipedia.org/wiki/%D0%9A%D0%BB%D0%B0%D0%B2%D0%B4%D1%96%D0%B9" \o "Клавдій" </w:instrText>
      </w:r>
      <w:r w:rsidRPr="00BD7D14">
        <w:rPr>
          <w:rFonts w:ascii="Times New Roman" w:hAnsi="Times New Roman" w:cs="Times New Roman"/>
          <w:sz w:val="28"/>
          <w:szCs w:val="28"/>
        </w:rPr>
        <w:fldChar w:fldCharType="separate"/>
      </w:r>
      <w:r w:rsidRPr="00BD7D14">
        <w:rPr>
          <w:rStyle w:val="a3"/>
          <w:rFonts w:ascii="Times New Roman" w:hAnsi="Times New Roman" w:cs="Times New Roman"/>
          <w:sz w:val="28"/>
          <w:szCs w:val="28"/>
        </w:rPr>
        <w:t>Клавдія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fldChar w:fldCharType="end"/>
      </w:r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започаткував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традицію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імператором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кінцівки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бою.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Всупереч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популярному образу в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кіно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експерти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жестом,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засуджував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гладіатора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на смерть,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обертання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великого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пальця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донизу.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досі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точно не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відомо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жести,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експерти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припускають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імператор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висловлював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«смерть»,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тримаючи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кулак з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піднятим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великим пальцем 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гладіатора-переможця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, в той час, як «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помилування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показувалося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піднятим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кулаком.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римлян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популярні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покази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поєднувалися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гладіаторськими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боями.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В'язня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гладіатора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озброєного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виштовхували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на арену і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випускали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звірів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.</w:t>
      </w:r>
    </w:p>
    <w:p w:rsidR="00BD7D14" w:rsidRPr="00BD7D14" w:rsidRDefault="007E2073" w:rsidP="00BD7D14">
      <w:pPr>
        <w:rPr>
          <w:rFonts w:ascii="Times New Roman" w:hAnsi="Times New Roman" w:cs="Times New Roman"/>
          <w:sz w:val="28"/>
          <w:szCs w:val="28"/>
        </w:rPr>
      </w:pPr>
      <w:hyperlink r:id="rId5" w:tooltip="Circus Maximus" w:history="1">
        <w:proofErr w:type="spellStart"/>
        <w:r w:rsidR="00BD7D14" w:rsidRPr="00BD7D14">
          <w:rPr>
            <w:rStyle w:val="a3"/>
            <w:rFonts w:ascii="Times New Roman" w:hAnsi="Times New Roman" w:cs="Times New Roman"/>
            <w:sz w:val="28"/>
            <w:szCs w:val="28"/>
          </w:rPr>
          <w:t>Циркус</w:t>
        </w:r>
        <w:proofErr w:type="spellEnd"/>
        <w:r w:rsidR="00BD7D14" w:rsidRPr="00BD7D14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BD7D14" w:rsidRPr="00BD7D14">
          <w:rPr>
            <w:rStyle w:val="a3"/>
            <w:rFonts w:ascii="Times New Roman" w:hAnsi="Times New Roman" w:cs="Times New Roman"/>
            <w:sz w:val="28"/>
            <w:szCs w:val="28"/>
          </w:rPr>
          <w:t>Максімус</w:t>
        </w:r>
        <w:proofErr w:type="spellEnd"/>
      </w:hyperlink>
      <w:r w:rsidR="00BD7D14"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найбільший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римський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іподром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використовувався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7D14" w:rsidRPr="00BD7D14">
        <w:rPr>
          <w:rFonts w:ascii="Times New Roman" w:hAnsi="Times New Roman" w:cs="Times New Roman"/>
          <w:sz w:val="28"/>
          <w:szCs w:val="28"/>
        </w:rPr>
        <w:t>для скачок</w:t>
      </w:r>
      <w:proofErr w:type="gram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перегонів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колісницях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, а коли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Циркус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заповнювався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водою, то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проводилися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морські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бої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розміщувалося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до 385 000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вмістити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Риму. Два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храми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, в одному з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знаходилося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lastRenderedPageBreak/>
        <w:t>сім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яєць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, а в другому —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сім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дельфінів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, стояли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посередині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треку, і коли гонщики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робили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чергове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коло, з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обидвох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храмів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забиралося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по одному предмету.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робилося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задля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глядачів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статистики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перегонів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Нарівні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спортом,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Циркус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Максімус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майданчиком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азартних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правлячої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еліти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, вершники і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захоплювалися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перегонами,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резервували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амфітеатрі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Вважалося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недоречним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імператорів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виказувати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прихильність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окремій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Циркус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Максімус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споруджений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у </w:t>
      </w:r>
      <w:hyperlink r:id="rId6" w:tooltip="600 до н. е." w:history="1">
        <w:r w:rsidR="00BD7D14" w:rsidRPr="00BD7D14">
          <w:rPr>
            <w:rStyle w:val="a3"/>
            <w:rFonts w:ascii="Times New Roman" w:hAnsi="Times New Roman" w:cs="Times New Roman"/>
            <w:sz w:val="28"/>
            <w:szCs w:val="28"/>
          </w:rPr>
          <w:t>600 р. до н. е.</w:t>
        </w:r>
      </w:hyperlink>
      <w:r w:rsidR="00BD7D14" w:rsidRPr="00BD7D14">
        <w:rPr>
          <w:rFonts w:ascii="Times New Roman" w:hAnsi="Times New Roman" w:cs="Times New Roman"/>
          <w:sz w:val="28"/>
          <w:szCs w:val="28"/>
        </w:rPr>
        <w:t xml:space="preserve"> і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провів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кінські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 xml:space="preserve"> скачки у </w:t>
      </w:r>
      <w:hyperlink r:id="rId7" w:tooltip="549" w:history="1">
        <w:r w:rsidR="00BD7D14" w:rsidRPr="00BD7D14">
          <w:rPr>
            <w:rStyle w:val="a3"/>
            <w:rFonts w:ascii="Times New Roman" w:hAnsi="Times New Roman" w:cs="Times New Roman"/>
            <w:sz w:val="28"/>
            <w:szCs w:val="28"/>
          </w:rPr>
          <w:t>549</w:t>
        </w:r>
      </w:hyperlink>
      <w:r w:rsidR="00BD7D14" w:rsidRPr="00BD7D1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BD7D14" w:rsidRPr="00BD7D14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BD7D14" w:rsidRPr="00BD7D14">
        <w:rPr>
          <w:rFonts w:ascii="Times New Roman" w:hAnsi="Times New Roman" w:cs="Times New Roman"/>
          <w:sz w:val="28"/>
          <w:szCs w:val="28"/>
        </w:rPr>
        <w:t>.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Загальною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рисою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інтелектуального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життя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перших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століть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імперії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був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значний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інтерес</w:t>
      </w:r>
      <w:proofErr w:type="spellEnd"/>
      <w:r w:rsidRPr="00BD7D14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BD7D14">
        <w:rPr>
          <w:rFonts w:ascii="Times New Roman" w:hAnsi="Times New Roman" w:cs="Times New Roman"/>
          <w:b/>
          <w:bCs/>
          <w:sz w:val="28"/>
          <w:szCs w:val="28"/>
        </w:rPr>
        <w:t>філософії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перемістився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зсунувся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метафізики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найбільше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писав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Луцій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Анней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Сенека.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з Сенекою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філософію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стоїцизму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представляли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Епіктет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Марк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Аврелій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Розвивалася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практика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римського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права. "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XII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таблиць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доповнювалися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численними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новими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законами.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ІІ ст. н. е. 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Римській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імперії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криза, яка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усю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державу.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Римська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імперія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розпадається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Західну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з центром 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Східну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з центром у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Константинополі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Східна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римська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імперія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існувала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до 1453 р. як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Візантійська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імперія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, культура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продовженням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грецької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розповсюдження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християнства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.</w:t>
      </w:r>
    </w:p>
    <w:p w:rsidR="00BD7D14" w:rsidRPr="00BD7D14" w:rsidRDefault="00BD7D14" w:rsidP="00BD7D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Західна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римська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імперія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закінчила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у 476 р., коли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скинуто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останнього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імператора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кінцем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античності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й початком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епохи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14">
        <w:rPr>
          <w:rFonts w:ascii="Times New Roman" w:hAnsi="Times New Roman" w:cs="Times New Roman"/>
          <w:sz w:val="28"/>
          <w:szCs w:val="28"/>
        </w:rPr>
        <w:t>Середньовіччя</w:t>
      </w:r>
      <w:proofErr w:type="spellEnd"/>
      <w:r w:rsidRPr="00BD7D14">
        <w:rPr>
          <w:rFonts w:ascii="Times New Roman" w:hAnsi="Times New Roman" w:cs="Times New Roman"/>
          <w:sz w:val="28"/>
          <w:szCs w:val="28"/>
        </w:rPr>
        <w:t>.</w:t>
      </w:r>
    </w:p>
    <w:p w:rsidR="00BC32EE" w:rsidRPr="00BD7D14" w:rsidRDefault="00BC32EE">
      <w:pPr>
        <w:rPr>
          <w:rFonts w:ascii="Times New Roman" w:hAnsi="Times New Roman" w:cs="Times New Roman"/>
          <w:sz w:val="28"/>
          <w:szCs w:val="28"/>
        </w:rPr>
      </w:pPr>
    </w:p>
    <w:sectPr w:rsidR="00BC32EE" w:rsidRPr="00BD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14"/>
    <w:rsid w:val="0006538B"/>
    <w:rsid w:val="000B2DB6"/>
    <w:rsid w:val="001977BF"/>
    <w:rsid w:val="002B75B7"/>
    <w:rsid w:val="00413154"/>
    <w:rsid w:val="005925B1"/>
    <w:rsid w:val="00772AFE"/>
    <w:rsid w:val="007E2073"/>
    <w:rsid w:val="00BA5A59"/>
    <w:rsid w:val="00BC32EE"/>
    <w:rsid w:val="00BD7D14"/>
    <w:rsid w:val="00D61199"/>
    <w:rsid w:val="00D908DC"/>
    <w:rsid w:val="00E64245"/>
    <w:rsid w:val="00E723B4"/>
    <w:rsid w:val="00FB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55F6A-E425-4112-B3F6-427004DC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D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757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766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4678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954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27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1450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k.wikipedia.org/wiki/5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600_%D0%B4%D0%BE_%D0%BD._%D0%B5." TargetMode="External"/><Relationship Id="rId5" Type="http://schemas.openxmlformats.org/officeDocument/2006/relationships/hyperlink" Target="https://uk.wikipedia.org/wiki/Circus_Maximus" TargetMode="External"/><Relationship Id="rId4" Type="http://schemas.openxmlformats.org/officeDocument/2006/relationships/hyperlink" Target="https://uk.wikipedia.org/wiki/%D0%93%D0%B0%D0%BD%D0%B4%D0%B1%D0%BE%D0%B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2022-07-03T21:42:00Z</dcterms:created>
  <dcterms:modified xsi:type="dcterms:W3CDTF">2022-07-03T21:42:00Z</dcterms:modified>
</cp:coreProperties>
</file>