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7ED42211" wp14:paraId="7D0A47D6" wp14:textId="5A67BEE0">
      <w:pPr>
        <w:shd w:val="clear" w:color="auto" w:fill="FFFFFF" w:themeFill="background1"/>
        <w:spacing w:before="0" w:before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ru-RU"/>
        </w:rPr>
      </w:pPr>
      <w:r w:rsidRPr="7ED42211" w:rsidR="7ED422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ru-RU"/>
        </w:rPr>
        <w:t>"</w:t>
      </w:r>
      <w:r w:rsidRPr="7ED42211" w:rsidR="7ED422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ru-RU"/>
        </w:rPr>
        <w:t>Revolutionizing</w:t>
      </w:r>
      <w:r w:rsidRPr="7ED42211" w:rsidR="7ED422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ru-RU"/>
        </w:rPr>
        <w:t xml:space="preserve"> Automotive Industry </w:t>
      </w:r>
      <w:r w:rsidRPr="7ED42211" w:rsidR="7ED422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ru-RU"/>
        </w:rPr>
        <w:t>through</w:t>
      </w:r>
      <w:r w:rsidRPr="7ED42211" w:rsidR="7ED422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ru-RU"/>
        </w:rPr>
        <w:t>Seamless</w:t>
      </w:r>
      <w:r w:rsidRPr="7ED42211" w:rsidR="7ED422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ru-RU"/>
        </w:rPr>
        <w:t>IoT</w:t>
      </w:r>
      <w:r w:rsidRPr="7ED42211" w:rsidR="7ED422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ru-RU"/>
        </w:rPr>
        <w:t>Integration</w:t>
      </w:r>
      <w:r w:rsidRPr="7ED42211" w:rsidR="7ED422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2"/>
          <w:szCs w:val="32"/>
          <w:lang w:val="ru-RU"/>
        </w:rPr>
        <w:t>"</w:t>
      </w:r>
    </w:p>
    <w:p xmlns:wp14="http://schemas.microsoft.com/office/word/2010/wordml" w:rsidP="7ED42211" wp14:paraId="56D6D04F" wp14:textId="1D447C0B">
      <w:pPr>
        <w:pStyle w:val="Normal"/>
        <w:shd w:val="clear" w:color="auto" w:fill="FFFFFF" w:themeFill="background1"/>
        <w:spacing w:before="0" w:beforeAutospacing="off"/>
      </w:pPr>
      <w:r>
        <w:drawing>
          <wp:inline xmlns:wp14="http://schemas.microsoft.com/office/word/2010/wordprocessingDrawing" wp14:editId="70916700" wp14:anchorId="1FE4B492">
            <wp:extent cx="5695950" cy="3025974"/>
            <wp:effectExtent l="0" t="0" r="0" b="0"/>
            <wp:docPr id="68029216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c275effab9e432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025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ED42211" wp14:paraId="490D8708" wp14:textId="15CD3FA8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</w:pP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In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recent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years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,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the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automotive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industry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has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witnessed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a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paradigm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shift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with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the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integration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of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the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Internet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of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Things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(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IoT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).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This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transformative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technology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reshaping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the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way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vehicles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are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designed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,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manufactured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,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and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operated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. The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synergy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between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IoT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and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the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automotive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sector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not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just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a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technological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advancement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;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it's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a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revolution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that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promises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enhanced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safety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,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efficiency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,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and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a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connected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driving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experience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.</w:t>
      </w:r>
    </w:p>
    <w:p xmlns:wp14="http://schemas.microsoft.com/office/word/2010/wordml" w:rsidP="7ED42211" wp14:paraId="4008544E" wp14:textId="3E6D4FEE">
      <w:p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8"/>
          <w:szCs w:val="28"/>
          <w:lang w:val="ru-RU"/>
        </w:rPr>
      </w:pPr>
      <w:r w:rsidRPr="7ED42211" w:rsidR="7ED422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8"/>
          <w:szCs w:val="28"/>
          <w:lang w:val="ru-RU"/>
        </w:rPr>
        <w:t>IoT</w:t>
      </w:r>
      <w:r w:rsidRPr="7ED42211" w:rsidR="7ED422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8"/>
          <w:szCs w:val="28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8"/>
          <w:szCs w:val="28"/>
          <w:lang w:val="ru-RU"/>
        </w:rPr>
        <w:t>in</w:t>
      </w:r>
      <w:r w:rsidRPr="7ED42211" w:rsidR="7ED422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8"/>
          <w:szCs w:val="28"/>
          <w:lang w:val="ru-RU"/>
        </w:rPr>
        <w:t xml:space="preserve"> Automotive Manufacturing:</w:t>
      </w:r>
    </w:p>
    <w:p xmlns:wp14="http://schemas.microsoft.com/office/word/2010/wordml" w:rsidP="7ED42211" wp14:paraId="039540E3" wp14:textId="640FC016">
      <w:pPr>
        <w:pStyle w:val="Normal"/>
      </w:pPr>
      <w:r>
        <w:drawing>
          <wp:inline xmlns:wp14="http://schemas.microsoft.com/office/word/2010/wordprocessingDrawing" wp14:editId="5D5399BE" wp14:anchorId="1EAC62B1">
            <wp:extent cx="5396753" cy="2867025"/>
            <wp:effectExtent l="0" t="0" r="0" b="0"/>
            <wp:docPr id="1353238349" name="" title="Идет вставка изображения...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743a0bfff954bc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753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ED42211" wp14:paraId="4DDEB21E" wp14:textId="0B415BF3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</w:pP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One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of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the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key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areas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where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IoT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making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significant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inroads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in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the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manufacturing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process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. Smart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factories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equipped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with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IoT-enabled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sensors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and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devices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facilitate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real-time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monitoring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of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production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lines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,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ensuring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optimal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efficiency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and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minimizing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downtime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.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Predictive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maintenance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,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enabled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by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IoT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,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helps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prevent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equipment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failures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,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reducing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overall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operational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costs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and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enhancing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productivity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.</w:t>
      </w:r>
    </w:p>
    <w:p xmlns:wp14="http://schemas.microsoft.com/office/word/2010/wordml" w:rsidP="7ED42211" wp14:paraId="3B5429AC" wp14:textId="6D419FD4">
      <w:p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8"/>
          <w:szCs w:val="28"/>
          <w:lang w:val="ru-RU"/>
        </w:rPr>
      </w:pPr>
      <w:r w:rsidRPr="7ED42211" w:rsidR="7ED422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8"/>
          <w:szCs w:val="28"/>
          <w:lang w:val="ru-RU"/>
        </w:rPr>
        <w:t>Connected</w:t>
      </w:r>
      <w:r w:rsidRPr="7ED42211" w:rsidR="7ED422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8"/>
          <w:szCs w:val="28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8"/>
          <w:szCs w:val="28"/>
          <w:lang w:val="ru-RU"/>
        </w:rPr>
        <w:t>Cars</w:t>
      </w:r>
      <w:r w:rsidRPr="7ED42211" w:rsidR="7ED422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8"/>
          <w:szCs w:val="28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8"/>
          <w:szCs w:val="28"/>
          <w:lang w:val="ru-RU"/>
        </w:rPr>
        <w:t>for</w:t>
      </w:r>
      <w:r w:rsidRPr="7ED42211" w:rsidR="7ED422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8"/>
          <w:szCs w:val="28"/>
          <w:lang w:val="ru-RU"/>
        </w:rPr>
        <w:t xml:space="preserve"> Enhanced Safety:</w:t>
      </w:r>
    </w:p>
    <w:p xmlns:wp14="http://schemas.microsoft.com/office/word/2010/wordml" w:rsidP="7ED42211" wp14:paraId="2C336BEF" wp14:textId="61A52CEC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</w:pP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The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integration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of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IoT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in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vehicles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has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given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rise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to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the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concept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of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connected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cars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.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These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intelligent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vehicles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are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equipped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with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sensors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and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communication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modules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that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enable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them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to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exchange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data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with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each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other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and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with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the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surrounding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infrastructure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.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This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connectivity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plays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a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pivotal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role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in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enhancing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road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safety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through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features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like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collision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avoidance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,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adaptive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cruise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control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,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and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automated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emergency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response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systems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.</w:t>
      </w:r>
    </w:p>
    <w:p xmlns:wp14="http://schemas.microsoft.com/office/word/2010/wordml" w:rsidP="7ED42211" wp14:paraId="73BBA7C8" wp14:textId="5C95231C">
      <w:p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8"/>
          <w:szCs w:val="28"/>
          <w:lang w:val="ru-RU"/>
        </w:rPr>
      </w:pPr>
      <w:r w:rsidRPr="7ED42211" w:rsidR="7ED422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8"/>
          <w:szCs w:val="28"/>
          <w:lang w:val="ru-RU"/>
        </w:rPr>
        <w:t>Telematics</w:t>
      </w:r>
      <w:r w:rsidRPr="7ED42211" w:rsidR="7ED422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8"/>
          <w:szCs w:val="28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8"/>
          <w:szCs w:val="28"/>
          <w:lang w:val="ru-RU"/>
        </w:rPr>
        <w:t>and</w:t>
      </w:r>
      <w:r w:rsidRPr="7ED42211" w:rsidR="7ED422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8"/>
          <w:szCs w:val="28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8"/>
          <w:szCs w:val="28"/>
          <w:lang w:val="ru-RU"/>
        </w:rPr>
        <w:t>IoT</w:t>
      </w:r>
      <w:r w:rsidRPr="7ED42211" w:rsidR="7ED422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8"/>
          <w:szCs w:val="28"/>
          <w:lang w:val="ru-RU"/>
        </w:rPr>
        <w:t>:</w:t>
      </w:r>
    </w:p>
    <w:p xmlns:wp14="http://schemas.microsoft.com/office/word/2010/wordml" w:rsidP="7ED42211" wp14:paraId="6E283532" wp14:textId="1E395F18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</w:pP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Telematics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, a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field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that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blends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telecommunications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and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informatics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,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has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witnessed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a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tremendous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boost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with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IoT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integration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. Vehicle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tracking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,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remote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diagnostics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,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and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real-time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data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analytics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contribute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to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efficient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fleet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management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,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optimizing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routes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,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and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minimizing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fuel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consumption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.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This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not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only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benefits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businesses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but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also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reduces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the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environmental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impact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of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transportation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.</w:t>
      </w:r>
    </w:p>
    <w:p xmlns:wp14="http://schemas.microsoft.com/office/word/2010/wordml" w:rsidP="7ED42211" wp14:paraId="47B1C4D6" wp14:textId="14460B28">
      <w:p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8"/>
          <w:szCs w:val="28"/>
          <w:lang w:val="ru-RU"/>
        </w:rPr>
      </w:pPr>
      <w:r w:rsidRPr="7ED42211" w:rsidR="7ED422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8"/>
          <w:szCs w:val="28"/>
          <w:lang w:val="ru-RU"/>
        </w:rPr>
        <w:t>IoT</w:t>
      </w:r>
      <w:r w:rsidRPr="7ED42211" w:rsidR="7ED422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8"/>
          <w:szCs w:val="28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8"/>
          <w:szCs w:val="28"/>
          <w:lang w:val="ru-RU"/>
        </w:rPr>
        <w:t>and</w:t>
      </w:r>
      <w:r w:rsidRPr="7ED42211" w:rsidR="7ED422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8"/>
          <w:szCs w:val="28"/>
          <w:lang w:val="ru-RU"/>
        </w:rPr>
        <w:t xml:space="preserve"> User Experience:</w:t>
      </w:r>
    </w:p>
    <w:p xmlns:wp14="http://schemas.microsoft.com/office/word/2010/wordml" w:rsidP="7ED42211" wp14:paraId="10AE759F" wp14:textId="2A273B31">
      <w:pPr>
        <w:pStyle w:val="Normal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8"/>
          <w:szCs w:val="28"/>
          <w:lang w:val="ru-RU"/>
        </w:rPr>
      </w:pPr>
      <w:r>
        <w:drawing>
          <wp:inline xmlns:wp14="http://schemas.microsoft.com/office/word/2010/wordprocessingDrawing" wp14:editId="0D53BC76" wp14:anchorId="32DEA014">
            <wp:extent cx="5953125" cy="2971800"/>
            <wp:effectExtent l="0" t="0" r="0" b="0"/>
            <wp:docPr id="189100082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4a25814b03a4a0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ED42211" wp14:paraId="798B1761" wp14:textId="22F0F0E0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</w:pP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The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driving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experience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has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been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elevated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to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new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heights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with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IoT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integration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. Advanced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driver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assistance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systems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(ADAS)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powered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by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IoT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technologies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offer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features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such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lane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departure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warnings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,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parking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assistance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,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and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intelligent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navigation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.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These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innovations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not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only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make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driving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safer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but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also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contribute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to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a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more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enjoyable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and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stress-free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journey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.</w:t>
      </w:r>
    </w:p>
    <w:p xmlns:wp14="http://schemas.microsoft.com/office/word/2010/wordml" w:rsidP="7ED42211" wp14:paraId="6F9ABD9E" wp14:textId="05081805">
      <w:p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8"/>
          <w:szCs w:val="28"/>
          <w:lang w:val="ru-RU"/>
        </w:rPr>
      </w:pPr>
      <w:r w:rsidRPr="7ED42211" w:rsidR="7ED422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8"/>
          <w:szCs w:val="28"/>
          <w:lang w:val="ru-RU"/>
        </w:rPr>
        <w:t>Challenges</w:t>
      </w:r>
      <w:r w:rsidRPr="7ED42211" w:rsidR="7ED422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8"/>
          <w:szCs w:val="28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8"/>
          <w:szCs w:val="28"/>
          <w:lang w:val="ru-RU"/>
        </w:rPr>
        <w:t>and</w:t>
      </w:r>
      <w:r w:rsidRPr="7ED42211" w:rsidR="7ED422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8"/>
          <w:szCs w:val="28"/>
          <w:lang w:val="ru-RU"/>
        </w:rPr>
        <w:t xml:space="preserve"> Security </w:t>
      </w:r>
      <w:r w:rsidRPr="7ED42211" w:rsidR="7ED422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8"/>
          <w:szCs w:val="28"/>
          <w:lang w:val="ru-RU"/>
        </w:rPr>
        <w:t>Concerns</w:t>
      </w:r>
      <w:r w:rsidRPr="7ED42211" w:rsidR="7ED422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8"/>
          <w:szCs w:val="28"/>
          <w:lang w:val="ru-RU"/>
        </w:rPr>
        <w:t>:</w:t>
      </w:r>
    </w:p>
    <w:p xmlns:wp14="http://schemas.microsoft.com/office/word/2010/wordml" w:rsidP="7ED42211" wp14:paraId="09010D19" wp14:textId="4D820B9F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</w:pP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While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the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benefits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of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IoT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in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the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automotive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industry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are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undeniable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,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there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are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challenges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and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security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concerns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that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need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to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be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addressed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. The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increased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connectivity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also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brings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the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risk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of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cyber-attacks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.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Robust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cybersecurity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measures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are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imperative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to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safeguard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sensitive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data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and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ensure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the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smooth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functioning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of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connected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vehicles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.</w:t>
      </w:r>
    </w:p>
    <w:p xmlns:wp14="http://schemas.microsoft.com/office/word/2010/wordml" w:rsidP="7ED42211" wp14:paraId="7552EE04" wp14:textId="4A57CF1F">
      <w:p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8"/>
          <w:szCs w:val="28"/>
          <w:lang w:val="ru-RU"/>
        </w:rPr>
      </w:pPr>
      <w:r w:rsidRPr="7ED42211" w:rsidR="7ED422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8"/>
          <w:szCs w:val="28"/>
          <w:lang w:val="ru-RU"/>
        </w:rPr>
        <w:t xml:space="preserve">Future Outlook </w:t>
      </w:r>
      <w:r w:rsidRPr="7ED42211" w:rsidR="7ED422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8"/>
          <w:szCs w:val="28"/>
          <w:lang w:val="ru-RU"/>
        </w:rPr>
        <w:t>and</w:t>
      </w:r>
      <w:r w:rsidRPr="7ED42211" w:rsidR="7ED422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8"/>
          <w:szCs w:val="28"/>
          <w:lang w:val="ru-RU"/>
        </w:rPr>
        <w:t xml:space="preserve"> Industry Growth:</w:t>
      </w:r>
    </w:p>
    <w:p xmlns:wp14="http://schemas.microsoft.com/office/word/2010/wordml" w:rsidP="7ED42211" wp14:paraId="60D675F1" wp14:textId="4088401F">
      <w:pPr>
        <w:pStyle w:val="Normal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8"/>
          <w:szCs w:val="28"/>
          <w:lang w:val="ru-RU"/>
        </w:rPr>
      </w:pPr>
      <w:r>
        <w:drawing>
          <wp:inline xmlns:wp14="http://schemas.microsoft.com/office/word/2010/wordprocessingDrawing" wp14:editId="7B57608D" wp14:anchorId="7DD0CF94">
            <wp:extent cx="5504330" cy="2924175"/>
            <wp:effectExtent l="0" t="0" r="0" b="0"/>
            <wp:docPr id="151070081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76bb8a07028489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33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ED42211" wp14:paraId="3283C0E0" wp14:textId="70363829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</w:pP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As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IoT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continues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to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evolve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,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the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automotive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industry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set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to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witness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unprecedented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growth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. The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market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for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IoT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in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automotive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applications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projected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to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expand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rapidly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,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driven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by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advancements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in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5G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connectivity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,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artificial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intelligence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,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and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edge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computing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. The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ongoing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research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and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development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in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this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field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promise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innovations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that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will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redefine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the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way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we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perceive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and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interact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with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vehicles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.</w:t>
      </w:r>
    </w:p>
    <w:p xmlns:wp14="http://schemas.microsoft.com/office/word/2010/wordml" w:rsidP="7ED42211" wp14:paraId="5F5CD303" wp14:textId="23FB645D">
      <w:pPr>
        <w:shd w:val="clear" w:color="auto" w:fill="FFFFFF" w:themeFill="background1"/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</w:pP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In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conclusion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,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the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integration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of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IoT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in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the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automotive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industry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ushering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in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a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new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era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of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smart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,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connected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,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and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efficient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vehicles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. From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manufacturing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processes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to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the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driving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experience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,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every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facet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of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the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automotive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sector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being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transformed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by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the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power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of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IoT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. As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the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industry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embraces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these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technological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advancements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,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crucial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to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address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security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concerns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and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pave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the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way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for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a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future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where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smart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mobility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the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norm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. The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journey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has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just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begun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,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and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the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road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ahead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holds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immense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possibilities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for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the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IoT-driven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automotive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 xml:space="preserve"> 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landscape</w:t>
      </w:r>
      <w:r w:rsidRPr="7ED42211" w:rsidR="7ED422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ru-RU"/>
        </w:rPr>
        <w:t>.</w:t>
      </w:r>
    </w:p>
    <w:p xmlns:wp14="http://schemas.microsoft.com/office/word/2010/wordml" w:rsidP="7ED42211" wp14:paraId="501817AE" wp14:textId="0A705DCB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220E71"/>
    <w:rsid w:val="7B220E71"/>
    <w:rsid w:val="7ED4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390E5"/>
  <w15:chartTrackingRefBased/>
  <w15:docId w15:val="{7A0A60F8-5232-49A0-8D2E-FA5BA04D89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0c275effab9e4326" /><Relationship Type="http://schemas.openxmlformats.org/officeDocument/2006/relationships/image" Target="/media/image2.jpg" Id="R3743a0bfff954bc3" /><Relationship Type="http://schemas.openxmlformats.org/officeDocument/2006/relationships/image" Target="/media/image3.jpg" Id="R74a25814b03a4a0d" /><Relationship Type="http://schemas.openxmlformats.org/officeDocument/2006/relationships/image" Target="/media/image.png" Id="Rd76bb8a07028489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2024-03-04T17:02:08.5957711Z</dcterms:created>
  <dcterms:modified xsi:type="dcterms:W3CDTF">2024-03-04T17:36:39.2579717Z</dcterms:modified>
  <dc:creator>Соня Дмитерко</dc:creator>
  <lastModifiedBy>Соня Дмитерко</lastModifiedBy>
</coreProperties>
</file>