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5101"/>
        <w:gridCol w:w="38"/>
        <w:gridCol w:w="4558"/>
      </w:tblGrid>
      <w:tr w:rsidR="00C02A24" w:rsidRPr="00C02A24" w:rsidTr="00C02A24"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24" w:rsidRPr="00C02A24" w:rsidRDefault="00C02A24" w:rsidP="00C02A2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C02A24">
              <w:rPr>
                <w:rFonts w:ascii="Times New Roman" w:hAnsi="Times New Roman"/>
                <w:b/>
                <w:sz w:val="24"/>
                <w:lang w:val="en-US"/>
              </w:rPr>
              <w:t>Medicine</w:t>
            </w:r>
            <w:r w:rsidRPr="00C02A24">
              <w:rPr>
                <w:rFonts w:ascii="Times New Roman" w:hAnsi="Times New Roman"/>
                <w:b/>
                <w:sz w:val="24"/>
              </w:rPr>
              <w:t xml:space="preserve"> (Медицинская тематика)/</w:t>
            </w:r>
            <w:r w:rsidRPr="00C02A24">
              <w:rPr>
                <w:rFonts w:ascii="Times New Roman" w:hAnsi="Times New Roman"/>
                <w:b/>
                <w:sz w:val="24"/>
                <w:lang w:val="en-US"/>
              </w:rPr>
              <w:t>Clinical</w:t>
            </w:r>
            <w:r w:rsidRPr="00C02A2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2A24">
              <w:rPr>
                <w:rFonts w:ascii="Times New Roman" w:hAnsi="Times New Roman"/>
                <w:b/>
                <w:sz w:val="24"/>
                <w:lang w:val="en-US"/>
              </w:rPr>
              <w:t>trials</w:t>
            </w:r>
            <w:r w:rsidRPr="00C02A24">
              <w:rPr>
                <w:rFonts w:ascii="Times New Roman" w:hAnsi="Times New Roman"/>
                <w:b/>
                <w:sz w:val="24"/>
              </w:rPr>
              <w:t xml:space="preserve"> (Клинические исследования)</w:t>
            </w:r>
          </w:p>
        </w:tc>
      </w:tr>
      <w:tr w:rsidR="00C02A24" w:rsidRPr="00C02A24" w:rsidTr="00C02A2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24" w:rsidRPr="00C02A24" w:rsidRDefault="00C02A24" w:rsidP="00C02A2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02A24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>ОРИГИНАЛ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24" w:rsidRPr="00C02A24" w:rsidRDefault="00C02A24" w:rsidP="00C02A2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02A24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>ПЕРЕВОД</w:t>
            </w:r>
          </w:p>
        </w:tc>
      </w:tr>
      <w:tr w:rsidR="00C02A24" w:rsidRPr="00C02A24" w:rsidTr="00C02A24"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A24" w:rsidRPr="00C02A24" w:rsidRDefault="00C02A24" w:rsidP="00C02A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MATERIALS AND METHODS:</w:t>
            </w:r>
          </w:p>
          <w:p w:rsidR="00C02A24" w:rsidRPr="00C02A24" w:rsidRDefault="00C02A24" w:rsidP="00C02A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ru-RU"/>
              </w:rPr>
              <w:t>Animals</w:t>
            </w:r>
          </w:p>
          <w:p w:rsidR="00C02A24" w:rsidRPr="00C02A24" w:rsidRDefault="00C02A24" w:rsidP="00C02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Male albino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wistar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rats (National Institute of Nutrition, Hyderabad, India) weighing 165 – 210 g were used in the study. They were maintained under standard laboratory conditions at 25 </w:t>
            </w:r>
            <w:r w:rsidRPr="00C02A24">
              <w:rPr>
                <w:rFonts w:eastAsia="Times New Roman" w:cs="Arial"/>
                <w:sz w:val="24"/>
                <w:lang w:val="en-US" w:eastAsia="ru-RU"/>
              </w:rPr>
              <w:t xml:space="preserve">±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  <w:r w:rsidRPr="00C02A24">
              <w:rPr>
                <w:rFonts w:ascii="Times New Roman" w:eastAsia="Times New Roman" w:hAnsi="Times New Roman" w:cs="Times New Roman"/>
                <w:sz w:val="24"/>
                <w:vertAlign w:val="superscript"/>
                <w:lang w:val="en-US" w:eastAsia="ru-RU"/>
              </w:rPr>
              <w:t>0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C, relative humidity 50 </w:t>
            </w:r>
            <w:r w:rsidRPr="00C02A24">
              <w:rPr>
                <w:rFonts w:eastAsia="Times New Roman" w:cs="Arial"/>
                <w:sz w:val="24"/>
                <w:lang w:val="en-US" w:eastAsia="ru-RU"/>
              </w:rPr>
              <w:t xml:space="preserve">±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15% and normal photoperiod (12 h dark/ 12 h light). Low phytoestrogen diet (10% Soy meal) and High phytoestrogen diet (35% Soy meal) were prepared in the laboratory. Diet and water were provided ad libitum.  Sham control animals received commercial pellet diet (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Rayons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biotechnologies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Pvt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Ltd, India). The experimental protocol has been approved by the Institutional Animal Ethics Committee and by the Animal Regulatory Body of the Government (Regd. No. 516/01/A/CPCSEA). </w:t>
            </w:r>
          </w:p>
          <w:p w:rsidR="00C02A24" w:rsidRPr="00C02A24" w:rsidRDefault="00C02A24" w:rsidP="00C02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ru-RU"/>
              </w:rPr>
              <w:t>Chemicals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: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Rutin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and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naringin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were procured from sigma chemicals, St Louis, USA.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Thiopentone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sodium was purchased from neon labs, Mumbai, INDIA. All other chemicals and reagents were used of analytical grade. </w:t>
            </w:r>
          </w:p>
          <w:p w:rsidR="00C02A24" w:rsidRPr="00C02A24" w:rsidRDefault="00C02A24" w:rsidP="00C02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ru-RU"/>
              </w:rPr>
              <w:t>Experimental Groups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: Total 48 adult male rats were selected for the study and divided in to 8 groups each containing 6 rats. Group 1 is the sham control group, received only water. Group 2 rats have received low phytoestrogen diet (LPD) for 35 days. Group 3 animals have received high phytoestrogen diet (HPD) for 35 days. Group 4 animals were fed on HPD and received 0.1% of sodium CMC treatment every day, which is used as vehicle for the preparation of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rutin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and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naringin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suspensions. Groups 5,6,7,8 were test groups and they were also fed on HPD and </w:t>
            </w:r>
          </w:p>
          <w:p w:rsidR="00C02A24" w:rsidRPr="00C02A24" w:rsidRDefault="00C02A24" w:rsidP="00C02A24">
            <w:pPr>
              <w:pStyle w:val="a3"/>
              <w:spacing w:before="0" w:after="0" w:line="276" w:lineRule="auto"/>
              <w:jc w:val="both"/>
              <w:rPr>
                <w:lang w:val="en-US"/>
              </w:rPr>
            </w:pPr>
            <w:proofErr w:type="gramStart"/>
            <w:r w:rsidRPr="00C02A24">
              <w:rPr>
                <w:rFonts w:cs="Times New Roman"/>
                <w:lang w:val="en-US" w:eastAsia="ru-RU"/>
              </w:rPr>
              <w:t>received</w:t>
            </w:r>
            <w:proofErr w:type="gramEnd"/>
            <w:r w:rsidRPr="00C02A24">
              <w:rPr>
                <w:rFonts w:cs="Times New Roman"/>
                <w:lang w:val="en-US" w:eastAsia="ru-RU"/>
              </w:rPr>
              <w:t xml:space="preserve"> test drugs as described below: Group 5 animals received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rutin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5mg/kg/day. Group 6 animals received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rutin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10mg/kg/day. Group 7 animals received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naringin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5mg/kg/day. Group 8 animals received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naringin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10mg/kg/day. Both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rutin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and </w:t>
            </w:r>
            <w:proofErr w:type="spellStart"/>
            <w:r w:rsidRPr="00C02A24">
              <w:rPr>
                <w:rFonts w:cs="Times New Roman"/>
                <w:lang w:val="en-US" w:eastAsia="ru-RU"/>
              </w:rPr>
              <w:t>naringin</w:t>
            </w:r>
            <w:proofErr w:type="spellEnd"/>
            <w:r w:rsidRPr="00C02A24">
              <w:rPr>
                <w:rFonts w:cs="Times New Roman"/>
                <w:lang w:val="en-US" w:eastAsia="ru-RU"/>
              </w:rPr>
              <w:t xml:space="preserve"> were given daily for 35 days continuously.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24" w:rsidRPr="00C02A24" w:rsidRDefault="00C02A24" w:rsidP="00C02A2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C02A24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МАТЕРІАЛИ ТА МЕТОДИ:</w:t>
            </w:r>
          </w:p>
          <w:p w:rsidR="00C02A24" w:rsidRPr="00C02A24" w:rsidRDefault="00C02A24" w:rsidP="00C02A2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lang w:val="uk-UA"/>
              </w:rPr>
            </w:pPr>
            <w:r w:rsidRPr="00C02A24">
              <w:rPr>
                <w:rFonts w:ascii="Times New Roman" w:eastAsia="Times New Roman" w:hAnsi="Times New Roman"/>
                <w:b/>
                <w:bCs/>
                <w:i/>
                <w:sz w:val="24"/>
                <w:lang w:val="uk-UA"/>
              </w:rPr>
              <w:t>Тварини:</w:t>
            </w:r>
          </w:p>
          <w:p w:rsidR="00C02A24" w:rsidRPr="00C02A24" w:rsidRDefault="00C02A24" w:rsidP="00C02A2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C02A24">
              <w:rPr>
                <w:rFonts w:ascii="Times New Roman" w:eastAsia="Times New Roman" w:hAnsi="Times New Roman"/>
                <w:bCs/>
                <w:sz w:val="24"/>
                <w:lang w:val="uk-UA"/>
              </w:rPr>
              <w:t xml:space="preserve">У дослідженні використовувались самці щурів-альбіносів лінії </w:t>
            </w:r>
            <w:proofErr w:type="spellStart"/>
            <w:r w:rsidRPr="00C02A24">
              <w:rPr>
                <w:rFonts w:ascii="Times New Roman" w:eastAsia="Times New Roman" w:hAnsi="Times New Roman"/>
                <w:bCs/>
                <w:sz w:val="24"/>
                <w:lang w:val="uk-UA"/>
              </w:rPr>
              <w:t>Вістар</w:t>
            </w:r>
            <w:proofErr w:type="spellEnd"/>
            <w:r w:rsidRPr="00C02A24">
              <w:rPr>
                <w:rFonts w:ascii="Times New Roman" w:eastAsia="Times New Roman" w:hAnsi="Times New Roman"/>
                <w:bCs/>
                <w:sz w:val="24"/>
                <w:lang w:val="uk-UA"/>
              </w:rPr>
              <w:t xml:space="preserve"> (Національний Інститут Харчування, </w:t>
            </w:r>
            <w:proofErr w:type="spellStart"/>
            <w:r w:rsidRPr="00C02A24">
              <w:rPr>
                <w:rFonts w:ascii="Times New Roman" w:eastAsia="Times New Roman" w:hAnsi="Times New Roman"/>
                <w:bCs/>
                <w:sz w:val="24"/>
                <w:lang w:val="uk-UA"/>
              </w:rPr>
              <w:t>Гідерабад</w:t>
            </w:r>
            <w:proofErr w:type="spellEnd"/>
            <w:r w:rsidRPr="00C02A24">
              <w:rPr>
                <w:rFonts w:ascii="Times New Roman" w:eastAsia="Times New Roman" w:hAnsi="Times New Roman"/>
                <w:bCs/>
                <w:sz w:val="24"/>
                <w:lang w:val="uk-UA"/>
              </w:rPr>
              <w:t xml:space="preserve">, Індія) вагою 165 – 210 г. Вони утримувались за стандартних лабораторних умов при температурі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</w:t>
            </w:r>
            <w:r w:rsidRPr="00C02A24">
              <w:rPr>
                <w:rFonts w:eastAsia="Times New Roman" w:cs="Arial"/>
                <w:sz w:val="24"/>
                <w:lang w:eastAsia="ru-RU"/>
              </w:rPr>
              <w:t xml:space="preserve">±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C02A2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відносній вологості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50 </w:t>
            </w:r>
            <w:r w:rsidRPr="00C02A24">
              <w:rPr>
                <w:rFonts w:eastAsia="Times New Roman" w:cs="Arial"/>
                <w:sz w:val="24"/>
                <w:lang w:eastAsia="ru-RU"/>
              </w:rPr>
              <w:t xml:space="preserve">±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15%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нормальному світловому режимі (12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темряви / 12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год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світла). В лабораторії було підготовлене Харчування з низьким вмістом фітоестрогенів (10% соєвий корм) та Харчування з високим вмістом фітоестрогенів (35% соєвий корм). Харчування та вода постачались в необмеженій кількості. Тварини  контрольної групи отримували харчування промисловим гранульованим кормом (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Rayons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biotechnologies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Pvt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Ltd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 Індія). Протокол клінічного дослідження затверджено Комітетом з Формування Етики по Відношенню до Тварин та Урядовим Регулюючим Органом з Питань Ставлення до Тварин (реєстр. № 516/01/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/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CPCSEA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).</w:t>
            </w:r>
          </w:p>
          <w:p w:rsidR="00C02A24" w:rsidRPr="00C02A24" w:rsidRDefault="00C02A24" w:rsidP="00C02A2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i/>
                <w:sz w:val="24"/>
                <w:lang w:val="uk-UA" w:eastAsia="ru-RU"/>
              </w:rPr>
              <w:t>Хімічні препарати: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Рутин и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нарингін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були закуплені у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sigma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chemicals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Св. Луїс, США. Тіопентал-натрій був придбаний у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neon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labs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, Мумбаї, Індія. Решта використаних препаратів та реактивів мала покращений аналітичний рівень чистоти.</w:t>
            </w:r>
          </w:p>
          <w:p w:rsidR="00C02A24" w:rsidRPr="00C02A24" w:rsidRDefault="00C02A24" w:rsidP="00C02A2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lang w:val="uk-UA"/>
              </w:rPr>
            </w:pPr>
            <w:r w:rsidRPr="00C02A24">
              <w:rPr>
                <w:rFonts w:ascii="Times New Roman" w:eastAsia="Times New Roman" w:hAnsi="Times New Roman" w:cs="Times New Roman"/>
                <w:b/>
                <w:i/>
                <w:sz w:val="24"/>
                <w:lang w:val="uk-UA" w:eastAsia="ru-RU"/>
              </w:rPr>
              <w:t>Групи дослідження: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 цілому для дослідження було відібрано 48 дорослих самців щурів та поділено на 8 груп, по 6 особин у кожній. Група 1 – контрольна група, отримувала лише воду. У групі 2 щури отримували Харчування з низьким вмістом фітоестрогенів (ХНВФ) протягом 35 діб. Тварини з групи 3 отримували Харчування з високим вмістом фітоестрогенів (ХВВФ) протягом 35 днів. Тварини 4-ї групи годувалися ХВВФ і отримували 0.1% розчин натрій-</w:t>
            </w:r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lastRenderedPageBreak/>
              <w:t xml:space="preserve">карбоксіметилцелюлози, що його використовують у якості розчинника для приготування суспензій рутину і нарингіну. Групи 5,6,7,8 були експериментальними і також годувалися ХВВФ та отримували випробовувані ліки за наступною схемою: Тварини 5-ї групи отримували 5мг/кг/добу рутину. Тварини 6-ї групи отримували 10мг/кг/добу рутину. Тварини 7-ї групи отримували 5мг/кг/добу нарингіну. Тварини 8-ї групи отримували 10мг/кг/добу нарингіну. І рутин, і </w:t>
            </w:r>
            <w:proofErr w:type="spellStart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нарингін</w:t>
            </w:r>
            <w:proofErr w:type="spellEnd"/>
            <w:r w:rsidRPr="00C02A24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давали безперервно щодня протягом 35 діб. </w:t>
            </w:r>
          </w:p>
        </w:tc>
      </w:tr>
      <w:bookmarkEnd w:id="0"/>
    </w:tbl>
    <w:p w:rsidR="00972E32" w:rsidRPr="00C02A24" w:rsidRDefault="00972E32">
      <w:pPr>
        <w:rPr>
          <w:lang w:val="uk-UA"/>
        </w:rPr>
      </w:pPr>
    </w:p>
    <w:sectPr w:rsidR="00972E32" w:rsidRPr="00C02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6"/>
    <w:rsid w:val="00303B16"/>
    <w:rsid w:val="00972E32"/>
    <w:rsid w:val="00C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A24"/>
    <w:pPr>
      <w:widowControl/>
      <w:spacing w:before="280" w:after="280"/>
    </w:pPr>
    <w:rPr>
      <w:rFonts w:ascii="Times New Roman" w:eastAsia="Times New Roman" w:hAnsi="Times New Roman" w:cs="Calibri"/>
      <w:kern w:val="0"/>
      <w:sz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A24"/>
    <w:pPr>
      <w:widowControl/>
      <w:spacing w:before="280" w:after="280"/>
    </w:pPr>
    <w:rPr>
      <w:rFonts w:ascii="Times New Roman" w:eastAsia="Times New Roman" w:hAnsi="Times New Roman" w:cs="Calibri"/>
      <w:kern w:val="0"/>
      <w:sz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2483</Words>
  <Characters>1416</Characters>
  <Application>Microsoft Office Word</Application>
  <DocSecurity>0</DocSecurity>
  <Lines>11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2</cp:revision>
  <dcterms:created xsi:type="dcterms:W3CDTF">2014-04-17T16:28:00Z</dcterms:created>
  <dcterms:modified xsi:type="dcterms:W3CDTF">2014-04-17T16:31:00Z</dcterms:modified>
</cp:coreProperties>
</file>