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4B" w:rsidRPr="001A374B" w:rsidRDefault="001A374B" w:rsidP="001A374B">
      <w:pPr>
        <w:jc w:val="center"/>
        <w:rPr>
          <w:b/>
        </w:rPr>
      </w:pPr>
      <w:bookmarkStart w:id="0" w:name="_GoBack"/>
      <w:bookmarkEnd w:id="0"/>
      <w:r>
        <w:rPr>
          <w:b/>
        </w:rPr>
        <w:t>ПРИМЕРЫ ИСПАНО-РУССКИХ ПЕРЕВОДОВ</w:t>
      </w:r>
    </w:p>
    <w:tbl>
      <w:tblPr>
        <w:tblStyle w:val="a3"/>
        <w:tblW w:w="0" w:type="auto"/>
        <w:tblLook w:val="04A0" w:firstRow="1" w:lastRow="0" w:firstColumn="1" w:lastColumn="0" w:noHBand="0" w:noVBand="1"/>
      </w:tblPr>
      <w:tblGrid>
        <w:gridCol w:w="5240"/>
        <w:gridCol w:w="5240"/>
      </w:tblGrid>
      <w:tr w:rsidR="001A374B" w:rsidRPr="000C2599" w:rsidTr="001A374B">
        <w:tc>
          <w:tcPr>
            <w:tcW w:w="5240" w:type="dxa"/>
          </w:tcPr>
          <w:p w:rsidR="000C2599" w:rsidRPr="0037784D" w:rsidRDefault="001A374B" w:rsidP="009070AC">
            <w:pPr>
              <w:jc w:val="both"/>
              <w:rPr>
                <w:lang w:val="es-ES"/>
              </w:rPr>
            </w:pPr>
            <w:r w:rsidRPr="000C2599">
              <w:rPr>
                <w:lang w:val="es-ES"/>
              </w:rPr>
              <w:t xml:space="preserve">1. </w:t>
            </w:r>
            <w:r w:rsidR="000C2599" w:rsidRPr="0037784D">
              <w:rPr>
                <w:lang w:val="es-ES"/>
              </w:rPr>
              <w:t>Antes de que continúes, querido lector, debo advertirte que la peregrinación a Roma que estoy a punto de relatarte fue un perfecto desastre. Si esperas encontrar en este libro una historia de superación, hazañas físicas, fuerza de voluntad y victoria sobre uno mismo, es mejor que dejes ya la lectura, para evitar una decepción. Como sabiamente decía Aristóteles (digo yo que sería Aristóteles, porque era un señor muy sabio y decía muchas cosas): «Dichoso quien ocupa su tiempo en meditar sobre sus propios logros, por</w:t>
            </w:r>
            <w:r w:rsidR="000C2599">
              <w:rPr>
                <w:lang w:val="es-ES"/>
              </w:rPr>
              <w:t>que tendrá mucho tiempo libre».</w:t>
            </w:r>
          </w:p>
          <w:p w:rsidR="000C2599" w:rsidRPr="0037784D" w:rsidRDefault="000C2599" w:rsidP="009070AC">
            <w:pPr>
              <w:jc w:val="both"/>
              <w:rPr>
                <w:lang w:val="es-ES"/>
              </w:rPr>
            </w:pPr>
            <w:r w:rsidRPr="0037784D">
              <w:rPr>
                <w:lang w:val="es-ES"/>
              </w:rPr>
              <w:t>La triste realidad es que apenas hubo plan o propósito que no rompiéramos a lo largo del camino mis dos compañeros y yo. De hecho, empezamos incumpliendo la primera norma de toda peregrinación y esta primera transgresión marcó el tono general de todo nuestro viaje. Lo dicho, un desastre de peregrinación.</w:t>
            </w:r>
          </w:p>
          <w:p w:rsidR="000C2599" w:rsidRPr="0037784D" w:rsidRDefault="000C2599" w:rsidP="009070AC">
            <w:pPr>
              <w:jc w:val="both"/>
              <w:rPr>
                <w:lang w:val="es-ES"/>
              </w:rPr>
            </w:pPr>
            <w:r w:rsidRPr="0037784D">
              <w:rPr>
                <w:lang w:val="es-ES"/>
              </w:rPr>
              <w:t>La primera norma de toda peregrinación dice, sencillamente, que el camino debe comenzar en la puerta de la propia casa. De otro modo, apenas puede hablarse de peregrinación. Cuando un peregrino medieval decidía caminar hasta Santiago (o era amablemente invitado a hacerlo por su confesor, para purgar sus pecados), no iba en carroza hasta Roncesvalles para comenzar allí su camino. No. Se calzaba las alpargatas, tomaba el cayado y el zurrón, se despedía de la familia entre las abundantes lágrimas de sus parientes más próximos y echaba a andar los meses que hicieran falta hasta llegar a su destino (si los bandidos, los animales salvajes, el frío, el hambre o las pestes no acortaban sensible</w:t>
            </w:r>
            <w:r>
              <w:rPr>
                <w:lang w:val="es-ES"/>
              </w:rPr>
              <w:t>mente la peregrinación, claro).</w:t>
            </w:r>
          </w:p>
          <w:p w:rsidR="000C2599" w:rsidRPr="0037784D" w:rsidRDefault="000C2599" w:rsidP="009070AC">
            <w:pPr>
              <w:jc w:val="both"/>
              <w:rPr>
                <w:lang w:val="es-ES"/>
              </w:rPr>
            </w:pPr>
            <w:r w:rsidRPr="0037784D">
              <w:rPr>
                <w:lang w:val="es-ES"/>
              </w:rPr>
              <w:t xml:space="preserve">Nosotros, sin embargo, no teníamos los tres meses que habríamos tardado en hacer el viaje entero hasta Roma desde nuestra casa a base de alpargata y carretera. Así pues, decidimos hacer lo más parecido posible. Como no podíamos salir andando desde España, fuimos en avión hasta una de las antiguas Españas, para salir desde allí. Es decir, viajamos hasta Nápoles. Porque Nápoles y Sicilia, aunque parezca mentira, fueron un tiempo Españas. Cuando las monedas de Felipe II decían </w:t>
            </w:r>
            <w:proofErr w:type="spellStart"/>
            <w:r w:rsidRPr="0037784D">
              <w:rPr>
                <w:lang w:val="es-ES"/>
              </w:rPr>
              <w:t>Hispaniarum</w:t>
            </w:r>
            <w:proofErr w:type="spellEnd"/>
            <w:r w:rsidRPr="0037784D">
              <w:rPr>
                <w:lang w:val="es-ES"/>
              </w:rPr>
              <w:t xml:space="preserve"> </w:t>
            </w:r>
            <w:proofErr w:type="spellStart"/>
            <w:r w:rsidRPr="0037784D">
              <w:rPr>
                <w:lang w:val="es-ES"/>
              </w:rPr>
              <w:t>Rex</w:t>
            </w:r>
            <w:proofErr w:type="spellEnd"/>
            <w:r w:rsidRPr="0037784D">
              <w:rPr>
                <w:lang w:val="es-ES"/>
              </w:rPr>
              <w:t xml:space="preserve">, era una forma abreviada de decir Rey de Nápoles, de Sicilia y de otros muchos sitios. </w:t>
            </w:r>
          </w:p>
          <w:p w:rsidR="001A374B" w:rsidRPr="000C2599" w:rsidRDefault="001A374B" w:rsidP="009070AC">
            <w:pPr>
              <w:jc w:val="both"/>
              <w:rPr>
                <w:lang w:val="es-ES"/>
              </w:rPr>
            </w:pPr>
          </w:p>
        </w:tc>
        <w:tc>
          <w:tcPr>
            <w:tcW w:w="5240" w:type="dxa"/>
          </w:tcPr>
          <w:p w:rsidR="000C2599" w:rsidRDefault="000C2599" w:rsidP="009070AC">
            <w:pPr>
              <w:jc w:val="both"/>
            </w:pPr>
            <w:r>
              <w:t xml:space="preserve">Прежде чем ты продолжишь, дорогой читатель, должен предупредить тебя, что паломничество в Рим, о котором я собираюсь поведать тебе, было абсолютной катастрофой. Если ты надеешься найти в этой книге историю о преодолении, физических подвигах, силе воли и победе над собой, тебе лучше прекратить читать, дабы избежать разочарования. Как мудро говорил Аристотель (я говорю, что это был Аристотель, потому что он был очень мудрым </w:t>
            </w:r>
            <w:r w:rsidRPr="00C5580B">
              <w:t xml:space="preserve">человеком </w:t>
            </w:r>
            <w:r>
              <w:t xml:space="preserve">и говорил о многом): «Блажен тот, кто </w:t>
            </w:r>
            <w:r w:rsidRPr="00C5580B">
              <w:t xml:space="preserve">тратит </w:t>
            </w:r>
            <w:r>
              <w:t>своё время</w:t>
            </w:r>
            <w:r w:rsidRPr="00C5580B">
              <w:t xml:space="preserve"> </w:t>
            </w:r>
            <w:r>
              <w:t>на размышления о собственных достижениях, потому что у него будет много свободного времени».</w:t>
            </w:r>
          </w:p>
          <w:p w:rsidR="000C2599" w:rsidRDefault="000C2599" w:rsidP="009070AC">
            <w:pPr>
              <w:jc w:val="both"/>
            </w:pPr>
            <w:r>
              <w:t xml:space="preserve">Печальная реальность заключается в том, что едва ли </w:t>
            </w:r>
            <w:r w:rsidRPr="00C5580B">
              <w:t xml:space="preserve">существовал </w:t>
            </w:r>
            <w:r>
              <w:t>хоть какой-то план или цель, который я и мои два товарища не нарушили на этом пути. Фактически, мы начали с несоблюдения самого первого правила любого паломничества, и это первое нарушение задало общий тон всему нашему путешествию. Как уже было сказано, катастрофическому паломничеству.</w:t>
            </w:r>
          </w:p>
          <w:p w:rsidR="000C2599" w:rsidRDefault="000C2599" w:rsidP="009070AC">
            <w:pPr>
              <w:jc w:val="both"/>
            </w:pPr>
            <w:r>
              <w:t xml:space="preserve">Первое правило любого паломничества гласит, что путь должен начинаться у ворот собственного дома. В противном случае, вряд ли можно говорить о паломничестве. Когда средневековый паломник решал отправиться в Сантьяго (или же его </w:t>
            </w:r>
            <w:r w:rsidRPr="00B366C2">
              <w:t>духовник</w:t>
            </w:r>
            <w:r>
              <w:t xml:space="preserve"> любезно предлагал ему сделать это, чтобы очиститься от своих грехов), он не ехал в </w:t>
            </w:r>
            <w:proofErr w:type="spellStart"/>
            <w:r>
              <w:t>Ронсесвальес</w:t>
            </w:r>
            <w:proofErr w:type="spellEnd"/>
            <w:r>
              <w:t xml:space="preserve"> на карете, чтобы начать свой путь оттуда. Нет. Он надевал свои </w:t>
            </w:r>
            <w:proofErr w:type="spellStart"/>
            <w:r w:rsidRPr="00942F2F">
              <w:t>альпаргат</w:t>
            </w:r>
            <w:r>
              <w:t>ы</w:t>
            </w:r>
            <w:proofErr w:type="spellEnd"/>
            <w:r>
              <w:t>, брал посох и котомку, прощался с семьёй среди обильно проливаемых слёз своих ближайших родных, и отправлялся бродить столько месяцев, сколько потребуется, пока не доберётся до места назначения (если бандиты, дикие животные, холод, голод или чума значительно не сокращали это паломничество, разумеется).</w:t>
            </w:r>
          </w:p>
          <w:p w:rsidR="000C2599" w:rsidRDefault="000C2599" w:rsidP="009070AC">
            <w:pPr>
              <w:jc w:val="both"/>
            </w:pPr>
            <w:r>
              <w:t xml:space="preserve">У нас, однако, не было этих трёх месяцев, которые потребовались бы, чтобы совершить всё путешествие в Рим из нашего дома с учётом </w:t>
            </w:r>
            <w:proofErr w:type="spellStart"/>
            <w:r w:rsidRPr="00773533">
              <w:t>альпаргат</w:t>
            </w:r>
            <w:proofErr w:type="spellEnd"/>
            <w:r w:rsidRPr="00773533">
              <w:t xml:space="preserve"> </w:t>
            </w:r>
            <w:r>
              <w:t>и дороги. А посему, мы решили сделать так, чтобы всё было как можно более похоже. Поскольку мы не могли отправиться пешком из Испании, мы полетели самолётом в одну из древних частей Испании, чтобы отправиться оттуда. То есть мы поехали в Неаполь. Потому что Неаполь и Сицилия - хотя это может показаться ложью - были когда-то испанскими. Когда на монетах Филиппа II говорилось «</w:t>
            </w:r>
            <w:proofErr w:type="spellStart"/>
            <w:r>
              <w:t>испаниарум</w:t>
            </w:r>
            <w:proofErr w:type="spellEnd"/>
            <w:r>
              <w:t xml:space="preserve"> </w:t>
            </w:r>
            <w:proofErr w:type="spellStart"/>
            <w:r>
              <w:t>рекс</w:t>
            </w:r>
            <w:proofErr w:type="spellEnd"/>
            <w:r>
              <w:t xml:space="preserve">», это был сокращенный способ сказать «Король Неаполя, Сицилии и многих других мест». </w:t>
            </w:r>
          </w:p>
          <w:p w:rsidR="004D7962" w:rsidRPr="000C2599" w:rsidRDefault="004D7962" w:rsidP="009070AC">
            <w:pPr>
              <w:jc w:val="both"/>
            </w:pPr>
          </w:p>
        </w:tc>
      </w:tr>
      <w:tr w:rsidR="001A374B" w:rsidRPr="009070AC" w:rsidTr="001A374B">
        <w:tc>
          <w:tcPr>
            <w:tcW w:w="5240" w:type="dxa"/>
          </w:tcPr>
          <w:p w:rsidR="004D7962" w:rsidRPr="004D7962" w:rsidRDefault="004D7962" w:rsidP="009070AC">
            <w:pPr>
              <w:jc w:val="both"/>
              <w:rPr>
                <w:lang w:val="es-ES"/>
              </w:rPr>
            </w:pPr>
            <w:r w:rsidRPr="004D7962">
              <w:rPr>
                <w:lang w:val="es-ES"/>
              </w:rPr>
              <w:lastRenderedPageBreak/>
              <w:t xml:space="preserve">2. </w:t>
            </w:r>
            <w:r w:rsidRPr="004D7962">
              <w:rPr>
                <w:b/>
                <w:lang w:val="es-ES"/>
              </w:rPr>
              <w:t>Las terapias de nutrición intravenosa</w:t>
            </w:r>
            <w:r w:rsidRPr="004D7962">
              <w:rPr>
                <w:lang w:val="es-ES"/>
              </w:rPr>
              <w:t>, también conocidas como terapia de vitaminas IV: Son Infusiones con fórmulas personalizadas a base de nutrientes clasificados como “nutrientes esenciales” entre los que se encuentran: vitaminas, proteínas, minerales y aminoácidos, que se desarrollan con fines de suplementación, para ayudar a los clientes a mejorar la energía, la inmunidad, el estado de ánimo y el bienestar general.</w:t>
            </w:r>
          </w:p>
          <w:p w:rsidR="004D7962" w:rsidRPr="004D7962" w:rsidRDefault="004D7962" w:rsidP="009070AC">
            <w:pPr>
              <w:jc w:val="both"/>
              <w:rPr>
                <w:lang w:val="es-ES"/>
              </w:rPr>
            </w:pPr>
            <w:r w:rsidRPr="004D7962">
              <w:rPr>
                <w:b/>
                <w:lang w:val="es-ES"/>
              </w:rPr>
              <w:t>Sueroterapia nutricional intravenosa con láser</w:t>
            </w:r>
            <w:r w:rsidRPr="004D7962">
              <w:rPr>
                <w:lang w:val="es-ES"/>
              </w:rPr>
              <w:t>: La terapia con láser intravenoso (IV) es el uso de luz láser infrarroja de bajo nivel directamente aplicada al torrente sanguíneo, lo que estimula la circulación de la sangre y las células madre. La terapia con láser IV combinada con cualquiera de nuestras infusiones de vitaminas permite una absorción más rápida de los nutrientes.</w:t>
            </w:r>
          </w:p>
          <w:p w:rsidR="004D7962" w:rsidRPr="004D7962" w:rsidRDefault="004D7962" w:rsidP="009070AC">
            <w:pPr>
              <w:jc w:val="both"/>
              <w:rPr>
                <w:lang w:val="es-ES"/>
              </w:rPr>
            </w:pPr>
            <w:r w:rsidRPr="004D7962">
              <w:rPr>
                <w:b/>
                <w:lang w:val="es-ES"/>
              </w:rPr>
              <w:t>Unidad de Medicina Regenerativa Celular</w:t>
            </w:r>
            <w:r w:rsidRPr="004D7962">
              <w:rPr>
                <w:lang w:val="es-ES"/>
              </w:rPr>
              <w:t>: La terapia celular o uso de células como agentes terapéuticos, plantea una novedosa alternativa curativa para enfermedades cuyo tratamiento actual no es efectivo o simplemente no existe, proporcionando los elementos capaces de producir la regeneración de los órganos y tejidos dañados. Descubre las últimas técnicas probadas científicamente.</w:t>
            </w:r>
          </w:p>
          <w:p w:rsidR="004D7962" w:rsidRPr="004D7962" w:rsidRDefault="004D7962" w:rsidP="009070AC">
            <w:pPr>
              <w:jc w:val="both"/>
              <w:rPr>
                <w:lang w:val="es-ES"/>
              </w:rPr>
            </w:pPr>
            <w:r w:rsidRPr="004D7962">
              <w:rPr>
                <w:b/>
                <w:lang w:val="es-ES"/>
              </w:rPr>
              <w:t>Terapia de Ozono</w:t>
            </w:r>
            <w:r w:rsidRPr="004D7962">
              <w:rPr>
                <w:lang w:val="es-ES"/>
              </w:rPr>
              <w:t>: La terapia de ozono es una forma natural y efectiva para tratar enfermedades y desintoxicar el cuerpo (inactivando bacterias, hongos y levaduras). El ozono, una forma muy activa y reactiva de oxígeno, aumenta la cantidad de oxígeno en el cuerpo y, por lo tanto, activa la regeneración celular. Esto se logra a través de un proceso de 20 minutos en el que se extraen 100 ml de sangre de un paciente y se exponen al ozono en un sistema cerrado y se reinyectan por vía intravenosa (directamente en la vena). Se ha demostrado que los efectos son tanto curativos como desintoxicantes, con el objetivo principal de suprimir las infecciones y estimular el sistema inmunológico.</w:t>
            </w:r>
          </w:p>
          <w:p w:rsidR="001A374B" w:rsidRPr="004D7962" w:rsidRDefault="004D7962" w:rsidP="009070AC">
            <w:pPr>
              <w:jc w:val="both"/>
              <w:rPr>
                <w:lang w:val="es-ES"/>
              </w:rPr>
            </w:pPr>
            <w:r w:rsidRPr="009070AC">
              <w:rPr>
                <w:b/>
                <w:lang w:val="es-ES"/>
              </w:rPr>
              <w:t>Aféresis Terapéutica</w:t>
            </w:r>
            <w:r w:rsidRPr="004D7962">
              <w:rPr>
                <w:lang w:val="es-ES"/>
              </w:rPr>
              <w:t>: La Aféresis terapéutica consiste en la extracción de un volumen determinado de plasma (de 2 a5 litros), con el fin de eliminar aquellos elementos patógenos considerados responsables de una enfermedad. Está indicado en diversas situaciones como: tratamiento frente al Alzheimer en sus fases leves y moderadas, tratamiento preventivo cardiaco, tratamiento de la Fibromialgia y otros como el Anti-</w:t>
            </w:r>
            <w:proofErr w:type="spellStart"/>
            <w:r w:rsidRPr="004D7962">
              <w:rPr>
                <w:lang w:val="es-ES"/>
              </w:rPr>
              <w:t>Aging</w:t>
            </w:r>
            <w:proofErr w:type="spellEnd"/>
            <w:r w:rsidRPr="004D7962">
              <w:rPr>
                <w:lang w:val="es-ES"/>
              </w:rPr>
              <w:t xml:space="preserve">. </w:t>
            </w:r>
          </w:p>
        </w:tc>
        <w:tc>
          <w:tcPr>
            <w:tcW w:w="5240" w:type="dxa"/>
          </w:tcPr>
          <w:p w:rsidR="009070AC" w:rsidRPr="009070AC" w:rsidRDefault="009070AC" w:rsidP="009070AC">
            <w:pPr>
              <w:jc w:val="both"/>
            </w:pPr>
            <w:r w:rsidRPr="009070AC">
              <w:rPr>
                <w:b/>
              </w:rPr>
              <w:t>Терапия внутривенного питания</w:t>
            </w:r>
            <w:r w:rsidRPr="009070AC">
              <w:t xml:space="preserve">, также известная как внутривенная витаминная терапия: Это </w:t>
            </w:r>
            <w:proofErr w:type="spellStart"/>
            <w:r w:rsidRPr="009070AC">
              <w:t>инфузии</w:t>
            </w:r>
            <w:proofErr w:type="spellEnd"/>
            <w:r w:rsidRPr="009070AC">
              <w:t xml:space="preserve"> с индивидуально подобранными формулами, </w:t>
            </w:r>
            <w:proofErr w:type="spellStart"/>
            <w:proofErr w:type="gramStart"/>
            <w:r w:rsidRPr="009070AC">
              <w:t>осно</w:t>
            </w:r>
            <w:proofErr w:type="spellEnd"/>
            <w:r>
              <w:t>-</w:t>
            </w:r>
            <w:r w:rsidRPr="009070AC">
              <w:t>ванными</w:t>
            </w:r>
            <w:proofErr w:type="gramEnd"/>
            <w:r w:rsidRPr="009070AC">
              <w:t xml:space="preserve"> на питательных веществах, классифицируемых как "незаменимые питательные вещества”, включая витамины, белки, минералы и аминокислоты, которые разрабатываются в качестве пищевых добавок, чтобы помочь клиентам улучшить энергию, иммунитет, настроение и общее самочувствие.</w:t>
            </w:r>
          </w:p>
          <w:p w:rsidR="009070AC" w:rsidRPr="009070AC" w:rsidRDefault="009070AC" w:rsidP="009070AC">
            <w:pPr>
              <w:jc w:val="both"/>
            </w:pPr>
            <w:r w:rsidRPr="009070AC">
              <w:rPr>
                <w:b/>
              </w:rPr>
              <w:t>Лазерная внутривенная питательная серотерапия</w:t>
            </w:r>
            <w:r w:rsidRPr="009070AC">
              <w:t xml:space="preserve">: Лазерная внутривенная терапия - это использование низкоинтенсивного инфракрасного лазерного излучения, непосредственно направляемого в кровоток, что стимулирует кровообращение и стволовые клетки. Лазерная внутривенная терапия в сочетании с любой из наших витаминных </w:t>
            </w:r>
            <w:proofErr w:type="spellStart"/>
            <w:r w:rsidRPr="009070AC">
              <w:t>инфузий</w:t>
            </w:r>
            <w:proofErr w:type="spellEnd"/>
            <w:r w:rsidRPr="009070AC">
              <w:t xml:space="preserve"> делает возможным более быстрое усвоение питательных веществ.</w:t>
            </w:r>
          </w:p>
          <w:p w:rsidR="009070AC" w:rsidRPr="009070AC" w:rsidRDefault="009070AC" w:rsidP="009070AC">
            <w:pPr>
              <w:jc w:val="both"/>
            </w:pPr>
            <w:r w:rsidRPr="009070AC">
              <w:rPr>
                <w:b/>
              </w:rPr>
              <w:t>Отделение клеточной регенеративной медицины</w:t>
            </w:r>
            <w:r w:rsidRPr="009070AC">
              <w:t>: Клеточная терапия или использование клеток в качестве терапевтических средств представляет собой инновационную лечебную альтернативу заболеваниям, лечение которых в настоящее время неэффективно или просто не существует, предоставляя элементы, способные вызывать регенерацию повреждённых органов и тканей. Откройте для себя новейшие научно проверенные методы.</w:t>
            </w:r>
          </w:p>
          <w:p w:rsidR="009070AC" w:rsidRPr="009070AC" w:rsidRDefault="009070AC" w:rsidP="009070AC">
            <w:pPr>
              <w:jc w:val="both"/>
            </w:pPr>
            <w:r w:rsidRPr="009070AC">
              <w:rPr>
                <w:b/>
              </w:rPr>
              <w:t>Озоновая терапия</w:t>
            </w:r>
            <w:r w:rsidRPr="009070AC">
              <w:t xml:space="preserve">: Озоновая терапия является естественным и эффективным способом лечения заболеваний и </w:t>
            </w:r>
            <w:proofErr w:type="spellStart"/>
            <w:r w:rsidRPr="009070AC">
              <w:t>детоксикации</w:t>
            </w:r>
            <w:proofErr w:type="spellEnd"/>
            <w:r w:rsidRPr="009070AC">
              <w:t xml:space="preserve"> организма (инактивируя бактерии, грибки и дрожжи). Озон, как очень активная и химически </w:t>
            </w:r>
            <w:proofErr w:type="spellStart"/>
            <w:r w:rsidRPr="009070AC">
              <w:t>реагентная</w:t>
            </w:r>
            <w:proofErr w:type="spellEnd"/>
            <w:r w:rsidRPr="009070AC">
              <w:t xml:space="preserve"> форма кислорода, увеличивает количество кислорода в организме и, тем самым, активирует регенерацию клеток. Это достигается с помощью 20-минутного процесса, при котором у пациента берутся 100 мл крови, подвергаются воздействию озона в закрытой системе и внутривенно вводятся обратно (непосредственно в вену). Было установлено, что это имеет как лечебный, так и </w:t>
            </w:r>
            <w:proofErr w:type="spellStart"/>
            <w:r w:rsidRPr="009070AC">
              <w:t>детоксикационный</w:t>
            </w:r>
            <w:proofErr w:type="spellEnd"/>
            <w:r w:rsidRPr="009070AC">
              <w:t xml:space="preserve"> эффект, с основной целью уничтожить инфекции и стимулировать иммунную систему.</w:t>
            </w:r>
          </w:p>
          <w:p w:rsidR="001A374B" w:rsidRPr="009070AC" w:rsidRDefault="009070AC" w:rsidP="009070AC">
            <w:pPr>
              <w:jc w:val="both"/>
            </w:pPr>
            <w:r w:rsidRPr="009070AC">
              <w:rPr>
                <w:b/>
              </w:rPr>
              <w:t xml:space="preserve">Терапевтический </w:t>
            </w:r>
            <w:proofErr w:type="spellStart"/>
            <w:r w:rsidRPr="009070AC">
              <w:rPr>
                <w:b/>
              </w:rPr>
              <w:t>аферез</w:t>
            </w:r>
            <w:proofErr w:type="spellEnd"/>
            <w:r w:rsidRPr="009070AC">
              <w:t xml:space="preserve">: Терапевтический </w:t>
            </w:r>
            <w:proofErr w:type="spellStart"/>
            <w:r w:rsidRPr="009070AC">
              <w:t>Аферез</w:t>
            </w:r>
            <w:proofErr w:type="spellEnd"/>
            <w:r w:rsidRPr="009070AC">
              <w:t xml:space="preserve"> представляет собой взятие определённого объема плазмы (2-5 литров) с целью устранения тех патогенных элементов, которые считаются виновными за какое-то заболевание. Он </w:t>
            </w:r>
            <w:proofErr w:type="spellStart"/>
            <w:proofErr w:type="gramStart"/>
            <w:r w:rsidRPr="009070AC">
              <w:t>рекомендо</w:t>
            </w:r>
            <w:r>
              <w:t>-</w:t>
            </w:r>
            <w:r w:rsidRPr="009070AC">
              <w:t>ван</w:t>
            </w:r>
            <w:proofErr w:type="spellEnd"/>
            <w:proofErr w:type="gramEnd"/>
            <w:r w:rsidRPr="009070AC">
              <w:t xml:space="preserve"> в различных ситуациях, таких как: лечение болезни Альцгеймера в её легкой и умеренной фазах, профилактическое лечение сердечно-сосудистых заболеваний, лечение </w:t>
            </w:r>
            <w:proofErr w:type="spellStart"/>
            <w:r w:rsidRPr="009070AC">
              <w:t>фибромиалгии</w:t>
            </w:r>
            <w:proofErr w:type="spellEnd"/>
            <w:r w:rsidRPr="009070AC">
              <w:t xml:space="preserve"> и прочего, например, замедление старения. </w:t>
            </w:r>
          </w:p>
        </w:tc>
      </w:tr>
    </w:tbl>
    <w:p w:rsidR="00F20537" w:rsidRPr="009070AC" w:rsidRDefault="00F20537"/>
    <w:sectPr w:rsidR="00F20537" w:rsidRPr="009070AC" w:rsidSect="001A374B">
      <w:headerReference w:type="even" r:id="rId6"/>
      <w:headerReference w:type="default" r:id="rId7"/>
      <w:footerReference w:type="even" r:id="rId8"/>
      <w:footerReference w:type="default" r:id="rId9"/>
      <w:headerReference w:type="first" r:id="rId10"/>
      <w:footerReference w:type="first" r:id="rId11"/>
      <w:pgSz w:w="11906" w:h="16838"/>
      <w:pgMar w:top="1134" w:right="707"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491" w:rsidRDefault="00906491" w:rsidP="002E33DC">
      <w:pPr>
        <w:spacing w:after="0" w:line="240" w:lineRule="auto"/>
      </w:pPr>
      <w:r>
        <w:separator/>
      </w:r>
    </w:p>
  </w:endnote>
  <w:endnote w:type="continuationSeparator" w:id="0">
    <w:p w:rsidR="00906491" w:rsidRDefault="00906491" w:rsidP="002E3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491" w:rsidRDefault="00906491" w:rsidP="002E33DC">
      <w:pPr>
        <w:spacing w:after="0" w:line="240" w:lineRule="auto"/>
      </w:pPr>
      <w:r>
        <w:separator/>
      </w:r>
    </w:p>
  </w:footnote>
  <w:footnote w:type="continuationSeparator" w:id="0">
    <w:p w:rsidR="00906491" w:rsidRDefault="00906491" w:rsidP="002E3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673891" o:spid="_x0000_s2050" type="#_x0000_t136" style="position:absolute;margin-left:0;margin-top:0;width:753.75pt;height:98.25pt;rotation:315;z-index:-251655168;mso-position-horizontal:center;mso-position-horizontal-relative:margin;mso-position-vertical:center;mso-position-vertical-relative:margin" o:allowincell="f" fillcolor="#538135 [2409]" stroked="f">
          <v:fill opacity=".5"/>
          <v:textpath style="font-family:&quot;Calibri&quot;;font-size:80pt" string="БОРБЛИК АНАСТАСИЯ"/>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673892" o:spid="_x0000_s2051" type="#_x0000_t136" style="position:absolute;margin-left:0;margin-top:0;width:753.75pt;height:98.25pt;rotation:315;z-index:-251653120;mso-position-horizontal:center;mso-position-horizontal-relative:margin;mso-position-vertical:center;mso-position-vertical-relative:margin" o:allowincell="f" fillcolor="#538135 [2409]" stroked="f">
          <v:fill opacity=".5"/>
          <v:textpath style="font-family:&quot;Calibri&quot;;font-size:80pt" string="БОРБЛИК АНАСТАСИЯ"/>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3DC" w:rsidRDefault="002E33D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673890" o:spid="_x0000_s2049" type="#_x0000_t136" style="position:absolute;margin-left:0;margin-top:0;width:753.75pt;height:98.25pt;rotation:315;z-index:-251657216;mso-position-horizontal:center;mso-position-horizontal-relative:margin;mso-position-vertical:center;mso-position-vertical-relative:margin" o:allowincell="f" fillcolor="#538135 [2409]" stroked="f">
          <v:fill opacity=".5"/>
          <v:textpath style="font-family:&quot;Calibri&quot;;font-size:80pt" string="БОРБЛИК АНАСТАСИЯ"/>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4B"/>
    <w:rsid w:val="000C2599"/>
    <w:rsid w:val="001A374B"/>
    <w:rsid w:val="002E33DC"/>
    <w:rsid w:val="004D7962"/>
    <w:rsid w:val="00906491"/>
    <w:rsid w:val="009070AC"/>
    <w:rsid w:val="00F2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D0FAE69-8F10-42BE-9438-061F2FAA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3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E33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33DC"/>
  </w:style>
  <w:style w:type="paragraph" w:styleId="a6">
    <w:name w:val="footer"/>
    <w:basedOn w:val="a"/>
    <w:link w:val="a7"/>
    <w:uiPriority w:val="99"/>
    <w:unhideWhenUsed/>
    <w:rsid w:val="002E33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3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1357</Words>
  <Characters>7739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2020-03-09T16:32:00Z</dcterms:created>
  <dcterms:modified xsi:type="dcterms:W3CDTF">2020-03-09T17:25:00Z</dcterms:modified>
</cp:coreProperties>
</file>