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E7EB1">
      <w:pPr>
        <w:jc w:val="center"/>
        <w:rPr>
          <w:rFonts w:ascii="Times New Roman" w:hAnsi="Times New Roman" w:cs="Times New Roman"/>
          <w:sz w:val="28"/>
          <w:lang w:val="uk-UA"/>
        </w:rPr>
      </w:pPr>
      <w:r>
        <w:rPr>
          <w:rFonts w:ascii="Times New Roman" w:hAnsi="Times New Roman" w:cs="Times New Roman"/>
          <w:sz w:val="28"/>
          <w:lang w:val="uk-UA"/>
        </w:rPr>
        <w:t>МІНІСТЕРСТВО ОСВІТИ І НАУКИ УКРАЇНИ</w:t>
      </w:r>
    </w:p>
    <w:p w14:paraId="1C160C2E">
      <w:pPr>
        <w:jc w:val="center"/>
        <w:rPr>
          <w:rFonts w:ascii="Times New Roman" w:hAnsi="Times New Roman" w:cs="Times New Roman"/>
          <w:sz w:val="28"/>
          <w:lang w:val="uk-UA"/>
        </w:rPr>
      </w:pPr>
      <w:r>
        <w:rPr>
          <w:rFonts w:ascii="Times New Roman" w:hAnsi="Times New Roman" w:cs="Times New Roman"/>
          <w:sz w:val="28"/>
          <w:lang w:val="uk-UA"/>
        </w:rPr>
        <w:t>ДЕРЖАВНИЙ БІОТЕХНОЛОГІЧНИЙ УНІВЕРСИТЕТ</w:t>
      </w:r>
    </w:p>
    <w:p w14:paraId="7A9F1EA7">
      <w:pPr>
        <w:jc w:val="center"/>
        <w:rPr>
          <w:rFonts w:ascii="Times New Roman" w:hAnsi="Times New Roman" w:cs="Times New Roman"/>
          <w:sz w:val="28"/>
          <w:lang w:val="uk-UA"/>
        </w:rPr>
      </w:pPr>
      <w:r>
        <w:rPr>
          <w:rFonts w:ascii="Times New Roman" w:hAnsi="Times New Roman" w:cs="Times New Roman"/>
          <w:sz w:val="28"/>
          <w:lang w:val="uk-UA"/>
        </w:rPr>
        <w:t>Кафедра глобальної економіки</w:t>
      </w:r>
    </w:p>
    <w:p w14:paraId="15050928">
      <w:pPr>
        <w:jc w:val="center"/>
        <w:rPr>
          <w:rFonts w:ascii="Times New Roman" w:hAnsi="Times New Roman" w:cs="Times New Roman"/>
          <w:sz w:val="32"/>
          <w:lang w:val="uk-UA"/>
        </w:rPr>
      </w:pPr>
    </w:p>
    <w:p w14:paraId="36DBAAC6">
      <w:pPr>
        <w:jc w:val="center"/>
        <w:rPr>
          <w:rFonts w:ascii="Times New Roman" w:hAnsi="Times New Roman" w:cs="Times New Roman"/>
          <w:sz w:val="32"/>
          <w:lang w:val="uk-UA"/>
        </w:rPr>
      </w:pPr>
    </w:p>
    <w:p w14:paraId="13198FB6">
      <w:pPr>
        <w:jc w:val="center"/>
        <w:rPr>
          <w:rFonts w:ascii="Times New Roman" w:hAnsi="Times New Roman" w:cs="Times New Roman"/>
          <w:sz w:val="32"/>
          <w:lang w:val="uk-UA"/>
        </w:rPr>
      </w:pPr>
    </w:p>
    <w:p w14:paraId="54F61185">
      <w:pPr>
        <w:jc w:val="center"/>
        <w:rPr>
          <w:rFonts w:ascii="Times New Roman" w:hAnsi="Times New Roman" w:cs="Times New Roman"/>
          <w:sz w:val="32"/>
          <w:lang w:val="uk-UA"/>
        </w:rPr>
      </w:pPr>
    </w:p>
    <w:p w14:paraId="215C795C">
      <w:pPr>
        <w:jc w:val="center"/>
        <w:rPr>
          <w:rFonts w:ascii="Times New Roman" w:hAnsi="Times New Roman" w:cs="Times New Roman"/>
          <w:sz w:val="32"/>
          <w:lang w:val="uk-UA"/>
        </w:rPr>
      </w:pPr>
    </w:p>
    <w:p w14:paraId="5736D509">
      <w:pPr>
        <w:jc w:val="center"/>
        <w:rPr>
          <w:rFonts w:ascii="Times New Roman" w:hAnsi="Times New Roman" w:cs="Times New Roman"/>
          <w:sz w:val="40"/>
          <w:lang w:val="uk-UA"/>
        </w:rPr>
      </w:pPr>
      <w:r>
        <w:rPr>
          <w:rFonts w:ascii="Times New Roman" w:hAnsi="Times New Roman" w:cs="Times New Roman"/>
          <w:sz w:val="40"/>
          <w:lang w:val="uk-UA"/>
        </w:rPr>
        <w:t>РЕФЕРАТ</w:t>
      </w:r>
    </w:p>
    <w:p w14:paraId="32C4D61B">
      <w:pPr>
        <w:jc w:val="center"/>
        <w:rPr>
          <w:rFonts w:ascii="Times New Roman" w:hAnsi="Times New Roman" w:cs="Times New Roman"/>
          <w:sz w:val="28"/>
          <w:lang w:val="uk-UA"/>
        </w:rPr>
      </w:pPr>
      <w:r>
        <w:rPr>
          <w:rFonts w:ascii="Times New Roman" w:hAnsi="Times New Roman" w:cs="Times New Roman"/>
          <w:sz w:val="28"/>
          <w:lang w:val="uk-UA"/>
        </w:rPr>
        <w:t>на тему:</w:t>
      </w:r>
    </w:p>
    <w:p w14:paraId="47B3283F">
      <w:pPr>
        <w:jc w:val="center"/>
        <w:rPr>
          <w:rFonts w:ascii="Times New Roman" w:hAnsi="Times New Roman" w:cs="Times New Roman"/>
          <w:sz w:val="40"/>
          <w:lang w:val="uk-UA"/>
        </w:rPr>
      </w:pPr>
      <w:r>
        <w:rPr>
          <w:rFonts w:ascii="Times New Roman" w:hAnsi="Times New Roman" w:cs="Times New Roman"/>
          <w:sz w:val="40"/>
        </w:rPr>
        <w:t>«</w:t>
      </w:r>
      <w:r>
        <w:rPr>
          <w:rFonts w:ascii="Times New Roman" w:hAnsi="Times New Roman" w:cs="Times New Roman"/>
          <w:sz w:val="40"/>
          <w:lang w:val="uk-UA"/>
        </w:rPr>
        <w:t>Основні підходи до вивчення глобалізації</w:t>
      </w:r>
      <w:r>
        <w:rPr>
          <w:rFonts w:ascii="Times New Roman" w:hAnsi="Times New Roman" w:cs="Times New Roman"/>
          <w:sz w:val="40"/>
        </w:rPr>
        <w:t>»</w:t>
      </w:r>
      <w:r>
        <w:rPr>
          <w:rFonts w:ascii="Times New Roman" w:hAnsi="Times New Roman" w:cs="Times New Roman"/>
          <w:sz w:val="40"/>
          <w:lang w:val="uk-UA"/>
        </w:rPr>
        <w:t xml:space="preserve"> </w:t>
      </w:r>
    </w:p>
    <w:p w14:paraId="197D2704">
      <w:pPr>
        <w:rPr>
          <w:rFonts w:ascii="Times New Roman" w:hAnsi="Times New Roman" w:cs="Times New Roman"/>
          <w:sz w:val="40"/>
          <w:lang w:val="uk-UA"/>
        </w:rPr>
      </w:pPr>
    </w:p>
    <w:p w14:paraId="4D781ABF">
      <w:pPr>
        <w:jc w:val="center"/>
        <w:rPr>
          <w:rFonts w:ascii="Times New Roman" w:hAnsi="Times New Roman" w:cs="Times New Roman"/>
          <w:sz w:val="40"/>
          <w:lang w:val="uk-UA"/>
        </w:rPr>
      </w:pPr>
    </w:p>
    <w:p w14:paraId="13DD8B32">
      <w:pPr>
        <w:jc w:val="center"/>
        <w:rPr>
          <w:rFonts w:ascii="Times New Roman" w:hAnsi="Times New Roman" w:cs="Times New Roman"/>
          <w:sz w:val="40"/>
          <w:lang w:val="uk-UA"/>
        </w:rPr>
      </w:pPr>
    </w:p>
    <w:p w14:paraId="3D8C6AD5">
      <w:pPr>
        <w:ind w:left="5280" w:leftChars="0" w:firstLine="0" w:firstLineChars="0"/>
        <w:rPr>
          <w:rFonts w:ascii="Times New Roman" w:hAnsi="Times New Roman" w:cs="Times New Roman"/>
          <w:sz w:val="28"/>
          <w:lang w:val="uk-UA"/>
        </w:rPr>
      </w:pPr>
      <w:r>
        <w:rPr>
          <w:rFonts w:ascii="Times New Roman" w:hAnsi="Times New Roman" w:cs="Times New Roman"/>
          <w:sz w:val="28"/>
          <w:lang w:val="uk-UA"/>
        </w:rPr>
        <w:t xml:space="preserve">Виконала: </w:t>
      </w:r>
      <w:bookmarkStart w:id="0" w:name="_GoBack"/>
      <w:bookmarkEnd w:id="0"/>
    </w:p>
    <w:p w14:paraId="11059FD7">
      <w:pPr>
        <w:ind w:left="5280" w:leftChars="0" w:firstLine="0" w:firstLineChars="0"/>
        <w:rPr>
          <w:rFonts w:ascii="Times New Roman" w:hAnsi="Times New Roman" w:cs="Times New Roman"/>
          <w:sz w:val="28"/>
          <w:lang w:val="uk-UA"/>
        </w:rPr>
      </w:pPr>
      <w:r>
        <w:rPr>
          <w:rFonts w:ascii="Times New Roman" w:hAnsi="Times New Roman" w:cs="Times New Roman"/>
          <w:sz w:val="28"/>
          <w:lang w:val="uk-UA"/>
        </w:rPr>
        <w:t xml:space="preserve">студентка ІІ курсу групи 051-21б-01 </w:t>
      </w:r>
    </w:p>
    <w:p w14:paraId="643E0FF4">
      <w:pPr>
        <w:ind w:left="5280" w:leftChars="0" w:firstLine="0" w:firstLineChars="0"/>
        <w:rPr>
          <w:rFonts w:hint="default" w:ascii="Times New Roman" w:hAnsi="Times New Roman" w:cs="Times New Roman"/>
          <w:sz w:val="28"/>
          <w:lang w:val="uk-UA"/>
        </w:rPr>
      </w:pPr>
      <w:r>
        <w:rPr>
          <w:rFonts w:ascii="Times New Roman" w:hAnsi="Times New Roman" w:cs="Times New Roman"/>
          <w:sz w:val="28"/>
          <w:lang w:val="uk-UA"/>
        </w:rPr>
        <w:t>Єфременко</w:t>
      </w:r>
      <w:r>
        <w:rPr>
          <w:rFonts w:hint="default" w:ascii="Times New Roman" w:hAnsi="Times New Roman" w:cs="Times New Roman"/>
          <w:sz w:val="28"/>
          <w:lang w:val="uk-UA"/>
        </w:rPr>
        <w:t xml:space="preserve"> Анастасія Володимирівна</w:t>
      </w:r>
    </w:p>
    <w:p w14:paraId="59CF0D66">
      <w:pPr>
        <w:ind w:left="5280" w:leftChars="0" w:firstLine="0" w:firstLineChars="0"/>
        <w:rPr>
          <w:rFonts w:ascii="Times New Roman" w:hAnsi="Times New Roman" w:cs="Times New Roman"/>
          <w:sz w:val="28"/>
          <w:lang w:val="uk-UA"/>
        </w:rPr>
      </w:pPr>
      <w:r>
        <w:rPr>
          <w:rFonts w:ascii="Times New Roman" w:hAnsi="Times New Roman" w:cs="Times New Roman"/>
          <w:sz w:val="28"/>
          <w:lang w:val="uk-UA"/>
        </w:rPr>
        <w:t>Науковий керівник:</w:t>
      </w:r>
    </w:p>
    <w:p w14:paraId="76964E93">
      <w:pPr>
        <w:ind w:left="5280" w:leftChars="0" w:firstLine="0" w:firstLineChars="0"/>
        <w:rPr>
          <w:rFonts w:ascii="Times New Roman" w:hAnsi="Times New Roman" w:cs="Times New Roman"/>
          <w:sz w:val="28"/>
          <w:lang w:val="uk-UA"/>
        </w:rPr>
      </w:pPr>
      <w:r>
        <w:rPr>
          <w:rFonts w:ascii="Times New Roman" w:hAnsi="Times New Roman" w:cs="Times New Roman"/>
          <w:sz w:val="28"/>
          <w:lang w:val="uk-UA"/>
        </w:rPr>
        <w:t>Ткаченко Світланана Євгенівна</w:t>
      </w:r>
    </w:p>
    <w:p w14:paraId="6808054C">
      <w:pPr>
        <w:jc w:val="center"/>
        <w:rPr>
          <w:rFonts w:ascii="Times New Roman" w:hAnsi="Times New Roman" w:cs="Times New Roman"/>
          <w:sz w:val="28"/>
          <w:lang w:val="uk-UA"/>
        </w:rPr>
      </w:pPr>
    </w:p>
    <w:p w14:paraId="24C2F73C">
      <w:pPr>
        <w:jc w:val="center"/>
        <w:rPr>
          <w:rFonts w:ascii="Times New Roman" w:hAnsi="Times New Roman" w:cs="Times New Roman"/>
          <w:sz w:val="28"/>
          <w:lang w:val="uk-UA"/>
        </w:rPr>
      </w:pPr>
    </w:p>
    <w:p w14:paraId="3BA9332C">
      <w:pPr>
        <w:jc w:val="center"/>
        <w:rPr>
          <w:rFonts w:ascii="Times New Roman" w:hAnsi="Times New Roman" w:cs="Times New Roman"/>
          <w:sz w:val="28"/>
          <w:lang w:val="uk-UA"/>
        </w:rPr>
      </w:pPr>
    </w:p>
    <w:p w14:paraId="543B567C">
      <w:pPr>
        <w:jc w:val="center"/>
        <w:rPr>
          <w:rFonts w:ascii="Times New Roman" w:hAnsi="Times New Roman" w:cs="Times New Roman"/>
          <w:sz w:val="28"/>
          <w:lang w:val="uk-UA"/>
        </w:rPr>
      </w:pPr>
    </w:p>
    <w:p w14:paraId="208AC69C">
      <w:pPr>
        <w:jc w:val="center"/>
        <w:rPr>
          <w:rFonts w:ascii="Times New Roman" w:hAnsi="Times New Roman" w:cs="Times New Roman"/>
          <w:sz w:val="28"/>
          <w:lang w:val="uk-UA"/>
        </w:rPr>
      </w:pPr>
    </w:p>
    <w:p w14:paraId="6BEF9A3F">
      <w:pPr>
        <w:jc w:val="center"/>
        <w:rPr>
          <w:rFonts w:ascii="Times New Roman" w:hAnsi="Times New Roman" w:cs="Times New Roman"/>
          <w:sz w:val="28"/>
          <w:lang w:val="uk-UA"/>
        </w:rPr>
      </w:pPr>
      <w:r>
        <w:rPr>
          <w:rFonts w:ascii="Times New Roman" w:hAnsi="Times New Roman" w:cs="Times New Roman"/>
          <w:sz w:val="28"/>
          <w:lang w:val="uk-UA"/>
        </w:rPr>
        <w:t>Харків, 2022 р.</w:t>
      </w:r>
    </w:p>
    <w:p w14:paraId="0CCFEC49">
      <w:pPr>
        <w:shd w:val="clear" w:color="auto" w:fill="FFFFFF"/>
        <w:spacing w:after="0"/>
        <w:ind w:firstLine="284"/>
        <w:jc w:val="center"/>
        <w:rPr>
          <w:rFonts w:ascii="Times New Roman" w:hAnsi="Times New Roman" w:eastAsia="Times New Roman" w:cs="Times New Roman"/>
          <w:sz w:val="32"/>
          <w:szCs w:val="28"/>
          <w:lang w:val="uk-UA" w:eastAsia="ru-RU"/>
        </w:rPr>
      </w:pPr>
      <w:r>
        <w:rPr>
          <w:rFonts w:ascii="Times New Roman" w:hAnsi="Times New Roman" w:eastAsia="Times New Roman" w:cs="Times New Roman"/>
          <w:sz w:val="32"/>
          <w:szCs w:val="28"/>
          <w:lang w:val="uk-UA" w:eastAsia="ru-RU"/>
        </w:rPr>
        <w:t>Вступ</w:t>
      </w:r>
    </w:p>
    <w:p w14:paraId="4A2C7F3E">
      <w:pPr>
        <w:shd w:val="clear" w:color="auto" w:fill="FFFFFF"/>
        <w:spacing w:after="0"/>
        <w:ind w:firstLine="567"/>
        <w:jc w:val="both"/>
        <w:rPr>
          <w:rFonts w:ascii="Times New Roman" w:hAnsi="Times New Roman" w:cs="Times New Roman"/>
          <w:sz w:val="28"/>
          <w:szCs w:val="28"/>
          <w:lang w:val="uk-UA"/>
        </w:rPr>
      </w:pPr>
      <w:r>
        <w:rPr>
          <w:rFonts w:ascii="Times New Roman" w:hAnsi="Times New Roman" w:cs="Times New Roman"/>
          <w:sz w:val="28"/>
          <w:szCs w:val="28"/>
        </w:rPr>
        <w:t>Світ, у якому ми живемо, змінюється так стрімко, що навіть вчені не встигають осмислити ці зміни, передбачити їх подальший розвиток. Минуле століття, переповнене глобальними подіями і процесами: революціями, Першою і Другою світовими, „холодною” війнами, що ледь не довели людство до прірви самознищення, розпад світових імперій і колоніальної системи, СРСР і соціалістичного табору тощо, дало старт черговій хвилі процесу глобальних трансформацій. Потужному, багаторазово прискореному процесу, побудованому на нових принципах і з домінуванням нових форм. Ця послідовна зміна явищ і станів набирала обертів на тлі розвитку постіндустріального суспільства. Розпад колоніальної і соціалістичної систем створив можливості освоєння політичного простору новими суб’єктами і, водночас, – примножив можливості розширення меж політичного простору іншими. Ці тенденції є і взаємопов’язаними, і протиборчими. Вони розгортаються і діють в нових умовах, на тлі нових глобалізаційних викликів, що значною мірою визначатимуть характер і результат великого історичного переходу.</w:t>
      </w:r>
    </w:p>
    <w:p w14:paraId="2A2CF925">
      <w:pPr>
        <w:shd w:val="clear" w:color="auto" w:fill="FFFFFF"/>
        <w:spacing w:after="0"/>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 Очевидно, що процес глобалізації – закономірний рух людства до форм співіснування за нових умов. З одного боку, саме глобалізація, що розгортається на тлі розвитку технологічних, інформаційних, наукоємних сфер посилює інтеграційні, об’єднавчі процеси, поступово призводить до розуміння взаємозалежності людства. З іншого, зосередження економічних, фінансових, технологічних, освітніх, інформаційних, військових тощо ресурсів „в руках” США і країн Західної Європи об’єктивно створює умови для формування своєрідних „центрів” і „периферії”. Посилюється цей поділ суттєвою різницею у можливостях соціального і економічного розвитку, життєвого рівня населення. Значно вищі фінансові, економічні, управлінські можливості, здебільшого, й забезпечують „центри” беззаперечними аргументами на користь певної системи цінностей, певного способу життя, часто – призводять</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до „мовчазної згоди” щодо сприйняття пропонованих політичних, економічних, фінансових, військових стратегій. </w:t>
      </w:r>
    </w:p>
    <w:p w14:paraId="57B868CA">
      <w:pPr>
        <w:shd w:val="clear" w:color="auto" w:fill="FFFFFF"/>
        <w:spacing w:after="0"/>
        <w:ind w:firstLine="567"/>
        <w:jc w:val="both"/>
        <w:rPr>
          <w:rFonts w:ascii="Times New Roman" w:hAnsi="Times New Roman" w:cs="Times New Roman"/>
          <w:sz w:val="28"/>
          <w:szCs w:val="28"/>
          <w:lang w:val="uk-UA"/>
        </w:rPr>
      </w:pPr>
      <w:r>
        <w:rPr>
          <w:rFonts w:ascii="Times New Roman" w:hAnsi="Times New Roman" w:cs="Times New Roman"/>
          <w:sz w:val="28"/>
          <w:szCs w:val="28"/>
        </w:rPr>
        <w:t>Необхідність дослідження процесів глобалізації, політичного аналізу її специфіки, динаміки, тенденцій розвитку, а також політичних спекуляцій і міфів навколо цих процесів, зумовлюється потребою теоретичного обґрунтування і практичної розробки шляхів формування внутрішньої і зовнішньої політики України. Такої політики, яка б забезпечила нашій державі гідне місце у світовій спільноті і яка враховувала б і сучасні потреби суспільного й цивілізаційного розвитку, і його перспективи. Саме тому, суспільні перетворення, що відбуваються в Україні та в світі, описуються, як правило, в контексті глобалізаційних процесів. Такий контекст є обґрунтованим з наукової точки зору й обумовленим об’єктивними процесами, поза межами якого Україна залишитись не може. Проте й досі теоретичне бачення державотворення в Україні, в контексті глобалізаційних змін, залишається мозаїчним.</w:t>
      </w:r>
      <w:r>
        <w:rPr>
          <w:rFonts w:ascii="Times New Roman" w:hAnsi="Times New Roman" w:cs="Times New Roman"/>
          <w:sz w:val="28"/>
          <w:szCs w:val="28"/>
          <w:lang w:val="uk-UA"/>
        </w:rPr>
        <w:t xml:space="preserve">. </w:t>
      </w:r>
      <w:r>
        <w:rPr>
          <w:rFonts w:ascii="Times New Roman" w:hAnsi="Times New Roman" w:cs="Times New Roman"/>
          <w:sz w:val="28"/>
          <w:szCs w:val="28"/>
        </w:rPr>
        <w:t>Система економічних, політико-державних, філософських і соціологічних ідей, теорій, що панувала в Україні до кінця 80-х років виявилася непродуктивною, а за різкішими оцінками – помилковою. Виникла потреба пошуку нових теоретичних засад, на які могли б спертися суспільствознавці, аналізуючи сьогодення і розробляючи прогнози на майбутнє. Тим більше, що сучасна Україна – це нові економічні, політичні й ідеологічні відносини”</w:t>
      </w:r>
      <w:r>
        <w:rPr>
          <w:rFonts w:ascii="Times New Roman" w:hAnsi="Times New Roman" w:cs="Times New Roman"/>
          <w:sz w:val="28"/>
          <w:szCs w:val="28"/>
          <w:lang w:val="uk-UA"/>
        </w:rPr>
        <w:t>.</w:t>
      </w:r>
    </w:p>
    <w:p w14:paraId="1202BC8F">
      <w:pPr>
        <w:shd w:val="clear" w:color="auto" w:fill="FFFFFF"/>
        <w:spacing w:after="0"/>
        <w:ind w:firstLine="567"/>
        <w:jc w:val="both"/>
        <w:rPr>
          <w:rFonts w:ascii="Times New Roman" w:hAnsi="Times New Roman" w:cs="Times New Roman"/>
          <w:sz w:val="28"/>
          <w:szCs w:val="28"/>
          <w:lang w:val="uk-UA"/>
        </w:rPr>
      </w:pPr>
      <w:r>
        <w:rPr>
          <w:rFonts w:ascii="Times New Roman" w:hAnsi="Times New Roman" w:cs="Times New Roman"/>
          <w:sz w:val="28"/>
          <w:szCs w:val="28"/>
        </w:rPr>
        <w:t>Слід зазначити, що незважаючи на усі розбіжності в підходах, глобалізацію,насамперед, розглядають як процес розширення, поглиблення та прискорення світових взаємозв’язків у всіх галузях людської діяльності. Але поряд із загальним визнанням справжньої чи уявної інтенсифікації планетарної взаємопов’язаності існують істотні розбіжності в розумінні того, як краще концептуалізувати процеси глобалізації, як можна осмислити динаміку її причинних зв’язків і як можна охарактеризувати її структурні наслідки, якщо такі є. Резонансні дискусії з цього приводу на Заході уможливили вирізнення трьох великих теоретичних шкіл, які Д. Гелд, Е. Мак Грю та Д. Голдбрайт та позначають як «гіперглобалістів», «скептиків» і «трансформаціоналістів»</w:t>
      </w:r>
      <w:r>
        <w:rPr>
          <w:rFonts w:ascii="Times New Roman" w:hAnsi="Times New Roman" w:cs="Times New Roman"/>
          <w:sz w:val="28"/>
          <w:szCs w:val="28"/>
          <w:lang w:val="uk-UA"/>
        </w:rPr>
        <w:t xml:space="preserve">. </w:t>
      </w:r>
      <w:r>
        <w:rPr>
          <w:rFonts w:ascii="Times New Roman" w:hAnsi="Times New Roman" w:cs="Times New Roman"/>
          <w:sz w:val="28"/>
          <w:szCs w:val="28"/>
        </w:rPr>
        <w:t>Кожна з цих шкіл має власне бачення глобалізації і намагається пояснити цей феномен.</w:t>
      </w:r>
    </w:p>
    <w:p w14:paraId="3D9B3299">
      <w:pPr>
        <w:shd w:val="clear" w:color="auto" w:fill="FFFFFF"/>
        <w:spacing w:after="0"/>
        <w:ind w:firstLine="567"/>
        <w:jc w:val="both"/>
        <w:rPr>
          <w:rFonts w:ascii="Times New Roman" w:hAnsi="Times New Roman" w:cs="Times New Roman"/>
          <w:sz w:val="28"/>
          <w:szCs w:val="28"/>
          <w:lang w:val="uk-UA"/>
        </w:rPr>
      </w:pPr>
      <w:r>
        <w:rPr>
          <w:rFonts w:ascii="Times New Roman" w:hAnsi="Times New Roman" w:cs="Times New Roman"/>
          <w:sz w:val="28"/>
          <w:szCs w:val="28"/>
        </w:rPr>
        <w:t>Так, для більшості представників школи «гіперглобалістів» сучасна глобалізація означає нову добу в історії людства, коли держави повсюдно підпорядковуються дисципліні світового ринку. Натомість «скептики» впевнені, що глобалізація – це міф, який приховує справжню сутність міжнародної системи яка дедалі більше поділяється на три головні регіональні підсистеми, де уряди держав продовжують відігравати головну роль як в політиці, так і в економіці. Нарешті «трансформаціоналісти» розуміють сучасні форми глобалізації як такі, що не мають історичних аналогів, і вважають, що держави як політичні інститути і суспільства як складні соціальні системи в усьому світі зазнають глибоких трансформацій, намагаючись пристосуватися до все нових змін. Цікаво, що жодна з цих трьох шкіл безпосередньо не відображає традиційні ідеологічні позиції чи світогляди. Так, наприклад, серед «гіперглобалістів» неоліберальні тлумачення глобалізації можуть існувати поруч з марксистськими, в той час як серед</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«скептиків» подібні концепції та висновки стосовно характеру сучасної глобалізації поділяють як радикали, так і консерватори. </w:t>
      </w:r>
    </w:p>
    <w:p w14:paraId="19EBC1DB">
      <w:pPr>
        <w:shd w:val="clear" w:color="auto" w:fill="FFFFFF"/>
        <w:spacing w:after="0"/>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Навіть більше, жодна з головних традицій у соціально-політичних дослідженнях – ліберальна, реалістична чи марксистська – не має узгодженого розуміння перспектив глобалізації як соціоекономічного феномену. Поміж представниками зазначених теоретичних шкіл існують серйозні розбіжності в методологічних підходах і нормативних засадах. Однак, попри такі розбіжності, кожна із шкіл відбиває основні аргументи і висновки щодо глобалізації стосовно її концептуалізації; головних причинних зв’язків; наслідків в соціальній, політичній та економічній площині; її впливу на державну владу та врядування, а також її подальших історичних перспектив. </w:t>
      </w:r>
    </w:p>
    <w:p w14:paraId="09D5CCB4">
      <w:pPr>
        <w:shd w:val="clear" w:color="auto" w:fill="FFFFFF"/>
        <w:spacing w:after="0"/>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Глобалізація є процесом суттєвих змін у світовій економіці, політиці, в інформаційній сфері, в галузі транспорту, у військовій сфері тощо. Отже специфіка її сучасного етапу полягає, передусім, в тому, що це – багатоаспектний процес, який викликає кардинальні зміни не лише у всіх сферах людської діяльності, але й в способі життя людини. Глибинним фактором глобалізації є те, що здійснюється вона, значною мірою, за рецептами неолібералізму в економічній і політичній сферах. При цьому неоліберальні рецепти поступово трансформуються в щось нове, і в цьому новому неолібералізм і неоконсерватизм конвергуються. Найяскравіше це проявляється в американській моделі геоекономіки і геополітики, в якій глобалізація постає як американізація світу, як домінування США в економічній, політичній, військовій, культурній і побутовій сферах. </w:t>
      </w:r>
    </w:p>
    <w:p w14:paraId="7A6ECDEA">
      <w:pPr>
        <w:shd w:val="clear" w:color="auto" w:fill="FFFFFF"/>
        <w:spacing w:after="0"/>
        <w:ind w:firstLine="567"/>
        <w:jc w:val="both"/>
        <w:rPr>
          <w:rFonts w:ascii="Times New Roman" w:hAnsi="Times New Roman" w:cs="Times New Roman"/>
          <w:sz w:val="28"/>
          <w:szCs w:val="28"/>
          <w:lang w:val="uk-UA"/>
        </w:rPr>
      </w:pPr>
      <w:r>
        <w:rPr>
          <w:rFonts w:ascii="Times New Roman" w:hAnsi="Times New Roman" w:cs="Times New Roman"/>
          <w:sz w:val="28"/>
          <w:szCs w:val="28"/>
        </w:rPr>
        <w:t>Сучасна глобалізація є й певною конвергенцією капіталізму та соціалізму. Причому в постсоціалістичних країнах люди „відмовилися” від принципів соціалізму і будують „капіталізм”, а традиційно „капіталістичні” країни (США, Велика Британія, Франція, Німеччина, Швейцарія, Швеція) успішно впроваджують соціалістичні гасла – рівне право, верховенство</w:t>
      </w:r>
      <w:r>
        <w:rPr>
          <w:rFonts w:ascii="Times New Roman" w:hAnsi="Times New Roman" w:cs="Times New Roman"/>
          <w:sz w:val="28"/>
          <w:szCs w:val="28"/>
          <w:lang w:val="uk-UA"/>
        </w:rPr>
        <w:t xml:space="preserve"> </w:t>
      </w:r>
      <w:r>
        <w:rPr>
          <w:rFonts w:ascii="Times New Roman" w:hAnsi="Times New Roman" w:cs="Times New Roman"/>
          <w:sz w:val="28"/>
          <w:szCs w:val="28"/>
        </w:rPr>
        <w:t>закону, політичні свободи, безплатна освіта тощо. Процес глобалізації розгортається і як демократичний, і як соціальний.</w:t>
      </w:r>
    </w:p>
    <w:p w14:paraId="32ABFF0A">
      <w:pPr>
        <w:pStyle w:val="5"/>
        <w:ind w:firstLine="567"/>
        <w:jc w:val="both"/>
        <w:rPr>
          <w:sz w:val="28"/>
          <w:szCs w:val="28"/>
        </w:rPr>
      </w:pPr>
      <w:r>
        <w:rPr>
          <w:sz w:val="28"/>
          <w:szCs w:val="28"/>
        </w:rPr>
        <w:t>Дослідники сфери економічних відносин розглядають глобалізацію переважно як черговий </w:t>
      </w:r>
      <w:r>
        <w:rPr>
          <w:iCs/>
          <w:sz w:val="28"/>
          <w:szCs w:val="28"/>
        </w:rPr>
        <w:t>етап розвитку світового господарства</w:t>
      </w:r>
      <w:r>
        <w:rPr>
          <w:sz w:val="28"/>
          <w:szCs w:val="28"/>
        </w:rPr>
        <w:t>, трансформації національних і світової економічних систем, логічне продовження модернізації, інтернаціоналізації, інтеграції тощо. Глобалізація у сфері економіки, на думку багатьох дослідників, є </w:t>
      </w:r>
      <w:r>
        <w:rPr>
          <w:iCs/>
          <w:sz w:val="28"/>
          <w:szCs w:val="28"/>
        </w:rPr>
        <w:t>найважливішою складовою сучасних трансформаційних процесів і здійснюється у вигляді послідовної лібералізації (зняття бар’єрів у торгівлі, руху факторів виробництва – товарів, послуг, капіталу (і права власності), а також фактору праці.</w:t>
      </w:r>
      <w:r>
        <w:rPr>
          <w:sz w:val="28"/>
          <w:szCs w:val="28"/>
        </w:rPr>
        <w:t> Ці та інші проблеми опрацьовують у своїх дослідженнях зарубіжні й вітчизняні вчені М. Алле, Ж. Атталі, С. Бабурін, А. Урсул, О. Білорус, О. Богомолов, А. Некіпелов, Е. Буравльов, В. Вовк, Б. Гаврилишин, П. Горст, Г. Томпсон, А. Гальчинський, В. Данилов-Данильян, К. Лосєв, С. Долгов, В. Додонов, Л. Збаразька, В. Коллонтай, В. Клочко, А. Котенко, М. Кастельс, С. Маслов, А. Меншикова, О. Неклесса, та ін.</w:t>
      </w:r>
    </w:p>
    <w:p w14:paraId="2FF2BF92">
      <w:pPr>
        <w:pStyle w:val="5"/>
        <w:ind w:firstLine="567"/>
        <w:jc w:val="both"/>
        <w:rPr>
          <w:sz w:val="28"/>
          <w:szCs w:val="28"/>
        </w:rPr>
      </w:pPr>
      <w:r>
        <w:rPr>
          <w:sz w:val="28"/>
          <w:szCs w:val="28"/>
        </w:rPr>
        <w:t>Глобалізація розглядається дослідниками переважно як </w:t>
      </w:r>
      <w:r>
        <w:rPr>
          <w:iCs/>
          <w:sz w:val="28"/>
          <w:szCs w:val="28"/>
        </w:rPr>
        <w:t>об’єктивний процес</w:t>
      </w:r>
      <w:r>
        <w:rPr>
          <w:sz w:val="28"/>
          <w:szCs w:val="28"/>
        </w:rPr>
        <w:t>, який постійно розвивається, має складні суперечності і в якому задіяні не окремо взяті країни чи регіони, а </w:t>
      </w:r>
      <w:r>
        <w:rPr>
          <w:iCs/>
          <w:sz w:val="28"/>
          <w:szCs w:val="28"/>
        </w:rPr>
        <w:t>все людське співтовариство</w:t>
      </w:r>
      <w:r>
        <w:rPr>
          <w:sz w:val="28"/>
          <w:szCs w:val="28"/>
        </w:rPr>
        <w:t>. За змістом і сферою прояву глобалізація є більш широким і багатогранним явищем, ніж інтеграція. Інтеграція за об’єктивною зумовленістю її різноманітних сфер є інституційно регульованою і керованою. </w:t>
      </w:r>
      <w:r>
        <w:rPr>
          <w:iCs/>
          <w:sz w:val="28"/>
          <w:szCs w:val="28"/>
        </w:rPr>
        <w:t>Глобалізація ж фактично не має ефективних важелів управління</w:t>
      </w:r>
      <w:r>
        <w:rPr>
          <w:sz w:val="28"/>
          <w:szCs w:val="28"/>
        </w:rPr>
        <w:t>, у тому числі в сфері економіки. Вона не призводить до відмирання національних держав, повної втрати суверенітету. Тенденція світового розвитку потребує трансформації функцій національних держав з метою перетворення їх на ефективні держави.</w:t>
      </w:r>
    </w:p>
    <w:p w14:paraId="5ACB579C">
      <w:pPr>
        <w:pStyle w:val="5"/>
        <w:ind w:firstLine="567"/>
        <w:jc w:val="both"/>
        <w:rPr>
          <w:sz w:val="28"/>
          <w:szCs w:val="28"/>
          <w:lang w:val="uk-UA"/>
        </w:rPr>
      </w:pPr>
      <w:r>
        <w:rPr>
          <w:sz w:val="28"/>
          <w:szCs w:val="28"/>
        </w:rPr>
        <w:t>Поряд із цими </w:t>
      </w:r>
      <w:r>
        <w:rPr>
          <w:iCs/>
          <w:sz w:val="28"/>
          <w:szCs w:val="28"/>
        </w:rPr>
        <w:t>існують</w:t>
      </w:r>
      <w:r>
        <w:rPr>
          <w:sz w:val="28"/>
          <w:szCs w:val="28"/>
        </w:rPr>
        <w:t> </w:t>
      </w:r>
      <w:r>
        <w:rPr>
          <w:iCs/>
          <w:sz w:val="28"/>
          <w:szCs w:val="28"/>
        </w:rPr>
        <w:t>інші погляди на глобальні економічні процеси</w:t>
      </w:r>
      <w:r>
        <w:rPr>
          <w:sz w:val="28"/>
          <w:szCs w:val="28"/>
        </w:rPr>
        <w:t>. Визнаючи глобалізацію як „нову капіталістичну економіку”, М. Кастельс зазначає, що вона </w:t>
      </w:r>
      <w:r>
        <w:rPr>
          <w:iCs/>
          <w:sz w:val="28"/>
          <w:szCs w:val="28"/>
        </w:rPr>
        <w:t>не поширюється на ті народи, території й індустрії, що не становлять для неї цінності, але її вплив відчутний скрізь, оскільки світові</w:t>
      </w:r>
      <w:r>
        <w:rPr>
          <w:sz w:val="28"/>
          <w:szCs w:val="28"/>
        </w:rPr>
        <w:t> фінансові ринки взаємозалежні, й глобальна економіка в такий спосіб створює каркас грошової, фінансової і фіскальної політики у кожній державі. Він вважає, що „більше немає центру і периферії”, оскільки мережі нової економіки поширюються повсюдно.</w:t>
      </w:r>
    </w:p>
    <w:p w14:paraId="3477BB44">
      <w:pPr>
        <w:pStyle w:val="5"/>
        <w:ind w:firstLine="567"/>
        <w:jc w:val="both"/>
        <w:rPr>
          <w:sz w:val="28"/>
          <w:szCs w:val="28"/>
        </w:rPr>
      </w:pPr>
      <w:r>
        <w:rPr>
          <w:sz w:val="28"/>
          <w:szCs w:val="28"/>
        </w:rPr>
        <w:t>Подібної точки зору дотримується російський дослідник С. Шахрай. У його трактуванні економічна глобалізація являє собою сукупність двох процесів – глобалізації ринків ( капіталу, трудових ресурсів, товарів і послуг ) та глобалізації економічних форм. Останні – це зміцнення організаційних структур економіки – від середньовічних цехових організацій до глобальних надкорпорацій.</w:t>
      </w:r>
    </w:p>
    <w:p w14:paraId="6515CBBE">
      <w:pPr>
        <w:pStyle w:val="5"/>
        <w:ind w:firstLine="567"/>
        <w:jc w:val="both"/>
        <w:rPr>
          <w:iCs/>
          <w:sz w:val="28"/>
          <w:szCs w:val="28"/>
          <w:lang w:val="uk-UA"/>
        </w:rPr>
      </w:pPr>
      <w:r>
        <w:rPr>
          <w:sz w:val="28"/>
          <w:szCs w:val="28"/>
        </w:rPr>
        <w:t>Дискусії щодо глобалізації, в тому числі в економічній сфері, без сумніву, стосуються не лише інтересів окремих держав, а й усього світового співтовариства. </w:t>
      </w:r>
      <w:r>
        <w:rPr>
          <w:iCs/>
          <w:sz w:val="28"/>
          <w:szCs w:val="28"/>
        </w:rPr>
        <w:t>Досить часто оцінка глобальних економічних процесів здійснюється із суб’єктивістських позицій тих чи інших політичних, економічних груп впливу чи лідерів певних держав, що суперечить об’єктивності їх розуміння. І все ж глибока розробка даного напряму глобалізаційного процесу дає можливість науковцям не лише розкрити сутність економічної глобалізації, а й досліджувати проблеми її функціонування (подолання небезпечних розривів у рівнях економічного розвитку країн, нерівномірний розподіл благ та природних ресурсів, виклики національному суверенітету, загрози ліберальної моделі ринку тощо), обґрунтовувати необхідність зміни парадигми розвитку, встановлення нового економічного порядку , який би відповідав вимогам багатополярного світу, всебічно сприяв динамічному розвитку, реалізації особистісного потенціалу за умови демократизації суспільного життя, безпеці в широкому розумінні цього слова.</w:t>
      </w:r>
    </w:p>
    <w:p w14:paraId="1EB29668">
      <w:pPr>
        <w:pStyle w:val="5"/>
        <w:ind w:firstLine="567"/>
        <w:jc w:val="both"/>
        <w:rPr>
          <w:iCs/>
          <w:sz w:val="28"/>
          <w:szCs w:val="28"/>
          <w:lang w:val="uk-UA"/>
        </w:rPr>
      </w:pPr>
      <w:r>
        <w:rPr>
          <w:sz w:val="28"/>
          <w:szCs w:val="28"/>
        </w:rPr>
        <w:t>Глобалізація – процес, в яком </w:t>
      </w:r>
      <w:r>
        <w:rPr>
          <w:bCs/>
          <w:iCs/>
          <w:sz w:val="28"/>
          <w:szCs w:val="28"/>
        </w:rPr>
        <w:t>поєднуються як конструктивні, так і деструктивні елементи.</w:t>
      </w:r>
      <w:r>
        <w:rPr>
          <w:sz w:val="28"/>
          <w:szCs w:val="28"/>
        </w:rPr>
        <w:t> Багато явищ, пов’язаних із цим процесом, розглядаються в аналізі соціального як такого, що позначає напругу й конфлікти між групами акторів, які генеруються структурними суперечностями. Можна припустити, що суперечність включає чотири рівні регулювання: </w:t>
      </w:r>
      <w:r>
        <w:rPr>
          <w:iCs/>
          <w:sz w:val="28"/>
          <w:szCs w:val="28"/>
        </w:rPr>
        <w:t>внутрішньонаціональний, національний, наднаціональний і світовий. </w:t>
      </w:r>
      <w:r>
        <w:rPr>
          <w:sz w:val="28"/>
          <w:szCs w:val="28"/>
        </w:rPr>
        <w:t>У багатьох підходах ці рівні комбінуються з доданням часових вимірів: глобалізація не тільки стикається зі спадщиною минулого, а й інколи навіть оживляє її. Нині ще існує роз’єднання між глобалізацією знання і знанням глобалізації, залишається великою загроза етноцентризму, а західний дослідник часто перебуває під владою домінуючих кодів своєї культури і дуже мало прислухається до дослідників з інших країн з іншими традиціями досліджень. За необхідності визнання іншого як суб’єкта для діалогу культур слід погодитися з думкою дослідників у тому, що не </w:t>
      </w:r>
      <w:r>
        <w:rPr>
          <w:iCs/>
          <w:sz w:val="28"/>
          <w:szCs w:val="28"/>
        </w:rPr>
        <w:t>можна недооцінювати болісний процес навчання спілкування з культурою іншого, а це потребує, зокрема, щоб народи й держави-нації західних країн сприйняли всерйоз „світовий виклик”.</w:t>
      </w:r>
    </w:p>
    <w:p w14:paraId="0D3792CC">
      <w:pPr>
        <w:pStyle w:val="5"/>
        <w:ind w:firstLine="567"/>
        <w:rPr>
          <w:sz w:val="28"/>
          <w:szCs w:val="28"/>
          <w:lang w:val="uk-UA"/>
        </w:rPr>
      </w:pPr>
      <w:r>
        <w:rPr>
          <w:bCs/>
          <w:sz w:val="28"/>
          <w:szCs w:val="28"/>
        </w:rPr>
        <w:t>Ключовою темою політичного дискурсу з проблем глобалізації є питання щодо зміни традиційної ролі держави як основної форми політичної організації суспільства і відповідно тих наслідків, які можна спостерігати сьогодні й очікувати у майбутньому.</w:t>
      </w:r>
      <w:r>
        <w:rPr>
          <w:sz w:val="28"/>
          <w:szCs w:val="28"/>
        </w:rPr>
        <w:t> Відомо, наприклад, що класична теорія лібералізму висловлювалась на користь </w:t>
      </w:r>
      <w:r>
        <w:rPr>
          <w:iCs/>
          <w:sz w:val="28"/>
          <w:szCs w:val="28"/>
        </w:rPr>
        <w:t>мінімальної держави</w:t>
      </w:r>
      <w:r>
        <w:rPr>
          <w:sz w:val="28"/>
          <w:szCs w:val="28"/>
        </w:rPr>
        <w:t>, віддаючи перевагу праву і законослухняності вільних громадян; </w:t>
      </w:r>
      <w:r>
        <w:rPr>
          <w:iCs/>
          <w:sz w:val="28"/>
          <w:szCs w:val="28"/>
        </w:rPr>
        <w:t>марксизм пропагував</w:t>
      </w:r>
      <w:r>
        <w:rPr>
          <w:sz w:val="28"/>
          <w:szCs w:val="28"/>
        </w:rPr>
        <w:t> відмирання держави, заміну її самоврядуванням комун; </w:t>
      </w:r>
      <w:r>
        <w:rPr>
          <w:iCs/>
          <w:sz w:val="28"/>
          <w:szCs w:val="28"/>
        </w:rPr>
        <w:t>анархізм</w:t>
      </w:r>
      <w:r>
        <w:rPr>
          <w:sz w:val="28"/>
          <w:szCs w:val="28"/>
        </w:rPr>
        <w:t> звинувачував державу в усіх недоліках і вадах суспільного життя, вимагаючи її повалення. І навпаки, </w:t>
      </w:r>
      <w:r>
        <w:rPr>
          <w:iCs/>
          <w:sz w:val="28"/>
          <w:szCs w:val="28"/>
        </w:rPr>
        <w:t>консерватори вважали</w:t>
      </w:r>
      <w:r>
        <w:rPr>
          <w:sz w:val="28"/>
          <w:szCs w:val="28"/>
        </w:rPr>
        <w:t> державу явищем такого ж фундаментального порядку, як і сама людина, проявом певних життєорганізуючих засад. Погляди про ослаблення ролі держави, зміну її функцій, а то й відмирання в досяжному для огляду майбутньому посіли своє місце і в сучасному політичному дискурсі. </w:t>
      </w:r>
      <w:r>
        <w:rPr>
          <w:bCs/>
          <w:sz w:val="28"/>
          <w:szCs w:val="28"/>
        </w:rPr>
        <w:t>Одночасно загострюється полеміка з питання присутності держави і посилення її ролі в умовах глобальної фінансово-економічної кризи.</w:t>
      </w:r>
    </w:p>
    <w:p w14:paraId="28CDF83E">
      <w:pPr>
        <w:pStyle w:val="5"/>
        <w:ind w:firstLine="567"/>
        <w:jc w:val="both"/>
        <w:rPr>
          <w:iCs/>
          <w:sz w:val="28"/>
          <w:szCs w:val="28"/>
          <w:lang w:val="uk-UA"/>
        </w:rPr>
      </w:pPr>
      <w:r>
        <w:rPr>
          <w:iCs/>
          <w:sz w:val="28"/>
          <w:szCs w:val="28"/>
        </w:rPr>
        <w:t>Центральна ідея політичної глобалізації полягає в тому, що багато проблем неможливо адекватно оцінити і осмислити на рівні національної держави, тобто окремої країни. Їх потрібно формулювати з точки зору глобальних процесів. Параметри політичної глобалізації визначаються кризою потенціалу окремих держав, зростанням проблем планетарного масштабу, виникненням нової політичної культури</w:t>
      </w:r>
    </w:p>
    <w:p w14:paraId="1D23ADC9">
      <w:pPr>
        <w:pStyle w:val="5"/>
        <w:ind w:firstLine="567"/>
        <w:jc w:val="both"/>
        <w:rPr>
          <w:sz w:val="28"/>
          <w:szCs w:val="28"/>
          <w:lang w:val="uk-UA"/>
        </w:rPr>
      </w:pPr>
      <w:r>
        <w:rPr>
          <w:bCs/>
          <w:sz w:val="28"/>
          <w:szCs w:val="28"/>
        </w:rPr>
        <w:t>У сучасному глобалізаційному середовищі різні нації-держави, мультинаціональні корпорації та міжнародні організації виходять на глобальну арену з різними економічними, соціальними, культурними ресурсами та переслідують різні цілі. За такої ситуації нагальною необхідністю </w:t>
      </w:r>
      <w:r>
        <w:rPr>
          <w:bCs/>
          <w:iCs/>
          <w:sz w:val="28"/>
          <w:szCs w:val="28"/>
        </w:rPr>
        <w:t>є вироблення</w:t>
      </w:r>
      <w:r>
        <w:rPr>
          <w:bCs/>
          <w:sz w:val="28"/>
          <w:szCs w:val="28"/>
        </w:rPr>
        <w:t> чутливого до нюансів процесу глобалізації науково-практичного та теоретико-методологічного інструментарію досліджень, який би дав змогу не лише фіксувати глобальні зміни і конфлікти, а й був сприйнятливий до різних силових потенціалів різноманітних гравців. Таке завдання гостро стоїть перед політичною наукою, яка в дослідженні глобальних модерностей демонструє більше кількість ніж якість, залишається порівняно з економічною сферою більш замкненою у „власних помешканнях”, визначених державними та ідеологічними кордонами.</w:t>
      </w:r>
    </w:p>
    <w:p w14:paraId="78EA636E">
      <w:pPr>
        <w:pStyle w:val="5"/>
        <w:ind w:firstLine="284"/>
        <w:rPr>
          <w:rFonts w:ascii="Arial" w:hAnsi="Arial" w:cs="Arial"/>
          <w:color w:val="000000"/>
          <w:lang w:val="uk-UA"/>
        </w:rPr>
      </w:pPr>
    </w:p>
    <w:p w14:paraId="00F6E3EB">
      <w:pPr>
        <w:shd w:val="clear" w:color="auto" w:fill="FFFFFF"/>
        <w:spacing w:after="0"/>
        <w:ind w:firstLine="284"/>
        <w:rPr>
          <w:lang w:val="uk-UA"/>
        </w:rPr>
      </w:pPr>
    </w:p>
    <w:p w14:paraId="1E945B4D">
      <w:pPr>
        <w:jc w:val="center"/>
        <w:rPr>
          <w:rFonts w:ascii="Times New Roman" w:hAnsi="Times New Roman" w:cs="Times New Roman"/>
          <w:sz w:val="40"/>
          <w:lang w:val="uk-UA"/>
        </w:rPr>
      </w:pPr>
      <w:r>
        <w:rPr>
          <w:rFonts w:ascii="Times New Roman" w:hAnsi="Times New Roman" w:cs="Times New Roman"/>
          <w:sz w:val="40"/>
          <w:lang w:val="uk-UA"/>
        </w:rPr>
        <w:br w:type="page"/>
      </w:r>
    </w:p>
    <w:p w14:paraId="39E73DBE">
      <w:pPr>
        <w:jc w:val="center"/>
        <w:rPr>
          <w:rFonts w:ascii="Times New Roman" w:hAnsi="Times New Roman" w:cs="Times New Roman"/>
          <w:sz w:val="32"/>
          <w:szCs w:val="32"/>
          <w:lang w:val="uk-UA"/>
        </w:rPr>
      </w:pPr>
      <w:r>
        <w:rPr>
          <w:rFonts w:ascii="Times New Roman" w:hAnsi="Times New Roman" w:cs="Times New Roman"/>
          <w:sz w:val="32"/>
          <w:szCs w:val="32"/>
          <w:lang w:val="uk-UA"/>
        </w:rPr>
        <w:t>Модернізаційний підхід</w:t>
      </w:r>
    </w:p>
    <w:p w14:paraId="6084317F">
      <w:pPr>
        <w:pStyle w:val="5"/>
        <w:shd w:val="clear" w:color="auto" w:fill="FFFFFF"/>
        <w:spacing w:before="0" w:beforeAutospacing="0" w:after="210" w:afterAutospacing="0"/>
        <w:ind w:firstLine="567"/>
        <w:jc w:val="both"/>
        <w:rPr>
          <w:color w:val="000000"/>
          <w:sz w:val="28"/>
          <w:szCs w:val="28"/>
        </w:rPr>
      </w:pPr>
      <w:r>
        <w:rPr>
          <w:color w:val="000000"/>
          <w:sz w:val="28"/>
          <w:szCs w:val="28"/>
        </w:rPr>
        <w:t>Для того, щоб визначити місце глобалізації в еволюції соціально-економічної думки, звернемося до чотирьох основних періодів другої половини ХХ століття, які визначили чотири основні підходи до досліджуваної проблеми.</w:t>
      </w:r>
    </w:p>
    <w:p w14:paraId="5B941AEB">
      <w:pPr>
        <w:pStyle w:val="5"/>
        <w:shd w:val="clear" w:color="auto" w:fill="FFFFFF"/>
        <w:spacing w:before="0" w:beforeAutospacing="0" w:after="0" w:afterAutospacing="0"/>
        <w:ind w:firstLine="567"/>
        <w:jc w:val="both"/>
        <w:rPr>
          <w:color w:val="000000"/>
          <w:sz w:val="28"/>
          <w:szCs w:val="28"/>
        </w:rPr>
      </w:pPr>
      <w:r>
        <w:rPr>
          <w:color w:val="000000"/>
          <w:sz w:val="28"/>
          <w:szCs w:val="28"/>
        </w:rPr>
        <w:t>Перший - </w:t>
      </w:r>
      <w:r>
        <w:rPr>
          <w:rStyle w:val="6"/>
          <w:color w:val="000000"/>
          <w:sz w:val="28"/>
          <w:szCs w:val="28"/>
        </w:rPr>
        <w:t>модернізаційний</w:t>
      </w:r>
      <w:r>
        <w:rPr>
          <w:color w:val="000000"/>
          <w:sz w:val="28"/>
          <w:szCs w:val="28"/>
        </w:rPr>
        <w:t> - підхід домінував на Заході у 50 - 60-их роках. Він базувався на солідному ідейному багажі, накопичення якого почалося ще в епоху Просвітництва. Активними прихильниками модернізаційного підходу були Т. Парсонс, А. Нікельс, У. Ростоу, К. Кер, Л. Лернер, Д. Аптер, С. Айзенштадт. Вони розділяли декілька базових цінностей: світ являє собою єдину систему, спрямовану у єдине майбутнє.</w:t>
      </w:r>
    </w:p>
    <w:p w14:paraId="696D0AED">
      <w:pPr>
        <w:pStyle w:val="5"/>
        <w:shd w:val="clear" w:color="auto" w:fill="FFFFFF"/>
        <w:spacing w:before="0" w:beforeAutospacing="0" w:after="210" w:afterAutospacing="0"/>
        <w:ind w:firstLine="567"/>
        <w:jc w:val="both"/>
        <w:rPr>
          <w:color w:val="000000"/>
          <w:sz w:val="28"/>
          <w:szCs w:val="28"/>
        </w:rPr>
      </w:pPr>
      <w:r>
        <w:rPr>
          <w:color w:val="000000"/>
          <w:sz w:val="28"/>
          <w:szCs w:val="28"/>
        </w:rPr>
        <w:t>Серед когорти держав у процесі глобалізації ці учені виділили два типи - традиційні, у котрих переважають традиційні цінності, і модернізовані, тобто держави, що відійшли від традицій у бік модерністської уніфікації (у ті роки - лише Захід). Модернізованими вважалися ті соціальні організації та культурні установи, які виробив саме Захід і які характеризувалися індивідуалізмом, прихильністю до демократії, капіталізму, секуляризацією релігійних традицій, прихильністю до науки.</w:t>
      </w:r>
    </w:p>
    <w:p w14:paraId="51CEF168">
      <w:pPr>
        <w:pStyle w:val="5"/>
        <w:shd w:val="clear" w:color="auto" w:fill="FFFFFF"/>
        <w:spacing w:before="0" w:beforeAutospacing="0" w:after="210" w:afterAutospacing="0"/>
        <w:ind w:firstLine="567"/>
        <w:jc w:val="both"/>
        <w:rPr>
          <w:color w:val="000000"/>
          <w:sz w:val="28"/>
          <w:szCs w:val="28"/>
        </w:rPr>
      </w:pPr>
      <w:r>
        <w:rPr>
          <w:color w:val="000000"/>
          <w:sz w:val="28"/>
          <w:szCs w:val="28"/>
        </w:rPr>
        <w:t>Остання не знає кордонів і космополітизує еліти усіх країн, створюючи планетарну свідомість, спільні соціальні і моральні цінності та "спільну мову".</w:t>
      </w:r>
    </w:p>
    <w:p w14:paraId="38F2DDC1">
      <w:pPr>
        <w:pStyle w:val="5"/>
        <w:shd w:val="clear" w:color="auto" w:fill="FFFFFF"/>
        <w:spacing w:before="0" w:beforeAutospacing="0" w:after="210" w:afterAutospacing="0"/>
        <w:ind w:firstLine="567"/>
        <w:jc w:val="both"/>
        <w:rPr>
          <w:color w:val="000000"/>
          <w:sz w:val="28"/>
          <w:szCs w:val="28"/>
        </w:rPr>
      </w:pPr>
      <w:r>
        <w:rPr>
          <w:color w:val="000000"/>
          <w:sz w:val="28"/>
          <w:szCs w:val="28"/>
        </w:rPr>
        <w:t>Модерністи вважали, що кожна держава (навіть нещодавно утворена) має достатній потенціал для стрибка у модерністське майбутнє, для впевненого підключення до світової економіки, для введення у свою соціальну практику найбільш передової демократії, для створення царства закону і загальної творчої революції, що залишає традиційність музеям, а релігійні переконання - церковним установам.</w:t>
      </w:r>
    </w:p>
    <w:p w14:paraId="7754741A">
      <w:pPr>
        <w:pStyle w:val="5"/>
        <w:shd w:val="clear" w:color="auto" w:fill="FFFFFF"/>
        <w:spacing w:before="0" w:beforeAutospacing="0" w:after="210" w:afterAutospacing="0"/>
        <w:ind w:firstLine="567"/>
        <w:jc w:val="both"/>
        <w:rPr>
          <w:color w:val="000000"/>
          <w:sz w:val="28"/>
          <w:szCs w:val="28"/>
        </w:rPr>
      </w:pPr>
      <w:r>
        <w:rPr>
          <w:color w:val="000000"/>
          <w:sz w:val="28"/>
          <w:szCs w:val="28"/>
        </w:rPr>
        <w:t>Теоретики модерністської школи не вважали незахідні суспільства безнадійно відсталими. Молоді держави подавалися ними як внутрішньо цілісні, гомогенні, самодостатні. А у західного світу вони не знаходили ніяких унікальних особливостей. Національні особливості вважалися менш важливими, ніж те, що внутрішньо об’єднує держави із Заходом.</w:t>
      </w:r>
    </w:p>
    <w:p w14:paraId="7E4D031D">
      <w:pPr>
        <w:pStyle w:val="5"/>
        <w:shd w:val="clear" w:color="auto" w:fill="FFFFFF"/>
        <w:spacing w:before="0" w:beforeAutospacing="0" w:after="210" w:afterAutospacing="0"/>
        <w:ind w:firstLine="567"/>
        <w:jc w:val="both"/>
        <w:rPr>
          <w:color w:val="000000"/>
          <w:sz w:val="28"/>
          <w:szCs w:val="28"/>
        </w:rPr>
      </w:pPr>
      <w:r>
        <w:rPr>
          <w:color w:val="000000"/>
          <w:sz w:val="28"/>
          <w:szCs w:val="28"/>
        </w:rPr>
        <w:t>Головна слабина модернізму полягала у визначенні мотивацій дій окремих суспільств. Модерністи заходили у глухий кут, коли намагалися пояснити внутрішні суперечності світу, загіпнотизованого прикладом Заходу і натиском його цінностей.</w:t>
      </w:r>
    </w:p>
    <w:p w14:paraId="34BCA745">
      <w:pPr>
        <w:pStyle w:val="5"/>
        <w:shd w:val="clear" w:color="auto" w:fill="FFFFFF"/>
        <w:spacing w:before="0" w:beforeAutospacing="0" w:after="210" w:afterAutospacing="0"/>
        <w:ind w:firstLine="567"/>
        <w:jc w:val="both"/>
        <w:rPr>
          <w:color w:val="000000"/>
          <w:sz w:val="28"/>
          <w:szCs w:val="28"/>
        </w:rPr>
      </w:pPr>
      <w:r>
        <w:rPr>
          <w:color w:val="000000"/>
          <w:sz w:val="28"/>
          <w:szCs w:val="28"/>
        </w:rPr>
        <w:t>Але у процесі накопичення невдач розвитку не приєднаного до Заходу світу по переконаності у цілющому ефекті поступових модернізаційних зусиль було завдано серйозного удару. Лінійна "прогресивна модернізація" виявилася нездійсненною. Країни Азії, Африки, Латинської Америки так і не змогли прокласти шлях до прогресу. Модернізм як теорія пояснення теперішнього і майбутнього, як інтерпретація модернізації в середині і другій половині 1960-х років поступився ідеям більш молодого покоління західних інтелектуалів.</w:t>
      </w:r>
    </w:p>
    <w:p w14:paraId="3959368E">
      <w:pPr>
        <w:pStyle w:val="5"/>
        <w:shd w:val="clear" w:color="auto" w:fill="FFFFFF"/>
        <w:spacing w:before="0" w:beforeAutospacing="0" w:after="210" w:afterAutospacing="0"/>
        <w:jc w:val="center"/>
        <w:rPr>
          <w:color w:val="000000"/>
          <w:sz w:val="32"/>
          <w:szCs w:val="32"/>
          <w:lang w:val="uk-UA"/>
        </w:rPr>
      </w:pPr>
      <w:r>
        <w:rPr>
          <w:color w:val="000000"/>
          <w:sz w:val="32"/>
          <w:szCs w:val="32"/>
          <w:lang w:val="uk-UA"/>
        </w:rPr>
        <w:t>Антимодерністський підхід</w:t>
      </w:r>
    </w:p>
    <w:p w14:paraId="09942F3F">
      <w:pPr>
        <w:pStyle w:val="5"/>
        <w:shd w:val="clear" w:color="auto" w:fill="FFFFFF"/>
        <w:spacing w:before="0" w:beforeAutospacing="0" w:after="210" w:afterAutospacing="0"/>
        <w:ind w:firstLine="567"/>
        <w:jc w:val="both"/>
        <w:rPr>
          <w:color w:val="000000"/>
          <w:sz w:val="28"/>
          <w:szCs w:val="28"/>
        </w:rPr>
      </w:pPr>
      <w:r>
        <w:rPr>
          <w:color w:val="000000"/>
          <w:sz w:val="28"/>
          <w:szCs w:val="28"/>
        </w:rPr>
        <w:t>Вперше за багато століть ідеологами, інтерпретаторами глобального матеріального розвитку був зроблений висновок про недостатність західних рецептів для більшості країн світу. Нові критики модернізації, як сліпого наслідування західних схем, визначили ідеологію як "культурну систему", як сукупність модернізаційних ідей, застосовних тільки до окремої культури та окремого досвіду групи країн. Було зроблено висновки, що не можна усі модернізаційні ідеї черпати із західного джерела, що потрібно враховувати різноманітність світу і наявність незахідних способів розв’язання проблем матеріального розвитку.</w:t>
      </w:r>
    </w:p>
    <w:p w14:paraId="63E61D74">
      <w:pPr>
        <w:pStyle w:val="5"/>
        <w:shd w:val="clear" w:color="auto" w:fill="FFFFFF"/>
        <w:spacing w:before="0" w:beforeAutospacing="0" w:after="210" w:afterAutospacing="0"/>
        <w:ind w:firstLine="567"/>
        <w:jc w:val="both"/>
        <w:rPr>
          <w:color w:val="000000"/>
          <w:sz w:val="28"/>
          <w:szCs w:val="28"/>
        </w:rPr>
      </w:pPr>
      <w:r>
        <w:rPr>
          <w:color w:val="000000"/>
          <w:sz w:val="28"/>
          <w:szCs w:val="28"/>
        </w:rPr>
        <w:t>Суттєвим було те, що на самому Заході підпали під сумнів можливості світової модернізації, якщо будуть ігноруватися факти специфічного історичного розвитку, настанови релігії, культурна своєрідність, особливості менталітету. Вперше категорії культури і соціальної структури розглядалися не як деякий додаток до індустріалізації і демократизації у західному розумінні, а як базові особливості розвитку окремих регіонів, оригінальних цівілізацій.</w:t>
      </w:r>
    </w:p>
    <w:p w14:paraId="668A9206">
      <w:pPr>
        <w:pStyle w:val="5"/>
        <w:shd w:val="clear" w:color="auto" w:fill="FFFFFF"/>
        <w:spacing w:before="0" w:beforeAutospacing="0" w:after="210" w:afterAutospacing="0"/>
        <w:ind w:firstLine="567"/>
        <w:jc w:val="both"/>
        <w:rPr>
          <w:color w:val="000000"/>
          <w:sz w:val="28"/>
          <w:szCs w:val="28"/>
        </w:rPr>
      </w:pPr>
      <w:r>
        <w:rPr>
          <w:color w:val="000000"/>
          <w:sz w:val="28"/>
          <w:szCs w:val="28"/>
        </w:rPr>
        <w:t>Нову групу інтерпретаторів - противників модернізму - не задовольняло зведення світового розвитку до простого протистояння традиціоналізму та модернізму. Прихильники нової - антимодерністської - теорії звернули увагу перш за все на особливості розвитку незахідних регіонів, де логіка західного підключення до процесу розвитку розбивалася об незахідний менталітет місцевого населення, об інші уявлення, об відмінні від західних цінності. Модерністський постулат "всесвітньої єдності" поступився новим думкам, що базувалися на більш складному розгляді світового розвитку.</w:t>
      </w:r>
    </w:p>
    <w:p w14:paraId="420F5E66">
      <w:pPr>
        <w:pStyle w:val="5"/>
        <w:shd w:val="clear" w:color="auto" w:fill="FFFFFF"/>
        <w:spacing w:before="0" w:beforeAutospacing="0" w:after="210" w:afterAutospacing="0"/>
        <w:ind w:firstLine="567"/>
        <w:jc w:val="both"/>
        <w:rPr>
          <w:color w:val="000000"/>
          <w:sz w:val="28"/>
          <w:szCs w:val="28"/>
        </w:rPr>
      </w:pPr>
      <w:r>
        <w:rPr>
          <w:color w:val="000000"/>
          <w:sz w:val="28"/>
          <w:szCs w:val="28"/>
        </w:rPr>
        <w:t>Перш за все, було висунуто тезу про необхідність відділити лідерів індустріального розвитку від нових учасників прогресу, котрі шукають свій оптимальний шлях розвитку, часто відмінний від західного модернізму, а інколи зовсім йому протилежний. Н. Смелзер, Дж. Нетл, Р. Робертсон, Дж. Гуефілд, А. Голдторп саме із позицій необхідності врахування місцевих особливостей почали розглядати шляхи виходу бідного світу на орбіту розвитку і зближення із групою найбільш розвинутих країн Заходу. Вони запропонували нове трактування проблеми, згідно з якою світова історія у цілому є не еволюцією, а сукупністю жорстоких катаклізмів, де незахідні регіони не плавно входять у динамічний ареал Заходу, а рвуться у майбутнє крізь трагедії воєн і революцій.</w:t>
      </w:r>
    </w:p>
    <w:p w14:paraId="01BE8F4F">
      <w:pPr>
        <w:pStyle w:val="5"/>
        <w:shd w:val="clear" w:color="auto" w:fill="FFFFFF"/>
        <w:spacing w:before="0" w:beforeAutospacing="0" w:after="0" w:afterAutospacing="0"/>
        <w:ind w:firstLine="567"/>
        <w:jc w:val="both"/>
        <w:rPr>
          <w:color w:val="000000"/>
          <w:sz w:val="28"/>
          <w:szCs w:val="28"/>
        </w:rPr>
      </w:pPr>
      <w:r>
        <w:rPr>
          <w:color w:val="000000"/>
          <w:sz w:val="28"/>
          <w:szCs w:val="28"/>
        </w:rPr>
        <w:t>Прихильників цих поглядів об’єднав </w:t>
      </w:r>
      <w:r>
        <w:rPr>
          <w:rStyle w:val="6"/>
          <w:color w:val="000000"/>
          <w:sz w:val="28"/>
          <w:szCs w:val="28"/>
        </w:rPr>
        <w:t>антимодернізм</w:t>
      </w:r>
      <w:r>
        <w:rPr>
          <w:color w:val="000000"/>
          <w:sz w:val="28"/>
          <w:szCs w:val="28"/>
        </w:rPr>
        <w:t>, критичне ставлення до спрощених схем загальносвітового розвитку. У результаті значних інтелектуальних зусиль була створена нова - антимодерністська - парадигма наукового знання. Багаторічну стійкість нової парадигми (приблизно десятиріччя - із 1965 до 1975 р.) забезпечив реалізм сприйняття історико-психологічної різноманітності світу, більш уважне ставлення до страждань країн та народів.</w:t>
      </w:r>
    </w:p>
    <w:p w14:paraId="01C8B932">
      <w:pPr>
        <w:pStyle w:val="5"/>
        <w:shd w:val="clear" w:color="auto" w:fill="FFFFFF"/>
        <w:spacing w:before="0" w:beforeAutospacing="0" w:after="210" w:afterAutospacing="0"/>
        <w:ind w:firstLine="567"/>
        <w:jc w:val="both"/>
        <w:rPr>
          <w:color w:val="000000"/>
          <w:sz w:val="28"/>
          <w:szCs w:val="28"/>
        </w:rPr>
      </w:pPr>
      <w:r>
        <w:rPr>
          <w:color w:val="000000"/>
          <w:sz w:val="28"/>
          <w:szCs w:val="28"/>
        </w:rPr>
        <w:t>Антимодерністи вказали на те, що у світі відбувається величезна селянська революція, зростає протистояння світового села та світового міста. Починається відновлення глобальних позицій Азії, відбувається зростання жовтої та чорної рас, їхнє протистояння Заходу.</w:t>
      </w:r>
    </w:p>
    <w:p w14:paraId="215A41DF">
      <w:pPr>
        <w:pStyle w:val="5"/>
        <w:shd w:val="clear" w:color="auto" w:fill="FFFFFF"/>
        <w:spacing w:before="0" w:beforeAutospacing="0" w:after="210" w:afterAutospacing="0"/>
        <w:ind w:firstLine="567"/>
        <w:jc w:val="both"/>
        <w:rPr>
          <w:color w:val="000000"/>
          <w:sz w:val="28"/>
          <w:szCs w:val="28"/>
        </w:rPr>
      </w:pPr>
      <w:r>
        <w:rPr>
          <w:color w:val="000000"/>
          <w:sz w:val="28"/>
          <w:szCs w:val="28"/>
        </w:rPr>
        <w:t>Захід породив масову культуру, поширену по всьому світі, що знайшла прихильників у містах незахідного світу, звільнила частину молоді Заходу і решти світу від колишньої взаємної недовіри, заснованої на ідеології. Але одночасно із цим стала реальною можливість реваншу місцевих культур.</w:t>
      </w:r>
    </w:p>
    <w:p w14:paraId="35E4FE17">
      <w:pPr>
        <w:pStyle w:val="5"/>
        <w:shd w:val="clear" w:color="auto" w:fill="FFFFFF"/>
        <w:spacing w:before="0" w:beforeAutospacing="0" w:after="210" w:afterAutospacing="0"/>
        <w:ind w:firstLine="567"/>
        <w:jc w:val="both"/>
        <w:rPr>
          <w:color w:val="000000"/>
          <w:sz w:val="28"/>
          <w:szCs w:val="28"/>
        </w:rPr>
      </w:pPr>
      <w:r>
        <w:rPr>
          <w:color w:val="000000"/>
          <w:sz w:val="28"/>
          <w:szCs w:val="28"/>
        </w:rPr>
        <w:t>У результаті ідеологи глобального розвитку більше, ніж раніше, стали визнавати відмінності Заходу та його східних сусідів. Була піддана сумнівам паралельність розвитку багатого та бідного світів. Дихотомію традиціоналізму (як синоніма відсталості) і модернізму замінила більш складна картина, що охопила і соціальні особливості, і культурні суперечності.</w:t>
      </w:r>
    </w:p>
    <w:p w14:paraId="2C783A20">
      <w:pPr>
        <w:pStyle w:val="5"/>
        <w:shd w:val="clear" w:color="auto" w:fill="FFFFFF"/>
        <w:spacing w:before="0" w:beforeAutospacing="0" w:after="210" w:afterAutospacing="0"/>
        <w:ind w:firstLine="567"/>
        <w:jc w:val="both"/>
        <w:rPr>
          <w:color w:val="000000"/>
          <w:sz w:val="28"/>
          <w:szCs w:val="28"/>
        </w:rPr>
      </w:pPr>
      <w:r>
        <w:rPr>
          <w:color w:val="000000"/>
          <w:sz w:val="28"/>
          <w:szCs w:val="28"/>
        </w:rPr>
        <w:t>Капіталістичний Захід втратив статус носія безумовної раціональності, генератора пафосу звільнення людства. Антимодерністи побачили Захід жорстоким, скупим, він несе сусіднім регіонам біди, стимулює анархічний розвиток.</w:t>
      </w:r>
    </w:p>
    <w:p w14:paraId="70B24225">
      <w:pPr>
        <w:rPr>
          <w:rFonts w:ascii="Times New Roman" w:hAnsi="Times New Roman" w:cs="Times New Roman"/>
          <w:sz w:val="32"/>
          <w:szCs w:val="32"/>
          <w:lang w:val="uk-UA"/>
        </w:rPr>
      </w:pPr>
    </w:p>
    <w:p w14:paraId="5E325BC5">
      <w:pPr>
        <w:rPr>
          <w:rFonts w:ascii="Times New Roman" w:hAnsi="Times New Roman" w:cs="Times New Roman"/>
          <w:sz w:val="40"/>
          <w:lang w:val="uk-UA"/>
        </w:rPr>
      </w:pPr>
      <w:r>
        <w:rPr>
          <w:rFonts w:ascii="Times New Roman" w:hAnsi="Times New Roman" w:cs="Times New Roman"/>
          <w:sz w:val="40"/>
          <w:lang w:val="uk-UA"/>
        </w:rPr>
        <w:br w:type="page"/>
      </w:r>
    </w:p>
    <w:p w14:paraId="4188BC4E">
      <w:pPr>
        <w:pStyle w:val="5"/>
        <w:shd w:val="clear" w:color="auto" w:fill="FFFFFF"/>
        <w:spacing w:before="0" w:beforeAutospacing="0" w:after="210" w:afterAutospacing="0"/>
        <w:jc w:val="center"/>
        <w:rPr>
          <w:color w:val="000000"/>
          <w:sz w:val="32"/>
          <w:szCs w:val="32"/>
          <w:lang w:val="uk-UA"/>
        </w:rPr>
      </w:pPr>
      <w:r>
        <w:rPr>
          <w:color w:val="000000"/>
          <w:sz w:val="32"/>
          <w:szCs w:val="32"/>
          <w:lang w:val="uk-UA"/>
        </w:rPr>
        <w:t>Постмодерністський підхід</w:t>
      </w:r>
    </w:p>
    <w:p w14:paraId="56E87599">
      <w:pPr>
        <w:pStyle w:val="5"/>
        <w:shd w:val="clear" w:color="auto" w:fill="FFFFFF"/>
        <w:spacing w:before="0" w:beforeAutospacing="0" w:after="210" w:afterAutospacing="0"/>
        <w:ind w:firstLine="567"/>
        <w:jc w:val="both"/>
        <w:rPr>
          <w:color w:val="000000"/>
          <w:sz w:val="28"/>
          <w:szCs w:val="28"/>
        </w:rPr>
      </w:pPr>
      <w:r>
        <w:rPr>
          <w:color w:val="000000"/>
          <w:sz w:val="28"/>
          <w:szCs w:val="28"/>
        </w:rPr>
        <w:t xml:space="preserve">Із кінця 70-х до початку 90-х років на Заході панував третій за післявоєнний період напрям у поясненні процесу світового розвитку - </w:t>
      </w:r>
      <w:r>
        <w:rPr>
          <w:b/>
          <w:color w:val="000000"/>
          <w:sz w:val="28"/>
          <w:szCs w:val="28"/>
        </w:rPr>
        <w:t>постмодернізм</w:t>
      </w:r>
      <w:r>
        <w:rPr>
          <w:color w:val="000000"/>
          <w:sz w:val="28"/>
          <w:szCs w:val="28"/>
        </w:rPr>
        <w:t>. Постмодерністи не звинувачували Захід в усіх бідах світу і намагались дивитися на світ під новим кутом зору - менш ідеологізовано, більш об’єктивно. На відміну від модернізму постмодернізм не мав футурологічних фантазій і не захоплювався простими схемами економіко-технічного виховання людства, нагородженням його чудесами науки.</w:t>
      </w:r>
    </w:p>
    <w:p w14:paraId="52F902E7">
      <w:pPr>
        <w:pStyle w:val="5"/>
        <w:shd w:val="clear" w:color="auto" w:fill="FFFFFF"/>
        <w:spacing w:before="0" w:beforeAutospacing="0" w:after="210" w:afterAutospacing="0"/>
        <w:ind w:firstLine="567"/>
        <w:jc w:val="both"/>
        <w:rPr>
          <w:color w:val="000000"/>
          <w:sz w:val="28"/>
          <w:szCs w:val="28"/>
        </w:rPr>
      </w:pPr>
      <w:r>
        <w:rPr>
          <w:color w:val="000000"/>
          <w:sz w:val="28"/>
          <w:szCs w:val="28"/>
        </w:rPr>
        <w:t>Постмодернізм на відміну від модернізму не ділив світ на "сучасну" та "архаїчну" частини, не протиставляв модернізм і традиціоналізм, наполягав на тому, що існують універсальні цінності, але не лише західні, а загальнолюдські. Таким чином, постмодернізм "зв’язав" розламаний за соціальною ознакою світ, відмовившись дивитися на Захід, як на особливий регіон, що веде решту країн до змін.</w:t>
      </w:r>
    </w:p>
    <w:p w14:paraId="2A6E9562">
      <w:pPr>
        <w:pStyle w:val="5"/>
        <w:shd w:val="clear" w:color="auto" w:fill="FFFFFF"/>
        <w:spacing w:before="0" w:beforeAutospacing="0" w:after="210" w:afterAutospacing="0"/>
        <w:ind w:firstLine="567"/>
        <w:jc w:val="both"/>
        <w:rPr>
          <w:color w:val="000000"/>
          <w:sz w:val="28"/>
          <w:szCs w:val="28"/>
        </w:rPr>
      </w:pPr>
      <w:r>
        <w:rPr>
          <w:color w:val="000000"/>
          <w:sz w:val="28"/>
          <w:szCs w:val="28"/>
        </w:rPr>
        <w:t>На відміну від антимодернізму постмодернізм не мав ілюзій стосовно радикальних соціальних експериментів, не захоплювався критикою буржуазного світу. Постмодерністи навідріз відмовилися бачити в незахідному шляху розвитку переконливий чи достойний наслідування приклад.</w:t>
      </w:r>
    </w:p>
    <w:p w14:paraId="79B012A3">
      <w:pPr>
        <w:pStyle w:val="5"/>
        <w:shd w:val="clear" w:color="auto" w:fill="FFFFFF"/>
        <w:spacing w:before="0" w:beforeAutospacing="0" w:after="210" w:afterAutospacing="0"/>
        <w:ind w:firstLine="567"/>
        <w:jc w:val="both"/>
        <w:rPr>
          <w:color w:val="000000"/>
          <w:sz w:val="28"/>
          <w:szCs w:val="28"/>
        </w:rPr>
      </w:pPr>
      <w:r>
        <w:rPr>
          <w:color w:val="000000"/>
          <w:sz w:val="28"/>
          <w:szCs w:val="28"/>
        </w:rPr>
        <w:t>Провідниками постмодернізму в економічній теорії були С. Леш, Д. Харві, в теорії культурного розвитку світу - Ж. -Ф. Ліотар, М. Фуко. постмодерністи вважали найважливішим фактором культурного і матеріального життя здійснений Заходом "новий і небачений стрибок", і поки що ніхто не зумів повторити пройдений Заходом шлях, не зміг перевершити його досягнення.</w:t>
      </w:r>
    </w:p>
    <w:p w14:paraId="198F519D">
      <w:pPr>
        <w:pStyle w:val="5"/>
        <w:shd w:val="clear" w:color="auto" w:fill="FFFFFF"/>
        <w:spacing w:before="0" w:beforeAutospacing="0" w:after="210" w:afterAutospacing="0"/>
        <w:ind w:firstLine="567"/>
        <w:jc w:val="both"/>
        <w:rPr>
          <w:color w:val="000000"/>
          <w:sz w:val="28"/>
          <w:szCs w:val="28"/>
        </w:rPr>
      </w:pPr>
      <w:r>
        <w:rPr>
          <w:color w:val="000000"/>
          <w:sz w:val="28"/>
          <w:szCs w:val="28"/>
        </w:rPr>
        <w:t>Еліта західної думки дійшла висновку, що Росія і соціалізм не можуть дати технологічного чи соціального прикладу, переконливого для широко критикованого Заходу. Особливо привабливим у західному світі була можливість для окремо взятої незалежної особистості заглибитися в приватне життя, вибрати будь-який шлях, будь-які найоригінальніші ідеї як найголовніші.</w:t>
      </w:r>
    </w:p>
    <w:p w14:paraId="49A7B9FB">
      <w:pPr>
        <w:pStyle w:val="5"/>
        <w:shd w:val="clear" w:color="auto" w:fill="FFFFFF"/>
        <w:spacing w:before="0" w:beforeAutospacing="0" w:after="210" w:afterAutospacing="0"/>
        <w:ind w:firstLine="567"/>
        <w:jc w:val="both"/>
        <w:rPr>
          <w:color w:val="000000"/>
          <w:sz w:val="28"/>
          <w:szCs w:val="28"/>
        </w:rPr>
      </w:pPr>
      <w:r>
        <w:rPr>
          <w:color w:val="000000"/>
          <w:sz w:val="28"/>
          <w:szCs w:val="28"/>
        </w:rPr>
        <w:t>Саме в цьому полягає серцевина постмодерністського бачення світу, його принципова особливість в оцінці дихотомії Захід - не-Захід. Переносячи фокус уваги на особистість, постмодерністи висунули принцип універсальності світу. Цей постулат ніби нівелював відмінності між Заходом та іншими країнами. Ці ідеологи надавали перевагу не захоплюватися геополітикою, їх менше, ніж компактні державні угруповання, цікавили індивідуальності, персональні долі, які можуть бути принципово схожими у представників усіх "трьох" світів незалежно від кількості споживаних калорій, власності.</w:t>
      </w:r>
    </w:p>
    <w:p w14:paraId="45DBCC7D">
      <w:pPr>
        <w:pStyle w:val="5"/>
        <w:shd w:val="clear" w:color="auto" w:fill="FFFFFF"/>
        <w:spacing w:before="0" w:beforeAutospacing="0" w:after="210" w:afterAutospacing="0"/>
        <w:ind w:firstLine="567"/>
        <w:jc w:val="both"/>
        <w:rPr>
          <w:color w:val="000000"/>
          <w:sz w:val="28"/>
          <w:szCs w:val="28"/>
        </w:rPr>
      </w:pPr>
      <w:r>
        <w:rPr>
          <w:color w:val="000000"/>
          <w:sz w:val="28"/>
          <w:szCs w:val="28"/>
        </w:rPr>
        <w:t>Але постмодернізм не зміг відповісти на запитання, що виникли у результаті епохальних світових зрушень 1989 - 1991 рр., які порушили сталу картину світу, помістили протистояння Росія - Захід у зовсім іншу площину, а потім ліквідували це протистояння. Зближення "першого" і "другого" світів дискредитувало постмодерністський нігілізм і вимагало нового осмислення новоутвореної ситуації.</w:t>
      </w:r>
    </w:p>
    <w:p w14:paraId="7764E1BD">
      <w:pPr>
        <w:pStyle w:val="5"/>
        <w:shd w:val="clear" w:color="auto" w:fill="FFFFFF"/>
        <w:spacing w:before="0" w:beforeAutospacing="0" w:after="210" w:afterAutospacing="0"/>
        <w:ind w:firstLine="567"/>
        <w:jc w:val="both"/>
        <w:rPr>
          <w:color w:val="000000"/>
          <w:sz w:val="28"/>
          <w:szCs w:val="28"/>
        </w:rPr>
      </w:pPr>
      <w:r>
        <w:rPr>
          <w:color w:val="000000"/>
          <w:sz w:val="28"/>
          <w:szCs w:val="28"/>
        </w:rPr>
        <w:t>Швидка руйнація соціалістичного світу, який ще зовсім не давно розглядався як реальна - у процесі модернізації - альтернатива Заходу, викликала шок серед теоретиків. Концептуалізація основної лінії світового розвитку стала головним завданням для усіх спраглих до нового осмислення світового розвитку.</w:t>
      </w:r>
    </w:p>
    <w:p w14:paraId="5BC4939F">
      <w:pPr>
        <w:pStyle w:val="5"/>
        <w:shd w:val="clear" w:color="auto" w:fill="FFFFFF"/>
        <w:spacing w:before="0" w:beforeAutospacing="0" w:after="210" w:afterAutospacing="0"/>
        <w:ind w:firstLine="567"/>
        <w:jc w:val="both"/>
        <w:rPr>
          <w:color w:val="000000"/>
          <w:sz w:val="28"/>
          <w:szCs w:val="28"/>
        </w:rPr>
      </w:pPr>
      <w:r>
        <w:rPr>
          <w:color w:val="000000"/>
          <w:sz w:val="28"/>
          <w:szCs w:val="28"/>
        </w:rPr>
        <w:t>У результаті перемоги Заходу на зміну постмодернізму прийшло нове осмислення проблем глобального розвитку, яке було назване неомодернізмом, оскільки відроджувало віру у прогрес, характерну для 50-х рр. ХХ ст., і засновувалось на прив’язаності до науки та традиційних цінностей. Деякі теоретики надають перевагу визначенню неолібералізм, оскільки він протиставив себе державному втручанню у суспільні справи. Таким чином мова йшла про четверту інтерпретацію процесу розвитку західними теоретиками.</w:t>
      </w:r>
    </w:p>
    <w:p w14:paraId="0378A834">
      <w:pPr>
        <w:pStyle w:val="5"/>
        <w:shd w:val="clear" w:color="auto" w:fill="FFFFFF"/>
        <w:spacing w:before="0" w:beforeAutospacing="0" w:after="210" w:afterAutospacing="0"/>
        <w:ind w:firstLine="567"/>
        <w:jc w:val="both"/>
        <w:rPr>
          <w:color w:val="000000"/>
          <w:sz w:val="28"/>
          <w:szCs w:val="28"/>
        </w:rPr>
      </w:pPr>
      <w:r>
        <w:rPr>
          <w:color w:val="000000"/>
          <w:sz w:val="28"/>
          <w:szCs w:val="28"/>
        </w:rPr>
        <w:t>Передова група теоретиків дійшла висновку, що оскільки відновлення ринку та демократії відбулося у світовому масштабі, і демократія, і ринок є абстрактними і всезагальними ідеями, універсалізм знову став живильним джерелом соціальної теорії. Про ринок почали говорити як про інструмент прогресу, об’єднавчу світову силу, раціональний інструмент стосунків Заходу зі східними та іншими сусідами. Захід знову почали називати локомотивом світового розвитку.</w:t>
      </w:r>
    </w:p>
    <w:p w14:paraId="6182EE42">
      <w:pPr>
        <w:pStyle w:val="5"/>
        <w:shd w:val="clear" w:color="auto" w:fill="FFFFFF"/>
        <w:spacing w:before="0" w:beforeAutospacing="0" w:after="210" w:afterAutospacing="0"/>
        <w:ind w:firstLine="567"/>
        <w:jc w:val="both"/>
        <w:rPr>
          <w:color w:val="000000"/>
          <w:sz w:val="28"/>
          <w:szCs w:val="28"/>
        </w:rPr>
      </w:pPr>
      <w:r>
        <w:rPr>
          <w:color w:val="000000"/>
          <w:sz w:val="28"/>
          <w:szCs w:val="28"/>
        </w:rPr>
        <w:t>Після 1945 р. західні ідеологи почали переосмислення ідей загальносвітового порядку (створення ООН), у 60-ті роки критично проаналізували світовий оптимізм, потім змирилися із великою кількістю постмодерністських конструкцій і завершили коло гімном демократії та ринку. Тепер не було тиску конкурентних ідей - цифри та факти були промовистими, оскільки вказували на джерела та умови прогресу, на ті риси, які разом забезпечують глобальне лідерство. Глобалізація із початку 90-х років є головною теоретичною схемою, що панує у сучасному мисленні.</w:t>
      </w:r>
    </w:p>
    <w:p w14:paraId="169BD7AD">
      <w:pPr>
        <w:rPr>
          <w:rFonts w:ascii="Times New Roman" w:hAnsi="Times New Roman" w:cs="Times New Roman"/>
          <w:sz w:val="28"/>
          <w:szCs w:val="28"/>
          <w:lang w:val="uk-UA"/>
        </w:rPr>
      </w:pPr>
    </w:p>
    <w:p w14:paraId="622CCEA7">
      <w:pPr>
        <w:rPr>
          <w:rFonts w:ascii="Times New Roman" w:hAnsi="Times New Roman" w:cs="Times New Roman"/>
          <w:sz w:val="40"/>
          <w:lang w:val="uk-UA"/>
        </w:rPr>
      </w:pPr>
      <w:r>
        <w:rPr>
          <w:rFonts w:ascii="Times New Roman" w:hAnsi="Times New Roman" w:cs="Times New Roman"/>
          <w:sz w:val="40"/>
          <w:lang w:val="uk-UA"/>
        </w:rPr>
        <w:br w:type="page"/>
      </w:r>
    </w:p>
    <w:p w14:paraId="4BDB9E5B">
      <w:pPr>
        <w:jc w:val="center"/>
        <w:rPr>
          <w:rFonts w:ascii="Times New Roman" w:hAnsi="Times New Roman" w:cs="Times New Roman"/>
          <w:sz w:val="32"/>
          <w:szCs w:val="32"/>
          <w:lang w:val="uk-UA"/>
        </w:rPr>
      </w:pPr>
      <w:r>
        <w:rPr>
          <w:rFonts w:ascii="Times New Roman" w:hAnsi="Times New Roman" w:cs="Times New Roman"/>
          <w:sz w:val="32"/>
          <w:szCs w:val="32"/>
          <w:lang w:val="uk-UA"/>
        </w:rPr>
        <w:t>Висновки</w:t>
      </w:r>
    </w:p>
    <w:p w14:paraId="389F4251">
      <w:pPr>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Головною рушійною силою сучасної глобалізації є інформаційно-технологічна революція, а також породжені нею інформаційні технології, які об’єднали розвинуту частину світу в єдину комунікативну систему, створивши спільний фінансовоінформаційний простірі призвели до значних трансформацій в усіх галузях соціально-політичного життя. </w:t>
      </w:r>
    </w:p>
    <w:p w14:paraId="362072B7">
      <w:pPr>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Глобалізація не відбиває елементарної лінійної еволюціоністської логіки, адже паралельно до загальних інтеграційних процесів в економічній, інформаційній і частково в політичній сфері, відбуваються протилежні за сутністю тенденції до фрагментації та локалізації суспільних утворень, явищ та процесів. На даному етапі вона відбиває радше появу міжрегіональних мереж, систем взаємодії та обміну. </w:t>
      </w:r>
    </w:p>
    <w:p w14:paraId="08EB42B8">
      <w:pPr>
        <w:ind w:firstLine="567"/>
        <w:jc w:val="both"/>
        <w:rPr>
          <w:rFonts w:ascii="Times New Roman" w:hAnsi="Times New Roman" w:cs="Times New Roman"/>
          <w:sz w:val="28"/>
          <w:szCs w:val="28"/>
          <w:lang w:val="uk-UA"/>
        </w:rPr>
      </w:pPr>
      <w:r>
        <w:rPr>
          <w:rFonts w:ascii="Times New Roman" w:hAnsi="Times New Roman" w:cs="Times New Roman"/>
          <w:sz w:val="28"/>
          <w:szCs w:val="28"/>
        </w:rPr>
        <w:t>Сутність глобалізації полягає в перетворенні Людства в єдину, багаторівневу, структурно-функціональну макроцивілізаційну систему homosapiens, в якій – в ідеалі – окремі елементи, блоки, підсистеми будуть працювати на забезпечення і підтримку один одног</w:t>
      </w:r>
      <w:r>
        <w:rPr>
          <w:rFonts w:ascii="Times New Roman" w:hAnsi="Times New Roman" w:cs="Times New Roman"/>
          <w:sz w:val="28"/>
          <w:szCs w:val="28"/>
          <w:lang w:val="uk-UA"/>
        </w:rPr>
        <w:t>о</w:t>
      </w:r>
      <w:r>
        <w:rPr>
          <w:rFonts w:ascii="Times New Roman" w:hAnsi="Times New Roman" w:cs="Times New Roman"/>
          <w:sz w:val="28"/>
          <w:szCs w:val="28"/>
        </w:rPr>
        <w:t xml:space="preserve">. </w:t>
      </w:r>
    </w:p>
    <w:p w14:paraId="37C6E4DA">
      <w:pPr>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Сучасна глобалізація не спричинює «кінець держави», а радше сприяє виробленню цілого спектру стратегій пристосування, а в певному сенсі – й більш активної держави. Відповідно, вона не послаблює влади національних урядів, а навпаки, переформовує і реструктуризує її у відповідь на зростання складності процесів управління у дедалі більш взаємозалежному світі. </w:t>
      </w:r>
    </w:p>
    <w:p w14:paraId="6844FBA9">
      <w:pPr>
        <w:ind w:firstLine="567"/>
        <w:jc w:val="both"/>
        <w:rPr>
          <w:rFonts w:ascii="Times New Roman" w:hAnsi="Times New Roman" w:cs="Times New Roman"/>
          <w:sz w:val="28"/>
          <w:szCs w:val="28"/>
          <w:lang w:val="uk-UA"/>
        </w:rPr>
      </w:pPr>
      <w:r>
        <w:rPr>
          <w:rFonts w:ascii="Times New Roman" w:hAnsi="Times New Roman" w:cs="Times New Roman"/>
          <w:sz w:val="28"/>
          <w:szCs w:val="28"/>
        </w:rPr>
        <w:t>Починаючи з другої половини ХХ століття починається інший тип глобалізації, що позначений розвитком Ноосфери, розкриттям інформаційних основ коеволюції людини, планетарних феноменів життя, створенням глобальних комунікаційних мереж та початком космічного етапу людської історії. Тут вже на перший план виступило не просто масштабне розширення людської діяльності, але універсальна структуризація її механізмів та результатів.</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ype="page"/>
      </w:r>
    </w:p>
    <w:p w14:paraId="2809FD8E">
      <w:pPr>
        <w:jc w:val="center"/>
        <w:rPr>
          <w:rFonts w:ascii="Times New Roman" w:hAnsi="Times New Roman" w:cs="Times New Roman"/>
          <w:sz w:val="32"/>
          <w:szCs w:val="32"/>
          <w:lang w:val="uk-UA"/>
        </w:rPr>
      </w:pPr>
      <w:r>
        <w:rPr>
          <w:rFonts w:ascii="Times New Roman" w:hAnsi="Times New Roman" w:cs="Times New Roman"/>
          <w:sz w:val="32"/>
          <w:szCs w:val="32"/>
          <w:lang w:val="uk-UA"/>
        </w:rPr>
        <w:t>Список використанних джерел</w:t>
      </w:r>
    </w:p>
    <w:p w14:paraId="4FD0CC14">
      <w:pPr>
        <w:pStyle w:val="7"/>
        <w:numPr>
          <w:ilvl w:val="0"/>
          <w:numId w:val="1"/>
        </w:numPr>
        <w:jc w:val="both"/>
        <w:rPr>
          <w:rFonts w:ascii="Times New Roman" w:hAnsi="Times New Roman" w:cs="Times New Roman"/>
          <w:sz w:val="28"/>
          <w:szCs w:val="28"/>
          <w:lang w:val="uk-UA"/>
        </w:rPr>
      </w:pPr>
      <w:r>
        <w:fldChar w:fldCharType="begin"/>
      </w:r>
      <w:r>
        <w:instrText xml:space="preserve"> HYPERLINK "https://ipiend.gov.ua/wp-content/uploads/2018/08/shaigorodskyi_globalizatsia.pdf" </w:instrText>
      </w:r>
      <w:r>
        <w:fldChar w:fldCharType="separate"/>
      </w:r>
      <w:r>
        <w:rPr>
          <w:rStyle w:val="4"/>
          <w:rFonts w:ascii="Times New Roman" w:hAnsi="Times New Roman" w:cs="Times New Roman"/>
          <w:sz w:val="28"/>
          <w:szCs w:val="28"/>
          <w:lang w:val="uk-UA"/>
        </w:rPr>
        <w:t>https://ipiend.gov.ua/wp-content/uploads/2018/08/shaigorodskyi_globalizatsia.pdf</w:t>
      </w:r>
      <w:r>
        <w:rPr>
          <w:rStyle w:val="4"/>
          <w:rFonts w:ascii="Times New Roman" w:hAnsi="Times New Roman" w:cs="Times New Roman"/>
          <w:sz w:val="28"/>
          <w:szCs w:val="28"/>
          <w:lang w:val="uk-UA"/>
        </w:rPr>
        <w:fldChar w:fldCharType="end"/>
      </w:r>
    </w:p>
    <w:p w14:paraId="10771EA1">
      <w:pPr>
        <w:pStyle w:val="7"/>
        <w:numPr>
          <w:ilvl w:val="0"/>
          <w:numId w:val="1"/>
        </w:numPr>
        <w:jc w:val="both"/>
        <w:rPr>
          <w:rFonts w:ascii="Times New Roman" w:hAnsi="Times New Roman" w:cs="Times New Roman"/>
          <w:sz w:val="28"/>
          <w:szCs w:val="28"/>
          <w:lang w:val="uk-UA"/>
        </w:rPr>
      </w:pPr>
      <w:r>
        <w:fldChar w:fldCharType="begin"/>
      </w:r>
      <w:r>
        <w:instrText xml:space="preserve"> HYPERLINK "https://studfile.net/preview/9838598/page:2/" </w:instrText>
      </w:r>
      <w:r>
        <w:fldChar w:fldCharType="separate"/>
      </w:r>
      <w:r>
        <w:rPr>
          <w:rStyle w:val="4"/>
          <w:rFonts w:ascii="Times New Roman" w:hAnsi="Times New Roman" w:cs="Times New Roman"/>
          <w:sz w:val="28"/>
          <w:szCs w:val="28"/>
          <w:lang w:val="uk-UA"/>
        </w:rPr>
        <w:t>https://studfile.net/preview/9838598/page:2/</w:t>
      </w:r>
      <w:r>
        <w:rPr>
          <w:rStyle w:val="4"/>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p>
    <w:p w14:paraId="682721AC">
      <w:pPr>
        <w:pStyle w:val="7"/>
        <w:numPr>
          <w:ilvl w:val="0"/>
          <w:numId w:val="1"/>
        </w:numPr>
        <w:jc w:val="both"/>
        <w:rPr>
          <w:rFonts w:ascii="Times New Roman" w:hAnsi="Times New Roman" w:cs="Times New Roman"/>
          <w:sz w:val="28"/>
          <w:szCs w:val="28"/>
          <w:lang w:val="uk-UA"/>
        </w:rPr>
      </w:pPr>
      <w:r>
        <w:fldChar w:fldCharType="begin"/>
      </w:r>
      <w:r>
        <w:instrText xml:space="preserve"> HYPERLINK "https://elibrary.ivinas.gov.ua/301/1/Yali%20_%20Aktual%CA%B9ni%20problemy%20mizhnarodnykh%20vidnosyn%20_%202014%20_123.pdf" </w:instrText>
      </w:r>
      <w:r>
        <w:fldChar w:fldCharType="separate"/>
      </w:r>
      <w:r>
        <w:rPr>
          <w:rStyle w:val="4"/>
          <w:rFonts w:ascii="Times New Roman" w:hAnsi="Times New Roman" w:cs="Times New Roman"/>
          <w:sz w:val="28"/>
          <w:szCs w:val="28"/>
          <w:lang w:val="uk-UA"/>
        </w:rPr>
        <w:t>https://elibrary.ivinas.gov.ua/301/1/Yali%20_%20Aktual%CA%B9ni%20problemy%20mizhnarodnykh%20vidnosyn%20_%202014%20_123.pdf</w:t>
      </w:r>
      <w:r>
        <w:rPr>
          <w:rStyle w:val="4"/>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p>
    <w:p w14:paraId="1F2F1161">
      <w:pPr>
        <w:pStyle w:val="7"/>
        <w:numPr>
          <w:ilvl w:val="0"/>
          <w:numId w:val="1"/>
        </w:numPr>
        <w:jc w:val="both"/>
        <w:rPr>
          <w:rFonts w:ascii="Times New Roman" w:hAnsi="Times New Roman" w:cs="Times New Roman"/>
          <w:sz w:val="28"/>
          <w:szCs w:val="28"/>
          <w:lang w:val="uk-UA"/>
        </w:rPr>
      </w:pPr>
      <w:r>
        <w:fldChar w:fldCharType="begin"/>
      </w:r>
      <w:r>
        <w:instrText xml:space="preserve"> HYPERLINK "https://osvita.ua/vnz/reports/econom_history/25177/" </w:instrText>
      </w:r>
      <w:r>
        <w:fldChar w:fldCharType="separate"/>
      </w:r>
      <w:r>
        <w:rPr>
          <w:rStyle w:val="4"/>
          <w:rFonts w:ascii="Times New Roman" w:hAnsi="Times New Roman" w:cs="Times New Roman"/>
          <w:sz w:val="28"/>
          <w:szCs w:val="28"/>
          <w:lang w:val="uk-UA"/>
        </w:rPr>
        <w:t>https://osvita.ua/vnz/reports/econom_history/25177/</w:t>
      </w:r>
      <w:r>
        <w:rPr>
          <w:rStyle w:val="4"/>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p>
    <w:p w14:paraId="791995DF"/>
    <w:sectPr>
      <w:pgSz w:w="11906" w:h="16838"/>
      <w:pgMar w:top="851" w:right="850" w:bottom="851" w:left="993"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FD242E"/>
    <w:multiLevelType w:val="multilevel"/>
    <w:tmpl w:val="1AFD242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D3A"/>
    <w:rsid w:val="00286CCF"/>
    <w:rsid w:val="002D0586"/>
    <w:rsid w:val="0037564F"/>
    <w:rsid w:val="003D5D3A"/>
    <w:rsid w:val="00415D7F"/>
    <w:rsid w:val="005B447E"/>
    <w:rsid w:val="00C124F7"/>
    <w:rsid w:val="00F841EA"/>
    <w:rsid w:val="683316B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6">
    <w:name w:val="Strong"/>
    <w:basedOn w:val="2"/>
    <w:qFormat/>
    <w:uiPriority w:val="22"/>
    <w:rPr>
      <w:b/>
      <w:bCs/>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D767D-7357-4B2E-BEC0-BF961125486C}">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13</Pages>
  <Words>4231</Words>
  <Characters>24123</Characters>
  <Lines>201</Lines>
  <Paragraphs>56</Paragraphs>
  <TotalTime>60</TotalTime>
  <ScaleCrop>false</ScaleCrop>
  <LinksUpToDate>false</LinksUpToDate>
  <CharactersWithSpaces>28298</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2022-12-16T05:01:00Z</dcterms:created>
  <dc:creator>Анастасия</dc:creator>
  <cp:lastModifiedBy>Анастасия</cp:lastModifiedBy>
  <dcterms:modified xsi:type="dcterms:W3CDTF">2024-07-24T14:32:45Z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1033-12.2.0.17542</vt:lpwstr>
  </property>
  <property fmtid="{D5CDD505-2E9C-101B-9397-08002B2CF9AE}" pid="3" name="ICV">
    <vt:lpwstr>79ABE322D6E343ADB8868A9B508A0A99_12</vt:lpwstr>
  </property>
</Properties>
</file>