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21" w:rsidRDefault="008C55F1">
      <w:r>
        <w:t xml:space="preserve">Общие правила рассмотрения прошения о </w:t>
      </w:r>
      <w:proofErr w:type="spellStart"/>
      <w:r>
        <w:t>гиюре</w:t>
      </w:r>
      <w:proofErr w:type="spellEnd"/>
      <w:r>
        <w:t xml:space="preserve"> на 2006 г.</w:t>
      </w:r>
    </w:p>
    <w:p w:rsidR="008C55F1" w:rsidRDefault="008C55F1" w:rsidP="008C55F1">
      <w:r>
        <w:t>Версия дополненная и исправленная</w:t>
      </w:r>
    </w:p>
    <w:p w:rsidR="008C55F1" w:rsidRDefault="008C55F1" w:rsidP="008C55F1"/>
    <w:p w:rsidR="006B5496" w:rsidRDefault="006B5496" w:rsidP="006B5496">
      <w:pPr>
        <w:rPr>
          <w:b/>
          <w:bCs/>
          <w:sz w:val="28"/>
          <w:szCs w:val="28"/>
        </w:rPr>
      </w:pPr>
      <w:r w:rsidRPr="006B5496">
        <w:rPr>
          <w:b/>
          <w:bCs/>
          <w:sz w:val="28"/>
          <w:szCs w:val="28"/>
        </w:rPr>
        <w:t xml:space="preserve">Общие правила рассмотрения прошения о </w:t>
      </w:r>
      <w:proofErr w:type="spellStart"/>
      <w:r w:rsidRPr="006B5496">
        <w:rPr>
          <w:b/>
          <w:bCs/>
          <w:sz w:val="28"/>
          <w:szCs w:val="28"/>
        </w:rPr>
        <w:t>гиюре</w:t>
      </w:r>
      <w:proofErr w:type="spellEnd"/>
      <w:r w:rsidRPr="006B5496">
        <w:rPr>
          <w:b/>
          <w:bCs/>
          <w:sz w:val="28"/>
          <w:szCs w:val="28"/>
        </w:rPr>
        <w:t xml:space="preserve"> на 2006 г.</w:t>
      </w:r>
    </w:p>
    <w:p w:rsidR="00A86BED" w:rsidRPr="009B41EF" w:rsidRDefault="009B41EF" w:rsidP="006B5496">
      <w:pPr>
        <w:rPr>
          <w:b/>
          <w:bCs/>
        </w:rPr>
      </w:pPr>
      <w:r w:rsidRPr="009B41EF">
        <w:rPr>
          <w:b/>
          <w:bCs/>
        </w:rPr>
        <w:t>Законодательные уровни</w:t>
      </w:r>
    </w:p>
    <w:p w:rsidR="006B5496" w:rsidRPr="006B5496" w:rsidRDefault="00A86BED" w:rsidP="00A86BED">
      <w:r w:rsidRPr="008A5B86">
        <w:rPr>
          <w:i/>
          <w:iCs/>
        </w:rPr>
        <w:t>Суды и юридические процедуры</w:t>
      </w:r>
      <w:r w:rsidRPr="00A86BED">
        <w:t xml:space="preserve"> </w:t>
      </w:r>
      <w:r>
        <w:t>–</w:t>
      </w:r>
      <w:r w:rsidRPr="00A86BED">
        <w:t xml:space="preserve"> </w:t>
      </w:r>
      <w:r>
        <w:t xml:space="preserve">светские </w:t>
      </w:r>
      <w:r w:rsidRPr="00A86BED">
        <w:t xml:space="preserve">суды и </w:t>
      </w:r>
      <w:r>
        <w:t>религиозные суды</w:t>
      </w:r>
      <w:r w:rsidRPr="00A86BED">
        <w:t xml:space="preserve"> - раввински</w:t>
      </w:r>
      <w:r>
        <w:t>е</w:t>
      </w:r>
      <w:r w:rsidRPr="00A86BED">
        <w:t xml:space="preserve"> суд</w:t>
      </w:r>
      <w:r>
        <w:t>ы</w:t>
      </w:r>
      <w:r w:rsidRPr="00A86BED">
        <w:t xml:space="preserve"> - </w:t>
      </w:r>
      <w:proofErr w:type="spellStart"/>
      <w:r>
        <w:t>гиюр</w:t>
      </w:r>
      <w:proofErr w:type="spellEnd"/>
    </w:p>
    <w:p w:rsidR="008C55F1" w:rsidRDefault="00A86BED" w:rsidP="00A86BED">
      <w:pPr>
        <w:spacing w:line="240" w:lineRule="auto"/>
      </w:pPr>
      <w:r w:rsidRPr="008A5B86">
        <w:rPr>
          <w:i/>
          <w:iCs/>
        </w:rPr>
        <w:t>Семейное положение</w:t>
      </w:r>
      <w:r>
        <w:t xml:space="preserve"> </w:t>
      </w:r>
      <w:r w:rsidRPr="00A86BED">
        <w:t xml:space="preserve">- раввинские суды - </w:t>
      </w:r>
      <w:proofErr w:type="spellStart"/>
      <w:r>
        <w:t>гиюр</w:t>
      </w:r>
      <w:proofErr w:type="spellEnd"/>
      <w:r w:rsidRPr="00A86BED">
        <w:t xml:space="preserve"> </w:t>
      </w:r>
      <w:r>
        <w:t>–</w:t>
      </w:r>
      <w:r w:rsidRPr="00A86BED">
        <w:t xml:space="preserve"> </w:t>
      </w:r>
      <w:r>
        <w:t>порядок процедур</w:t>
      </w:r>
      <w:r w:rsidR="008A5B86">
        <w:t>ы</w:t>
      </w:r>
    </w:p>
    <w:p w:rsidR="00A86BED" w:rsidRDefault="008A5B86" w:rsidP="008A5B86">
      <w:pPr>
        <w:spacing w:line="240" w:lineRule="auto"/>
      </w:pPr>
      <w:r w:rsidRPr="008A5B86">
        <w:rPr>
          <w:i/>
          <w:iCs/>
        </w:rPr>
        <w:t>Органы власти и административного</w:t>
      </w:r>
      <w:r w:rsidRPr="008A5B86">
        <w:t xml:space="preserve"> права - раввинат и религиозные </w:t>
      </w:r>
      <w:r>
        <w:t>службы</w:t>
      </w:r>
      <w:r w:rsidRPr="008A5B86">
        <w:t xml:space="preserve"> </w:t>
      </w:r>
      <w:r>
        <w:t>–</w:t>
      </w:r>
      <w:r w:rsidRPr="008A5B86">
        <w:t xml:space="preserve"> </w:t>
      </w:r>
      <w:proofErr w:type="spellStart"/>
      <w:r>
        <w:t>гиюр</w:t>
      </w:r>
      <w:proofErr w:type="spellEnd"/>
      <w:r>
        <w:t xml:space="preserve"> </w:t>
      </w:r>
      <w:r w:rsidRPr="008A5B86">
        <w:t xml:space="preserve"> - </w:t>
      </w:r>
      <w:r>
        <w:t>порядок процедуры</w:t>
      </w:r>
    </w:p>
    <w:p w:rsidR="00E6367C" w:rsidRDefault="00E6367C" w:rsidP="008A5B86">
      <w:pPr>
        <w:spacing w:line="240" w:lineRule="auto"/>
      </w:pPr>
    </w:p>
    <w:p w:rsidR="00E6367C" w:rsidRPr="00E6367C" w:rsidRDefault="00E6367C" w:rsidP="008A5B86">
      <w:pPr>
        <w:spacing w:line="240" w:lineRule="auto"/>
        <w:rPr>
          <w:b/>
          <w:bCs/>
        </w:rPr>
      </w:pPr>
      <w:r w:rsidRPr="00E6367C">
        <w:rPr>
          <w:b/>
          <w:bCs/>
        </w:rPr>
        <w:t>Содержание:</w:t>
      </w:r>
    </w:p>
    <w:p w:rsidR="00E6367C" w:rsidRDefault="00E6367C" w:rsidP="00E6367C">
      <w:pPr>
        <w:spacing w:line="240" w:lineRule="auto"/>
      </w:pPr>
      <w:r>
        <w:t>Глава 1: Региональное слушание</w:t>
      </w:r>
    </w:p>
    <w:p w:rsidR="00E6367C" w:rsidRDefault="00E6367C" w:rsidP="00E6367C">
      <w:pPr>
        <w:spacing w:line="240" w:lineRule="auto"/>
      </w:pPr>
      <w:r>
        <w:t xml:space="preserve">Глава 2: Действия, предшествующие </w:t>
      </w:r>
      <w:proofErr w:type="spellStart"/>
      <w:r>
        <w:t>гиюру</w:t>
      </w:r>
      <w:proofErr w:type="spellEnd"/>
    </w:p>
    <w:p w:rsidR="00E6367C" w:rsidRDefault="00E6367C" w:rsidP="00E6367C">
      <w:pPr>
        <w:spacing w:line="240" w:lineRule="auto"/>
      </w:pPr>
      <w:r>
        <w:t>Глава 3: Рассмотрение дела в религиозном суде</w:t>
      </w:r>
    </w:p>
    <w:p w:rsidR="00E6367C" w:rsidRDefault="00E6367C" w:rsidP="008A5B86">
      <w:pPr>
        <w:spacing w:line="240" w:lineRule="auto"/>
      </w:pPr>
      <w:r>
        <w:t>Глава 4: Разное</w:t>
      </w: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8A5B86">
      <w:pPr>
        <w:spacing w:line="240" w:lineRule="auto"/>
      </w:pPr>
    </w:p>
    <w:p w:rsidR="000237BA" w:rsidRDefault="000237BA" w:rsidP="00D27A38">
      <w:pPr>
        <w:spacing w:line="240" w:lineRule="auto"/>
      </w:pPr>
      <w:r>
        <w:lastRenderedPageBreak/>
        <w:t>В соответствии с моим</w:t>
      </w:r>
      <w:r>
        <w:t>и полномочиями</w:t>
      </w:r>
      <w:r>
        <w:t xml:space="preserve"> </w:t>
      </w:r>
      <w:r>
        <w:t xml:space="preserve">в качестве </w:t>
      </w:r>
      <w:r>
        <w:t>главного раввина Израи</w:t>
      </w:r>
      <w:r>
        <w:t xml:space="preserve">ля и Председателя </w:t>
      </w:r>
      <w:r w:rsidR="00D27A38">
        <w:t>главного с</w:t>
      </w:r>
      <w:r>
        <w:t xml:space="preserve">уда (ниже - главный раввин) мною опубликованы правила, по которым будут действовать специальные суды, рассматривающие прошения о </w:t>
      </w:r>
      <w:proofErr w:type="spellStart"/>
      <w:r>
        <w:t>гиюре</w:t>
      </w:r>
      <w:proofErr w:type="spellEnd"/>
      <w:r w:rsidR="00BD6758">
        <w:t>.</w:t>
      </w:r>
    </w:p>
    <w:p w:rsidR="0026530A" w:rsidRDefault="0026530A" w:rsidP="000237BA">
      <w:pPr>
        <w:spacing w:line="240" w:lineRule="auto"/>
      </w:pPr>
    </w:p>
    <w:p w:rsidR="00543A4D" w:rsidRDefault="00543A4D" w:rsidP="00543A4D">
      <w:pPr>
        <w:spacing w:line="240" w:lineRule="auto"/>
      </w:pPr>
      <w:r>
        <w:t>Глава 1: Региональное слушание</w:t>
      </w:r>
    </w:p>
    <w:p w:rsidR="004F571B" w:rsidRDefault="004F571B" w:rsidP="00543A4D">
      <w:pPr>
        <w:spacing w:line="240" w:lineRule="auto"/>
      </w:pPr>
      <w:r>
        <w:t>А)</w:t>
      </w:r>
      <w:r w:rsidR="00393B6C">
        <w:t xml:space="preserve">  местные уполномоченные органы</w:t>
      </w:r>
    </w:p>
    <w:p w:rsidR="00543A4D" w:rsidRDefault="0026530A" w:rsidP="002F5D66">
      <w:pPr>
        <w:pStyle w:val="a3"/>
        <w:numPr>
          <w:ilvl w:val="0"/>
          <w:numId w:val="1"/>
        </w:numPr>
        <w:spacing w:line="240" w:lineRule="auto"/>
      </w:pPr>
      <w:r>
        <w:t xml:space="preserve">Прошения о </w:t>
      </w:r>
      <w:proofErr w:type="spellStart"/>
      <w:r>
        <w:t>гиюре</w:t>
      </w:r>
      <w:proofErr w:type="spellEnd"/>
      <w:r>
        <w:t xml:space="preserve"> </w:t>
      </w:r>
      <w:r>
        <w:t>рассматриваются в областном суде</w:t>
      </w:r>
      <w:r w:rsidR="008815D1">
        <w:t xml:space="preserve"> по месту учёбы или постоянного проживания кандидата</w:t>
      </w:r>
      <w:r>
        <w:t>.</w:t>
      </w:r>
    </w:p>
    <w:p w:rsidR="002F5D66" w:rsidRDefault="002F5D66" w:rsidP="002F5D66">
      <w:pPr>
        <w:pStyle w:val="a3"/>
        <w:numPr>
          <w:ilvl w:val="0"/>
          <w:numId w:val="1"/>
        </w:numPr>
        <w:spacing w:line="240" w:lineRule="auto"/>
      </w:pPr>
      <w:r>
        <w:t xml:space="preserve">Специальные суды </w:t>
      </w:r>
      <w:r>
        <w:t xml:space="preserve">по вопросам </w:t>
      </w:r>
      <w:proofErr w:type="spellStart"/>
      <w:r>
        <w:t>гиюра</w:t>
      </w:r>
      <w:proofErr w:type="spellEnd"/>
      <w:r>
        <w:t xml:space="preserve"> заседают в пяти областях: </w:t>
      </w:r>
    </w:p>
    <w:p w:rsidR="002F5D66" w:rsidRDefault="002F5D66" w:rsidP="002F5D66">
      <w:pPr>
        <w:spacing w:line="240" w:lineRule="auto"/>
        <w:ind w:left="709"/>
      </w:pPr>
      <w:r>
        <w:t>•</w:t>
      </w:r>
      <w:r>
        <w:tab/>
        <w:t>район Иерусалима;</w:t>
      </w:r>
    </w:p>
    <w:p w:rsidR="002F5D66" w:rsidRDefault="002F5D66" w:rsidP="002F5D66">
      <w:pPr>
        <w:spacing w:line="240" w:lineRule="auto"/>
        <w:ind w:left="709"/>
      </w:pPr>
      <w:r>
        <w:t>•</w:t>
      </w:r>
      <w:r>
        <w:tab/>
        <w:t>Северный регион;</w:t>
      </w:r>
    </w:p>
    <w:p w:rsidR="002F5D66" w:rsidRDefault="002F5D66" w:rsidP="002F5D66">
      <w:pPr>
        <w:spacing w:line="240" w:lineRule="auto"/>
        <w:ind w:left="709"/>
      </w:pPr>
      <w:r>
        <w:t>•</w:t>
      </w:r>
      <w:r>
        <w:tab/>
        <w:t>Хайфа;</w:t>
      </w:r>
    </w:p>
    <w:p w:rsidR="002F5D66" w:rsidRDefault="002F5D66" w:rsidP="002F5D66">
      <w:pPr>
        <w:spacing w:line="240" w:lineRule="auto"/>
        <w:ind w:left="709"/>
      </w:pPr>
      <w:r>
        <w:t>•</w:t>
      </w:r>
      <w:r>
        <w:tab/>
        <w:t>Южный регион;</w:t>
      </w:r>
    </w:p>
    <w:p w:rsidR="002F5D66" w:rsidRDefault="002F5D66" w:rsidP="002F5D66">
      <w:pPr>
        <w:spacing w:line="240" w:lineRule="auto"/>
        <w:ind w:left="709"/>
      </w:pPr>
      <w:r>
        <w:t>•</w:t>
      </w:r>
      <w:r>
        <w:tab/>
        <w:t>Центральный регион.</w:t>
      </w:r>
    </w:p>
    <w:p w:rsidR="002F5D66" w:rsidRDefault="002F5D66" w:rsidP="002F5D66">
      <w:pPr>
        <w:pStyle w:val="a3"/>
        <w:numPr>
          <w:ilvl w:val="0"/>
          <w:numId w:val="1"/>
        </w:numPr>
        <w:spacing w:line="240" w:lineRule="auto"/>
      </w:pPr>
      <w:r>
        <w:t xml:space="preserve">Не входя в противоречие с подразделом 6, </w:t>
      </w:r>
      <w:r w:rsidR="007F72B8">
        <w:t xml:space="preserve">репатрианты из Эфиопии </w:t>
      </w:r>
      <w:r w:rsidR="00F834E4">
        <w:t>разделяются по двум регионам:</w:t>
      </w:r>
    </w:p>
    <w:p w:rsidR="00562DEE" w:rsidRDefault="00562DEE" w:rsidP="00562DEE">
      <w:pPr>
        <w:spacing w:line="240" w:lineRule="auto"/>
        <w:ind w:left="709"/>
      </w:pPr>
      <w:r>
        <w:t>•</w:t>
      </w:r>
      <w:r>
        <w:tab/>
        <w:t>Северный;</w:t>
      </w:r>
    </w:p>
    <w:p w:rsidR="00562DEE" w:rsidRDefault="00562DEE" w:rsidP="00562DEE">
      <w:pPr>
        <w:spacing w:line="240" w:lineRule="auto"/>
        <w:ind w:left="709"/>
      </w:pPr>
      <w:r>
        <w:t>•</w:t>
      </w:r>
      <w:r>
        <w:tab/>
        <w:t>Южный.</w:t>
      </w:r>
    </w:p>
    <w:p w:rsidR="00F834E4" w:rsidRDefault="00F834E4" w:rsidP="00F834E4">
      <w:pPr>
        <w:pStyle w:val="a3"/>
        <w:numPr>
          <w:ilvl w:val="0"/>
          <w:numId w:val="1"/>
        </w:numPr>
        <w:spacing w:line="240" w:lineRule="auto"/>
      </w:pPr>
      <w:r>
        <w:t xml:space="preserve">Любое изменение этого распределения </w:t>
      </w:r>
      <w:r w:rsidR="006D639E">
        <w:t xml:space="preserve">будет устанавливаться главой отдела по делам </w:t>
      </w:r>
      <w:proofErr w:type="spellStart"/>
      <w:r w:rsidR="006D639E">
        <w:t>гиюра</w:t>
      </w:r>
      <w:proofErr w:type="spellEnd"/>
      <w:r w:rsidR="006D639E">
        <w:t xml:space="preserve"> с разрешения главного раввина.</w:t>
      </w:r>
    </w:p>
    <w:p w:rsidR="006D639E" w:rsidRDefault="006D639E" w:rsidP="00F834E4">
      <w:pPr>
        <w:pStyle w:val="a3"/>
        <w:numPr>
          <w:ilvl w:val="0"/>
          <w:numId w:val="1"/>
        </w:numPr>
        <w:spacing w:line="240" w:lineRule="auto"/>
      </w:pPr>
      <w:r>
        <w:t xml:space="preserve">Главный раввин вправе </w:t>
      </w:r>
      <w:r w:rsidR="00A97A6D">
        <w:t xml:space="preserve">потребовать подтверждения прошения о </w:t>
      </w:r>
      <w:proofErr w:type="spellStart"/>
      <w:r w:rsidR="00A97A6D">
        <w:t>гиюре</w:t>
      </w:r>
      <w:proofErr w:type="spellEnd"/>
      <w:r w:rsidR="00A97A6D">
        <w:t xml:space="preserve"> определённого кандидата</w:t>
      </w:r>
      <w:r w:rsidR="00D27A38">
        <w:t xml:space="preserve"> в судебном порядке (</w:t>
      </w:r>
      <w:r w:rsidR="0011668B">
        <w:t>что не соответствует положениям подраздела 1; соответствующее распоряжение должно быть подано в письменном виде; без письменного приказа суд не должен отступать от настоящих правил</w:t>
      </w:r>
      <w:r w:rsidR="00D27A38">
        <w:t>)</w:t>
      </w:r>
      <w:r w:rsidR="0011668B">
        <w:t>.</w:t>
      </w:r>
    </w:p>
    <w:p w:rsidR="00F51184" w:rsidRDefault="00F51184" w:rsidP="00F51184">
      <w:pPr>
        <w:spacing w:line="240" w:lineRule="auto"/>
      </w:pPr>
    </w:p>
    <w:p w:rsidR="00F51184" w:rsidRDefault="00F51184" w:rsidP="00F51184">
      <w:pPr>
        <w:spacing w:line="240" w:lineRule="auto"/>
      </w:pPr>
      <w:r>
        <w:t xml:space="preserve">Глава 2: Действия, предшествующие </w:t>
      </w:r>
      <w:proofErr w:type="spellStart"/>
      <w:r>
        <w:t>гиюру</w:t>
      </w:r>
      <w:proofErr w:type="spellEnd"/>
    </w:p>
    <w:p w:rsidR="003954EA" w:rsidRDefault="003954EA" w:rsidP="00F51184">
      <w:pPr>
        <w:spacing w:line="240" w:lineRule="auto"/>
      </w:pPr>
      <w:r>
        <w:t>Б)</w:t>
      </w:r>
      <w:r w:rsidR="00393B6C">
        <w:t xml:space="preserve">  сбор документов</w:t>
      </w:r>
    </w:p>
    <w:p w:rsidR="00F51184" w:rsidRDefault="008508CE" w:rsidP="008508CE">
      <w:pPr>
        <w:pStyle w:val="a3"/>
        <w:numPr>
          <w:ilvl w:val="0"/>
          <w:numId w:val="5"/>
        </w:numPr>
        <w:spacing w:line="240" w:lineRule="auto"/>
      </w:pPr>
      <w:r>
        <w:t xml:space="preserve">В прошении о </w:t>
      </w:r>
      <w:proofErr w:type="spellStart"/>
      <w:r>
        <w:t>гиюре</w:t>
      </w:r>
      <w:proofErr w:type="spellEnd"/>
      <w:r>
        <w:t xml:space="preserve"> кандидат (далее - заявитель) указывает своё имя, имена родителей, возраст, вероисповедание, семейное положение</w:t>
      </w:r>
      <w:r w:rsidR="002D4CAD">
        <w:t xml:space="preserve">, профессию, место рождения и проживания, а также другие подробности, необходимые для отдела по делам </w:t>
      </w:r>
      <w:proofErr w:type="spellStart"/>
      <w:r w:rsidR="002D4CAD">
        <w:t>гиюра</w:t>
      </w:r>
      <w:proofErr w:type="spellEnd"/>
      <w:r>
        <w:t xml:space="preserve">; </w:t>
      </w:r>
      <w:r w:rsidR="00370638">
        <w:t xml:space="preserve"> прошение подаётся в форме, установленной отделом по делам </w:t>
      </w:r>
      <w:proofErr w:type="spellStart"/>
      <w:r w:rsidR="00370638">
        <w:t>гиюра</w:t>
      </w:r>
      <w:proofErr w:type="spellEnd"/>
      <w:r w:rsidR="00370638">
        <w:t>, к нему прилагаются все необходимые документы.</w:t>
      </w:r>
    </w:p>
    <w:p w:rsidR="00370638" w:rsidRDefault="00052968" w:rsidP="001E2EAD">
      <w:pPr>
        <w:pStyle w:val="a3"/>
        <w:numPr>
          <w:ilvl w:val="0"/>
          <w:numId w:val="5"/>
        </w:numPr>
        <w:spacing w:line="240" w:lineRule="auto"/>
      </w:pPr>
      <w:r>
        <w:t>Заявитель должен указать в прошении, подавал ли он ранее зая</w:t>
      </w:r>
      <w:r w:rsidR="001E2EAD">
        <w:t>вление</w:t>
      </w:r>
      <w:r>
        <w:t xml:space="preserve"> на </w:t>
      </w:r>
      <w:proofErr w:type="spellStart"/>
      <w:r>
        <w:t>гиюр</w:t>
      </w:r>
      <w:proofErr w:type="spellEnd"/>
      <w:r>
        <w:t xml:space="preserve"> в Израиле или других местах; если да, то </w:t>
      </w:r>
      <w:r w:rsidR="001E2EAD">
        <w:t xml:space="preserve">где было сделано заявление, и </w:t>
      </w:r>
      <w:r>
        <w:t xml:space="preserve">каковы были результаты. </w:t>
      </w:r>
    </w:p>
    <w:p w:rsidR="00052968" w:rsidRDefault="001135E7" w:rsidP="00E4376C">
      <w:pPr>
        <w:pStyle w:val="a3"/>
        <w:numPr>
          <w:ilvl w:val="0"/>
          <w:numId w:val="5"/>
        </w:numPr>
        <w:spacing w:line="240" w:lineRule="auto"/>
      </w:pPr>
      <w:r>
        <w:t>Прошение не принимается без приложенного заявителем извлечения из реестра регистрации населения</w:t>
      </w:r>
      <w:r w:rsidR="00E4376C">
        <w:t>, произведённого в течение 30 дней, предшествующих подаче прошения</w:t>
      </w:r>
      <w:r w:rsidR="00295115">
        <w:t xml:space="preserve">; в извлечении должны быть указаны подробности, требуемые отделом по делам </w:t>
      </w:r>
      <w:proofErr w:type="spellStart"/>
      <w:r w:rsidR="00295115">
        <w:t>гиюра</w:t>
      </w:r>
      <w:proofErr w:type="spellEnd"/>
      <w:r>
        <w:t>.</w:t>
      </w:r>
    </w:p>
    <w:p w:rsidR="00475ACA" w:rsidRDefault="00475ACA" w:rsidP="00475ACA">
      <w:pPr>
        <w:spacing w:line="240" w:lineRule="auto"/>
      </w:pPr>
      <w:r>
        <w:t>В)</w:t>
      </w:r>
      <w:r w:rsidR="00393B6C">
        <w:t xml:space="preserve">  представитель раввинского суда</w:t>
      </w:r>
    </w:p>
    <w:p w:rsidR="00A72621" w:rsidRDefault="00A72621" w:rsidP="00A72621">
      <w:pPr>
        <w:pStyle w:val="a3"/>
        <w:numPr>
          <w:ilvl w:val="0"/>
          <w:numId w:val="7"/>
        </w:numPr>
        <w:spacing w:line="240" w:lineRule="auto"/>
      </w:pPr>
      <w:r>
        <w:lastRenderedPageBreak/>
        <w:t xml:space="preserve">От каждого состава суда назначается представитель; в своей деятельности он является также представителем отдела по делам </w:t>
      </w:r>
      <w:proofErr w:type="spellStart"/>
      <w:r>
        <w:t>гиюра</w:t>
      </w:r>
      <w:proofErr w:type="spellEnd"/>
      <w:r>
        <w:t>.</w:t>
      </w:r>
    </w:p>
    <w:p w:rsidR="00F51184" w:rsidRDefault="00CC15E4" w:rsidP="008A055F">
      <w:pPr>
        <w:pStyle w:val="a3"/>
        <w:numPr>
          <w:ilvl w:val="0"/>
          <w:numId w:val="7"/>
        </w:numPr>
        <w:spacing w:line="240" w:lineRule="auto"/>
      </w:pPr>
      <w:r>
        <w:t xml:space="preserve">После подачи прошения о </w:t>
      </w:r>
      <w:proofErr w:type="spellStart"/>
      <w:r>
        <w:t>гиюре</w:t>
      </w:r>
      <w:proofErr w:type="spellEnd"/>
      <w:r>
        <w:t xml:space="preserve"> представитель проводит подробное собеседование</w:t>
      </w:r>
      <w:r w:rsidR="000B1E4D">
        <w:t xml:space="preserve"> кандидата; если кандидат женат</w:t>
      </w:r>
      <w:r w:rsidR="007F1FCF">
        <w:t xml:space="preserve"> </w:t>
      </w:r>
      <w:r w:rsidR="000B1E4D">
        <w:t>(</w:t>
      </w:r>
      <w:r>
        <w:t>замужем</w:t>
      </w:r>
      <w:r w:rsidR="000B1E4D">
        <w:t>)</w:t>
      </w:r>
      <w:r>
        <w:t>, также с его</w:t>
      </w:r>
      <w:r w:rsidR="000B1E4D">
        <w:t xml:space="preserve"> (</w:t>
      </w:r>
      <w:r>
        <w:t>её</w:t>
      </w:r>
      <w:r w:rsidR="000B1E4D">
        <w:t>)</w:t>
      </w:r>
      <w:r>
        <w:t xml:space="preserve"> </w:t>
      </w:r>
      <w:r w:rsidR="000B1E4D">
        <w:t xml:space="preserve"> супругой (</w:t>
      </w:r>
      <w:r>
        <w:t>супругом</w:t>
      </w:r>
      <w:r w:rsidR="000B1E4D">
        <w:t>)</w:t>
      </w:r>
      <w:r>
        <w:t>.</w:t>
      </w:r>
      <w:r w:rsidR="005B0096">
        <w:t xml:space="preserve"> </w:t>
      </w:r>
      <w:r w:rsidR="00085C00">
        <w:t xml:space="preserve">  </w:t>
      </w:r>
      <w:r w:rsidR="00085C00" w:rsidRPr="00085C00">
        <w:t>П</w:t>
      </w:r>
      <w:r w:rsidR="007F1FCF">
        <w:t xml:space="preserve">ри необходимости представитель может </w:t>
      </w:r>
      <w:r w:rsidR="0097628C">
        <w:t xml:space="preserve">направить </w:t>
      </w:r>
      <w:r w:rsidR="008A055F">
        <w:t xml:space="preserve">кандидата на изучение подготовительных материалов, необходимых для прохождения </w:t>
      </w:r>
      <w:proofErr w:type="spellStart"/>
      <w:r w:rsidR="008A055F">
        <w:t>гиюра</w:t>
      </w:r>
      <w:proofErr w:type="spellEnd"/>
      <w:r w:rsidR="0097628C">
        <w:t>.</w:t>
      </w:r>
    </w:p>
    <w:p w:rsidR="0097628C" w:rsidRDefault="0067523F" w:rsidP="00576C53">
      <w:pPr>
        <w:pStyle w:val="a3"/>
        <w:numPr>
          <w:ilvl w:val="0"/>
          <w:numId w:val="7"/>
        </w:numPr>
        <w:spacing w:line="240" w:lineRule="auto"/>
      </w:pPr>
      <w:r>
        <w:t xml:space="preserve">Если к представителю поступят сведения о том, что процедура </w:t>
      </w:r>
      <w:proofErr w:type="spellStart"/>
      <w:r>
        <w:t>гиюра</w:t>
      </w:r>
      <w:proofErr w:type="spellEnd"/>
      <w:r>
        <w:t xml:space="preserve"> связана с нарушением закона, он доведёт эту информацию до сведения Суда. </w:t>
      </w:r>
    </w:p>
    <w:p w:rsidR="00CD292A" w:rsidRDefault="00CD292A" w:rsidP="00CD292A">
      <w:pPr>
        <w:spacing w:line="240" w:lineRule="auto"/>
      </w:pPr>
      <w:r>
        <w:t>Г) Лица, не являющиеся гражданами государства Израиль</w:t>
      </w:r>
    </w:p>
    <w:p w:rsidR="00CD292A" w:rsidRDefault="000C40B0" w:rsidP="000C40B0">
      <w:pPr>
        <w:pStyle w:val="a3"/>
        <w:numPr>
          <w:ilvl w:val="0"/>
          <w:numId w:val="8"/>
        </w:numPr>
        <w:spacing w:line="240" w:lineRule="auto"/>
      </w:pPr>
      <w:r>
        <w:t xml:space="preserve">Согласно настоящим правилам, </w:t>
      </w:r>
      <w:r w:rsidRPr="000C40B0">
        <w:t xml:space="preserve">"иностранный гражданин" - лицо, не являющееся гражданином или </w:t>
      </w:r>
      <w:r>
        <w:t xml:space="preserve">не имеющее </w:t>
      </w:r>
      <w:r w:rsidRPr="000C40B0">
        <w:t>постоянного вида на жительство в Израиле.</w:t>
      </w:r>
    </w:p>
    <w:p w:rsidR="000C40B0" w:rsidRDefault="009F03F0" w:rsidP="009F03F0">
      <w:pPr>
        <w:pStyle w:val="a3"/>
        <w:numPr>
          <w:ilvl w:val="0"/>
          <w:numId w:val="8"/>
        </w:numPr>
        <w:spacing w:line="240" w:lineRule="auto"/>
      </w:pPr>
      <w:r>
        <w:t xml:space="preserve">Иностранный гражданин не может начать процедуру прохождения </w:t>
      </w:r>
      <w:proofErr w:type="spellStart"/>
      <w:r>
        <w:t>гиюра</w:t>
      </w:r>
      <w:proofErr w:type="spellEnd"/>
      <w:r>
        <w:t xml:space="preserve"> и не может быть направлен на изучение предписаний </w:t>
      </w:r>
      <w:proofErr w:type="spellStart"/>
      <w:r>
        <w:t>гиюра</w:t>
      </w:r>
      <w:proofErr w:type="spellEnd"/>
      <w:r>
        <w:t>,</w:t>
      </w:r>
      <w:r w:rsidR="003B0F83">
        <w:t xml:space="preserve"> в отношении него</w:t>
      </w:r>
      <w:r>
        <w:t xml:space="preserve"> процедура </w:t>
      </w:r>
      <w:proofErr w:type="spellStart"/>
      <w:r>
        <w:t>гиюра</w:t>
      </w:r>
      <w:proofErr w:type="spellEnd"/>
      <w:r>
        <w:t xml:space="preserve"> не может быть проведена через суд </w:t>
      </w:r>
      <w:r w:rsidR="00487458" w:rsidRPr="00487458">
        <w:t>за и</w:t>
      </w:r>
      <w:r>
        <w:t>сключением особых обстоятельств; обстоятельства и порядок изложены ниже.</w:t>
      </w:r>
    </w:p>
    <w:p w:rsidR="00536718" w:rsidRDefault="00536718" w:rsidP="009A0C01">
      <w:pPr>
        <w:pStyle w:val="a3"/>
        <w:numPr>
          <w:ilvl w:val="0"/>
          <w:numId w:val="8"/>
        </w:numPr>
        <w:spacing w:line="240" w:lineRule="auto"/>
      </w:pPr>
      <w:r>
        <w:t>При наличии особых обстоятельств и предоставлении письменного прошения</w:t>
      </w:r>
      <w:r w:rsidR="00585BAF">
        <w:t xml:space="preserve"> </w:t>
      </w:r>
      <w:r w:rsidR="007E4392">
        <w:t>прошение иностранного гражданина подтверждается чрезвычайной</w:t>
      </w:r>
      <w:r w:rsidR="00A02375">
        <w:t xml:space="preserve"> комиссией, в которую вход</w:t>
      </w:r>
      <w:r w:rsidR="0059160E">
        <w:t>я</w:t>
      </w:r>
      <w:r w:rsidR="00A02375">
        <w:t xml:space="preserve">т представитель отдела по делам </w:t>
      </w:r>
      <w:proofErr w:type="spellStart"/>
      <w:r w:rsidR="00A02375">
        <w:t>гиюра</w:t>
      </w:r>
      <w:proofErr w:type="spellEnd"/>
      <w:r w:rsidR="00A02375">
        <w:t xml:space="preserve">, </w:t>
      </w:r>
      <w:r w:rsidR="0059160E">
        <w:t xml:space="preserve">назначенный с согласия главного раввина и служащий председателем комиссии, </w:t>
      </w:r>
      <w:r w:rsidR="009A0C01" w:rsidRPr="009A0C01">
        <w:t>представитель юридического департамента Министерства внутренних дел и представитель юридического отдела канцелярии премьер-министра.</w:t>
      </w:r>
    </w:p>
    <w:p w:rsidR="007703CC" w:rsidRDefault="007703CC" w:rsidP="009532DF">
      <w:pPr>
        <w:pStyle w:val="a3"/>
        <w:numPr>
          <w:ilvl w:val="0"/>
          <w:numId w:val="8"/>
        </w:numPr>
        <w:spacing w:line="240" w:lineRule="auto"/>
      </w:pPr>
      <w:proofErr w:type="gramStart"/>
      <w:r>
        <w:t xml:space="preserve">Чрезвычайная комиссия рассматривает прошение </w:t>
      </w:r>
      <w:r w:rsidR="009532DF">
        <w:t xml:space="preserve">и уведомляет о своём решении отдел по делам </w:t>
      </w:r>
      <w:proofErr w:type="spellStart"/>
      <w:r w:rsidR="009532DF">
        <w:t>гиюра</w:t>
      </w:r>
      <w:proofErr w:type="spellEnd"/>
      <w:r w:rsidR="009532DF">
        <w:t xml:space="preserve"> и заявителя; </w:t>
      </w:r>
      <w:r w:rsidR="009532DF" w:rsidRPr="009532DF">
        <w:t xml:space="preserve">Комитет </w:t>
      </w:r>
      <w:r w:rsidR="009532DF">
        <w:t>запрашивает</w:t>
      </w:r>
      <w:r w:rsidR="009532DF" w:rsidRPr="009532DF">
        <w:t xml:space="preserve"> информацию от правоохранительных органов в отношении применения статьи 6 (б) Закона о возвращении, 1150</w:t>
      </w:r>
      <w:r w:rsidR="009532DF">
        <w:t xml:space="preserve"> </w:t>
      </w:r>
      <w:r w:rsidR="009532DF" w:rsidRPr="009532DF">
        <w:t xml:space="preserve">- если </w:t>
      </w:r>
      <w:r w:rsidR="009532DF">
        <w:t>прошение было отвергнуто</w:t>
      </w:r>
      <w:r w:rsidR="009532DF" w:rsidRPr="009532DF">
        <w:t>, заявитель может просить комиссию пересмотреть сво</w:t>
      </w:r>
      <w:r w:rsidR="009532DF">
        <w:t>ё</w:t>
      </w:r>
      <w:r w:rsidR="009532DF" w:rsidRPr="009532DF">
        <w:t xml:space="preserve"> решение в свете новых фактов или аргументов, которые ранее не были </w:t>
      </w:r>
      <w:r w:rsidR="009532DF">
        <w:t>известны.</w:t>
      </w:r>
      <w:proofErr w:type="gramEnd"/>
    </w:p>
    <w:p w:rsidR="009532DF" w:rsidRDefault="007A58C5" w:rsidP="007A58C5">
      <w:pPr>
        <w:pStyle w:val="a3"/>
        <w:numPr>
          <w:ilvl w:val="0"/>
          <w:numId w:val="8"/>
        </w:numPr>
        <w:spacing w:line="240" w:lineRule="auto"/>
      </w:pPr>
      <w:r w:rsidRPr="007A58C5">
        <w:t>П</w:t>
      </w:r>
      <w:r>
        <w:t>осле подтверждения</w:t>
      </w:r>
      <w:r w:rsidRPr="007A58C5">
        <w:t xml:space="preserve"> запрос</w:t>
      </w:r>
      <w:r>
        <w:t>а</w:t>
      </w:r>
      <w:r w:rsidRPr="007A58C5">
        <w:t xml:space="preserve"> на запуск про</w:t>
      </w:r>
      <w:r>
        <w:t xml:space="preserve">цедуры </w:t>
      </w:r>
      <w:proofErr w:type="spellStart"/>
      <w:r>
        <w:t>гиюра</w:t>
      </w:r>
      <w:proofErr w:type="spellEnd"/>
      <w:r>
        <w:t xml:space="preserve"> иностранного гражданина,</w:t>
      </w:r>
      <w:r w:rsidRPr="007A58C5">
        <w:t xml:space="preserve"> </w:t>
      </w:r>
      <w:r>
        <w:t xml:space="preserve">прошение о </w:t>
      </w:r>
      <w:proofErr w:type="spellStart"/>
      <w:r>
        <w:t>гиюре</w:t>
      </w:r>
      <w:proofErr w:type="spellEnd"/>
      <w:r w:rsidRPr="007A58C5">
        <w:t xml:space="preserve"> будет обрабатываться как любое другое </w:t>
      </w:r>
      <w:r>
        <w:t xml:space="preserve">аналогичное </w:t>
      </w:r>
      <w:r w:rsidRPr="007A58C5">
        <w:t>пр</w:t>
      </w:r>
      <w:r>
        <w:t>ошение</w:t>
      </w:r>
      <w:r w:rsidRPr="007A58C5">
        <w:t>.</w:t>
      </w:r>
    </w:p>
    <w:p w:rsidR="00E92922" w:rsidRDefault="00E92922" w:rsidP="00E92922">
      <w:pPr>
        <w:spacing w:line="240" w:lineRule="auto"/>
      </w:pPr>
      <w:r>
        <w:t>Д)  правила относительно супругов от 2009 г.</w:t>
      </w:r>
    </w:p>
    <w:p w:rsidR="00E92922" w:rsidRDefault="004956F3" w:rsidP="002D2F08">
      <w:pPr>
        <w:pStyle w:val="a3"/>
        <w:numPr>
          <w:ilvl w:val="0"/>
          <w:numId w:val="9"/>
        </w:numPr>
        <w:spacing w:line="240" w:lineRule="auto"/>
      </w:pPr>
      <w:r>
        <w:t>Заявитель</w:t>
      </w:r>
      <w:r w:rsidR="0051109D">
        <w:t>, имеющи</w:t>
      </w:r>
      <w:proofErr w:type="gramStart"/>
      <w:r w:rsidR="0051109D">
        <w:t>й(</w:t>
      </w:r>
      <w:proofErr w:type="spellStart"/>
      <w:proofErr w:type="gramEnd"/>
      <w:r w:rsidR="0051109D">
        <w:t>ая</w:t>
      </w:r>
      <w:proofErr w:type="spellEnd"/>
      <w:r w:rsidR="0051109D">
        <w:t>) супругу(а), который(</w:t>
      </w:r>
      <w:proofErr w:type="spellStart"/>
      <w:r w:rsidR="0051109D">
        <w:t>ая</w:t>
      </w:r>
      <w:proofErr w:type="spellEnd"/>
      <w:r w:rsidR="0051109D">
        <w:t xml:space="preserve">) сам(а)не является кандидатом на прохождение </w:t>
      </w:r>
      <w:proofErr w:type="spellStart"/>
      <w:r w:rsidR="0051109D">
        <w:t>гиюра</w:t>
      </w:r>
      <w:proofErr w:type="spellEnd"/>
      <w:r w:rsidR="0051109D">
        <w:t xml:space="preserve">, и чьи родители не регистрировали брак у раввина, должен вместе с прошением о </w:t>
      </w:r>
      <w:proofErr w:type="spellStart"/>
      <w:r w:rsidR="0051109D">
        <w:t>гиюре</w:t>
      </w:r>
      <w:proofErr w:type="spellEnd"/>
      <w:r w:rsidR="0051109D">
        <w:t xml:space="preserve"> подать документ, подтверждающий еврей</w:t>
      </w:r>
      <w:r w:rsidR="002D2F08">
        <w:t>ство</w:t>
      </w:r>
      <w:r w:rsidR="0051109D">
        <w:t xml:space="preserve"> партнёра.</w:t>
      </w:r>
    </w:p>
    <w:p w:rsidR="0051109D" w:rsidRDefault="002D2F08" w:rsidP="004B72E7">
      <w:pPr>
        <w:pStyle w:val="a3"/>
        <w:numPr>
          <w:ilvl w:val="0"/>
          <w:numId w:val="9"/>
        </w:numPr>
        <w:spacing w:line="240" w:lineRule="auto"/>
      </w:pPr>
      <w:r>
        <w:t xml:space="preserve">Родители супруга, чей брак был зарегистрирован раввином на территории Израиля, </w:t>
      </w:r>
      <w:r w:rsidR="00C41C43">
        <w:t>должны предоставить судье религиозного суда, уполномоченным главным раввином, документы, подтверждающие еврейство супруга,</w:t>
      </w:r>
      <w:r w:rsidR="004B72E7">
        <w:t xml:space="preserve"> в соответствии </w:t>
      </w:r>
      <w:proofErr w:type="gramStart"/>
      <w:r w:rsidR="004B72E7">
        <w:t>с</w:t>
      </w:r>
      <w:proofErr w:type="gramEnd"/>
      <w:r w:rsidR="004B72E7">
        <w:t xml:space="preserve"> </w:t>
      </w:r>
      <w:r w:rsidR="00C41C43">
        <w:t xml:space="preserve"> </w:t>
      </w:r>
      <w:proofErr w:type="gramStart"/>
      <w:r w:rsidR="00C41C43">
        <w:t>требованиям</w:t>
      </w:r>
      <w:proofErr w:type="gramEnd"/>
      <w:r w:rsidR="00C41C43">
        <w:t xml:space="preserve"> судьи.</w:t>
      </w:r>
    </w:p>
    <w:p w:rsidR="00C41C43" w:rsidRDefault="004956F3" w:rsidP="00A82053">
      <w:pPr>
        <w:pStyle w:val="a3"/>
        <w:numPr>
          <w:ilvl w:val="0"/>
          <w:numId w:val="9"/>
        </w:numPr>
        <w:spacing w:line="240" w:lineRule="auto"/>
      </w:pPr>
      <w:r>
        <w:t>Заявитель</w:t>
      </w:r>
      <w:r w:rsidR="00A82053">
        <w:t xml:space="preserve"> не может обратиться в религиозный суд прежде, чем предоставит удостоверение еврейства супруга.</w:t>
      </w:r>
    </w:p>
    <w:p w:rsidR="00A82053" w:rsidRDefault="009738FF" w:rsidP="00A82053">
      <w:pPr>
        <w:spacing w:line="240" w:lineRule="auto"/>
      </w:pPr>
      <w:r>
        <w:t xml:space="preserve">Е) </w:t>
      </w:r>
      <w:r w:rsidR="00F923AC">
        <w:t xml:space="preserve"> </w:t>
      </w:r>
      <w:r>
        <w:t xml:space="preserve">согласие на прохождение </w:t>
      </w:r>
      <w:proofErr w:type="spellStart"/>
      <w:r>
        <w:t>гиюра</w:t>
      </w:r>
      <w:proofErr w:type="spellEnd"/>
      <w:r>
        <w:t xml:space="preserve"> несовершеннолетними</w:t>
      </w:r>
    </w:p>
    <w:p w:rsidR="009738FF" w:rsidRDefault="00F923AC" w:rsidP="00F923AC">
      <w:pPr>
        <w:pStyle w:val="a3"/>
        <w:numPr>
          <w:ilvl w:val="0"/>
          <w:numId w:val="10"/>
        </w:numPr>
        <w:spacing w:line="240" w:lineRule="auto"/>
      </w:pPr>
      <w:r>
        <w:t xml:space="preserve">Прошение о </w:t>
      </w:r>
      <w:proofErr w:type="spellStart"/>
      <w:r>
        <w:t>гиюре</w:t>
      </w:r>
      <w:proofErr w:type="spellEnd"/>
      <w:r>
        <w:t xml:space="preserve">  несовершеннолетнего лица не рассматривается без согласия отца и матери, или решения суда, подтверждающего подготовку к проведению </w:t>
      </w:r>
      <w:proofErr w:type="spellStart"/>
      <w:r>
        <w:t>гиюра</w:t>
      </w:r>
      <w:proofErr w:type="spellEnd"/>
      <w:r>
        <w:t>.</w:t>
      </w:r>
    </w:p>
    <w:p w:rsidR="00504272" w:rsidRDefault="00F923AC" w:rsidP="00010F2E">
      <w:pPr>
        <w:spacing w:line="240" w:lineRule="auto"/>
      </w:pPr>
      <w:r>
        <w:t xml:space="preserve">Ж) </w:t>
      </w:r>
      <w:r w:rsidR="00504272">
        <w:t>особые случаи</w:t>
      </w:r>
    </w:p>
    <w:p w:rsidR="00504272" w:rsidRDefault="00010F2E" w:rsidP="004956F3">
      <w:pPr>
        <w:pStyle w:val="a3"/>
        <w:numPr>
          <w:ilvl w:val="0"/>
          <w:numId w:val="12"/>
        </w:numPr>
        <w:spacing w:line="240" w:lineRule="auto"/>
      </w:pPr>
      <w:r w:rsidRPr="00010F2E">
        <w:t xml:space="preserve">В соответствии со статьей </w:t>
      </w:r>
      <w:r>
        <w:t xml:space="preserve"> Г</w:t>
      </w:r>
      <w:r w:rsidRPr="00010F2E">
        <w:t xml:space="preserve">, </w:t>
      </w:r>
      <w:r>
        <w:t xml:space="preserve">представитель религиозного суда  в </w:t>
      </w:r>
      <w:r w:rsidRPr="00010F2E">
        <w:t>особых обсто</w:t>
      </w:r>
      <w:r>
        <w:t>ятельствах, в силу особых причин, изложенных в письменном виде</w:t>
      </w:r>
      <w:r w:rsidRPr="00010F2E">
        <w:t xml:space="preserve">, и с письменного согласия руководителя </w:t>
      </w:r>
      <w:r>
        <w:t xml:space="preserve">отдела по делам </w:t>
      </w:r>
      <w:proofErr w:type="spellStart"/>
      <w:r>
        <w:t>гиюра</w:t>
      </w:r>
      <w:proofErr w:type="spellEnd"/>
      <w:r w:rsidRPr="00010F2E">
        <w:t>,</w:t>
      </w:r>
      <w:r>
        <w:t xml:space="preserve"> уполномочен  </w:t>
      </w:r>
      <w:r w:rsidR="008A055F">
        <w:t xml:space="preserve">направить </w:t>
      </w:r>
      <w:r w:rsidR="004956F3">
        <w:t>заявителя</w:t>
      </w:r>
      <w:r w:rsidR="008A055F">
        <w:t xml:space="preserve"> в религиозный суд без предварительного изучения подготовительных  материалов для прохождения </w:t>
      </w:r>
      <w:proofErr w:type="spellStart"/>
      <w:r w:rsidR="008A055F">
        <w:t>гиюра</w:t>
      </w:r>
      <w:proofErr w:type="spellEnd"/>
      <w:r w:rsidR="008A055F">
        <w:t>.</w:t>
      </w:r>
    </w:p>
    <w:p w:rsidR="008A055F" w:rsidRDefault="005E7782" w:rsidP="008A055F">
      <w:pPr>
        <w:spacing w:line="240" w:lineRule="auto"/>
      </w:pPr>
      <w:r>
        <w:t>З) завершение подготовительного этапа и прибытие в суд</w:t>
      </w:r>
    </w:p>
    <w:p w:rsidR="005E7782" w:rsidRDefault="00131E68" w:rsidP="004956F3">
      <w:pPr>
        <w:pStyle w:val="a3"/>
        <w:numPr>
          <w:ilvl w:val="0"/>
          <w:numId w:val="13"/>
        </w:numPr>
        <w:spacing w:line="240" w:lineRule="auto"/>
      </w:pPr>
      <w:r>
        <w:lastRenderedPageBreak/>
        <w:t xml:space="preserve">При завершении подготовительного этапа представитель религиозного суда проводит собеседование с </w:t>
      </w:r>
      <w:r w:rsidR="004956F3">
        <w:t>заявителем</w:t>
      </w:r>
      <w:r>
        <w:t>, а также с ег</w:t>
      </w:r>
      <w:proofErr w:type="gramStart"/>
      <w:r>
        <w:t>о(</w:t>
      </w:r>
      <w:proofErr w:type="gramEnd"/>
      <w:r>
        <w:t>её) супругой(ом), даёт рекомендации относительно образа жизни и направляет кандидата в религиозный суд.</w:t>
      </w:r>
    </w:p>
    <w:p w:rsidR="00131E68" w:rsidRDefault="00FB0434" w:rsidP="004956F3">
      <w:pPr>
        <w:pStyle w:val="a3"/>
        <w:numPr>
          <w:ilvl w:val="0"/>
          <w:numId w:val="13"/>
        </w:numPr>
        <w:spacing w:line="240" w:lineRule="auto"/>
      </w:pPr>
      <w:r>
        <w:t xml:space="preserve">В случае, если представитель считает, что </w:t>
      </w:r>
      <w:r w:rsidR="004956F3">
        <w:t>заявитель</w:t>
      </w:r>
      <w:r w:rsidR="00983766">
        <w:t xml:space="preserve"> ещё не закончил обучение, он проводит с </w:t>
      </w:r>
      <w:r w:rsidR="004956F3">
        <w:t>заявителем</w:t>
      </w:r>
      <w:r w:rsidR="00983766">
        <w:t xml:space="preserve"> разъяснительную беседу относительно необходимой подготовки; </w:t>
      </w:r>
      <w:r w:rsidR="004956F3">
        <w:t>заявитель</w:t>
      </w:r>
      <w:r w:rsidR="00983766">
        <w:t xml:space="preserve">, в отношении которого было принято решение о его неготовности предстать перед религиозным судом, имеет право подать прошение в письменном виде, в котором будет указано, что </w:t>
      </w:r>
      <w:r w:rsidR="004956F3">
        <w:t>он</w:t>
      </w:r>
      <w:r w:rsidR="00983766">
        <w:t xml:space="preserve"> осведомлён о решении представителя, </w:t>
      </w:r>
      <w:proofErr w:type="gramStart"/>
      <w:r w:rsidR="00983766">
        <w:t>и</w:t>
      </w:r>
      <w:proofErr w:type="gramEnd"/>
      <w:r w:rsidR="00983766">
        <w:t xml:space="preserve"> тем не менее хочет предстать перед судом; в этом случае представитель и </w:t>
      </w:r>
      <w:r w:rsidR="004956F3">
        <w:t>заявитель</w:t>
      </w:r>
      <w:r w:rsidR="00983766">
        <w:t xml:space="preserve"> вызываются в суд </w:t>
      </w:r>
      <w:r w:rsidR="00FD09D4">
        <w:t xml:space="preserve">для обсуждения положения </w:t>
      </w:r>
      <w:r w:rsidR="004956F3">
        <w:t>заявителя</w:t>
      </w:r>
      <w:r w:rsidR="00FD09D4">
        <w:t>.</w:t>
      </w:r>
    </w:p>
    <w:p w:rsidR="00FD09D4" w:rsidRDefault="00F3450E" w:rsidP="00F3450E">
      <w:pPr>
        <w:spacing w:line="240" w:lineRule="auto"/>
      </w:pPr>
      <w:r>
        <w:t xml:space="preserve">И) </w:t>
      </w:r>
      <w:r w:rsidR="004956F3">
        <w:t>обязанности представителя религиозного суда</w:t>
      </w:r>
    </w:p>
    <w:p w:rsidR="00235A7D" w:rsidRDefault="004956F3" w:rsidP="00235A7D">
      <w:pPr>
        <w:pStyle w:val="a3"/>
        <w:numPr>
          <w:ilvl w:val="0"/>
          <w:numId w:val="14"/>
        </w:numPr>
        <w:spacing w:line="240" w:lineRule="auto"/>
      </w:pPr>
      <w:r>
        <w:t xml:space="preserve">После каждого собеседования представителя и заявителя представитель в течение семи дней предоставляет </w:t>
      </w:r>
      <w:r w:rsidR="00DD41E6">
        <w:t>письменное резюме по итогам собеседования</w:t>
      </w:r>
      <w:r w:rsidR="00235A7D">
        <w:t xml:space="preserve"> заявителю, управляющему организацией подготовки к </w:t>
      </w:r>
      <w:proofErr w:type="spellStart"/>
      <w:r w:rsidR="00235A7D">
        <w:t>гиюру</w:t>
      </w:r>
      <w:proofErr w:type="spellEnd"/>
      <w:r w:rsidR="00235A7D">
        <w:t>, учителю, обучающему заявителя, а также в судебное дело заявителя.</w:t>
      </w:r>
    </w:p>
    <w:p w:rsidR="004956F3" w:rsidRDefault="00235A7D" w:rsidP="00235A7D">
      <w:pPr>
        <w:spacing w:line="240" w:lineRule="auto"/>
      </w:pPr>
      <w:r>
        <w:t xml:space="preserve"> </w:t>
      </w:r>
    </w:p>
    <w:p w:rsidR="00722F4E" w:rsidRDefault="00722F4E" w:rsidP="00722F4E">
      <w:pPr>
        <w:spacing w:line="240" w:lineRule="auto"/>
      </w:pPr>
      <w:r>
        <w:t>Глава 3: Рассмотрение дела в религиозном суде</w:t>
      </w:r>
    </w:p>
    <w:p w:rsidR="00722F4E" w:rsidRDefault="0045232A" w:rsidP="00235A7D">
      <w:pPr>
        <w:spacing w:line="240" w:lineRule="auto"/>
      </w:pPr>
      <w:r>
        <w:t>К)  состав суда</w:t>
      </w:r>
    </w:p>
    <w:p w:rsidR="0045232A" w:rsidRDefault="00C4281C" w:rsidP="00FA4790">
      <w:pPr>
        <w:pStyle w:val="a3"/>
        <w:numPr>
          <w:ilvl w:val="0"/>
          <w:numId w:val="15"/>
        </w:numPr>
        <w:spacing w:line="240" w:lineRule="auto"/>
      </w:pPr>
      <w:r>
        <w:t xml:space="preserve">Суд </w:t>
      </w:r>
      <w:r w:rsidR="00FA4790">
        <w:t>заседает в составе трёх человек.</w:t>
      </w:r>
    </w:p>
    <w:p w:rsidR="00C4281C" w:rsidRDefault="00EE3992" w:rsidP="00EE3992">
      <w:pPr>
        <w:pStyle w:val="a3"/>
        <w:numPr>
          <w:ilvl w:val="0"/>
          <w:numId w:val="15"/>
        </w:numPr>
        <w:spacing w:line="240" w:lineRule="auto"/>
      </w:pPr>
      <w:r>
        <w:t xml:space="preserve">Судьи, рассматривающие прошения о </w:t>
      </w:r>
      <w:proofErr w:type="spellStart"/>
      <w:r>
        <w:t>гиюре</w:t>
      </w:r>
      <w:proofErr w:type="spellEnd"/>
      <w:r>
        <w:t xml:space="preserve">, назначаются местной комиссией </w:t>
      </w:r>
      <w:r w:rsidRPr="00EE3992">
        <w:t>соответствии с постановлением правительства № 4214</w:t>
      </w:r>
      <w:r>
        <w:t xml:space="preserve"> от 25 декабря 2005 г.</w:t>
      </w:r>
    </w:p>
    <w:p w:rsidR="00EE3992" w:rsidRDefault="00631176" w:rsidP="00631176">
      <w:pPr>
        <w:pStyle w:val="a3"/>
        <w:numPr>
          <w:ilvl w:val="0"/>
          <w:numId w:val="15"/>
        </w:numPr>
        <w:spacing w:line="240" w:lineRule="auto"/>
      </w:pPr>
      <w:r>
        <w:t>Главный раввин назначает весь состав суда, а также председателя суда, обладающего аттестатом судьи, подтверждённым Главным раввинатом.</w:t>
      </w:r>
    </w:p>
    <w:p w:rsidR="00631176" w:rsidRDefault="001322D4" w:rsidP="009D539C">
      <w:pPr>
        <w:spacing w:line="240" w:lineRule="auto"/>
      </w:pPr>
      <w:r>
        <w:t xml:space="preserve">Л) </w:t>
      </w:r>
      <w:r w:rsidR="0054391A">
        <w:t xml:space="preserve"> </w:t>
      </w:r>
      <w:r w:rsidR="00480AB6">
        <w:t>предварительн</w:t>
      </w:r>
      <w:r w:rsidR="009D539C">
        <w:t>ые процедуры</w:t>
      </w:r>
    </w:p>
    <w:p w:rsidR="00480AB6" w:rsidRDefault="009D539C" w:rsidP="009D539C">
      <w:pPr>
        <w:pStyle w:val="a3"/>
        <w:numPr>
          <w:ilvl w:val="0"/>
          <w:numId w:val="16"/>
        </w:numPr>
        <w:spacing w:line="240" w:lineRule="auto"/>
      </w:pPr>
      <w:r>
        <w:t xml:space="preserve">Устанавливается дата явки заявителя в суд; представитель религиозного суда является в суд раньше заявителя и </w:t>
      </w:r>
      <w:proofErr w:type="gramStart"/>
      <w:r>
        <w:t>предоставляет заключение</w:t>
      </w:r>
      <w:proofErr w:type="gramEnd"/>
      <w:r>
        <w:t xml:space="preserve"> в письменном виде относительно заявителя.</w:t>
      </w:r>
    </w:p>
    <w:p w:rsidR="00517C3D" w:rsidRDefault="00517C3D" w:rsidP="00517C3D">
      <w:pPr>
        <w:pStyle w:val="a3"/>
        <w:numPr>
          <w:ilvl w:val="0"/>
          <w:numId w:val="16"/>
        </w:numPr>
        <w:spacing w:line="240" w:lineRule="auto"/>
      </w:pPr>
      <w:r>
        <w:t xml:space="preserve">Суд принимает от учителя, обучавшего заявителя, </w:t>
      </w:r>
      <w:r>
        <w:t>заключение в письменном виде относительно заявителя.</w:t>
      </w:r>
    </w:p>
    <w:p w:rsidR="00397F88" w:rsidRDefault="00397F88" w:rsidP="00397F88">
      <w:pPr>
        <w:spacing w:line="240" w:lineRule="auto"/>
      </w:pPr>
      <w:r>
        <w:t>М)  заседание суда</w:t>
      </w:r>
    </w:p>
    <w:p w:rsidR="00397F88" w:rsidRDefault="00397F88" w:rsidP="00397F88">
      <w:pPr>
        <w:pStyle w:val="a3"/>
        <w:numPr>
          <w:ilvl w:val="0"/>
          <w:numId w:val="17"/>
        </w:numPr>
        <w:spacing w:line="240" w:lineRule="auto"/>
      </w:pPr>
      <w:r>
        <w:t xml:space="preserve">Суд не рассматривает прошения о </w:t>
      </w:r>
      <w:proofErr w:type="spellStart"/>
      <w:r>
        <w:t>гиюре</w:t>
      </w:r>
      <w:proofErr w:type="spellEnd"/>
      <w:r>
        <w:t xml:space="preserve"> без вышеупомянутых документов.</w:t>
      </w:r>
    </w:p>
    <w:p w:rsidR="00397F88" w:rsidRDefault="00397F88" w:rsidP="00397F88">
      <w:pPr>
        <w:pStyle w:val="a3"/>
        <w:numPr>
          <w:ilvl w:val="0"/>
          <w:numId w:val="17"/>
        </w:numPr>
        <w:spacing w:line="240" w:lineRule="auto"/>
      </w:pPr>
      <w:r>
        <w:t xml:space="preserve">Суд не принимает решения о </w:t>
      </w:r>
      <w:proofErr w:type="spellStart"/>
      <w:r>
        <w:t>гиюре</w:t>
      </w:r>
      <w:proofErr w:type="spellEnd"/>
      <w:r>
        <w:t xml:space="preserve"> без выслушивания учителя или приемной семьи заявителя,  или получения письменного заключения относительно  заявителя, его супруг</w:t>
      </w:r>
      <w:proofErr w:type="gramStart"/>
      <w:r>
        <w:t>и(</w:t>
      </w:r>
      <w:proofErr w:type="gramEnd"/>
      <w:r>
        <w:t>а) и детей; исключения рассматриваются чрезвычайной комиссией - при необходимости в соответствии с настоящими правилами.</w:t>
      </w:r>
    </w:p>
    <w:p w:rsidR="00067A65" w:rsidRDefault="00397F88" w:rsidP="00067A65">
      <w:pPr>
        <w:pStyle w:val="a3"/>
        <w:numPr>
          <w:ilvl w:val="0"/>
          <w:numId w:val="17"/>
        </w:numPr>
        <w:spacing w:line="240" w:lineRule="auto"/>
      </w:pPr>
      <w:r>
        <w:t>Суд ведёт полный протокол заседания.</w:t>
      </w:r>
    </w:p>
    <w:p w:rsidR="00067A65" w:rsidRDefault="00067A65" w:rsidP="00067A65">
      <w:pPr>
        <w:spacing w:line="240" w:lineRule="auto"/>
      </w:pPr>
      <w:r>
        <w:t>Н) подведение итогов и вынесение решения</w:t>
      </w:r>
    </w:p>
    <w:p w:rsidR="00067A65" w:rsidRDefault="00787F87" w:rsidP="00067A65">
      <w:pPr>
        <w:pStyle w:val="a3"/>
        <w:numPr>
          <w:ilvl w:val="0"/>
          <w:numId w:val="18"/>
        </w:numPr>
        <w:spacing w:line="240" w:lineRule="auto"/>
      </w:pPr>
      <w:r>
        <w:t>После выслушивания заявителя суд рассматривает прошение в отсутствие заявителя.</w:t>
      </w:r>
    </w:p>
    <w:p w:rsidR="00787F87" w:rsidRDefault="00FE60E8" w:rsidP="00FE60E8">
      <w:pPr>
        <w:pStyle w:val="a3"/>
        <w:numPr>
          <w:ilvl w:val="0"/>
          <w:numId w:val="18"/>
        </w:numPr>
        <w:spacing w:line="240" w:lineRule="auto"/>
      </w:pPr>
      <w:r w:rsidRPr="00FE60E8">
        <w:t>Суд вправе предусмотреть</w:t>
      </w:r>
      <w:r>
        <w:t xml:space="preserve"> различные условия, прежде чем вынести решение о </w:t>
      </w:r>
      <w:proofErr w:type="spellStart"/>
      <w:r>
        <w:t>гиюре</w:t>
      </w:r>
      <w:proofErr w:type="spellEnd"/>
      <w:r w:rsidRPr="00FE60E8">
        <w:t>. Эти условия должны быть записаны по решению суда.</w:t>
      </w:r>
    </w:p>
    <w:p w:rsidR="00FE60E8" w:rsidRDefault="004F788F" w:rsidP="004F788F">
      <w:pPr>
        <w:pStyle w:val="a3"/>
        <w:numPr>
          <w:ilvl w:val="0"/>
          <w:numId w:val="18"/>
        </w:numPr>
        <w:spacing w:line="240" w:lineRule="auto"/>
      </w:pPr>
      <w:r>
        <w:t xml:space="preserve">В конце слушания </w:t>
      </w:r>
      <w:r w:rsidRPr="004F788F">
        <w:t xml:space="preserve">суд </w:t>
      </w:r>
      <w:r>
        <w:t xml:space="preserve">выносит </w:t>
      </w:r>
      <w:r w:rsidRPr="004F788F">
        <w:t xml:space="preserve"> мотивированное решение.</w:t>
      </w:r>
    </w:p>
    <w:p w:rsidR="004F788F" w:rsidRDefault="00EF0463" w:rsidP="006E5FB9">
      <w:pPr>
        <w:pStyle w:val="a3"/>
        <w:numPr>
          <w:ilvl w:val="0"/>
          <w:numId w:val="18"/>
        </w:numPr>
        <w:spacing w:line="240" w:lineRule="auto"/>
      </w:pPr>
      <w:r w:rsidRPr="00EF0463">
        <w:t xml:space="preserve">Решение суда </w:t>
      </w:r>
      <w:r>
        <w:t>выносится</w:t>
      </w:r>
      <w:r w:rsidRPr="00EF0463">
        <w:t xml:space="preserve"> </w:t>
      </w:r>
      <w:r>
        <w:t xml:space="preserve">в присутствии заявителя. Позже </w:t>
      </w:r>
      <w:r w:rsidRPr="00EF0463">
        <w:t xml:space="preserve">решение </w:t>
      </w:r>
      <w:r>
        <w:t xml:space="preserve">предоставляется в </w:t>
      </w:r>
      <w:r w:rsidRPr="00EF0463">
        <w:t xml:space="preserve"> письменной форме заявителю, </w:t>
      </w:r>
      <w:r>
        <w:t xml:space="preserve">управляющему организацией подготовки к </w:t>
      </w:r>
      <w:proofErr w:type="spellStart"/>
      <w:r>
        <w:t>гиюру</w:t>
      </w:r>
      <w:proofErr w:type="spellEnd"/>
      <w:r w:rsidRPr="00EF0463">
        <w:t>, учител</w:t>
      </w:r>
      <w:r>
        <w:t>ю</w:t>
      </w:r>
      <w:r w:rsidRPr="00EF0463">
        <w:t xml:space="preserve">, который учит заявителя и </w:t>
      </w:r>
      <w:r>
        <w:t xml:space="preserve">вносится в </w:t>
      </w:r>
      <w:r w:rsidRPr="00EF0463">
        <w:t>судебное дело заявителя</w:t>
      </w:r>
      <w:r w:rsidR="006E5FB9">
        <w:t>.</w:t>
      </w:r>
    </w:p>
    <w:p w:rsidR="006E5FB9" w:rsidRDefault="006E5FB9" w:rsidP="006E5FB9">
      <w:pPr>
        <w:spacing w:line="240" w:lineRule="auto"/>
      </w:pPr>
      <w:r>
        <w:lastRenderedPageBreak/>
        <w:t xml:space="preserve">О) </w:t>
      </w:r>
      <w:r w:rsidR="00485AFC">
        <w:t xml:space="preserve"> единогласное решение</w:t>
      </w:r>
    </w:p>
    <w:p w:rsidR="00485AFC" w:rsidRDefault="00973B0E" w:rsidP="00973B0E">
      <w:pPr>
        <w:pStyle w:val="a3"/>
        <w:numPr>
          <w:ilvl w:val="0"/>
          <w:numId w:val="19"/>
        </w:numPr>
        <w:spacing w:line="240" w:lineRule="auto"/>
      </w:pPr>
      <w:r w:rsidRPr="00973B0E">
        <w:t xml:space="preserve">Решение о </w:t>
      </w:r>
      <w:r>
        <w:t xml:space="preserve">прохождении </w:t>
      </w:r>
      <w:proofErr w:type="spellStart"/>
      <w:r>
        <w:t>гиюра</w:t>
      </w:r>
      <w:proofErr w:type="spellEnd"/>
      <w:r>
        <w:t xml:space="preserve"> </w:t>
      </w:r>
      <w:r w:rsidRPr="00973B0E">
        <w:t>заявител</w:t>
      </w:r>
      <w:r>
        <w:t>ем</w:t>
      </w:r>
      <w:r w:rsidRPr="00973B0E">
        <w:t xml:space="preserve">, включая получение статуса </w:t>
      </w:r>
      <w:r>
        <w:t xml:space="preserve">соблюдающего </w:t>
      </w:r>
      <w:r w:rsidRPr="00973B0E">
        <w:t>заповед</w:t>
      </w:r>
      <w:r>
        <w:t>и</w:t>
      </w:r>
      <w:r w:rsidRPr="00973B0E">
        <w:t>, будет дано только единодушн</w:t>
      </w:r>
      <w:r>
        <w:t>ым</w:t>
      </w:r>
      <w:r w:rsidRPr="00973B0E">
        <w:t xml:space="preserve"> согласие</w:t>
      </w:r>
      <w:r>
        <w:t>м</w:t>
      </w:r>
      <w:r w:rsidRPr="00973B0E">
        <w:t xml:space="preserve"> трех судей, заседающих в </w:t>
      </w:r>
      <w:r>
        <w:t xml:space="preserve">суде по делам </w:t>
      </w:r>
      <w:proofErr w:type="spellStart"/>
      <w:r>
        <w:t>гиюра</w:t>
      </w:r>
      <w:proofErr w:type="spellEnd"/>
      <w:r w:rsidRPr="00973B0E">
        <w:t>.</w:t>
      </w:r>
    </w:p>
    <w:p w:rsidR="00973B0E" w:rsidRDefault="00936EFE" w:rsidP="00936EFE">
      <w:pPr>
        <w:pStyle w:val="a3"/>
        <w:numPr>
          <w:ilvl w:val="0"/>
          <w:numId w:val="19"/>
        </w:numPr>
        <w:spacing w:line="240" w:lineRule="auto"/>
      </w:pPr>
      <w:r>
        <w:t>Если м</w:t>
      </w:r>
      <w:r w:rsidRPr="00936EFE">
        <w:t xml:space="preserve">нения разделились </w:t>
      </w:r>
      <w:r>
        <w:t>–</w:t>
      </w:r>
      <w:r w:rsidRPr="00936EFE">
        <w:t xml:space="preserve"> </w:t>
      </w:r>
      <w:r>
        <w:t>прошение</w:t>
      </w:r>
      <w:r w:rsidRPr="00936EFE">
        <w:t xml:space="preserve"> заявителя </w:t>
      </w:r>
      <w:r>
        <w:t xml:space="preserve">откладывается </w:t>
      </w:r>
      <w:r w:rsidRPr="00936EFE">
        <w:t>для дальнейшего слушания.</w:t>
      </w:r>
    </w:p>
    <w:p w:rsidR="00936EFE" w:rsidRDefault="002D6156" w:rsidP="002D6156">
      <w:pPr>
        <w:pStyle w:val="a3"/>
        <w:numPr>
          <w:ilvl w:val="0"/>
          <w:numId w:val="19"/>
        </w:numPr>
        <w:spacing w:line="240" w:lineRule="auto"/>
      </w:pPr>
      <w:r w:rsidRPr="002D6156">
        <w:t xml:space="preserve">В тех случаях, </w:t>
      </w:r>
      <w:r>
        <w:t>когда</w:t>
      </w:r>
      <w:r w:rsidRPr="002D6156">
        <w:t xml:space="preserve"> между судьями</w:t>
      </w:r>
      <w:r>
        <w:t xml:space="preserve"> возникают </w:t>
      </w:r>
      <w:r w:rsidRPr="002D6156">
        <w:t>значительны</w:t>
      </w:r>
      <w:r>
        <w:t>е разногласия,</w:t>
      </w:r>
      <w:r w:rsidR="00573BFF">
        <w:t xml:space="preserve"> </w:t>
      </w:r>
      <w:r w:rsidR="00E70B7B">
        <w:t>главный раввин переносит слушание и назначает новый состав судей</w:t>
      </w:r>
      <w:r w:rsidRPr="002D6156">
        <w:t>.</w:t>
      </w:r>
    </w:p>
    <w:p w:rsidR="00107303" w:rsidRDefault="00107303" w:rsidP="00DE37DF">
      <w:pPr>
        <w:spacing w:line="240" w:lineRule="auto"/>
      </w:pPr>
      <w:r>
        <w:t xml:space="preserve">П)  </w:t>
      </w:r>
      <w:r w:rsidR="00DE37DF">
        <w:t>р</w:t>
      </w:r>
      <w:r>
        <w:t xml:space="preserve">ешение и свидетельство о прохождении </w:t>
      </w:r>
      <w:proofErr w:type="spellStart"/>
      <w:r>
        <w:t>гиюра</w:t>
      </w:r>
      <w:proofErr w:type="spellEnd"/>
    </w:p>
    <w:p w:rsidR="00107303" w:rsidRDefault="009E478C" w:rsidP="00107303">
      <w:pPr>
        <w:pStyle w:val="a3"/>
        <w:numPr>
          <w:ilvl w:val="0"/>
          <w:numId w:val="20"/>
        </w:numPr>
        <w:spacing w:line="240" w:lineRule="auto"/>
      </w:pPr>
      <w:r>
        <w:t xml:space="preserve">После погружения в </w:t>
      </w:r>
      <w:proofErr w:type="spellStart"/>
      <w:r>
        <w:t>микву</w:t>
      </w:r>
      <w:proofErr w:type="spellEnd"/>
      <w:r>
        <w:t xml:space="preserve"> религиозный суд подписывает судебный акт.</w:t>
      </w:r>
    </w:p>
    <w:p w:rsidR="009E478C" w:rsidRDefault="00C84BA6" w:rsidP="002226D6">
      <w:pPr>
        <w:pStyle w:val="a3"/>
        <w:numPr>
          <w:ilvl w:val="0"/>
          <w:numId w:val="20"/>
        </w:numPr>
        <w:spacing w:line="240" w:lineRule="auto"/>
      </w:pPr>
      <w:r w:rsidRPr="00C84BA6">
        <w:t xml:space="preserve">Представитель </w:t>
      </w:r>
      <w:r>
        <w:t xml:space="preserve">отдела по делам </w:t>
      </w:r>
      <w:proofErr w:type="spellStart"/>
      <w:r>
        <w:t>гиюра</w:t>
      </w:r>
      <w:proofErr w:type="spellEnd"/>
      <w:r>
        <w:t xml:space="preserve">, </w:t>
      </w:r>
      <w:r w:rsidRPr="00C84BA6">
        <w:t>уполномоченный главны</w:t>
      </w:r>
      <w:r>
        <w:t xml:space="preserve">м </w:t>
      </w:r>
      <w:r w:rsidRPr="00C84BA6">
        <w:t>раввин</w:t>
      </w:r>
      <w:r>
        <w:t>ом</w:t>
      </w:r>
      <w:r w:rsidRPr="00C84BA6">
        <w:t>, утверждает своей подписью, что все процедуры были завершены по этим правилам,</w:t>
      </w:r>
      <w:r w:rsidR="002226D6">
        <w:t xml:space="preserve"> и дело направляется на утверждение главному раввину; п</w:t>
      </w:r>
      <w:r w:rsidRPr="00C84BA6">
        <w:t xml:space="preserve">осле утверждения </w:t>
      </w:r>
      <w:r w:rsidR="002226D6">
        <w:t xml:space="preserve"> сертификат, подтверждающий прохождение </w:t>
      </w:r>
      <w:proofErr w:type="spellStart"/>
      <w:r w:rsidR="002226D6">
        <w:t>гиюра</w:t>
      </w:r>
      <w:proofErr w:type="spellEnd"/>
      <w:r w:rsidR="002226D6">
        <w:t xml:space="preserve">, </w:t>
      </w:r>
      <w:r w:rsidRPr="00C84BA6">
        <w:t xml:space="preserve">будет поставляться вместе с </w:t>
      </w:r>
      <w:r w:rsidR="002226D6">
        <w:t>судебным актом</w:t>
      </w:r>
      <w:r w:rsidR="00AA0D83">
        <w:t>.</w:t>
      </w:r>
    </w:p>
    <w:p w:rsidR="006E5FB9" w:rsidRDefault="00DE37DF" w:rsidP="00DE37DF">
      <w:pPr>
        <w:pStyle w:val="a3"/>
        <w:numPr>
          <w:ilvl w:val="0"/>
          <w:numId w:val="20"/>
        </w:numPr>
        <w:spacing w:line="240" w:lineRule="auto"/>
      </w:pPr>
      <w:r>
        <w:t xml:space="preserve">В случаях, когда решение было вынесено на основании того, что пара сочеталась браком по закону Моисея и Израиля, выданный сертификат не действует до предоставления копии или оригинала свидетельства раввина, проводившего </w:t>
      </w:r>
      <w:proofErr w:type="spellStart"/>
      <w:r>
        <w:t>хупу</w:t>
      </w:r>
      <w:proofErr w:type="spellEnd"/>
      <w:r>
        <w:t>.</w:t>
      </w:r>
    </w:p>
    <w:p w:rsidR="00DE37DF" w:rsidRDefault="00DE37DF" w:rsidP="00DE37DF">
      <w:pPr>
        <w:spacing w:line="240" w:lineRule="auto"/>
      </w:pPr>
      <w:r>
        <w:t xml:space="preserve">Р)  отмена </w:t>
      </w:r>
      <w:proofErr w:type="spellStart"/>
      <w:r>
        <w:t>гиюра</w:t>
      </w:r>
      <w:proofErr w:type="spellEnd"/>
    </w:p>
    <w:p w:rsidR="00DE37DF" w:rsidRDefault="00C77634" w:rsidP="00C77634">
      <w:pPr>
        <w:pStyle w:val="a3"/>
        <w:numPr>
          <w:ilvl w:val="0"/>
          <w:numId w:val="21"/>
        </w:numPr>
        <w:spacing w:line="240" w:lineRule="auto"/>
      </w:pPr>
      <w:r w:rsidRPr="00C77634">
        <w:t xml:space="preserve">В исключительных случаях, когда суд считает, что есть </w:t>
      </w:r>
      <w:r>
        <w:t xml:space="preserve">возможность </w:t>
      </w:r>
      <w:r w:rsidRPr="00C77634">
        <w:t xml:space="preserve">обсудить вопрос об отмене </w:t>
      </w:r>
      <w:proofErr w:type="spellStart"/>
      <w:r>
        <w:t>гиюра</w:t>
      </w:r>
      <w:proofErr w:type="spellEnd"/>
      <w:r>
        <w:t>, с</w:t>
      </w:r>
      <w:r w:rsidRPr="00C77634">
        <w:t xml:space="preserve">уд может вызвать </w:t>
      </w:r>
      <w:r>
        <w:t>новообращённого</w:t>
      </w:r>
      <w:r w:rsidRPr="00C77634">
        <w:t>.</w:t>
      </w:r>
    </w:p>
    <w:p w:rsidR="00C77634" w:rsidRDefault="0091031E" w:rsidP="0091031E">
      <w:pPr>
        <w:pStyle w:val="a3"/>
        <w:numPr>
          <w:ilvl w:val="0"/>
          <w:numId w:val="21"/>
        </w:numPr>
        <w:spacing w:line="240" w:lineRule="auto"/>
      </w:pPr>
      <w:r w:rsidRPr="0091031E">
        <w:t xml:space="preserve">В </w:t>
      </w:r>
      <w:r>
        <w:t>повестке</w:t>
      </w:r>
      <w:r w:rsidRPr="0091031E">
        <w:t xml:space="preserve"> должны быть указаны в письменном виде причины и факты, которые лежат в основе</w:t>
      </w:r>
      <w:r>
        <w:t xml:space="preserve"> вызова</w:t>
      </w:r>
      <w:r w:rsidRPr="0091031E">
        <w:t>.</w:t>
      </w:r>
    </w:p>
    <w:p w:rsidR="0091031E" w:rsidRDefault="008410BE" w:rsidP="0091031E">
      <w:pPr>
        <w:pStyle w:val="a3"/>
        <w:numPr>
          <w:ilvl w:val="0"/>
          <w:numId w:val="21"/>
        </w:numPr>
        <w:spacing w:line="240" w:lineRule="auto"/>
      </w:pPr>
      <w:r>
        <w:t>Если новообращённый, вызванный должным образом, не явился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уд имеет право рассмотреть вопрос в его отсутствие.</w:t>
      </w:r>
    </w:p>
    <w:p w:rsidR="008410BE" w:rsidRDefault="00CA2A73" w:rsidP="0091031E">
      <w:pPr>
        <w:pStyle w:val="a3"/>
        <w:numPr>
          <w:ilvl w:val="0"/>
          <w:numId w:val="21"/>
        </w:numPr>
        <w:spacing w:line="240" w:lineRule="auto"/>
      </w:pPr>
      <w:r>
        <w:t xml:space="preserve">Если суд принял решение об отмене </w:t>
      </w:r>
      <w:proofErr w:type="spellStart"/>
      <w:r>
        <w:t>гиюра</w:t>
      </w:r>
      <w:proofErr w:type="spellEnd"/>
      <w:r>
        <w:t xml:space="preserve">, он должен отправить мотивированное решение в письменном виде главному раввину, главе отдела по делам </w:t>
      </w:r>
      <w:proofErr w:type="spellStart"/>
      <w:r>
        <w:t>гиюра</w:t>
      </w:r>
      <w:proofErr w:type="spellEnd"/>
      <w:r>
        <w:t xml:space="preserve"> и в Министерство внутренних дел.</w:t>
      </w:r>
    </w:p>
    <w:p w:rsidR="00CA2A73" w:rsidRDefault="00AF7B8C" w:rsidP="0091031E">
      <w:pPr>
        <w:pStyle w:val="a3"/>
        <w:numPr>
          <w:ilvl w:val="0"/>
          <w:numId w:val="21"/>
        </w:numPr>
        <w:spacing w:line="240" w:lineRule="auto"/>
      </w:pPr>
      <w:r>
        <w:t xml:space="preserve">После судебного решения об отмене </w:t>
      </w:r>
      <w:proofErr w:type="spellStart"/>
      <w:r>
        <w:t>гиюра</w:t>
      </w:r>
      <w:proofErr w:type="spellEnd"/>
      <w:r>
        <w:t xml:space="preserve"> глава отдела по делам </w:t>
      </w:r>
      <w:proofErr w:type="spellStart"/>
      <w:r>
        <w:t>гиюра</w:t>
      </w:r>
      <w:proofErr w:type="spellEnd"/>
      <w:r>
        <w:t xml:space="preserve"> аннулирует сертификат о прохождении </w:t>
      </w:r>
      <w:proofErr w:type="spellStart"/>
      <w:r>
        <w:t>гиюра</w:t>
      </w:r>
      <w:proofErr w:type="spellEnd"/>
      <w:r>
        <w:t xml:space="preserve"> согласно решению религиозной общины</w:t>
      </w:r>
      <w:r w:rsidR="00412DB2">
        <w:t xml:space="preserve"> (далее Указ об отмене).</w:t>
      </w:r>
    </w:p>
    <w:p w:rsidR="003D0369" w:rsidRDefault="003D0369" w:rsidP="003D0369">
      <w:pPr>
        <w:spacing w:line="240" w:lineRule="auto"/>
      </w:pPr>
      <w:r>
        <w:t>С)  обжалование решения суда</w:t>
      </w:r>
    </w:p>
    <w:p w:rsidR="003D0369" w:rsidRDefault="00CB0BD9" w:rsidP="009F458A">
      <w:pPr>
        <w:pStyle w:val="a3"/>
        <w:numPr>
          <w:ilvl w:val="0"/>
          <w:numId w:val="22"/>
        </w:numPr>
        <w:spacing w:line="240" w:lineRule="auto"/>
      </w:pPr>
      <w:r>
        <w:t xml:space="preserve">Решение религиозного суда </w:t>
      </w:r>
      <w:r w:rsidR="009F458A">
        <w:t xml:space="preserve">об отклонении прошения о </w:t>
      </w:r>
      <w:proofErr w:type="spellStart"/>
      <w:r w:rsidR="009F458A">
        <w:t>гиюре</w:t>
      </w:r>
      <w:proofErr w:type="spellEnd"/>
      <w:r w:rsidR="009F458A">
        <w:t xml:space="preserve"> или отмены </w:t>
      </w:r>
      <w:proofErr w:type="spellStart"/>
      <w:r w:rsidR="009F458A">
        <w:t>гиюра</w:t>
      </w:r>
      <w:proofErr w:type="spellEnd"/>
      <w:r w:rsidR="009F458A">
        <w:t xml:space="preserve"> </w:t>
      </w:r>
      <w:r w:rsidR="009F458A" w:rsidRPr="009F458A">
        <w:t>может быть обжалован</w:t>
      </w:r>
      <w:r w:rsidR="009F458A">
        <w:t>о</w:t>
      </w:r>
      <w:r w:rsidR="009F458A" w:rsidRPr="009F458A">
        <w:t xml:space="preserve"> в специальной коллегии су</w:t>
      </w:r>
      <w:r w:rsidR="009F458A">
        <w:t xml:space="preserve">дей Верховного раввинского суда, утверждённой </w:t>
      </w:r>
      <w:r w:rsidR="009F458A" w:rsidRPr="009F458A">
        <w:t>главным раввином.</w:t>
      </w:r>
    </w:p>
    <w:p w:rsidR="00411501" w:rsidRDefault="00085068" w:rsidP="00085068">
      <w:pPr>
        <w:pStyle w:val="a3"/>
        <w:numPr>
          <w:ilvl w:val="0"/>
          <w:numId w:val="22"/>
        </w:numPr>
        <w:spacing w:line="240" w:lineRule="auto"/>
      </w:pPr>
      <w:r w:rsidRPr="00085068">
        <w:t xml:space="preserve">Апелляция должна быть подана в течение сорока пяти дней со дня вынесения решения </w:t>
      </w:r>
      <w:r>
        <w:t>относительно новообращённого</w:t>
      </w:r>
      <w:r w:rsidRPr="00085068">
        <w:t>.</w:t>
      </w:r>
    </w:p>
    <w:p w:rsidR="00085068" w:rsidRDefault="00085068" w:rsidP="00085068">
      <w:pPr>
        <w:spacing w:line="240" w:lineRule="auto"/>
      </w:pPr>
    </w:p>
    <w:p w:rsidR="00397F88" w:rsidRDefault="00397F88" w:rsidP="00397F88">
      <w:pPr>
        <w:pStyle w:val="a3"/>
        <w:spacing w:line="240" w:lineRule="auto"/>
      </w:pPr>
    </w:p>
    <w:p w:rsidR="00085068" w:rsidRDefault="00085068" w:rsidP="00085068">
      <w:pPr>
        <w:spacing w:line="240" w:lineRule="auto"/>
      </w:pPr>
      <w:r>
        <w:t>Глава 4: Разное</w:t>
      </w:r>
    </w:p>
    <w:p w:rsidR="00A5451B" w:rsidRDefault="00A5451B" w:rsidP="00085068">
      <w:pPr>
        <w:spacing w:line="240" w:lineRule="auto"/>
      </w:pPr>
      <w:r>
        <w:t>Т) правила процедуры</w:t>
      </w:r>
    </w:p>
    <w:p w:rsidR="00A5451B" w:rsidRDefault="00CE3716" w:rsidP="00CE3716">
      <w:pPr>
        <w:pStyle w:val="a3"/>
        <w:numPr>
          <w:ilvl w:val="0"/>
          <w:numId w:val="23"/>
        </w:numPr>
        <w:spacing w:line="240" w:lineRule="auto"/>
      </w:pPr>
      <w:r>
        <w:t xml:space="preserve">Правила рассмотрения дел </w:t>
      </w:r>
      <w:r w:rsidRPr="00CE3716">
        <w:t>раввински</w:t>
      </w:r>
      <w:r>
        <w:t>ми</w:t>
      </w:r>
      <w:r w:rsidRPr="00CE3716">
        <w:t xml:space="preserve"> суд</w:t>
      </w:r>
      <w:r>
        <w:t xml:space="preserve">ами в Израиле </w:t>
      </w:r>
      <w:r w:rsidRPr="00CE3716">
        <w:t xml:space="preserve">применяются, с соответствующими изменениями, к </w:t>
      </w:r>
      <w:r>
        <w:t xml:space="preserve">специальным судам по вопросам </w:t>
      </w:r>
      <w:proofErr w:type="spellStart"/>
      <w:r>
        <w:t>гиюра</w:t>
      </w:r>
      <w:proofErr w:type="spellEnd"/>
      <w:r>
        <w:t xml:space="preserve"> по любым вопросам, относительно которых нет однозначных указаний в данных правилах.</w:t>
      </w:r>
    </w:p>
    <w:p w:rsidR="00CE3716" w:rsidRDefault="00426297" w:rsidP="00426297">
      <w:pPr>
        <w:spacing w:line="240" w:lineRule="auto"/>
      </w:pPr>
      <w:r>
        <w:t>У)  судебные постановления</w:t>
      </w:r>
    </w:p>
    <w:p w:rsidR="00426297" w:rsidRDefault="00527EBC" w:rsidP="000C3C49">
      <w:pPr>
        <w:pStyle w:val="a3"/>
        <w:numPr>
          <w:ilvl w:val="0"/>
          <w:numId w:val="24"/>
        </w:numPr>
        <w:spacing w:line="240" w:lineRule="auto"/>
        <w:ind w:left="0"/>
      </w:pPr>
      <w:r w:rsidRPr="00527EBC">
        <w:lastRenderedPageBreak/>
        <w:t xml:space="preserve">Заявитель имеет право на получение решения по его делу и </w:t>
      </w:r>
      <w:r>
        <w:t>объяснение его причины</w:t>
      </w:r>
      <w:r w:rsidRPr="00527EBC">
        <w:t>.</w:t>
      </w:r>
    </w:p>
    <w:p w:rsidR="00527EBC" w:rsidRDefault="004E27A9" w:rsidP="004E27A9">
      <w:pPr>
        <w:spacing w:line="240" w:lineRule="auto"/>
      </w:pPr>
      <w:r>
        <w:t>Ф) этический кодекс судьи</w:t>
      </w:r>
    </w:p>
    <w:p w:rsidR="004E27A9" w:rsidRDefault="00CD4A5A" w:rsidP="00CD4A5A">
      <w:pPr>
        <w:pStyle w:val="a3"/>
        <w:numPr>
          <w:ilvl w:val="0"/>
          <w:numId w:val="25"/>
        </w:numPr>
        <w:spacing w:line="240" w:lineRule="auto"/>
      </w:pPr>
      <w:r w:rsidRPr="00CD4A5A">
        <w:t>Этика, применим</w:t>
      </w:r>
      <w:r>
        <w:t xml:space="preserve">ая  к судьям </w:t>
      </w:r>
      <w:r w:rsidRPr="00CD4A5A">
        <w:t>раввинских судов в Израиле примен</w:t>
      </w:r>
      <w:r>
        <w:t>има</w:t>
      </w:r>
      <w:r w:rsidRPr="00CD4A5A">
        <w:t xml:space="preserve"> соответственно к любому </w:t>
      </w:r>
      <w:r>
        <w:t xml:space="preserve">суду по вопросам </w:t>
      </w:r>
      <w:proofErr w:type="spellStart"/>
      <w:r>
        <w:t>гиюра</w:t>
      </w:r>
      <w:proofErr w:type="spellEnd"/>
      <w:r w:rsidRPr="00CD4A5A">
        <w:t>.</w:t>
      </w:r>
    </w:p>
    <w:p w:rsidR="00CD4A5A" w:rsidRDefault="000C3C49" w:rsidP="00CD4A5A">
      <w:pPr>
        <w:pStyle w:val="a3"/>
        <w:numPr>
          <w:ilvl w:val="0"/>
          <w:numId w:val="25"/>
        </w:numPr>
        <w:spacing w:line="240" w:lineRule="auto"/>
      </w:pPr>
      <w:r>
        <w:t xml:space="preserve">Судья по вопросам </w:t>
      </w:r>
      <w:proofErr w:type="spellStart"/>
      <w:r>
        <w:t>гиюра</w:t>
      </w:r>
      <w:proofErr w:type="spellEnd"/>
      <w:r>
        <w:t xml:space="preserve"> обязуется – </w:t>
      </w:r>
    </w:p>
    <w:p w:rsidR="000C3C49" w:rsidRDefault="000C3C49" w:rsidP="000C3C49">
      <w:pPr>
        <w:spacing w:line="240" w:lineRule="auto"/>
        <w:ind w:left="709"/>
      </w:pPr>
      <w:r>
        <w:t>•</w:t>
      </w:r>
      <w:r>
        <w:tab/>
        <w:t>не обсуждать информацию, касающуюся заявителя иначе, кроме как в качества материала для дела или относительно судебного решения;</w:t>
      </w:r>
    </w:p>
    <w:p w:rsidR="000C3C49" w:rsidRDefault="000C3C49" w:rsidP="000C3C49">
      <w:pPr>
        <w:spacing w:line="240" w:lineRule="auto"/>
        <w:ind w:left="709"/>
      </w:pPr>
      <w:r>
        <w:t>•</w:t>
      </w:r>
      <w:r>
        <w:tab/>
        <w:t>не обсуждать подробности дела с третьими лицами;</w:t>
      </w:r>
    </w:p>
    <w:p w:rsidR="000C3C49" w:rsidRDefault="000C3C49" w:rsidP="000C3C49">
      <w:pPr>
        <w:spacing w:line="240" w:lineRule="auto"/>
        <w:ind w:left="709"/>
      </w:pPr>
      <w:r>
        <w:t>•</w:t>
      </w:r>
      <w:r>
        <w:tab/>
        <w:t xml:space="preserve">не принимать участия в процессах </w:t>
      </w:r>
      <w:proofErr w:type="spellStart"/>
      <w:r>
        <w:t>гиюра</w:t>
      </w:r>
      <w:proofErr w:type="spellEnd"/>
      <w:r>
        <w:t xml:space="preserve">, </w:t>
      </w:r>
      <w:proofErr w:type="spellStart"/>
      <w:r>
        <w:t>проводящихся</w:t>
      </w:r>
      <w:proofErr w:type="spellEnd"/>
      <w:r>
        <w:t xml:space="preserve"> вне специальных судов, не быть инициатором этих процессов и не содействовать им, ни прямо, ни косвенно, ни бесплатно, ни за плату без разрешения главного раввина.</w:t>
      </w:r>
    </w:p>
    <w:p w:rsidR="000C3C49" w:rsidRDefault="00F1120C" w:rsidP="00F1120C">
      <w:pPr>
        <w:spacing w:line="240" w:lineRule="auto"/>
      </w:pPr>
      <w:r>
        <w:t xml:space="preserve">Х)  сертификаты о прохождении </w:t>
      </w:r>
      <w:proofErr w:type="spellStart"/>
      <w:r>
        <w:t>гиюра</w:t>
      </w:r>
      <w:proofErr w:type="spellEnd"/>
    </w:p>
    <w:p w:rsidR="00F1120C" w:rsidRPr="0037202B" w:rsidRDefault="00C662EC" w:rsidP="0001200C">
      <w:pPr>
        <w:pStyle w:val="a3"/>
        <w:numPr>
          <w:ilvl w:val="0"/>
          <w:numId w:val="28"/>
        </w:numPr>
        <w:spacing w:line="240" w:lineRule="auto"/>
      </w:pPr>
      <w:r>
        <w:t xml:space="preserve">Процедура прохождения </w:t>
      </w:r>
      <w:proofErr w:type="spellStart"/>
      <w:r>
        <w:t>гиюра</w:t>
      </w:r>
      <w:proofErr w:type="spellEnd"/>
      <w:r>
        <w:t xml:space="preserve"> заверяется главным раввином, после чего направляется главе отдела по делам </w:t>
      </w:r>
      <w:proofErr w:type="spellStart"/>
      <w:r>
        <w:t>гиюра</w:t>
      </w:r>
      <w:proofErr w:type="spellEnd"/>
      <w:r>
        <w:t xml:space="preserve">. </w:t>
      </w:r>
      <w:r w:rsidRPr="00C662EC">
        <w:t>уполномоченн</w:t>
      </w:r>
      <w:r>
        <w:t>ому</w:t>
      </w:r>
      <w:r w:rsidRPr="00C662EC">
        <w:t xml:space="preserve"> в соответствии со статьей 6 передачи полномочий</w:t>
      </w:r>
      <w:r>
        <w:t xml:space="preserve"> (</w:t>
      </w:r>
      <w:r w:rsidRPr="00C662EC">
        <w:t xml:space="preserve">находятся в ведении районов и </w:t>
      </w:r>
      <w:r w:rsidRPr="00C662EC">
        <w:t>районных</w:t>
      </w:r>
      <w:r w:rsidRPr="00C662EC">
        <w:t xml:space="preserve"> должностных лиц</w:t>
      </w:r>
      <w:r>
        <w:t>)</w:t>
      </w:r>
      <w:r w:rsidR="0001200C">
        <w:t xml:space="preserve"> </w:t>
      </w:r>
      <w:r w:rsidR="0001200C" w:rsidRPr="0001200C">
        <w:rPr>
          <w:rFonts w:cs="Arial" w:hint="cs"/>
          <w:rtl/>
          <w:lang w:bidi="he-IL"/>
        </w:rPr>
        <w:t>התשכ</w:t>
      </w:r>
      <w:r w:rsidR="0001200C" w:rsidRPr="0001200C">
        <w:rPr>
          <w:rFonts w:cs="Arial"/>
          <w:rtl/>
          <w:lang w:bidi="he-IL"/>
        </w:rPr>
        <w:t>"</w:t>
      </w:r>
      <w:r w:rsidR="0001200C" w:rsidRPr="0001200C">
        <w:rPr>
          <w:rFonts w:cs="Arial" w:hint="cs"/>
          <w:rtl/>
          <w:lang w:bidi="he-IL"/>
        </w:rPr>
        <w:t>ד</w:t>
      </w:r>
      <w:r w:rsidR="0001200C" w:rsidRPr="0001200C">
        <w:rPr>
          <w:rFonts w:cs="Arial"/>
          <w:rtl/>
          <w:lang w:bidi="he-IL"/>
        </w:rPr>
        <w:t xml:space="preserve"> 1124</w:t>
      </w:r>
      <w:r w:rsidR="0001200C">
        <w:rPr>
          <w:rFonts w:cs="Arial"/>
          <w:lang w:bidi="he-IL"/>
        </w:rPr>
        <w:t xml:space="preserve"> </w:t>
      </w:r>
      <w:r w:rsidR="0037202B">
        <w:rPr>
          <w:rFonts w:cs="Arial"/>
          <w:lang w:bidi="he-IL"/>
        </w:rPr>
        <w:t xml:space="preserve">– районному начальнику для предоставления сертификата о прохождении </w:t>
      </w:r>
      <w:proofErr w:type="spellStart"/>
      <w:r w:rsidR="0037202B">
        <w:rPr>
          <w:rFonts w:cs="Arial"/>
          <w:lang w:bidi="he-IL"/>
        </w:rPr>
        <w:t>гиюра</w:t>
      </w:r>
      <w:proofErr w:type="spellEnd"/>
      <w:r w:rsidR="0037202B">
        <w:rPr>
          <w:rFonts w:cs="Arial"/>
          <w:lang w:bidi="he-IL"/>
        </w:rPr>
        <w:t>.</w:t>
      </w:r>
    </w:p>
    <w:p w:rsidR="0037202B" w:rsidRPr="0082595F" w:rsidRDefault="00E339DD" w:rsidP="0001200C">
      <w:pPr>
        <w:pStyle w:val="a3"/>
        <w:numPr>
          <w:ilvl w:val="0"/>
          <w:numId w:val="28"/>
        </w:numPr>
        <w:spacing w:line="240" w:lineRule="auto"/>
      </w:pPr>
      <w:r>
        <w:rPr>
          <w:rFonts w:cs="Arial"/>
          <w:lang w:bidi="he-IL"/>
        </w:rPr>
        <w:t xml:space="preserve">Глава отдела по делам </w:t>
      </w:r>
      <w:proofErr w:type="spellStart"/>
      <w:r>
        <w:rPr>
          <w:rFonts w:cs="Arial"/>
          <w:lang w:bidi="he-IL"/>
        </w:rPr>
        <w:t>гиюра</w:t>
      </w:r>
      <w:proofErr w:type="spellEnd"/>
      <w:r>
        <w:rPr>
          <w:rFonts w:cs="Arial"/>
          <w:lang w:bidi="he-IL"/>
        </w:rPr>
        <w:t xml:space="preserve"> получает подтверждение </w:t>
      </w:r>
      <w:proofErr w:type="spellStart"/>
      <w:r>
        <w:rPr>
          <w:rFonts w:cs="Arial"/>
          <w:lang w:bidi="he-IL"/>
        </w:rPr>
        <w:t>гиюра</w:t>
      </w:r>
      <w:proofErr w:type="spellEnd"/>
      <w:r>
        <w:rPr>
          <w:rFonts w:cs="Arial"/>
          <w:lang w:bidi="he-IL"/>
        </w:rPr>
        <w:t xml:space="preserve">, как предусмотрено в пункте 1, </w:t>
      </w:r>
      <w:r w:rsidR="008B4947">
        <w:rPr>
          <w:rFonts w:cs="Arial"/>
          <w:lang w:bidi="he-IL"/>
        </w:rPr>
        <w:t xml:space="preserve">после чего выдаёт новообращённому сертификат о прохождении </w:t>
      </w:r>
      <w:proofErr w:type="spellStart"/>
      <w:r w:rsidR="008B4947">
        <w:rPr>
          <w:rFonts w:cs="Arial"/>
          <w:lang w:bidi="he-IL"/>
        </w:rPr>
        <w:t>гиюра</w:t>
      </w:r>
      <w:proofErr w:type="spellEnd"/>
      <w:r w:rsidR="008B4947">
        <w:rPr>
          <w:rFonts w:cs="Arial"/>
          <w:lang w:bidi="he-IL"/>
        </w:rPr>
        <w:t xml:space="preserve"> и высылает копию серти</w:t>
      </w:r>
      <w:r w:rsidR="00EF2DEE">
        <w:rPr>
          <w:rFonts w:cs="Arial"/>
          <w:lang w:bidi="he-IL"/>
        </w:rPr>
        <w:t>фиката, а также судебное дело в районную администрацию и</w:t>
      </w:r>
      <w:r w:rsidR="008B4947">
        <w:rPr>
          <w:rFonts w:cs="Arial"/>
          <w:lang w:bidi="he-IL"/>
        </w:rPr>
        <w:t xml:space="preserve"> Министерство внутренних дел</w:t>
      </w:r>
      <w:r w:rsidR="00EF2DEE">
        <w:rPr>
          <w:rFonts w:cs="Arial"/>
          <w:lang w:bidi="he-IL"/>
        </w:rPr>
        <w:t>.</w:t>
      </w:r>
    </w:p>
    <w:p w:rsidR="0082595F" w:rsidRPr="0082595F" w:rsidRDefault="0082595F" w:rsidP="0082595F">
      <w:pPr>
        <w:pStyle w:val="a3"/>
        <w:numPr>
          <w:ilvl w:val="0"/>
          <w:numId w:val="28"/>
        </w:numPr>
        <w:spacing w:line="240" w:lineRule="auto"/>
      </w:pPr>
      <w:r>
        <w:rPr>
          <w:rFonts w:cs="Arial"/>
          <w:lang w:bidi="he-IL"/>
        </w:rPr>
        <w:t xml:space="preserve">Сертификат  выдаётся главой отдела по дела </w:t>
      </w:r>
      <w:proofErr w:type="spellStart"/>
      <w:r>
        <w:rPr>
          <w:rFonts w:cs="Arial"/>
          <w:lang w:bidi="he-IL"/>
        </w:rPr>
        <w:t>гиюра</w:t>
      </w:r>
      <w:proofErr w:type="spellEnd"/>
      <w:r>
        <w:rPr>
          <w:rFonts w:cs="Arial"/>
          <w:lang w:bidi="he-IL"/>
        </w:rPr>
        <w:t xml:space="preserve"> строго в соответствии с данными правилами.</w:t>
      </w:r>
    </w:p>
    <w:p w:rsidR="0082595F" w:rsidRDefault="00763DF0" w:rsidP="0082595F">
      <w:pPr>
        <w:spacing w:line="240" w:lineRule="auto"/>
      </w:pPr>
      <w:r>
        <w:t>Ц)  делегирование полномочий</w:t>
      </w:r>
    </w:p>
    <w:p w:rsidR="00763DF0" w:rsidRDefault="000674A3" w:rsidP="000674A3">
      <w:pPr>
        <w:pStyle w:val="a3"/>
        <w:numPr>
          <w:ilvl w:val="0"/>
          <w:numId w:val="29"/>
        </w:numPr>
        <w:spacing w:line="240" w:lineRule="auto"/>
      </w:pPr>
      <w:r w:rsidRPr="000674A3">
        <w:t xml:space="preserve">Главный раввин может делегировать свои полномочия </w:t>
      </w:r>
      <w:r>
        <w:t xml:space="preserve">государственным служащим </w:t>
      </w:r>
      <w:r w:rsidRPr="000674A3">
        <w:t>в соответствии с настоящими правилами.</w:t>
      </w:r>
    </w:p>
    <w:p w:rsidR="00676E17" w:rsidRDefault="00CA216A" w:rsidP="000674A3">
      <w:pPr>
        <w:pStyle w:val="a3"/>
        <w:numPr>
          <w:ilvl w:val="0"/>
          <w:numId w:val="29"/>
        </w:numPr>
        <w:spacing w:line="240" w:lineRule="auto"/>
      </w:pPr>
      <w:r>
        <w:t>Полномочия делегируются в письменной форме на ограниченный срок, согласно данным правилам.</w:t>
      </w:r>
    </w:p>
    <w:p w:rsidR="00CA216A" w:rsidRDefault="001846BC" w:rsidP="000674A3">
      <w:pPr>
        <w:pStyle w:val="a3"/>
        <w:numPr>
          <w:ilvl w:val="0"/>
          <w:numId w:val="29"/>
        </w:numPr>
        <w:spacing w:line="240" w:lineRule="auto"/>
      </w:pPr>
      <w:r>
        <w:t>Делегирование полномочий не лишает главного раввина права самому осуществлять эти полномочия.</w:t>
      </w:r>
    </w:p>
    <w:p w:rsidR="001846BC" w:rsidRDefault="001846BC" w:rsidP="001846BC">
      <w:pPr>
        <w:spacing w:line="240" w:lineRule="auto"/>
        <w:rPr>
          <w:rFonts w:cs="Arial"/>
          <w:lang w:bidi="he-IL"/>
        </w:rPr>
      </w:pPr>
      <w:r>
        <w:t xml:space="preserve">Правила рассмотрения прошений о </w:t>
      </w:r>
      <w:proofErr w:type="spellStart"/>
      <w:r>
        <w:t>гиюре</w:t>
      </w:r>
      <w:proofErr w:type="spellEnd"/>
      <w:r>
        <w:t xml:space="preserve"> </w:t>
      </w:r>
      <w:r w:rsidRPr="001846BC">
        <w:rPr>
          <w:rFonts w:cs="Arial" w:hint="cs"/>
          <w:rtl/>
          <w:lang w:bidi="he-IL"/>
        </w:rPr>
        <w:t>התשס</w:t>
      </w:r>
      <w:r w:rsidRPr="001846BC">
        <w:rPr>
          <w:rFonts w:cs="Arial"/>
          <w:rtl/>
          <w:lang w:bidi="he-IL"/>
        </w:rPr>
        <w:t>"</w:t>
      </w:r>
      <w:r w:rsidRPr="001846BC">
        <w:rPr>
          <w:rFonts w:cs="Arial" w:hint="cs"/>
          <w:rtl/>
          <w:lang w:bidi="he-IL"/>
        </w:rPr>
        <w:t>ד</w:t>
      </w:r>
      <w:r>
        <w:rPr>
          <w:rFonts w:cs="Arial"/>
          <w:lang w:bidi="he-IL"/>
        </w:rPr>
        <w:t xml:space="preserve"> действительны с момента публикации.</w:t>
      </w:r>
    </w:p>
    <w:p w:rsidR="001846BC" w:rsidRDefault="001846BC" w:rsidP="001846BC">
      <w:pPr>
        <w:spacing w:line="240" w:lineRule="auto"/>
        <w:rPr>
          <w:rFonts w:cs="Arial"/>
          <w:lang w:bidi="he-IL"/>
        </w:rPr>
      </w:pPr>
    </w:p>
    <w:p w:rsidR="001846BC" w:rsidRDefault="007E535A" w:rsidP="00A0084D">
      <w:pPr>
        <w:spacing w:line="240" w:lineRule="auto"/>
        <w:rPr>
          <w:rFonts w:cs="Arial"/>
          <w:lang w:bidi="he-IL"/>
        </w:rPr>
      </w:pPr>
      <w:r>
        <w:rPr>
          <w:rFonts w:cs="Arial"/>
          <w:lang w:bidi="he-IL"/>
        </w:rPr>
        <w:t>15 февраля 200</w:t>
      </w:r>
      <w:r w:rsidR="00A0084D">
        <w:rPr>
          <w:rFonts w:cs="Arial"/>
          <w:lang w:bidi="he-IL"/>
        </w:rPr>
        <w:t>6</w:t>
      </w:r>
      <w:r>
        <w:rPr>
          <w:rFonts w:cs="Arial"/>
          <w:lang w:bidi="he-IL"/>
        </w:rPr>
        <w:t xml:space="preserve"> г.</w:t>
      </w:r>
    </w:p>
    <w:p w:rsidR="007E535A" w:rsidRDefault="00581D48" w:rsidP="001846BC">
      <w:pPr>
        <w:spacing w:line="240" w:lineRule="auto"/>
        <w:rPr>
          <w:rFonts w:cs="Arial"/>
          <w:lang w:bidi="he-IL"/>
        </w:rPr>
      </w:pPr>
      <w:proofErr w:type="spellStart"/>
      <w:r>
        <w:rPr>
          <w:rFonts w:cs="Arial"/>
          <w:lang w:bidi="he-IL"/>
        </w:rPr>
        <w:t>Шломо</w:t>
      </w:r>
      <w:proofErr w:type="spellEnd"/>
      <w:r>
        <w:rPr>
          <w:rFonts w:cs="Arial"/>
          <w:lang w:bidi="he-IL"/>
        </w:rPr>
        <w:t xml:space="preserve"> </w:t>
      </w:r>
      <w:proofErr w:type="spellStart"/>
      <w:r>
        <w:rPr>
          <w:rFonts w:cs="Arial"/>
          <w:lang w:bidi="he-IL"/>
        </w:rPr>
        <w:t>Моше</w:t>
      </w:r>
      <w:proofErr w:type="spellEnd"/>
      <w:r>
        <w:rPr>
          <w:rFonts w:cs="Arial"/>
          <w:lang w:bidi="he-IL"/>
        </w:rPr>
        <w:t xml:space="preserve"> Авар,</w:t>
      </w:r>
      <w:r>
        <w:rPr>
          <w:rFonts w:cs="Arial"/>
          <w:lang w:bidi="he-IL"/>
        </w:rPr>
        <w:br/>
        <w:t>главный раввин Израиля и председатель Главного раввинского суда</w:t>
      </w:r>
      <w:bookmarkStart w:id="0" w:name="_GoBack"/>
      <w:bookmarkEnd w:id="0"/>
    </w:p>
    <w:p w:rsidR="007E535A" w:rsidRDefault="007E535A" w:rsidP="001846BC">
      <w:pPr>
        <w:spacing w:line="240" w:lineRule="auto"/>
      </w:pPr>
    </w:p>
    <w:p w:rsidR="000C3C49" w:rsidRDefault="000C3C49" w:rsidP="000C3C49">
      <w:pPr>
        <w:spacing w:line="240" w:lineRule="auto"/>
        <w:ind w:left="709"/>
      </w:pPr>
    </w:p>
    <w:p w:rsidR="00085068" w:rsidRDefault="00085068" w:rsidP="00397F88">
      <w:pPr>
        <w:pStyle w:val="a3"/>
        <w:spacing w:line="240" w:lineRule="auto"/>
      </w:pPr>
    </w:p>
    <w:sectPr w:rsidR="0008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EE"/>
    <w:multiLevelType w:val="hybridMultilevel"/>
    <w:tmpl w:val="6D74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33F"/>
    <w:multiLevelType w:val="hybridMultilevel"/>
    <w:tmpl w:val="53A0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D67"/>
    <w:multiLevelType w:val="hybridMultilevel"/>
    <w:tmpl w:val="4078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1BA"/>
    <w:multiLevelType w:val="hybridMultilevel"/>
    <w:tmpl w:val="E1F4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83D"/>
    <w:multiLevelType w:val="hybridMultilevel"/>
    <w:tmpl w:val="8D92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3CAA"/>
    <w:multiLevelType w:val="hybridMultilevel"/>
    <w:tmpl w:val="1868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FED"/>
    <w:multiLevelType w:val="hybridMultilevel"/>
    <w:tmpl w:val="1224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1D26"/>
    <w:multiLevelType w:val="hybridMultilevel"/>
    <w:tmpl w:val="E842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2402"/>
    <w:multiLevelType w:val="hybridMultilevel"/>
    <w:tmpl w:val="9FB6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D69"/>
    <w:multiLevelType w:val="hybridMultilevel"/>
    <w:tmpl w:val="94FA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7D9E"/>
    <w:multiLevelType w:val="hybridMultilevel"/>
    <w:tmpl w:val="B662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402"/>
    <w:multiLevelType w:val="hybridMultilevel"/>
    <w:tmpl w:val="5DD4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3B0"/>
    <w:multiLevelType w:val="hybridMultilevel"/>
    <w:tmpl w:val="8B1E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186"/>
    <w:multiLevelType w:val="hybridMultilevel"/>
    <w:tmpl w:val="D704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E0DC7"/>
    <w:multiLevelType w:val="hybridMultilevel"/>
    <w:tmpl w:val="25B6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579DC"/>
    <w:multiLevelType w:val="hybridMultilevel"/>
    <w:tmpl w:val="7164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4457B"/>
    <w:multiLevelType w:val="hybridMultilevel"/>
    <w:tmpl w:val="8736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E4D3A"/>
    <w:multiLevelType w:val="hybridMultilevel"/>
    <w:tmpl w:val="D2BE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20336"/>
    <w:multiLevelType w:val="hybridMultilevel"/>
    <w:tmpl w:val="B44C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E0DBB"/>
    <w:multiLevelType w:val="hybridMultilevel"/>
    <w:tmpl w:val="C2889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DE54C3"/>
    <w:multiLevelType w:val="hybridMultilevel"/>
    <w:tmpl w:val="94FA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46EEB"/>
    <w:multiLevelType w:val="hybridMultilevel"/>
    <w:tmpl w:val="178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6039A"/>
    <w:multiLevelType w:val="hybridMultilevel"/>
    <w:tmpl w:val="B796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48AA"/>
    <w:multiLevelType w:val="hybridMultilevel"/>
    <w:tmpl w:val="A92E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446C4"/>
    <w:multiLevelType w:val="hybridMultilevel"/>
    <w:tmpl w:val="9A42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77A"/>
    <w:multiLevelType w:val="hybridMultilevel"/>
    <w:tmpl w:val="9A42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198E"/>
    <w:multiLevelType w:val="hybridMultilevel"/>
    <w:tmpl w:val="4B74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423A5"/>
    <w:multiLevelType w:val="hybridMultilevel"/>
    <w:tmpl w:val="5EC2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23B3"/>
    <w:multiLevelType w:val="hybridMultilevel"/>
    <w:tmpl w:val="BA480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8"/>
  </w:num>
  <w:num w:numId="5">
    <w:abstractNumId w:val="27"/>
  </w:num>
  <w:num w:numId="6">
    <w:abstractNumId w:val="15"/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0"/>
  </w:num>
  <w:num w:numId="15">
    <w:abstractNumId w:val="9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  <w:num w:numId="22">
    <w:abstractNumId w:val="13"/>
  </w:num>
  <w:num w:numId="23">
    <w:abstractNumId w:val="1"/>
  </w:num>
  <w:num w:numId="24">
    <w:abstractNumId w:val="17"/>
  </w:num>
  <w:num w:numId="25">
    <w:abstractNumId w:val="21"/>
  </w:num>
  <w:num w:numId="26">
    <w:abstractNumId w:val="7"/>
  </w:num>
  <w:num w:numId="27">
    <w:abstractNumId w:val="4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1"/>
    <w:rsid w:val="00010F2E"/>
    <w:rsid w:val="0001200C"/>
    <w:rsid w:val="000237BA"/>
    <w:rsid w:val="00052968"/>
    <w:rsid w:val="000674A3"/>
    <w:rsid w:val="00067A65"/>
    <w:rsid w:val="00085068"/>
    <w:rsid w:val="00085C00"/>
    <w:rsid w:val="000B1E4D"/>
    <w:rsid w:val="000C3C49"/>
    <w:rsid w:val="000C40B0"/>
    <w:rsid w:val="00107303"/>
    <w:rsid w:val="001135E7"/>
    <w:rsid w:val="0011668B"/>
    <w:rsid w:val="00131E68"/>
    <w:rsid w:val="001322D4"/>
    <w:rsid w:val="00165573"/>
    <w:rsid w:val="001846BC"/>
    <w:rsid w:val="001E2EAD"/>
    <w:rsid w:val="002226D6"/>
    <w:rsid w:val="00235A7D"/>
    <w:rsid w:val="0026530A"/>
    <w:rsid w:val="00295115"/>
    <w:rsid w:val="002D2F08"/>
    <w:rsid w:val="002D4CAD"/>
    <w:rsid w:val="002D6156"/>
    <w:rsid w:val="002F5D66"/>
    <w:rsid w:val="00325C31"/>
    <w:rsid w:val="00370638"/>
    <w:rsid w:val="0037202B"/>
    <w:rsid w:val="00393B6C"/>
    <w:rsid w:val="003954EA"/>
    <w:rsid w:val="00397F88"/>
    <w:rsid w:val="003B0F83"/>
    <w:rsid w:val="003D0369"/>
    <w:rsid w:val="00411501"/>
    <w:rsid w:val="00412DB2"/>
    <w:rsid w:val="00426297"/>
    <w:rsid w:val="0045232A"/>
    <w:rsid w:val="00475ACA"/>
    <w:rsid w:val="00480AB6"/>
    <w:rsid w:val="00485AFC"/>
    <w:rsid w:val="00487458"/>
    <w:rsid w:val="004956F3"/>
    <w:rsid w:val="004B72E7"/>
    <w:rsid w:val="004E27A9"/>
    <w:rsid w:val="004F571B"/>
    <w:rsid w:val="004F788F"/>
    <w:rsid w:val="00504272"/>
    <w:rsid w:val="0051109D"/>
    <w:rsid w:val="00517C3D"/>
    <w:rsid w:val="00527EBC"/>
    <w:rsid w:val="00536718"/>
    <w:rsid w:val="0054391A"/>
    <w:rsid w:val="00543A4D"/>
    <w:rsid w:val="00562DEE"/>
    <w:rsid w:val="00573BFF"/>
    <w:rsid w:val="00581D48"/>
    <w:rsid w:val="00585BAF"/>
    <w:rsid w:val="0059160E"/>
    <w:rsid w:val="005B0096"/>
    <w:rsid w:val="005E7782"/>
    <w:rsid w:val="00631176"/>
    <w:rsid w:val="0067523F"/>
    <w:rsid w:val="00676E17"/>
    <w:rsid w:val="006B5496"/>
    <w:rsid w:val="006D639E"/>
    <w:rsid w:val="006E5FB9"/>
    <w:rsid w:val="00722F4E"/>
    <w:rsid w:val="00763DF0"/>
    <w:rsid w:val="007703CC"/>
    <w:rsid w:val="00787F87"/>
    <w:rsid w:val="007A58C5"/>
    <w:rsid w:val="007E4392"/>
    <w:rsid w:val="007E535A"/>
    <w:rsid w:val="007F1FCF"/>
    <w:rsid w:val="007F72B8"/>
    <w:rsid w:val="0082595F"/>
    <w:rsid w:val="008410BE"/>
    <w:rsid w:val="008508CE"/>
    <w:rsid w:val="008815D1"/>
    <w:rsid w:val="008A055F"/>
    <w:rsid w:val="008A5B86"/>
    <w:rsid w:val="008B4947"/>
    <w:rsid w:val="008C55F1"/>
    <w:rsid w:val="0091031E"/>
    <w:rsid w:val="00936EFE"/>
    <w:rsid w:val="009532DF"/>
    <w:rsid w:val="009738FF"/>
    <w:rsid w:val="00973B0E"/>
    <w:rsid w:val="0097628C"/>
    <w:rsid w:val="00983766"/>
    <w:rsid w:val="009A0C01"/>
    <w:rsid w:val="009B41EF"/>
    <w:rsid w:val="009D539C"/>
    <w:rsid w:val="009E478C"/>
    <w:rsid w:val="009F03F0"/>
    <w:rsid w:val="009F458A"/>
    <w:rsid w:val="00A0084D"/>
    <w:rsid w:val="00A02375"/>
    <w:rsid w:val="00A5451B"/>
    <w:rsid w:val="00A72621"/>
    <w:rsid w:val="00A82053"/>
    <w:rsid w:val="00A86BED"/>
    <w:rsid w:val="00A97A6D"/>
    <w:rsid w:val="00AA0D83"/>
    <w:rsid w:val="00AF7B8C"/>
    <w:rsid w:val="00B30E99"/>
    <w:rsid w:val="00BD6758"/>
    <w:rsid w:val="00C35239"/>
    <w:rsid w:val="00C41C43"/>
    <w:rsid w:val="00C4281C"/>
    <w:rsid w:val="00C50221"/>
    <w:rsid w:val="00C662EC"/>
    <w:rsid w:val="00C77634"/>
    <w:rsid w:val="00C84BA6"/>
    <w:rsid w:val="00CA216A"/>
    <w:rsid w:val="00CA2A73"/>
    <w:rsid w:val="00CB0BD9"/>
    <w:rsid w:val="00CC15E4"/>
    <w:rsid w:val="00CD292A"/>
    <w:rsid w:val="00CD4A5A"/>
    <w:rsid w:val="00CE3716"/>
    <w:rsid w:val="00D27A38"/>
    <w:rsid w:val="00DD41E6"/>
    <w:rsid w:val="00DE37DF"/>
    <w:rsid w:val="00E339DD"/>
    <w:rsid w:val="00E4376C"/>
    <w:rsid w:val="00E6367C"/>
    <w:rsid w:val="00E70B7B"/>
    <w:rsid w:val="00E92922"/>
    <w:rsid w:val="00E92D85"/>
    <w:rsid w:val="00EE3992"/>
    <w:rsid w:val="00EF0463"/>
    <w:rsid w:val="00EF2DEE"/>
    <w:rsid w:val="00F1120C"/>
    <w:rsid w:val="00F3450E"/>
    <w:rsid w:val="00F51184"/>
    <w:rsid w:val="00F834E4"/>
    <w:rsid w:val="00F923AC"/>
    <w:rsid w:val="00FA4790"/>
    <w:rsid w:val="00FB0434"/>
    <w:rsid w:val="00FD09D4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BF5A-3AED-4AE5-BE64-1950DEA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1711</Words>
  <Characters>10987</Characters>
  <Application>Microsoft Office Word</Application>
  <DocSecurity>0</DocSecurity>
  <Lines>281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dcterms:created xsi:type="dcterms:W3CDTF">2017-01-05T20:03:00Z</dcterms:created>
  <dcterms:modified xsi:type="dcterms:W3CDTF">2017-01-07T03:37:00Z</dcterms:modified>
</cp:coreProperties>
</file>