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ind w:right="-607.7952755905511"/>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MASTER SUBSCRIPTION AGREEMENT</w:t>
      </w:r>
    </w:p>
    <w:p w:rsidR="00000000" w:rsidDel="00000000" w:rsidP="00000000" w:rsidRDefault="00000000" w:rsidRPr="00000000" w14:paraId="00000002">
      <w:pPr>
        <w:spacing w:line="276" w:lineRule="auto"/>
        <w:ind w:right="-607.7952755905511"/>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3">
      <w:pPr>
        <w:spacing w:line="276" w:lineRule="auto"/>
        <w:ind w:right="-607.795275590551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Master Subscription Agreement published and entered into force: ____________________.</w:t>
      </w:r>
    </w:p>
    <w:p w:rsidR="00000000" w:rsidDel="00000000" w:rsidP="00000000" w:rsidRDefault="00000000" w:rsidRPr="00000000" w14:paraId="00000004">
      <w:pPr>
        <w:spacing w:line="276" w:lineRule="auto"/>
        <w:ind w:right="-607.7952755905511"/>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5">
      <w:pPr>
        <w:spacing w:line="276" w:lineRule="auto"/>
        <w:ind w:right="-607.795275590551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Master Subscription Agreement (hereinafter the "MSA" or “Agreement”) is a public agreement between you (hereinafter the "</w:t>
      </w:r>
      <w:r w:rsidDel="00000000" w:rsidR="00000000" w:rsidRPr="00000000">
        <w:rPr>
          <w:rFonts w:ascii="Times New Roman" w:cs="Times New Roman" w:eastAsia="Times New Roman" w:hAnsi="Times New Roman"/>
          <w:b w:val="1"/>
          <w:rtl w:val="0"/>
        </w:rPr>
        <w:t xml:space="preserve">you", "Customer"</w:t>
      </w:r>
      <w:r w:rsidDel="00000000" w:rsidR="00000000" w:rsidRPr="00000000">
        <w:rPr>
          <w:rFonts w:ascii="Times New Roman" w:cs="Times New Roman" w:eastAsia="Times New Roman" w:hAnsi="Times New Roman"/>
          <w:rtl w:val="0"/>
        </w:rPr>
        <w:t xml:space="preserve">) and </w:t>
      </w:r>
      <w:r w:rsidDel="00000000" w:rsidR="00000000" w:rsidRPr="00000000">
        <w:rPr>
          <w:rFonts w:ascii="Times New Roman" w:cs="Times New Roman" w:eastAsia="Times New Roman" w:hAnsi="Times New Roman"/>
          <w:highlight w:val="white"/>
          <w:rtl w:val="0"/>
        </w:rPr>
        <w:t xml:space="preserve">_______________________________</w:t>
      </w:r>
      <w:r w:rsidDel="00000000" w:rsidR="00000000" w:rsidRPr="00000000">
        <w:rPr>
          <w:rFonts w:ascii="Times New Roman" w:cs="Times New Roman" w:eastAsia="Times New Roman" w:hAnsi="Times New Roman"/>
          <w:rtl w:val="0"/>
        </w:rPr>
        <w:t xml:space="preserve">, the company incorporated  in England and Wales with company number </w:t>
      </w:r>
      <w:r w:rsidDel="00000000" w:rsidR="00000000" w:rsidRPr="00000000">
        <w:rPr>
          <w:rFonts w:ascii="Times New Roman" w:cs="Times New Roman" w:eastAsia="Times New Roman" w:hAnsi="Times New Roman"/>
          <w:highlight w:val="white"/>
          <w:rtl w:val="0"/>
        </w:rPr>
        <w:t xml:space="preserve">____________</w:t>
      </w:r>
      <w:r w:rsidDel="00000000" w:rsidR="00000000" w:rsidRPr="00000000">
        <w:rPr>
          <w:rFonts w:ascii="Times New Roman" w:cs="Times New Roman" w:eastAsia="Times New Roman" w:hAnsi="Times New Roman"/>
          <w:rtl w:val="0"/>
        </w:rPr>
        <w:t xml:space="preserve">, registered office address: </w:t>
      </w:r>
      <w:r w:rsidDel="00000000" w:rsidR="00000000" w:rsidRPr="00000000">
        <w:rPr>
          <w:rFonts w:ascii="Times New Roman" w:cs="Times New Roman" w:eastAsia="Times New Roman" w:hAnsi="Times New Roman"/>
          <w:highlight w:val="white"/>
          <w:rtl w:val="0"/>
        </w:rPr>
        <w:t xml:space="preserve">________________________________________</w:t>
      </w:r>
      <w:r w:rsidDel="00000000" w:rsidR="00000000" w:rsidRPr="00000000">
        <w:rPr>
          <w:rFonts w:ascii="Times New Roman" w:cs="Times New Roman" w:eastAsia="Times New Roman" w:hAnsi="Times New Roman"/>
          <w:rtl w:val="0"/>
        </w:rPr>
        <w:t xml:space="preserve">,  (hereinafter the</w:t>
      </w:r>
      <w:r w:rsidDel="00000000" w:rsidR="00000000" w:rsidRPr="00000000">
        <w:rPr>
          <w:rFonts w:ascii="Times New Roman" w:cs="Times New Roman" w:eastAsia="Times New Roman" w:hAnsi="Times New Roman"/>
          <w:b w:val="1"/>
          <w:rtl w:val="0"/>
        </w:rPr>
        <w:t xml:space="preserve"> "Company", "we"</w:t>
      </w:r>
      <w:r w:rsidDel="00000000" w:rsidR="00000000" w:rsidRPr="00000000">
        <w:rPr>
          <w:rFonts w:ascii="Times New Roman" w:cs="Times New Roman" w:eastAsia="Times New Roman" w:hAnsi="Times New Roman"/>
          <w:rtl w:val="0"/>
        </w:rPr>
        <w:t xml:space="preserve">), hereinafter referred to jointly as the “Parties” and each as a “Party”, the have concluded this MSA as follows.</w:t>
      </w:r>
    </w:p>
    <w:p w:rsidR="00000000" w:rsidDel="00000000" w:rsidP="00000000" w:rsidRDefault="00000000" w:rsidRPr="00000000" w14:paraId="00000006">
      <w:pPr>
        <w:spacing w:line="276" w:lineRule="auto"/>
        <w:ind w:right="-607.7952755905511"/>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7">
      <w:pPr>
        <w:spacing w:line="276" w:lineRule="auto"/>
        <w:ind w:right="-607.7952755905511"/>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Acceptance MSA:</w:t>
      </w:r>
    </w:p>
    <w:p w:rsidR="00000000" w:rsidDel="00000000" w:rsidP="00000000" w:rsidRDefault="00000000" w:rsidRPr="00000000" w14:paraId="00000008">
      <w:pPr>
        <w:spacing w:line="276" w:lineRule="auto"/>
        <w:ind w:right="-607.7952755905511"/>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9">
      <w:pPr>
        <w:spacing w:line="276" w:lineRule="auto"/>
        <w:ind w:right="-607.795275590551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MSA is deemed to be accepted by you subject to the following conditions:</w:t>
      </w:r>
    </w:p>
    <w:p w:rsidR="00000000" w:rsidDel="00000000" w:rsidP="00000000" w:rsidRDefault="00000000" w:rsidRPr="00000000" w14:paraId="0000000A">
      <w:pPr>
        <w:numPr>
          <w:ilvl w:val="0"/>
          <w:numId w:val="3"/>
        </w:numPr>
        <w:spacing w:line="276" w:lineRule="auto"/>
        <w:ind w:left="1440" w:right="-607.7952755905511"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You have read the terms of the MSA and all its essential parts (with any changes and/or amendments to them);</w:t>
      </w:r>
    </w:p>
    <w:p w:rsidR="00000000" w:rsidDel="00000000" w:rsidP="00000000" w:rsidRDefault="00000000" w:rsidRPr="00000000" w14:paraId="0000000B">
      <w:pPr>
        <w:numPr>
          <w:ilvl w:val="0"/>
          <w:numId w:val="3"/>
        </w:numPr>
        <w:spacing w:line="276" w:lineRule="auto"/>
        <w:ind w:left="1440" w:right="-607.7952755905511"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You have provided the required mark in a special field under the heading "I accept the terms of the Master Subscription Agreement" in the feedback form.</w:t>
      </w:r>
    </w:p>
    <w:p w:rsidR="00000000" w:rsidDel="00000000" w:rsidP="00000000" w:rsidRDefault="00000000" w:rsidRPr="00000000" w14:paraId="0000000C">
      <w:pPr>
        <w:spacing w:line="276" w:lineRule="auto"/>
        <w:ind w:left="1440" w:right="-607.7952755905511"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D">
      <w:pPr>
        <w:spacing w:line="276" w:lineRule="auto"/>
        <w:ind w:right="-607.7952755905511"/>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Attention:</w:t>
      </w:r>
    </w:p>
    <w:p w:rsidR="00000000" w:rsidDel="00000000" w:rsidP="00000000" w:rsidRDefault="00000000" w:rsidRPr="00000000" w14:paraId="0000000E">
      <w:pPr>
        <w:numPr>
          <w:ilvl w:val="0"/>
          <w:numId w:val="1"/>
        </w:numPr>
        <w:spacing w:line="276" w:lineRule="auto"/>
        <w:ind w:left="1440" w:right="-607.7952755905511"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If you do not agree with the terms of MSA, please do not fill out the "I accept the terms of the Master Subscription Agreement" feedback form and do not use the Company's Services.</w:t>
      </w:r>
    </w:p>
    <w:p w:rsidR="00000000" w:rsidDel="00000000" w:rsidP="00000000" w:rsidRDefault="00000000" w:rsidRPr="00000000" w14:paraId="0000000F">
      <w:pPr>
        <w:numPr>
          <w:ilvl w:val="0"/>
          <w:numId w:val="1"/>
        </w:numPr>
        <w:ind w:left="1440" w:right="-607.7952755905511"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this Agreement, the following concepts beginning with a capital letter will have the meanings defined below, except as otherwise follows from the content of the relevant paragraph of the Agreement.</w:t>
      </w:r>
    </w:p>
    <w:p w:rsidR="00000000" w:rsidDel="00000000" w:rsidP="00000000" w:rsidRDefault="00000000" w:rsidRPr="00000000" w14:paraId="00000010">
      <w:pPr>
        <w:numPr>
          <w:ilvl w:val="0"/>
          <w:numId w:val="1"/>
        </w:numPr>
        <w:ind w:left="1440" w:right="-607.7952755905511"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words he/she and their derivatives in the text of a document can be applied to both a male and a female person, depending on the context of the document.</w:t>
      </w:r>
    </w:p>
    <w:p w:rsidR="00000000" w:rsidDel="00000000" w:rsidP="00000000" w:rsidRDefault="00000000" w:rsidRPr="00000000" w14:paraId="00000011">
      <w:pPr>
        <w:ind w:left="1440" w:right="-607.7952755905511"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2">
      <w:pPr>
        <w:numPr>
          <w:ilvl w:val="0"/>
          <w:numId w:val="2"/>
        </w:numPr>
        <w:spacing w:line="276" w:lineRule="auto"/>
        <w:ind w:left="566.9291338582675" w:right="-607.7952755905511" w:hanging="15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DEFINITIONS</w:t>
      </w:r>
    </w:p>
    <w:p w:rsidR="00000000" w:rsidDel="00000000" w:rsidP="00000000" w:rsidRDefault="00000000" w:rsidRPr="00000000" w14:paraId="00000013">
      <w:pPr>
        <w:spacing w:line="276" w:lineRule="auto"/>
        <w:ind w:left="720" w:right="-607.7952755905511" w:firstLine="0"/>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4">
      <w:pPr>
        <w:numPr>
          <w:ilvl w:val="1"/>
          <w:numId w:val="2"/>
        </w:numPr>
        <w:spacing w:line="276" w:lineRule="auto"/>
        <w:ind w:left="566.9291338582675" w:right="-607.7952755905511" w:hanging="16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Account</w:t>
      </w:r>
      <w:r w:rsidDel="00000000" w:rsidR="00000000" w:rsidRPr="00000000">
        <w:rPr>
          <w:rFonts w:ascii="Times New Roman" w:cs="Times New Roman" w:eastAsia="Times New Roman" w:hAnsi="Times New Roman"/>
          <w:rtl w:val="0"/>
        </w:rPr>
        <w:t xml:space="preserve"> is a functional part of the Site, with the help of which the Customer has the right to communicate with the Company's employees, pay for the Subscription, and choose the Tariff.</w:t>
      </w:r>
    </w:p>
    <w:p w:rsidR="00000000" w:rsidDel="00000000" w:rsidP="00000000" w:rsidRDefault="00000000" w:rsidRPr="00000000" w14:paraId="00000015">
      <w:pPr>
        <w:spacing w:line="276" w:lineRule="auto"/>
        <w:ind w:left="566.9291338582675" w:right="-607.7952755905511"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6">
      <w:pPr>
        <w:numPr>
          <w:ilvl w:val="1"/>
          <w:numId w:val="2"/>
        </w:numPr>
        <w:spacing w:line="276" w:lineRule="auto"/>
        <w:ind w:left="566.9291338582675" w:right="-607.7952755905511" w:hanging="16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Business Day</w:t>
      </w:r>
      <w:r w:rsidDel="00000000" w:rsidR="00000000" w:rsidRPr="00000000">
        <w:rPr>
          <w:rFonts w:ascii="Times New Roman" w:cs="Times New Roman" w:eastAsia="Times New Roman" w:hAnsi="Times New Roman"/>
          <w:rtl w:val="0"/>
        </w:rPr>
        <w:t xml:space="preserve"> - means a day besides Saturday, Sunday or public holiday in ________ when banks in ___________ are open for business.</w:t>
      </w:r>
    </w:p>
    <w:p w:rsidR="00000000" w:rsidDel="00000000" w:rsidP="00000000" w:rsidRDefault="00000000" w:rsidRPr="00000000" w14:paraId="00000017">
      <w:pPr>
        <w:spacing w:line="276" w:lineRule="auto"/>
        <w:ind w:left="566.9291338582675" w:right="-607.7952755905511"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8">
      <w:pPr>
        <w:numPr>
          <w:ilvl w:val="1"/>
          <w:numId w:val="2"/>
        </w:numPr>
        <w:spacing w:line="276" w:lineRule="auto"/>
        <w:ind w:left="566.9291338582675" w:right="-607.7952755905511" w:hanging="16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Data Protection Legislation - </w:t>
      </w:r>
      <w:r w:rsidDel="00000000" w:rsidR="00000000" w:rsidRPr="00000000">
        <w:rPr>
          <w:rFonts w:ascii="Times New Roman" w:cs="Times New Roman" w:eastAsia="Times New Roman" w:hAnsi="Times New Roman"/>
          <w:rtl w:val="0"/>
        </w:rPr>
        <w:t xml:space="preserve">means the Data Protection Act 2018 and (for so long as and to the extent that EU law has legal effect in the UK), EU Regulation 2016/679 General Data Protection Regulation (the GDPR) and any other directly applicable regulation pertaining to data protection, personal data and privacy.</w:t>
      </w:r>
    </w:p>
    <w:p w:rsidR="00000000" w:rsidDel="00000000" w:rsidP="00000000" w:rsidRDefault="00000000" w:rsidRPr="00000000" w14:paraId="00000019">
      <w:pPr>
        <w:spacing w:line="276" w:lineRule="auto"/>
        <w:ind w:left="566.9291338582675" w:right="-607.7952755905511"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A">
      <w:pPr>
        <w:numPr>
          <w:ilvl w:val="1"/>
          <w:numId w:val="2"/>
        </w:numPr>
        <w:spacing w:line="276" w:lineRule="auto"/>
        <w:ind w:left="566.9291338582675" w:right="-607.7952755905511" w:hanging="16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Customer</w:t>
      </w:r>
      <w:r w:rsidDel="00000000" w:rsidR="00000000" w:rsidRPr="00000000">
        <w:rPr>
          <w:rFonts w:ascii="Times New Roman" w:cs="Times New Roman" w:eastAsia="Times New Roman" w:hAnsi="Times New Roman"/>
          <w:rtl w:val="0"/>
        </w:rPr>
        <w:t xml:space="preserve"> is a natural or legal person who registers on the Site and receives Services from the Company.</w:t>
      </w:r>
    </w:p>
    <w:p w:rsidR="00000000" w:rsidDel="00000000" w:rsidP="00000000" w:rsidRDefault="00000000" w:rsidRPr="00000000" w14:paraId="0000001B">
      <w:pPr>
        <w:spacing w:line="276" w:lineRule="auto"/>
        <w:ind w:left="566.9291338582675" w:right="-607.7952755905511"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C">
      <w:pPr>
        <w:numPr>
          <w:ilvl w:val="1"/>
          <w:numId w:val="2"/>
        </w:numPr>
        <w:spacing w:line="276" w:lineRule="auto"/>
        <w:ind w:left="566.9291338582675" w:right="-607.7952755905511" w:hanging="16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Client</w:t>
      </w:r>
      <w:r w:rsidDel="00000000" w:rsidR="00000000" w:rsidRPr="00000000">
        <w:rPr>
          <w:rFonts w:ascii="Times New Roman" w:cs="Times New Roman" w:eastAsia="Times New Roman" w:hAnsi="Times New Roman"/>
          <w:rtl w:val="0"/>
        </w:rPr>
        <w:t xml:space="preserve"> is a person who communicates with the Customer's employees for receiving services/products from the Customer.</w:t>
      </w:r>
    </w:p>
    <w:p w:rsidR="00000000" w:rsidDel="00000000" w:rsidP="00000000" w:rsidRDefault="00000000" w:rsidRPr="00000000" w14:paraId="0000001D">
      <w:pPr>
        <w:spacing w:line="276" w:lineRule="auto"/>
        <w:ind w:left="566.9291338582675" w:right="-607.7952755905511"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E">
      <w:pPr>
        <w:numPr>
          <w:ilvl w:val="1"/>
          <w:numId w:val="2"/>
        </w:numPr>
        <w:spacing w:line="276" w:lineRule="auto"/>
        <w:ind w:left="566.9291338582675" w:right="-607.7952755905511" w:hanging="16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Confidential Information</w:t>
      </w:r>
      <w:r w:rsidDel="00000000" w:rsidR="00000000" w:rsidRPr="00000000">
        <w:rPr>
          <w:rFonts w:ascii="Times New Roman" w:cs="Times New Roman" w:eastAsia="Times New Roman" w:hAnsi="Times New Roman"/>
          <w:rtl w:val="0"/>
        </w:rPr>
        <w:t xml:space="preserve"> means, regarding either Party, information disclosed to that Party by the other Party pursuant to or in connection with this Agreement (whether orally or in writing or otherwise, and whether clearly indicated information) be confidential or marked as such).</w:t>
      </w:r>
    </w:p>
    <w:p w:rsidR="00000000" w:rsidDel="00000000" w:rsidP="00000000" w:rsidRDefault="00000000" w:rsidRPr="00000000" w14:paraId="0000001F">
      <w:pPr>
        <w:spacing w:line="276" w:lineRule="auto"/>
        <w:ind w:left="566.9291338582675" w:right="-607.7952755905511"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0">
      <w:pPr>
        <w:numPr>
          <w:ilvl w:val="1"/>
          <w:numId w:val="2"/>
        </w:numPr>
        <w:spacing w:line="276" w:lineRule="auto"/>
        <w:ind w:left="566.9291338582675" w:right="-607.7952755905511" w:hanging="16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GDPR (General Data Protection Regulation)</w:t>
      </w:r>
      <w:r w:rsidDel="00000000" w:rsidR="00000000" w:rsidRPr="00000000">
        <w:rPr>
          <w:rFonts w:ascii="Times New Roman" w:cs="Times New Roman" w:eastAsia="Times New Roman" w:hAnsi="Times New Roman"/>
          <w:rtl w:val="0"/>
        </w:rPr>
        <w:t xml:space="preserve"> means the provision under European Union and European Economic Area law on the protection of personal data of all natural persons who are residents of the European Union and European Economic Area.</w:t>
      </w:r>
    </w:p>
    <w:p w:rsidR="00000000" w:rsidDel="00000000" w:rsidP="00000000" w:rsidRDefault="00000000" w:rsidRPr="00000000" w14:paraId="00000021">
      <w:pPr>
        <w:spacing w:line="276" w:lineRule="auto"/>
        <w:ind w:left="566.9291338582675" w:right="-607.7952755905511"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2">
      <w:pPr>
        <w:numPr>
          <w:ilvl w:val="1"/>
          <w:numId w:val="2"/>
        </w:numPr>
        <w:spacing w:line="276" w:lineRule="auto"/>
        <w:ind w:left="566.9291338582675" w:right="-607.7952755905511" w:hanging="16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Intellectual Property</w:t>
      </w:r>
      <w:r w:rsidDel="00000000" w:rsidR="00000000" w:rsidRPr="00000000">
        <w:rPr>
          <w:rFonts w:ascii="Times New Roman" w:cs="Times New Roman" w:eastAsia="Times New Roman" w:hAnsi="Times New Roman"/>
          <w:rtl w:val="0"/>
        </w:rPr>
        <w:t xml:space="preserve"> means all of the following items relating to the Software or any part thereof or any part of the Site, including but not limited to (i) all inventions, whether patentable or non-patentable (and whether reduced to practice), all improvements thereto and all patents, including all patents and patent disclosures and applications, as well as registered industrial designs and registered applications for industrial designs, as well as all their editions, sequels, partial continuations, revisions, extensions and re-examinations; (ii) all trademarks, including registered or unregistered trademarks, registered or unregistered service marks, and all translations, adaptations, deviations, combinations, applications, registrations, and renewals in connection with any registered or unregistered trademark or service mark, and also all trade names, trade dress and logos; (iii) all copyrights, including all registered copyrights, copyright applications, copyrighted works and unregistered copyrights, and all related applications, registrations and renewals; (iv) all computer software and software licences (including data and related documentation), source and object codes, databases, Internet domain names, email addresses; (v) essays, projects, projects, lectures, illustrations, photographs, films, scientific and mathematical models; (vi) all similar property rights; (vii) trade secrets of any nature, funding, marketing and customer information, technology, know-how, proprietary processes, formulas, algorithms, models and methodologies; (viii) all modifications, enhancements, copies and material releases, all recorded materials defining, describing or illustrating the foregoing, in any form and in any medium.</w:t>
      </w:r>
    </w:p>
    <w:p w:rsidR="00000000" w:rsidDel="00000000" w:rsidP="00000000" w:rsidRDefault="00000000" w:rsidRPr="00000000" w14:paraId="00000023">
      <w:pPr>
        <w:spacing w:line="276" w:lineRule="auto"/>
        <w:ind w:left="566.9291338582675" w:right="-607.7952755905511"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4">
      <w:pPr>
        <w:numPr>
          <w:ilvl w:val="1"/>
          <w:numId w:val="2"/>
        </w:numPr>
        <w:spacing w:line="276" w:lineRule="auto"/>
        <w:ind w:left="566.9291338582675" w:right="-607.7952755905511" w:hanging="16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Company Website (hereinafter referred to as “Website”)</w:t>
      </w:r>
      <w:r w:rsidDel="00000000" w:rsidR="00000000" w:rsidRPr="00000000">
        <w:rPr>
          <w:rFonts w:ascii="Times New Roman" w:cs="Times New Roman" w:eastAsia="Times New Roman" w:hAnsi="Times New Roman"/>
          <w:rtl w:val="0"/>
        </w:rPr>
        <w:t xml:space="preserve"> - means a web page or a group of web pages on the Internet, which are posted on the Internet at the following address:</w:t>
      </w:r>
      <w:r w:rsidDel="00000000" w:rsidR="00000000" w:rsidRPr="00000000">
        <w:rPr>
          <w:rFonts w:ascii="Times New Roman" w:cs="Times New Roman" w:eastAsia="Times New Roman" w:hAnsi="Times New Roman"/>
          <w:highlight w:val="white"/>
          <w:rtl w:val="0"/>
        </w:rPr>
        <w:t xml:space="preserve">______________________</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25">
      <w:pPr>
        <w:spacing w:line="276" w:lineRule="auto"/>
        <w:ind w:left="566.9291338582675" w:right="-607.7952755905511"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6">
      <w:pPr>
        <w:numPr>
          <w:ilvl w:val="1"/>
          <w:numId w:val="2"/>
        </w:numPr>
        <w:spacing w:line="276" w:lineRule="auto"/>
        <w:ind w:left="566.9291338582675" w:right="-607.7952755905511" w:hanging="16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Personal Data</w:t>
      </w:r>
      <w:r w:rsidDel="00000000" w:rsidR="00000000" w:rsidRPr="00000000">
        <w:rPr>
          <w:rFonts w:ascii="Times New Roman" w:cs="Times New Roman" w:eastAsia="Times New Roman" w:hAnsi="Times New Roman"/>
          <w:rtl w:val="0"/>
        </w:rPr>
        <w:t xml:space="preserve"> means any data by which the Company can identify the Customer.</w:t>
      </w:r>
    </w:p>
    <w:p w:rsidR="00000000" w:rsidDel="00000000" w:rsidP="00000000" w:rsidRDefault="00000000" w:rsidRPr="00000000" w14:paraId="00000027">
      <w:pPr>
        <w:spacing w:line="276" w:lineRule="auto"/>
        <w:ind w:left="566.9291338582675" w:right="-607.7952755905511"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8">
      <w:pPr>
        <w:numPr>
          <w:ilvl w:val="1"/>
          <w:numId w:val="2"/>
        </w:numPr>
        <w:spacing w:line="276" w:lineRule="auto"/>
        <w:ind w:left="566.9291338582675" w:right="-607.7952755905511" w:hanging="16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Services</w:t>
      </w:r>
      <w:r w:rsidDel="00000000" w:rsidR="00000000" w:rsidRPr="00000000">
        <w:rPr>
          <w:rFonts w:ascii="Times New Roman" w:cs="Times New Roman" w:eastAsia="Times New Roman" w:hAnsi="Times New Roman"/>
          <w:rtl w:val="0"/>
        </w:rPr>
        <w:t xml:space="preserve"> are a list of actions provided by the Company to the Customer, the list, and cost of which are indicated on the Site.</w:t>
      </w:r>
    </w:p>
    <w:p w:rsidR="00000000" w:rsidDel="00000000" w:rsidP="00000000" w:rsidRDefault="00000000" w:rsidRPr="00000000" w14:paraId="00000029">
      <w:pPr>
        <w:spacing w:line="276" w:lineRule="auto"/>
        <w:ind w:left="566.9291338582675" w:right="-607.7952755905511"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A">
      <w:pPr>
        <w:numPr>
          <w:ilvl w:val="1"/>
          <w:numId w:val="2"/>
        </w:numPr>
        <w:spacing w:line="276" w:lineRule="auto"/>
        <w:ind w:left="566.9291338582675" w:right="-607.7952755905511" w:hanging="16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Subscription</w:t>
      </w:r>
      <w:r w:rsidDel="00000000" w:rsidR="00000000" w:rsidRPr="00000000">
        <w:rPr>
          <w:rFonts w:ascii="Times New Roman" w:cs="Times New Roman" w:eastAsia="Times New Roman" w:hAnsi="Times New Roman"/>
          <w:rtl w:val="0"/>
        </w:rPr>
        <w:t xml:space="preserve"> is a form of payment, in the form of a monthly fee for the Company's Services, in which the Customer regularly pays a certain amount, according to the Tariff chosen by the Customer, for access to the Services.</w:t>
      </w:r>
    </w:p>
    <w:p w:rsidR="00000000" w:rsidDel="00000000" w:rsidP="00000000" w:rsidRDefault="00000000" w:rsidRPr="00000000" w14:paraId="0000002B">
      <w:pPr>
        <w:spacing w:line="276" w:lineRule="auto"/>
        <w:ind w:left="566.9291338582675" w:right="-607.7952755905511"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C">
      <w:pPr>
        <w:numPr>
          <w:ilvl w:val="1"/>
          <w:numId w:val="2"/>
        </w:numPr>
        <w:spacing w:line="276" w:lineRule="auto"/>
        <w:ind w:left="566.9291338582675" w:right="-607.7952755905511" w:hanging="16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Tariff</w:t>
      </w:r>
      <w:r w:rsidDel="00000000" w:rsidR="00000000" w:rsidRPr="00000000">
        <w:rPr>
          <w:rFonts w:ascii="Times New Roman" w:cs="Times New Roman" w:eastAsia="Times New Roman" w:hAnsi="Times New Roman"/>
          <w:rtl w:val="0"/>
        </w:rPr>
        <w:t xml:space="preserve"> is the amount of the cost of a certain Service officially established by the Company, which is indicated in the relevant section of the Site.</w:t>
      </w:r>
    </w:p>
    <w:p w:rsidR="00000000" w:rsidDel="00000000" w:rsidP="00000000" w:rsidRDefault="00000000" w:rsidRPr="00000000" w14:paraId="0000002D">
      <w:pPr>
        <w:spacing w:line="276" w:lineRule="auto"/>
        <w:ind w:left="566.9291338582675" w:right="-607.7952755905511"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E">
      <w:pPr>
        <w:numPr>
          <w:ilvl w:val="0"/>
          <w:numId w:val="2"/>
        </w:numPr>
        <w:spacing w:line="276" w:lineRule="auto"/>
        <w:ind w:left="566.9291338582675" w:right="-607.7952755905511" w:hanging="15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SUBJECT OF THE MSA</w:t>
      </w:r>
    </w:p>
    <w:p w:rsidR="00000000" w:rsidDel="00000000" w:rsidP="00000000" w:rsidRDefault="00000000" w:rsidRPr="00000000" w14:paraId="0000002F">
      <w:pPr>
        <w:spacing w:line="276" w:lineRule="auto"/>
        <w:ind w:left="720" w:right="-607.7952755905511" w:firstLine="0"/>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30">
      <w:pPr>
        <w:numPr>
          <w:ilvl w:val="1"/>
          <w:numId w:val="2"/>
        </w:numPr>
        <w:spacing w:line="276" w:lineRule="auto"/>
        <w:ind w:left="566.9291338582675" w:right="-607.7952755905511" w:hanging="16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Company undertakes to provide the Customer with the Services specified in the terms of the MSA, and the Customer undertakes to pay the Company a Remuneration in the form of a Subscription.</w:t>
      </w:r>
    </w:p>
    <w:p w:rsidR="00000000" w:rsidDel="00000000" w:rsidP="00000000" w:rsidRDefault="00000000" w:rsidRPr="00000000" w14:paraId="00000031">
      <w:pPr>
        <w:spacing w:line="276" w:lineRule="auto"/>
        <w:ind w:left="566.9291338582675" w:right="-607.7952755905511"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2">
      <w:pPr>
        <w:numPr>
          <w:ilvl w:val="1"/>
          <w:numId w:val="2"/>
        </w:numPr>
        <w:spacing w:line="276" w:lineRule="auto"/>
        <w:ind w:left="566.9291338582675" w:right="-607.7952755905511" w:hanging="16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Company provides Services, the cost, types, and description of which are indicated in the relevant section of the Site. The Company has the right to change the cost, types, and description of the Services at any convenient time.</w:t>
      </w:r>
    </w:p>
    <w:p w:rsidR="00000000" w:rsidDel="00000000" w:rsidP="00000000" w:rsidRDefault="00000000" w:rsidRPr="00000000" w14:paraId="00000033">
      <w:pPr>
        <w:spacing w:line="276" w:lineRule="auto"/>
        <w:ind w:left="566.9291338582675" w:right="-607.7952755905511"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4">
      <w:pPr>
        <w:numPr>
          <w:ilvl w:val="1"/>
          <w:numId w:val="2"/>
        </w:numPr>
        <w:spacing w:line="276" w:lineRule="auto"/>
        <w:ind w:left="566.9291338582675" w:right="-607.7952755905511" w:hanging="16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Company indicates the description and cost of the Tariff in the relevant section of the Site. The Company has the right to change the Tariff, subject to notification of the Customer.</w:t>
      </w:r>
    </w:p>
    <w:p w:rsidR="00000000" w:rsidDel="00000000" w:rsidP="00000000" w:rsidRDefault="00000000" w:rsidRPr="00000000" w14:paraId="00000035">
      <w:pPr>
        <w:spacing w:line="276" w:lineRule="auto"/>
        <w:ind w:left="566.9291338582675" w:right="-607.7952755905511"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6">
      <w:pPr>
        <w:numPr>
          <w:ilvl w:val="1"/>
          <w:numId w:val="2"/>
        </w:numPr>
        <w:spacing w:line="276" w:lineRule="auto"/>
        <w:ind w:left="566.9291338582675" w:right="-607.7952755905511" w:hanging="16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 receive the Services, the Customer must register on the Site. After registration on the Site, the Company will create a personal Account, with the help of which the Customer can choose the type of Service, receive Services from the Company, and communicate with the Company's employees.</w:t>
      </w:r>
    </w:p>
    <w:p w:rsidR="00000000" w:rsidDel="00000000" w:rsidP="00000000" w:rsidRDefault="00000000" w:rsidRPr="00000000" w14:paraId="00000037">
      <w:pPr>
        <w:spacing w:line="276" w:lineRule="auto"/>
        <w:ind w:left="566.9291338582675" w:right="-607.7952755905511"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8">
      <w:pPr>
        <w:numPr>
          <w:ilvl w:val="1"/>
          <w:numId w:val="2"/>
        </w:numPr>
        <w:spacing w:line="276" w:lineRule="auto"/>
        <w:ind w:left="566.9291338582675" w:right="-607.7952755905511" w:hanging="16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Customer has the right to choose the Service and the Tariff in one of the following ways: in his account or through communication with the Company's employees.</w:t>
      </w:r>
    </w:p>
    <w:p w:rsidR="00000000" w:rsidDel="00000000" w:rsidP="00000000" w:rsidRDefault="00000000" w:rsidRPr="00000000" w14:paraId="00000039">
      <w:pPr>
        <w:ind w:right="-607.7952755905511"/>
        <w:rPr>
          <w:rFonts w:ascii="Times New Roman" w:cs="Times New Roman" w:eastAsia="Times New Roman" w:hAnsi="Times New Roman"/>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decimal"/>
      <w:lvlText w:val="%1."/>
      <w:lvlJc w:val="right"/>
      <w:pPr>
        <w:ind w:left="720" w:hanging="360"/>
      </w:pPr>
      <w:rPr>
        <w:u w:val="none"/>
      </w:rPr>
    </w:lvl>
    <w:lvl w:ilvl="1">
      <w:start w:val="1"/>
      <w:numFmt w:val="decimal"/>
      <w:lvlText w:val="%1.%2."/>
      <w:lvlJc w:val="right"/>
      <w:pPr>
        <w:ind w:left="566.9291338582675" w:hanging="164.99999999999994"/>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uk"/>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