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95FD7" w14:textId="179ADDB1" w:rsidR="000D7CEA" w:rsidRDefault="000D7CEA" w:rsidP="006A1736">
      <w:pPr>
        <w:rPr>
          <w:rFonts w:ascii="Times New Roman" w:hAnsi="Times New Roman" w:cs="Times New Roman"/>
          <w:b/>
          <w:bCs/>
          <w:sz w:val="28"/>
          <w:szCs w:val="28"/>
          <w:lang w:val="uk-UA"/>
        </w:rPr>
      </w:pPr>
      <w:r w:rsidRPr="000D7CEA">
        <w:rPr>
          <w:rFonts w:ascii="Times New Roman" w:hAnsi="Times New Roman" w:cs="Times New Roman"/>
          <w:b/>
          <w:bCs/>
          <w:sz w:val="28"/>
          <w:szCs w:val="28"/>
          <w:lang w:val="uk-UA"/>
        </w:rPr>
        <w:t>Швець Д. Д.</w:t>
      </w:r>
    </w:p>
    <w:p w14:paraId="03787C9B" w14:textId="77777777" w:rsidR="006A1736" w:rsidRDefault="000D7CEA" w:rsidP="006A1736">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ОСОБЛИВОСТІ УСНОГО ПРОФЕСІЙНОГО СПІЛКУВАННЯ ФАХІВЦЯ</w:t>
      </w:r>
    </w:p>
    <w:p w14:paraId="21F4586D" w14:textId="77777777" w:rsidR="006A1736" w:rsidRPr="007B7C7A" w:rsidRDefault="006A1736" w:rsidP="006A1736">
      <w:pPr>
        <w:ind w:firstLine="709"/>
        <w:rPr>
          <w:rFonts w:ascii="Times New Roman" w:hAnsi="Times New Roman" w:cs="Times New Roman"/>
          <w:sz w:val="28"/>
          <w:szCs w:val="28"/>
        </w:rPr>
      </w:pPr>
      <w:r w:rsidRPr="007B7C7A">
        <w:rPr>
          <w:rFonts w:ascii="Times New Roman" w:hAnsi="Times New Roman" w:cs="Times New Roman"/>
          <w:sz w:val="28"/>
          <w:szCs w:val="28"/>
        </w:rPr>
        <w:t>Усне професійне спілкування має важливу роль у формуванні колективу, особливо в робочих командах, де спільність мети, взаємодії та результату має велике значення. Професійне спілкування допомагає забезпечити ефективну комунікацію між працівниками, що в свою чергу сприяє формуванню позитивного та довірливого настрою в колективі.</w:t>
      </w:r>
    </w:p>
    <w:p w14:paraId="4B7128DB" w14:textId="1B266AE3" w:rsidR="007B7C7A" w:rsidRDefault="006A1736" w:rsidP="007B7C7A">
      <w:pPr>
        <w:ind w:firstLine="709"/>
        <w:rPr>
          <w:rFonts w:ascii="Times New Roman" w:hAnsi="Times New Roman" w:cs="Times New Roman"/>
          <w:sz w:val="28"/>
          <w:szCs w:val="32"/>
        </w:rPr>
      </w:pPr>
      <w:r w:rsidRPr="007B7C7A">
        <w:rPr>
          <w:rFonts w:ascii="Times New Roman" w:hAnsi="Times New Roman" w:cs="Times New Roman"/>
          <w:sz w:val="28"/>
          <w:szCs w:val="28"/>
        </w:rPr>
        <w:t>Поняття професійного спілкування має широке і вузьке значення.</w:t>
      </w:r>
      <w:r w:rsidR="007B7C7A" w:rsidRPr="007B7C7A">
        <w:rPr>
          <w:rFonts w:ascii="Times New Roman" w:hAnsi="Times New Roman" w:cs="Times New Roman"/>
          <w:sz w:val="28"/>
          <w:szCs w:val="28"/>
          <w:lang w:val="uk-UA"/>
        </w:rPr>
        <w:t xml:space="preserve"> </w:t>
      </w:r>
      <w:r w:rsidRPr="007B7C7A">
        <w:rPr>
          <w:rFonts w:ascii="Times New Roman" w:hAnsi="Times New Roman" w:cs="Times New Roman"/>
          <w:sz w:val="28"/>
          <w:szCs w:val="28"/>
        </w:rPr>
        <w:t xml:space="preserve">Професіонал розглядається в цьому випадку як людина, яка має значний досвід і високі професійні стандарти. У вузькому розумінні професійне спілкування включає особливості, характерні для окремо взятої професії. </w:t>
      </w:r>
      <w:r w:rsidR="007418DF">
        <w:rPr>
          <w:rFonts w:ascii="Times New Roman" w:hAnsi="Times New Roman" w:cs="Times New Roman"/>
          <w:sz w:val="28"/>
          <w:szCs w:val="28"/>
          <w:lang w:val="uk-UA"/>
        </w:rPr>
        <w:t>А в широкому значенні, п</w:t>
      </w:r>
      <w:r w:rsidRPr="007B7C7A">
        <w:rPr>
          <w:rFonts w:ascii="Times New Roman" w:hAnsi="Times New Roman" w:cs="Times New Roman"/>
          <w:sz w:val="28"/>
          <w:szCs w:val="28"/>
        </w:rPr>
        <w:t>рофесійне спілкування – це важливий засіб і умова розв’язання завдань певної професійної діяльності</w:t>
      </w:r>
      <w:r w:rsidR="007B7C7A" w:rsidRPr="007B7C7A">
        <w:rPr>
          <w:rFonts w:ascii="Times New Roman" w:hAnsi="Times New Roman" w:cs="Times New Roman"/>
          <w:sz w:val="28"/>
          <w:szCs w:val="28"/>
          <w:lang w:val="uk-UA"/>
        </w:rPr>
        <w:t xml:space="preserve"> </w:t>
      </w:r>
      <w:r w:rsidR="007B7C7A" w:rsidRPr="007B7C7A">
        <w:rPr>
          <w:rFonts w:ascii="Times New Roman" w:hAnsi="Times New Roman" w:cs="Times New Roman"/>
          <w:sz w:val="28"/>
          <w:szCs w:val="28"/>
        </w:rPr>
        <w:t>[</w:t>
      </w:r>
      <w:r w:rsidR="007B7C7A" w:rsidRPr="007B7C7A">
        <w:rPr>
          <w:rFonts w:ascii="Times New Roman" w:hAnsi="Times New Roman" w:cs="Times New Roman"/>
          <w:sz w:val="28"/>
          <w:szCs w:val="28"/>
          <w:lang w:val="uk-UA"/>
        </w:rPr>
        <w:t>1</w:t>
      </w:r>
      <w:r w:rsidR="007B7C7A" w:rsidRPr="007B7C7A">
        <w:rPr>
          <w:rFonts w:ascii="Times New Roman" w:hAnsi="Times New Roman" w:cs="Times New Roman"/>
          <w:sz w:val="28"/>
          <w:szCs w:val="28"/>
        </w:rPr>
        <w:t>]</w:t>
      </w:r>
      <w:r w:rsidRPr="007B7C7A">
        <w:rPr>
          <w:rFonts w:ascii="Times New Roman" w:hAnsi="Times New Roman" w:cs="Times New Roman"/>
          <w:sz w:val="28"/>
          <w:szCs w:val="28"/>
        </w:rPr>
        <w:t xml:space="preserve">. Якщо поза діяльністю люди керуються особистими мотивами, то під час професійного спілкування мета визначається характером і потребами професійної діяльності. </w:t>
      </w:r>
      <w:r w:rsidR="007B7C7A" w:rsidRPr="007B7C7A">
        <w:rPr>
          <w:rFonts w:ascii="Times New Roman" w:hAnsi="Times New Roman" w:cs="Times New Roman"/>
          <w:sz w:val="28"/>
          <w:szCs w:val="32"/>
        </w:rPr>
        <w:t>Усне мовлення розраховане на слухове й зорове сприйняття: звукове й інтонаційне оформлення, мелодика і темп мовлення, тембр і чистота голосу мовця, його просторове розміщення, жестикуляція та міміка – все це впливає на результат сприйняття сказаного.</w:t>
      </w:r>
    </w:p>
    <w:p w14:paraId="2123D13E" w14:textId="0E681EC5" w:rsidR="006A1736" w:rsidRPr="007B7C7A" w:rsidRDefault="006A1736" w:rsidP="007B7C7A">
      <w:pPr>
        <w:ind w:firstLine="709"/>
        <w:rPr>
          <w:rFonts w:ascii="Times New Roman" w:hAnsi="Times New Roman" w:cs="Times New Roman"/>
          <w:sz w:val="28"/>
          <w:szCs w:val="28"/>
        </w:rPr>
      </w:pPr>
      <w:r w:rsidRPr="007B7C7A">
        <w:rPr>
          <w:rFonts w:ascii="Times New Roman" w:hAnsi="Times New Roman" w:cs="Times New Roman"/>
          <w:sz w:val="28"/>
          <w:szCs w:val="28"/>
        </w:rPr>
        <w:t xml:space="preserve">Серед </w:t>
      </w:r>
      <w:r w:rsidR="007B7C7A" w:rsidRPr="007B7C7A">
        <w:rPr>
          <w:rFonts w:ascii="Times New Roman" w:hAnsi="Times New Roman" w:cs="Times New Roman"/>
          <w:sz w:val="28"/>
          <w:szCs w:val="28"/>
          <w:lang w:val="uk-UA"/>
        </w:rPr>
        <w:t>функцій ділового спілкування</w:t>
      </w:r>
      <w:r w:rsidRPr="007B7C7A">
        <w:rPr>
          <w:rFonts w:ascii="Times New Roman" w:hAnsi="Times New Roman" w:cs="Times New Roman"/>
          <w:i/>
          <w:iCs/>
          <w:sz w:val="28"/>
          <w:szCs w:val="28"/>
        </w:rPr>
        <w:t xml:space="preserve"> </w:t>
      </w:r>
      <w:r w:rsidRPr="007B7C7A">
        <w:rPr>
          <w:rFonts w:ascii="Times New Roman" w:hAnsi="Times New Roman" w:cs="Times New Roman"/>
          <w:sz w:val="28"/>
          <w:szCs w:val="28"/>
        </w:rPr>
        <w:t>можна зазначити такі</w:t>
      </w:r>
      <w:r w:rsidRPr="007B7C7A">
        <w:rPr>
          <w:rFonts w:ascii="Times New Roman" w:hAnsi="Times New Roman" w:cs="Times New Roman"/>
          <w:sz w:val="28"/>
          <w:szCs w:val="28"/>
          <w:lang w:val="uk-UA"/>
        </w:rPr>
        <w:t xml:space="preserve"> </w:t>
      </w:r>
      <w:r w:rsidRPr="007B7C7A">
        <w:rPr>
          <w:rFonts w:ascii="Times New Roman" w:hAnsi="Times New Roman" w:cs="Times New Roman"/>
          <w:sz w:val="28"/>
          <w:szCs w:val="28"/>
        </w:rPr>
        <w:t>[</w:t>
      </w:r>
      <w:r w:rsidR="007B7C7A" w:rsidRPr="007B7C7A">
        <w:rPr>
          <w:rFonts w:ascii="Times New Roman" w:hAnsi="Times New Roman" w:cs="Times New Roman"/>
          <w:sz w:val="28"/>
          <w:szCs w:val="28"/>
          <w:lang w:val="uk-UA"/>
        </w:rPr>
        <w:t>2</w:t>
      </w:r>
      <w:r w:rsidRPr="007B7C7A">
        <w:rPr>
          <w:rFonts w:ascii="Times New Roman" w:hAnsi="Times New Roman" w:cs="Times New Roman"/>
          <w:sz w:val="28"/>
          <w:szCs w:val="28"/>
        </w:rPr>
        <w:t xml:space="preserve">]: </w:t>
      </w:r>
    </w:p>
    <w:p w14:paraId="761EF1D1" w14:textId="77777777" w:rsidR="006A1736" w:rsidRPr="007B7C7A" w:rsidRDefault="006A1736" w:rsidP="006A1736">
      <w:pPr>
        <w:pStyle w:val="a6"/>
        <w:rPr>
          <w:rFonts w:ascii="Times New Roman" w:hAnsi="Times New Roman" w:cs="Times New Roman"/>
          <w:sz w:val="28"/>
          <w:szCs w:val="28"/>
          <w:lang w:val="ru-UA"/>
        </w:rPr>
      </w:pPr>
      <w:r w:rsidRPr="007B7C7A">
        <w:rPr>
          <w:rFonts w:ascii="Times New Roman" w:hAnsi="Times New Roman" w:cs="Times New Roman"/>
          <w:sz w:val="28"/>
          <w:szCs w:val="28"/>
          <w:lang w:val="ru-UA"/>
        </w:rPr>
        <w:t>– трансляційна</w:t>
      </w:r>
      <w:r w:rsidRPr="007B7C7A">
        <w:rPr>
          <w:rFonts w:ascii="Times New Roman" w:hAnsi="Times New Roman" w:cs="Times New Roman"/>
          <w:i/>
          <w:iCs/>
          <w:sz w:val="28"/>
          <w:szCs w:val="28"/>
          <w:lang w:val="ru-UA"/>
        </w:rPr>
        <w:t xml:space="preserve"> </w:t>
      </w:r>
      <w:r w:rsidRPr="007B7C7A">
        <w:rPr>
          <w:rFonts w:ascii="Times New Roman" w:hAnsi="Times New Roman" w:cs="Times New Roman"/>
          <w:sz w:val="28"/>
          <w:szCs w:val="28"/>
          <w:lang w:val="ru-UA"/>
        </w:rPr>
        <w:t xml:space="preserve">(спілкування є засобом передавання певних способів професійної діяльності, професійної взаємодії, професійно-важливих знань); </w:t>
      </w:r>
    </w:p>
    <w:p w14:paraId="1C2FC4E8" w14:textId="77777777" w:rsidR="006A1736" w:rsidRPr="007B7C7A" w:rsidRDefault="006A1736" w:rsidP="006A1736">
      <w:pPr>
        <w:pStyle w:val="a6"/>
        <w:rPr>
          <w:rFonts w:ascii="Times New Roman" w:hAnsi="Times New Roman" w:cs="Times New Roman"/>
          <w:sz w:val="28"/>
          <w:szCs w:val="28"/>
          <w:lang w:val="ru-UA"/>
        </w:rPr>
      </w:pPr>
      <w:r w:rsidRPr="007B7C7A">
        <w:rPr>
          <w:rFonts w:ascii="Times New Roman" w:hAnsi="Times New Roman" w:cs="Times New Roman"/>
          <w:sz w:val="28"/>
          <w:szCs w:val="28"/>
          <w:lang w:val="ru-UA"/>
        </w:rPr>
        <w:t>– інструментальна</w:t>
      </w:r>
      <w:r w:rsidRPr="007B7C7A">
        <w:rPr>
          <w:rFonts w:ascii="Times New Roman" w:hAnsi="Times New Roman" w:cs="Times New Roman"/>
          <w:i/>
          <w:iCs/>
          <w:sz w:val="28"/>
          <w:szCs w:val="28"/>
          <w:lang w:val="ru-UA"/>
        </w:rPr>
        <w:t xml:space="preserve"> </w:t>
      </w:r>
      <w:r w:rsidRPr="007B7C7A">
        <w:rPr>
          <w:rFonts w:ascii="Times New Roman" w:hAnsi="Times New Roman" w:cs="Times New Roman"/>
          <w:sz w:val="28"/>
          <w:szCs w:val="28"/>
          <w:lang w:val="ru-UA"/>
        </w:rPr>
        <w:t xml:space="preserve">(спілкування є соціально-психологічним механізмом управління поведінкою та діяльністю партнерів зі спілкування); </w:t>
      </w:r>
    </w:p>
    <w:p w14:paraId="6FA1B3FF" w14:textId="145F585C" w:rsidR="006A1736" w:rsidRPr="007B7C7A" w:rsidRDefault="006A1736" w:rsidP="006A1736">
      <w:pPr>
        <w:pStyle w:val="a6"/>
        <w:rPr>
          <w:rFonts w:ascii="Times New Roman" w:hAnsi="Times New Roman" w:cs="Times New Roman"/>
          <w:sz w:val="28"/>
          <w:szCs w:val="28"/>
        </w:rPr>
      </w:pPr>
      <w:r w:rsidRPr="007B7C7A">
        <w:rPr>
          <w:rFonts w:ascii="Times New Roman" w:hAnsi="Times New Roman" w:cs="Times New Roman"/>
          <w:sz w:val="28"/>
          <w:szCs w:val="28"/>
        </w:rPr>
        <w:t xml:space="preserve">– </w:t>
      </w:r>
      <w:proofErr w:type="spellStart"/>
      <w:r w:rsidRPr="007B7C7A">
        <w:rPr>
          <w:rFonts w:ascii="Times New Roman" w:hAnsi="Times New Roman" w:cs="Times New Roman"/>
          <w:sz w:val="28"/>
          <w:szCs w:val="28"/>
        </w:rPr>
        <w:t>інтегративна</w:t>
      </w:r>
      <w:proofErr w:type="spellEnd"/>
      <w:r w:rsidRPr="007B7C7A">
        <w:rPr>
          <w:rFonts w:ascii="Times New Roman" w:hAnsi="Times New Roman" w:cs="Times New Roman"/>
          <w:sz w:val="28"/>
          <w:szCs w:val="28"/>
        </w:rPr>
        <w:t xml:space="preserve"> (</w:t>
      </w:r>
      <w:proofErr w:type="spellStart"/>
      <w:r w:rsidRPr="007B7C7A">
        <w:rPr>
          <w:rFonts w:ascii="Times New Roman" w:hAnsi="Times New Roman" w:cs="Times New Roman"/>
          <w:sz w:val="28"/>
          <w:szCs w:val="28"/>
        </w:rPr>
        <w:t>спілкування</w:t>
      </w:r>
      <w:proofErr w:type="spellEnd"/>
      <w:r w:rsidRPr="007B7C7A">
        <w:rPr>
          <w:rFonts w:ascii="Times New Roman" w:hAnsi="Times New Roman" w:cs="Times New Roman"/>
          <w:sz w:val="28"/>
          <w:szCs w:val="28"/>
        </w:rPr>
        <w:t xml:space="preserve"> є основою </w:t>
      </w:r>
      <w:proofErr w:type="spellStart"/>
      <w:r w:rsidRPr="007B7C7A">
        <w:rPr>
          <w:rFonts w:ascii="Times New Roman" w:hAnsi="Times New Roman" w:cs="Times New Roman"/>
          <w:sz w:val="28"/>
          <w:szCs w:val="28"/>
        </w:rPr>
        <w:t>об’єднання</w:t>
      </w:r>
      <w:proofErr w:type="spellEnd"/>
      <w:r w:rsidRPr="007B7C7A">
        <w:rPr>
          <w:rFonts w:ascii="Times New Roman" w:hAnsi="Times New Roman" w:cs="Times New Roman"/>
          <w:sz w:val="28"/>
          <w:szCs w:val="28"/>
        </w:rPr>
        <w:t xml:space="preserve"> </w:t>
      </w:r>
      <w:proofErr w:type="spellStart"/>
      <w:r w:rsidRPr="007B7C7A">
        <w:rPr>
          <w:rFonts w:ascii="Times New Roman" w:hAnsi="Times New Roman" w:cs="Times New Roman"/>
          <w:sz w:val="28"/>
          <w:szCs w:val="28"/>
        </w:rPr>
        <w:t>партнерів</w:t>
      </w:r>
      <w:proofErr w:type="spellEnd"/>
      <w:r w:rsidRPr="007B7C7A">
        <w:rPr>
          <w:rFonts w:ascii="Times New Roman" w:hAnsi="Times New Roman" w:cs="Times New Roman"/>
          <w:sz w:val="28"/>
          <w:szCs w:val="28"/>
        </w:rPr>
        <w:t>)</w:t>
      </w:r>
      <w:r w:rsidRPr="007B7C7A">
        <w:rPr>
          <w:rFonts w:ascii="Times New Roman" w:hAnsi="Times New Roman" w:cs="Times New Roman"/>
          <w:sz w:val="28"/>
          <w:szCs w:val="28"/>
          <w:lang w:val="uk-UA"/>
        </w:rPr>
        <w:t>.</w:t>
      </w:r>
    </w:p>
    <w:p w14:paraId="0CA9D794" w14:textId="5EE3B044" w:rsidR="006A1736" w:rsidRPr="007B7C7A" w:rsidRDefault="006A1736" w:rsidP="006A1736">
      <w:pPr>
        <w:pStyle w:val="a6"/>
        <w:ind w:firstLine="426"/>
        <w:rPr>
          <w:rFonts w:ascii="Times New Roman" w:hAnsi="Times New Roman" w:cs="Times New Roman"/>
          <w:sz w:val="28"/>
          <w:szCs w:val="28"/>
          <w:lang w:val="uk-UA"/>
        </w:rPr>
      </w:pPr>
      <w:r w:rsidRPr="007B7C7A">
        <w:rPr>
          <w:rFonts w:ascii="Times New Roman" w:hAnsi="Times New Roman" w:cs="Times New Roman"/>
          <w:sz w:val="28"/>
          <w:szCs w:val="28"/>
          <w:lang w:val="uk-UA"/>
        </w:rPr>
        <w:t xml:space="preserve">Також важливо звернути увагу на невербальні засоби комунікації, такі як жести, міміка, поза та інші. Вони можуть підкреслювати та доповнювати вербальну інформацію. Невербальні повідомлення передають інформацію </w:t>
      </w:r>
      <w:r w:rsidRPr="007418DF">
        <w:rPr>
          <w:rFonts w:ascii="Times New Roman" w:hAnsi="Times New Roman" w:cs="Times New Roman"/>
          <w:sz w:val="28"/>
          <w:szCs w:val="28"/>
          <w:lang w:val="uk-UA"/>
        </w:rPr>
        <w:t>[</w:t>
      </w:r>
      <w:r w:rsidR="007B7C7A" w:rsidRPr="007B7C7A">
        <w:rPr>
          <w:rFonts w:ascii="Times New Roman" w:hAnsi="Times New Roman" w:cs="Times New Roman"/>
          <w:sz w:val="28"/>
          <w:szCs w:val="28"/>
          <w:lang w:val="uk-UA"/>
        </w:rPr>
        <w:t>3</w:t>
      </w:r>
      <w:r w:rsidRPr="007418DF">
        <w:rPr>
          <w:rFonts w:ascii="Times New Roman" w:hAnsi="Times New Roman" w:cs="Times New Roman"/>
          <w:sz w:val="28"/>
          <w:szCs w:val="28"/>
          <w:lang w:val="uk-UA"/>
        </w:rPr>
        <w:t>]</w:t>
      </w:r>
      <w:r w:rsidRPr="007B7C7A">
        <w:rPr>
          <w:rFonts w:ascii="Times New Roman" w:hAnsi="Times New Roman" w:cs="Times New Roman"/>
          <w:sz w:val="28"/>
          <w:szCs w:val="28"/>
          <w:lang w:val="uk-UA"/>
        </w:rPr>
        <w:t xml:space="preserve">: </w:t>
      </w:r>
    </w:p>
    <w:p w14:paraId="6ABFFC50" w14:textId="77777777" w:rsidR="006A1736" w:rsidRPr="007B7C7A" w:rsidRDefault="006A1736" w:rsidP="006A1736">
      <w:pPr>
        <w:pStyle w:val="a6"/>
        <w:rPr>
          <w:rFonts w:ascii="Times New Roman" w:hAnsi="Times New Roman" w:cs="Times New Roman"/>
          <w:sz w:val="28"/>
          <w:szCs w:val="28"/>
          <w:lang w:val="uk-UA"/>
        </w:rPr>
      </w:pPr>
      <w:r w:rsidRPr="007B7C7A">
        <w:rPr>
          <w:rFonts w:ascii="Times New Roman" w:hAnsi="Times New Roman" w:cs="Times New Roman"/>
          <w:sz w:val="28"/>
          <w:szCs w:val="28"/>
          <w:lang w:val="uk-UA"/>
        </w:rPr>
        <w:t xml:space="preserve">– про особистість комунікатора (темперамент, </w:t>
      </w:r>
      <w:proofErr w:type="spellStart"/>
      <w:r w:rsidRPr="007B7C7A">
        <w:rPr>
          <w:rFonts w:ascii="Times New Roman" w:hAnsi="Times New Roman" w:cs="Times New Roman"/>
          <w:sz w:val="28"/>
          <w:szCs w:val="28"/>
          <w:lang w:val="uk-UA"/>
        </w:rPr>
        <w:t>емоційнии</w:t>
      </w:r>
      <w:proofErr w:type="spellEnd"/>
      <w:r w:rsidRPr="007B7C7A">
        <w:rPr>
          <w:rFonts w:ascii="Times New Roman" w:hAnsi="Times New Roman" w:cs="Times New Roman"/>
          <w:sz w:val="28"/>
          <w:szCs w:val="28"/>
          <w:lang w:val="uk-UA"/>
        </w:rPr>
        <w:t xml:space="preserve">̆ стан у момент </w:t>
      </w:r>
      <w:proofErr w:type="spellStart"/>
      <w:r w:rsidRPr="007B7C7A">
        <w:rPr>
          <w:rFonts w:ascii="Times New Roman" w:hAnsi="Times New Roman" w:cs="Times New Roman"/>
          <w:sz w:val="28"/>
          <w:szCs w:val="28"/>
          <w:lang w:val="uk-UA"/>
        </w:rPr>
        <w:t>комунікаціі</w:t>
      </w:r>
      <w:proofErr w:type="spellEnd"/>
      <w:r w:rsidRPr="007B7C7A">
        <w:rPr>
          <w:rFonts w:ascii="Times New Roman" w:hAnsi="Times New Roman" w:cs="Times New Roman"/>
          <w:sz w:val="28"/>
          <w:szCs w:val="28"/>
          <w:lang w:val="uk-UA"/>
        </w:rPr>
        <w:t xml:space="preserve">̈, особистісні властивості й якості, комунікативну компетентність, </w:t>
      </w:r>
      <w:proofErr w:type="spellStart"/>
      <w:r w:rsidRPr="007B7C7A">
        <w:rPr>
          <w:rFonts w:ascii="Times New Roman" w:hAnsi="Times New Roman" w:cs="Times New Roman"/>
          <w:sz w:val="28"/>
          <w:szCs w:val="28"/>
          <w:lang w:val="uk-UA"/>
        </w:rPr>
        <w:t>соціальнии</w:t>
      </w:r>
      <w:proofErr w:type="spellEnd"/>
      <w:r w:rsidRPr="007B7C7A">
        <w:rPr>
          <w:rFonts w:ascii="Times New Roman" w:hAnsi="Times New Roman" w:cs="Times New Roman"/>
          <w:sz w:val="28"/>
          <w:szCs w:val="28"/>
          <w:lang w:val="uk-UA"/>
        </w:rPr>
        <w:t xml:space="preserve">̆ статус, самооцінку тощо); </w:t>
      </w:r>
    </w:p>
    <w:p w14:paraId="623F8810" w14:textId="5B586AC8" w:rsidR="006A1736" w:rsidRPr="007B7C7A" w:rsidRDefault="006A1736" w:rsidP="006A1736">
      <w:pPr>
        <w:pStyle w:val="a6"/>
        <w:rPr>
          <w:rFonts w:ascii="Times New Roman" w:hAnsi="Times New Roman" w:cs="Times New Roman"/>
          <w:sz w:val="28"/>
          <w:szCs w:val="28"/>
          <w:lang w:val="uk-UA"/>
        </w:rPr>
      </w:pPr>
      <w:r w:rsidRPr="007B7C7A">
        <w:rPr>
          <w:rFonts w:ascii="Times New Roman" w:hAnsi="Times New Roman" w:cs="Times New Roman"/>
          <w:sz w:val="28"/>
          <w:szCs w:val="28"/>
          <w:lang w:val="uk-UA"/>
        </w:rPr>
        <w:t xml:space="preserve">– про відношення </w:t>
      </w:r>
      <w:proofErr w:type="spellStart"/>
      <w:r w:rsidRPr="007B7C7A">
        <w:rPr>
          <w:rFonts w:ascii="Times New Roman" w:hAnsi="Times New Roman" w:cs="Times New Roman"/>
          <w:sz w:val="28"/>
          <w:szCs w:val="28"/>
          <w:lang w:val="uk-UA"/>
        </w:rPr>
        <w:t>комунікантів</w:t>
      </w:r>
      <w:proofErr w:type="spellEnd"/>
      <w:r w:rsidRPr="007B7C7A">
        <w:rPr>
          <w:rFonts w:ascii="Times New Roman" w:hAnsi="Times New Roman" w:cs="Times New Roman"/>
          <w:sz w:val="28"/>
          <w:szCs w:val="28"/>
          <w:lang w:val="uk-UA"/>
        </w:rPr>
        <w:t xml:space="preserve"> один до одного, </w:t>
      </w:r>
      <w:proofErr w:type="spellStart"/>
      <w:r w:rsidRPr="007B7C7A">
        <w:rPr>
          <w:rFonts w:ascii="Times New Roman" w:hAnsi="Times New Roman" w:cs="Times New Roman"/>
          <w:sz w:val="28"/>
          <w:szCs w:val="28"/>
          <w:lang w:val="uk-UA"/>
        </w:rPr>
        <w:t>їхню</w:t>
      </w:r>
      <w:proofErr w:type="spellEnd"/>
      <w:r w:rsidRPr="007B7C7A">
        <w:rPr>
          <w:rFonts w:ascii="Times New Roman" w:hAnsi="Times New Roman" w:cs="Times New Roman"/>
          <w:sz w:val="28"/>
          <w:szCs w:val="28"/>
          <w:lang w:val="uk-UA"/>
        </w:rPr>
        <w:t xml:space="preserve"> близькість або віддаленість, типи </w:t>
      </w:r>
      <w:proofErr w:type="spellStart"/>
      <w:r w:rsidRPr="007B7C7A">
        <w:rPr>
          <w:rFonts w:ascii="Times New Roman" w:hAnsi="Times New Roman" w:cs="Times New Roman"/>
          <w:sz w:val="28"/>
          <w:szCs w:val="28"/>
          <w:lang w:val="uk-UA"/>
        </w:rPr>
        <w:t>їхніх</w:t>
      </w:r>
      <w:proofErr w:type="spellEnd"/>
      <w:r w:rsidRPr="007B7C7A">
        <w:rPr>
          <w:rFonts w:ascii="Times New Roman" w:hAnsi="Times New Roman" w:cs="Times New Roman"/>
          <w:sz w:val="28"/>
          <w:szCs w:val="28"/>
          <w:lang w:val="uk-UA"/>
        </w:rPr>
        <w:t xml:space="preserve"> взаємин (домінування – залежність, розташування – </w:t>
      </w:r>
      <w:proofErr w:type="spellStart"/>
      <w:r w:rsidRPr="007B7C7A">
        <w:rPr>
          <w:rFonts w:ascii="Times New Roman" w:hAnsi="Times New Roman" w:cs="Times New Roman"/>
          <w:sz w:val="28"/>
          <w:szCs w:val="28"/>
          <w:lang w:val="uk-UA"/>
        </w:rPr>
        <w:t>нерозташування</w:t>
      </w:r>
      <w:proofErr w:type="spellEnd"/>
      <w:r w:rsidRPr="007B7C7A">
        <w:rPr>
          <w:rFonts w:ascii="Times New Roman" w:hAnsi="Times New Roman" w:cs="Times New Roman"/>
          <w:sz w:val="28"/>
          <w:szCs w:val="28"/>
          <w:lang w:val="uk-UA"/>
        </w:rPr>
        <w:t xml:space="preserve">); </w:t>
      </w:r>
    </w:p>
    <w:p w14:paraId="3A53C972" w14:textId="70D49F66" w:rsidR="006A1736" w:rsidRPr="007B7C7A" w:rsidRDefault="006A1736" w:rsidP="006A1736">
      <w:pPr>
        <w:pStyle w:val="a6"/>
        <w:rPr>
          <w:rFonts w:ascii="Times New Roman" w:hAnsi="Times New Roman" w:cs="Times New Roman"/>
          <w:sz w:val="28"/>
          <w:szCs w:val="28"/>
          <w:lang w:val="uk-UA"/>
        </w:rPr>
      </w:pPr>
      <w:r w:rsidRPr="007B7C7A">
        <w:rPr>
          <w:rFonts w:ascii="Times New Roman" w:hAnsi="Times New Roman" w:cs="Times New Roman"/>
          <w:sz w:val="28"/>
          <w:szCs w:val="28"/>
          <w:lang w:val="uk-UA"/>
        </w:rPr>
        <w:t xml:space="preserve">– про відношення учасників </w:t>
      </w:r>
      <w:proofErr w:type="spellStart"/>
      <w:r w:rsidRPr="007B7C7A">
        <w:rPr>
          <w:rFonts w:ascii="Times New Roman" w:hAnsi="Times New Roman" w:cs="Times New Roman"/>
          <w:sz w:val="28"/>
          <w:szCs w:val="28"/>
          <w:lang w:val="uk-UA"/>
        </w:rPr>
        <w:t>комунікаціі</w:t>
      </w:r>
      <w:proofErr w:type="spellEnd"/>
      <w:r w:rsidRPr="007B7C7A">
        <w:rPr>
          <w:rFonts w:ascii="Times New Roman" w:hAnsi="Times New Roman" w:cs="Times New Roman"/>
          <w:sz w:val="28"/>
          <w:szCs w:val="28"/>
          <w:lang w:val="uk-UA"/>
        </w:rPr>
        <w:t xml:space="preserve">̈ до </w:t>
      </w:r>
      <w:proofErr w:type="spellStart"/>
      <w:r w:rsidRPr="007B7C7A">
        <w:rPr>
          <w:rFonts w:ascii="Times New Roman" w:hAnsi="Times New Roman" w:cs="Times New Roman"/>
          <w:sz w:val="28"/>
          <w:szCs w:val="28"/>
          <w:lang w:val="uk-UA"/>
        </w:rPr>
        <w:t>самоі</w:t>
      </w:r>
      <w:proofErr w:type="spellEnd"/>
      <w:r w:rsidRPr="007B7C7A">
        <w:rPr>
          <w:rFonts w:ascii="Times New Roman" w:hAnsi="Times New Roman" w:cs="Times New Roman"/>
          <w:sz w:val="28"/>
          <w:szCs w:val="28"/>
          <w:lang w:val="uk-UA"/>
        </w:rPr>
        <w:t xml:space="preserve">̈ </w:t>
      </w:r>
      <w:proofErr w:type="spellStart"/>
      <w:r w:rsidRPr="007B7C7A">
        <w:rPr>
          <w:rFonts w:ascii="Times New Roman" w:hAnsi="Times New Roman" w:cs="Times New Roman"/>
          <w:sz w:val="28"/>
          <w:szCs w:val="28"/>
          <w:lang w:val="uk-UA"/>
        </w:rPr>
        <w:t>ситуаціі</w:t>
      </w:r>
      <w:proofErr w:type="spellEnd"/>
      <w:r w:rsidRPr="007B7C7A">
        <w:rPr>
          <w:rFonts w:ascii="Times New Roman" w:hAnsi="Times New Roman" w:cs="Times New Roman"/>
          <w:sz w:val="28"/>
          <w:szCs w:val="28"/>
          <w:lang w:val="uk-UA"/>
        </w:rPr>
        <w:t xml:space="preserve">̈: наскільки вони </w:t>
      </w:r>
      <w:proofErr w:type="spellStart"/>
      <w:r w:rsidRPr="007B7C7A">
        <w:rPr>
          <w:rFonts w:ascii="Times New Roman" w:hAnsi="Times New Roman" w:cs="Times New Roman"/>
          <w:sz w:val="28"/>
          <w:szCs w:val="28"/>
          <w:lang w:val="uk-UA"/>
        </w:rPr>
        <w:t>комфортно</w:t>
      </w:r>
      <w:proofErr w:type="spellEnd"/>
      <w:r w:rsidRPr="007B7C7A">
        <w:rPr>
          <w:rFonts w:ascii="Times New Roman" w:hAnsi="Times New Roman" w:cs="Times New Roman"/>
          <w:sz w:val="28"/>
          <w:szCs w:val="28"/>
          <w:lang w:val="uk-UA"/>
        </w:rPr>
        <w:t xml:space="preserve"> почувають себе в </w:t>
      </w:r>
      <w:proofErr w:type="spellStart"/>
      <w:r w:rsidRPr="007B7C7A">
        <w:rPr>
          <w:rFonts w:ascii="Times New Roman" w:hAnsi="Times New Roman" w:cs="Times New Roman"/>
          <w:sz w:val="28"/>
          <w:szCs w:val="28"/>
          <w:lang w:val="uk-UA"/>
        </w:rPr>
        <w:t>ніи</w:t>
      </w:r>
      <w:proofErr w:type="spellEnd"/>
      <w:r w:rsidRPr="007B7C7A">
        <w:rPr>
          <w:rFonts w:ascii="Times New Roman" w:hAnsi="Times New Roman" w:cs="Times New Roman"/>
          <w:sz w:val="28"/>
          <w:szCs w:val="28"/>
          <w:lang w:val="uk-UA"/>
        </w:rPr>
        <w:t xml:space="preserve">̆, чи цікаво </w:t>
      </w:r>
      <w:proofErr w:type="spellStart"/>
      <w:r w:rsidRPr="007B7C7A">
        <w:rPr>
          <w:rFonts w:ascii="Times New Roman" w:hAnsi="Times New Roman" w:cs="Times New Roman"/>
          <w:sz w:val="28"/>
          <w:szCs w:val="28"/>
          <w:lang w:val="uk-UA"/>
        </w:rPr>
        <w:t>їм</w:t>
      </w:r>
      <w:proofErr w:type="spellEnd"/>
      <w:r w:rsidRPr="007B7C7A">
        <w:rPr>
          <w:rFonts w:ascii="Times New Roman" w:hAnsi="Times New Roman" w:cs="Times New Roman"/>
          <w:sz w:val="28"/>
          <w:szCs w:val="28"/>
          <w:lang w:val="uk-UA"/>
        </w:rPr>
        <w:t xml:space="preserve"> спілкування або </w:t>
      </w:r>
      <w:r w:rsidR="007B7C7A" w:rsidRPr="007B7C7A">
        <w:rPr>
          <w:rFonts w:ascii="Times New Roman" w:hAnsi="Times New Roman" w:cs="Times New Roman"/>
          <w:sz w:val="28"/>
          <w:szCs w:val="28"/>
          <w:lang w:val="uk-UA"/>
        </w:rPr>
        <w:t>ні.</w:t>
      </w:r>
      <w:r w:rsidRPr="007B7C7A">
        <w:rPr>
          <w:rFonts w:ascii="Times New Roman" w:hAnsi="Times New Roman" w:cs="Times New Roman"/>
          <w:sz w:val="28"/>
          <w:szCs w:val="28"/>
          <w:lang w:val="uk-UA"/>
        </w:rPr>
        <w:t xml:space="preserve"> </w:t>
      </w:r>
    </w:p>
    <w:p w14:paraId="18020590" w14:textId="13786FDD" w:rsidR="006A1736" w:rsidRPr="007B7C7A" w:rsidRDefault="006A1736" w:rsidP="007B7C7A">
      <w:pPr>
        <w:pStyle w:val="a6"/>
        <w:ind w:firstLine="709"/>
        <w:rPr>
          <w:rFonts w:ascii="Times New Roman" w:hAnsi="Times New Roman" w:cs="Times New Roman"/>
          <w:sz w:val="28"/>
          <w:szCs w:val="28"/>
          <w:lang w:val="uk-UA"/>
        </w:rPr>
      </w:pPr>
      <w:r w:rsidRPr="007B7C7A">
        <w:rPr>
          <w:rFonts w:ascii="Times New Roman" w:eastAsia="Times New Roman" w:hAnsi="Times New Roman" w:cs="Times New Roman"/>
          <w:sz w:val="28"/>
          <w:szCs w:val="28"/>
          <w:lang w:val="ru-UA"/>
        </w:rPr>
        <w:t>Отже, для того щоб бути успішним у сучасному бізнес-світі, фахівець повинен мати відповідні навички усного професійного спілкування. Це охоплює не лише знання мови та граматики, а й вміння слухати, сприймати інформацію та висловлювати свої думки чітко та лаконічно. Досягнення цієї мети можливе через практику, навчання та вдосконалення відповідних навичок. Окрім того, важливо вміти контролювати своє тіло та невербальні вирази.</w:t>
      </w:r>
    </w:p>
    <w:p w14:paraId="3323E28B" w14:textId="1D28CC89" w:rsidR="000D7CEA" w:rsidRPr="006A1736" w:rsidRDefault="006A1736" w:rsidP="006A1736">
      <w:pPr>
        <w:ind w:firstLine="426"/>
        <w:rPr>
          <w:rFonts w:ascii="Times New Roman" w:eastAsia="Times New Roman" w:hAnsi="Times New Roman" w:cs="Times New Roman"/>
          <w:sz w:val="28"/>
          <w:szCs w:val="28"/>
        </w:rPr>
      </w:pPr>
      <w:r w:rsidRPr="006A1736">
        <w:rPr>
          <w:rFonts w:ascii="Times New Roman" w:hAnsi="Times New Roman" w:cs="Times New Roman"/>
          <w:lang w:val="uk-UA"/>
        </w:rPr>
        <w:t xml:space="preserve">Джерела інформації:1. </w:t>
      </w:r>
      <w:r w:rsidRPr="006A1736">
        <w:rPr>
          <w:rFonts w:ascii="Times New Roman" w:hAnsi="Times New Roman" w:cs="Times New Roman"/>
        </w:rPr>
        <w:t>Професійно-комунікативна компетентність (в туризмі) : підручник / І. М. Писаревський, С. А. Александрова ; Харків. нац. ун-т міськ. госп-ва ім. О. М. Бекетова. – 2-ге вид., перероб. і доп. – Харків :</w:t>
      </w:r>
      <w:r w:rsidRPr="006A1736">
        <w:rPr>
          <w:rFonts w:ascii="Times New Roman" w:hAnsi="Times New Roman" w:cs="Times New Roman"/>
          <w:lang w:val="uk-UA"/>
        </w:rPr>
        <w:t xml:space="preserve"> </w:t>
      </w:r>
      <w:r w:rsidRPr="006A1736">
        <w:rPr>
          <w:rFonts w:ascii="Times New Roman" w:hAnsi="Times New Roman" w:cs="Times New Roman"/>
        </w:rPr>
        <w:t>ХНУМГ ім. О. М. Бекетова, 2017. – 175 с.</w:t>
      </w:r>
      <w:r w:rsidRPr="006A1736">
        <w:rPr>
          <w:rFonts w:ascii="Times New Roman" w:hAnsi="Times New Roman" w:cs="Times New Roman"/>
          <w:lang w:val="uk-UA"/>
        </w:rPr>
        <w:t xml:space="preserve">, 2. </w:t>
      </w:r>
      <w:r w:rsidRPr="006A1736">
        <w:rPr>
          <w:rFonts w:ascii="Times New Roman" w:hAnsi="Times New Roman" w:cs="Times New Roman"/>
          <w:b/>
          <w:bCs/>
          <w:color w:val="232323"/>
          <w:shd w:val="clear" w:color="auto" w:fill="FFFFFF"/>
        </w:rPr>
        <w:t xml:space="preserve">Усне професійне мовлення </w:t>
      </w:r>
      <w:r w:rsidRPr="006A1736">
        <w:rPr>
          <w:rFonts w:ascii="Times New Roman" w:hAnsi="Times New Roman" w:cs="Times New Roman"/>
        </w:rPr>
        <w:t xml:space="preserve">[методична розробка] [О.Соболевська] / −Львів: Малий видавничий центр, 2018. − 100 с. </w:t>
      </w:r>
      <w:r w:rsidRPr="006A1736">
        <w:rPr>
          <w:rFonts w:ascii="Times New Roman" w:hAnsi="Times New Roman" w:cs="Times New Roman"/>
          <w:lang w:val="uk-UA"/>
        </w:rPr>
        <w:t>3. Тер-</w:t>
      </w:r>
      <w:proofErr w:type="spellStart"/>
      <w:r w:rsidRPr="006A1736">
        <w:rPr>
          <w:rFonts w:ascii="Times New Roman" w:hAnsi="Times New Roman" w:cs="Times New Roman"/>
          <w:lang w:val="uk-UA"/>
        </w:rPr>
        <w:t>Ованес</w:t>
      </w:r>
      <w:proofErr w:type="spellEnd"/>
      <w:r w:rsidRPr="006A1736">
        <w:rPr>
          <w:rFonts w:ascii="Times New Roman" w:hAnsi="Times New Roman" w:cs="Times New Roman"/>
        </w:rPr>
        <w:t>’</w:t>
      </w:r>
      <w:proofErr w:type="spellStart"/>
      <w:r w:rsidRPr="006A1736">
        <w:rPr>
          <w:rFonts w:ascii="Times New Roman" w:hAnsi="Times New Roman" w:cs="Times New Roman"/>
          <w:lang w:val="uk-UA"/>
        </w:rPr>
        <w:t>ян</w:t>
      </w:r>
      <w:proofErr w:type="spellEnd"/>
      <w:r w:rsidRPr="006A1736">
        <w:rPr>
          <w:rFonts w:ascii="Times New Roman" w:hAnsi="Times New Roman" w:cs="Times New Roman"/>
          <w:lang w:val="uk-UA"/>
        </w:rPr>
        <w:t xml:space="preserve"> В. Г. </w:t>
      </w:r>
      <w:proofErr w:type="spellStart"/>
      <w:r w:rsidRPr="006A1736">
        <w:rPr>
          <w:rFonts w:ascii="Times New Roman" w:hAnsi="Times New Roman" w:cs="Times New Roman"/>
          <w:lang w:val="uk-UA"/>
        </w:rPr>
        <w:t>Мовне</w:t>
      </w:r>
      <w:proofErr w:type="spellEnd"/>
      <w:r w:rsidRPr="006A1736">
        <w:rPr>
          <w:rFonts w:ascii="Times New Roman" w:hAnsi="Times New Roman" w:cs="Times New Roman"/>
          <w:lang w:val="uk-UA"/>
        </w:rPr>
        <w:t xml:space="preserve"> професійне спілкування – невід</w:t>
      </w:r>
      <w:r w:rsidRPr="006A1736">
        <w:rPr>
          <w:rFonts w:ascii="Times New Roman" w:hAnsi="Times New Roman" w:cs="Times New Roman"/>
        </w:rPr>
        <w:t>’</w:t>
      </w:r>
      <w:proofErr w:type="spellStart"/>
      <w:r w:rsidRPr="006A1736">
        <w:rPr>
          <w:rFonts w:ascii="Times New Roman" w:hAnsi="Times New Roman" w:cs="Times New Roman"/>
          <w:lang w:val="uk-UA"/>
        </w:rPr>
        <w:t>ємлена</w:t>
      </w:r>
      <w:proofErr w:type="spellEnd"/>
      <w:r w:rsidRPr="006A1736">
        <w:rPr>
          <w:rFonts w:ascii="Times New Roman" w:hAnsi="Times New Roman" w:cs="Times New Roman"/>
          <w:lang w:val="uk-UA"/>
        </w:rPr>
        <w:t xml:space="preserve"> частина майбутньої діяльності фахівця </w:t>
      </w:r>
      <w:r w:rsidRPr="006A1736">
        <w:rPr>
          <w:rFonts w:ascii="Times New Roman" w:hAnsi="Times New Roman" w:cs="Times New Roman"/>
        </w:rPr>
        <w:t>[</w:t>
      </w:r>
      <w:r w:rsidRPr="006A1736">
        <w:rPr>
          <w:rFonts w:ascii="Times New Roman" w:hAnsi="Times New Roman" w:cs="Times New Roman"/>
          <w:lang w:val="uk-UA"/>
        </w:rPr>
        <w:t>Електронний ресурс</w:t>
      </w:r>
      <w:r w:rsidRPr="006A1736">
        <w:rPr>
          <w:rFonts w:ascii="Times New Roman" w:hAnsi="Times New Roman" w:cs="Times New Roman"/>
        </w:rPr>
        <w:t>]</w:t>
      </w:r>
      <w:r w:rsidRPr="006A1736">
        <w:rPr>
          <w:rFonts w:ascii="Times New Roman" w:hAnsi="Times New Roman" w:cs="Times New Roman"/>
          <w:lang w:val="uk-UA"/>
        </w:rPr>
        <w:t xml:space="preserve"> /        В. Г. Тер-</w:t>
      </w:r>
      <w:proofErr w:type="spellStart"/>
      <w:r w:rsidRPr="006A1736">
        <w:rPr>
          <w:rFonts w:ascii="Times New Roman" w:hAnsi="Times New Roman" w:cs="Times New Roman"/>
          <w:lang w:val="uk-UA"/>
        </w:rPr>
        <w:t>Ованес</w:t>
      </w:r>
      <w:proofErr w:type="spellEnd"/>
      <w:r w:rsidRPr="006A1736">
        <w:rPr>
          <w:rFonts w:ascii="Times New Roman" w:hAnsi="Times New Roman" w:cs="Times New Roman"/>
        </w:rPr>
        <w:t>’</w:t>
      </w:r>
      <w:proofErr w:type="spellStart"/>
      <w:r w:rsidRPr="006A1736">
        <w:rPr>
          <w:rFonts w:ascii="Times New Roman" w:hAnsi="Times New Roman" w:cs="Times New Roman"/>
          <w:lang w:val="uk-UA"/>
        </w:rPr>
        <w:t>ян</w:t>
      </w:r>
      <w:proofErr w:type="spellEnd"/>
      <w:r w:rsidRPr="006A1736">
        <w:rPr>
          <w:rFonts w:ascii="Times New Roman" w:hAnsi="Times New Roman" w:cs="Times New Roman"/>
          <w:lang w:val="uk-UA"/>
        </w:rPr>
        <w:t xml:space="preserve">, В. Г. </w:t>
      </w:r>
      <w:proofErr w:type="spellStart"/>
      <w:r w:rsidRPr="006A1736">
        <w:rPr>
          <w:rFonts w:ascii="Times New Roman" w:hAnsi="Times New Roman" w:cs="Times New Roman"/>
          <w:lang w:val="uk-UA"/>
        </w:rPr>
        <w:t>Вем</w:t>
      </w:r>
      <w:proofErr w:type="spellEnd"/>
      <w:r w:rsidRPr="006A1736">
        <w:rPr>
          <w:rFonts w:ascii="Times New Roman" w:hAnsi="Times New Roman" w:cs="Times New Roman"/>
        </w:rPr>
        <w:t>’</w:t>
      </w:r>
      <w:proofErr w:type="spellStart"/>
      <w:r w:rsidRPr="006A1736">
        <w:rPr>
          <w:rFonts w:ascii="Times New Roman" w:hAnsi="Times New Roman" w:cs="Times New Roman"/>
          <w:lang w:val="uk-UA"/>
        </w:rPr>
        <w:t>ян</w:t>
      </w:r>
      <w:proofErr w:type="spellEnd"/>
      <w:r w:rsidRPr="006A1736">
        <w:rPr>
          <w:rFonts w:ascii="Times New Roman" w:hAnsi="Times New Roman" w:cs="Times New Roman"/>
          <w:lang w:val="uk-UA"/>
        </w:rPr>
        <w:t xml:space="preserve">  - Режим доступу: </w:t>
      </w:r>
      <w:hyperlink r:id="rId5" w:history="1">
        <w:r w:rsidRPr="006A1736">
          <w:rPr>
            <w:rStyle w:val="a5"/>
            <w:rFonts w:ascii="Times New Roman" w:hAnsi="Times New Roman" w:cs="Times New Roman"/>
            <w:lang w:val="uk-UA"/>
          </w:rPr>
          <w:t>https://openarchive.nure.ua/server/api/core/bitstreams/cd66cb1d-c7d9-4ac8-8edd-c24ff7234e41/content</w:t>
        </w:r>
      </w:hyperlink>
      <w:r w:rsidRPr="006A1736">
        <w:rPr>
          <w:rFonts w:ascii="Times New Roman" w:hAnsi="Times New Roman" w:cs="Times New Roman"/>
          <w:lang w:val="uk-UA"/>
        </w:rPr>
        <w:t xml:space="preserve">  </w:t>
      </w:r>
    </w:p>
    <w:p w14:paraId="446BE080" w14:textId="77777777" w:rsidR="007418DF" w:rsidRPr="006A1736" w:rsidRDefault="007418DF">
      <w:pPr>
        <w:ind w:firstLine="426"/>
        <w:rPr>
          <w:rFonts w:ascii="Times New Roman" w:eastAsia="Times New Roman" w:hAnsi="Times New Roman" w:cs="Times New Roman"/>
          <w:sz w:val="28"/>
          <w:szCs w:val="28"/>
        </w:rPr>
      </w:pPr>
    </w:p>
    <w:sectPr w:rsidR="007418DF" w:rsidRPr="006A1736" w:rsidSect="000D7CE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F97562"/>
    <w:multiLevelType w:val="hybridMultilevel"/>
    <w:tmpl w:val="2A2C2A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28668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CEA"/>
    <w:rsid w:val="00014289"/>
    <w:rsid w:val="000D7CEA"/>
    <w:rsid w:val="006A1736"/>
    <w:rsid w:val="007418DF"/>
    <w:rsid w:val="007B7C7A"/>
    <w:rsid w:val="00BD1CF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189AEA59"/>
  <w15:chartTrackingRefBased/>
  <w15:docId w15:val="{B5765B28-DAF9-E843-BCE1-2B11E7D8C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A1736"/>
    <w:pPr>
      <w:spacing w:before="100" w:beforeAutospacing="1" w:after="100" w:afterAutospacing="1"/>
    </w:pPr>
    <w:rPr>
      <w:rFonts w:ascii="Times New Roman" w:eastAsia="Times New Roman" w:hAnsi="Times New Roman" w:cs="Times New Roman"/>
      <w:lang w:eastAsia="ru-RU"/>
    </w:rPr>
  </w:style>
  <w:style w:type="paragraph" w:styleId="a4">
    <w:name w:val="List Paragraph"/>
    <w:basedOn w:val="a"/>
    <w:uiPriority w:val="34"/>
    <w:qFormat/>
    <w:rsid w:val="006A1736"/>
    <w:pPr>
      <w:spacing w:after="200" w:line="276" w:lineRule="auto"/>
      <w:ind w:left="720"/>
      <w:contextualSpacing/>
    </w:pPr>
    <w:rPr>
      <w:rFonts w:eastAsiaTheme="minorEastAsia"/>
      <w:sz w:val="22"/>
      <w:szCs w:val="22"/>
      <w:lang w:val="ru-RU" w:eastAsia="ru-RU"/>
    </w:rPr>
  </w:style>
  <w:style w:type="character" w:styleId="a5">
    <w:name w:val="Hyperlink"/>
    <w:basedOn w:val="a0"/>
    <w:uiPriority w:val="99"/>
    <w:unhideWhenUsed/>
    <w:rsid w:val="006A1736"/>
    <w:rPr>
      <w:color w:val="0563C1" w:themeColor="hyperlink"/>
      <w:u w:val="single"/>
    </w:rPr>
  </w:style>
  <w:style w:type="paragraph" w:styleId="a6">
    <w:name w:val="No Spacing"/>
    <w:uiPriority w:val="1"/>
    <w:qFormat/>
    <w:rsid w:val="006A1736"/>
    <w:rPr>
      <w:rFonts w:eastAsiaTheme="minorEastAsia"/>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penarchive.nure.ua/server/api/core/bitstreams/cd66cb1d-c7d9-4ac8-8edd-c24ff7234e41/conten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531</Words>
  <Characters>3027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Швец</dc:creator>
  <cp:keywords/>
  <dc:description/>
  <cp:lastModifiedBy>Дмитрий Швец</cp:lastModifiedBy>
  <cp:revision>3</cp:revision>
  <dcterms:created xsi:type="dcterms:W3CDTF">2023-03-22T20:19:00Z</dcterms:created>
  <dcterms:modified xsi:type="dcterms:W3CDTF">2023-03-22T21:30:00Z</dcterms:modified>
</cp:coreProperties>
</file>