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Зразки робіт для портфоліо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Написання статті для блогу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Тема: Як обрати ідеальний гаджет у 2024 році</w:t>
        <w:br w:type="textWrapping"/>
        <w:t xml:space="preserve">Опис: Стаття створена для блогу на тему вибору сучасних гаджетів. Включає:</w:t>
        <w:br w:type="textWrapping"/>
        <w:t xml:space="preserve">- Аналіз ринку смартфонів і ноутбуків у 2024 році.</w:t>
        <w:br w:type="textWrapping"/>
        <w:t xml:space="preserve">- Перелік порад для покупців.</w:t>
        <w:br w:type="textWrapping"/>
        <w:t xml:space="preserve">- Оптимізацію тексту під ключові слова (SEO).</w:t>
        <w:br w:type="textWrapping"/>
        <w:br w:type="textWrapping"/>
        <w:t xml:space="preserve">Текст статті:</w:t>
        <w:br w:type="textWrapping"/>
        <w:t xml:space="preserve">У сучасному світі вибір гаджетів відіграє важливу роль для кожного користувача. У 2024 році на ринку з'явилося чимало нових моделей, які здатні задовольнити навіть найвибагливіших покупців...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