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both"/>
        <w:rPr/>
      </w:pPr>
      <w:bookmarkStart w:colFirst="0" w:colLast="0" w:name="_glumyqp6pwj" w:id="0"/>
      <w:bookmarkEnd w:id="0"/>
      <w:r w:rsidDel="00000000" w:rsidR="00000000" w:rsidRPr="00000000">
        <w:rPr>
          <w:rtl w:val="0"/>
        </w:rPr>
        <w:t xml:space="preserve">Синдром карпального канала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Синдром запястного (карпального) канала – это компрессионная нейропатия, то есть состояние </w:t>
      </w:r>
      <w:r w:rsidDel="00000000" w:rsidR="00000000" w:rsidRPr="00000000">
        <w:rPr>
          <w:color w:val="333333"/>
          <w:highlight w:val="white"/>
          <w:rtl w:val="0"/>
        </w:rPr>
        <w:t xml:space="preserve">связанное</w:t>
      </w:r>
      <w:r w:rsidDel="00000000" w:rsidR="00000000" w:rsidRPr="00000000">
        <w:rPr>
          <w:color w:val="333333"/>
          <w:highlight w:val="white"/>
          <w:rtl w:val="0"/>
        </w:rPr>
        <w:t xml:space="preserve"> со сдавлением срединного нерва в запястном канале. </w:t>
      </w:r>
      <w:r w:rsidDel="00000000" w:rsidR="00000000" w:rsidRPr="00000000">
        <w:rPr>
          <w:rtl w:val="0"/>
        </w:rPr>
        <w:t xml:space="preserve">Это самый распространенный синдром сдавления, самая распространенная мононевропатия и самое распространенное профессиональное заболевание.</w:t>
      </w:r>
    </w:p>
    <w:p w:rsidR="00000000" w:rsidDel="00000000" w:rsidP="00000000" w:rsidRDefault="00000000" w:rsidRPr="00000000" w14:paraId="00000003">
      <w:pPr>
        <w:pStyle w:val="Heading2"/>
        <w:jc w:val="both"/>
        <w:rPr/>
      </w:pPr>
      <w:bookmarkStart w:colFirst="0" w:colLast="0" w:name="_teo4uwmpri3" w:id="1"/>
      <w:bookmarkEnd w:id="1"/>
      <w:r w:rsidDel="00000000" w:rsidR="00000000" w:rsidRPr="00000000">
        <w:rPr>
          <w:rtl w:val="0"/>
        </w:rPr>
        <w:t xml:space="preserve">Симптомы</w:t>
      </w:r>
    </w:p>
    <w:p w:rsidR="00000000" w:rsidDel="00000000" w:rsidP="00000000" w:rsidRDefault="00000000" w:rsidRPr="00000000" w14:paraId="00000004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Характерные симптомы возникают в области иннервации срединного нерва – в средних отделах ладони и в</w:t>
      </w:r>
      <w:r w:rsidDel="00000000" w:rsidR="00000000" w:rsidRPr="00000000">
        <w:rPr>
          <w:highlight w:val="white"/>
          <w:rtl w:val="0"/>
        </w:rPr>
        <w:t xml:space="preserve"> области большого, указательного, среднего пальцев и половины безымянного пальца.</w:t>
      </w:r>
    </w:p>
    <w:p w:rsidR="00000000" w:rsidDel="00000000" w:rsidP="00000000" w:rsidRDefault="00000000" w:rsidRPr="00000000" w14:paraId="00000005">
      <w:pPr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Основные признаки: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both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покалывание;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онемение;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жжение;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lineRule="auto"/>
        <w:ind w:left="720" w:hanging="360"/>
        <w:jc w:val="both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«ползание мурашек».</w:t>
      </w:r>
    </w:p>
    <w:p w:rsidR="00000000" w:rsidDel="00000000" w:rsidP="00000000" w:rsidRDefault="00000000" w:rsidRPr="00000000" w14:paraId="0000000A">
      <w:pPr>
        <w:spacing w:after="20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Первоначально симптомы возникают ночью. Сжатие кисти и движение пальцами облегчают неприятные ощущения. Со временем онемение и боль начинают проявляться даже днем.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Симптомы могут усиливаться при выполнении ручной работы, в статическом положении кисти или при поднятии руки.</w:t>
      </w:r>
    </w:p>
    <w:p w:rsidR="00000000" w:rsidDel="00000000" w:rsidP="00000000" w:rsidRDefault="00000000" w:rsidRPr="00000000" w14:paraId="0000000C">
      <w:pPr>
        <w:pStyle w:val="Heading2"/>
        <w:jc w:val="both"/>
        <w:rPr/>
      </w:pPr>
      <w:bookmarkStart w:colFirst="0" w:colLast="0" w:name="_yljvtvxr1ad3" w:id="2"/>
      <w:bookmarkEnd w:id="2"/>
      <w:r w:rsidDel="00000000" w:rsidR="00000000" w:rsidRPr="00000000">
        <w:rPr>
          <w:rtl w:val="0"/>
        </w:rPr>
        <w:t xml:space="preserve">Причины карпального синдрома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В большинстве случаев, это следствие привычек или профессиональных навыков. Это прежде всего повторяющиеся, одинаковые движения пальцем и запястьем как при работе, связанной с: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мелкой моторикой;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набором текста на клавиатуре;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пользованием компьютерной мышкой;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ездой на велосипеде;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игрой на музыкальных инструментах.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Поскольку запястный канал узкий, то он анатомически подвержен к повреждению нервов. Любая аномалия, приводящая к уменьшению окружающего пространства, приводит к сдавливанию. В связи с чем происходит ишемия нерва и его отек, что еще больше увеличивает давление. Устойчивое хроническое сдавление может вызвать структурные изменения с постепенной потерей функции чувствительных и двигательных волокон.</w:t>
      </w:r>
    </w:p>
    <w:p w:rsidR="00000000" w:rsidDel="00000000" w:rsidP="00000000" w:rsidRDefault="00000000" w:rsidRPr="00000000" w14:paraId="00000014">
      <w:pPr>
        <w:pStyle w:val="Heading2"/>
        <w:jc w:val="both"/>
        <w:rPr/>
      </w:pPr>
      <w:bookmarkStart w:colFirst="0" w:colLast="0" w:name="_of9a4q9hms5f" w:id="3"/>
      <w:bookmarkEnd w:id="3"/>
      <w:r w:rsidDel="00000000" w:rsidR="00000000" w:rsidRPr="00000000">
        <w:rPr>
          <w:rtl w:val="0"/>
        </w:rPr>
        <w:t xml:space="preserve">Диагностика и лечение</w:t>
      </w:r>
    </w:p>
    <w:p w:rsidR="00000000" w:rsidDel="00000000" w:rsidP="00000000" w:rsidRDefault="00000000" w:rsidRPr="00000000" w14:paraId="00000015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Диагноз основывается на клинической картине, результатах объективного исследования и результатах ЭНМГ (электронейромиографии).</w:t>
      </w:r>
    </w:p>
    <w:p w:rsidR="00000000" w:rsidDel="00000000" w:rsidP="00000000" w:rsidRDefault="00000000" w:rsidRPr="00000000" w14:paraId="00000016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ЭНМГ позволяет верифицировать диагноз, определить тяжесть поражения и объективно наблюдать за динамикой заболевания. Также могут быть показаны другие дополнительные методы исследования: УЗИ, КТ, МРТ, рентгенография. Рентген применяют при подозрении на ревматическое заболевание или аномалию костей (например после травмы). УЗИ, МРТ, КТ – при неэффективности операции или для исключения опухоли.</w:t>
      </w:r>
    </w:p>
    <w:p w:rsidR="00000000" w:rsidDel="00000000" w:rsidP="00000000" w:rsidRDefault="00000000" w:rsidRPr="00000000" w14:paraId="00000017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Лечение может быть консервативным или хирургическим. Консервативное лечение предусматривает: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прием НПВС;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инъекции анальгетиков и глюкокортикостероидов;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физиотерапию;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среднее положение кисти, ограничение сгибания и разгибания запястья;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уменьшение нагрузки на руку.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При неэффективности такого метода лечения или при высоком уровне компрессии проводят хирургическое вмешательство. Оно заключается в рассечении связки, которая давит на нерв.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2692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9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