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A4" w:rsidRDefault="008402A4" w:rsidP="00B92822">
      <w:pPr>
        <w:ind w:left="-1418" w:right="-51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 xml:space="preserve">Всім привіт! </w:t>
      </w:r>
    </w:p>
    <w:p w:rsidR="008402A4" w:rsidRDefault="008402A4" w:rsidP="00B92822">
      <w:pPr>
        <w:ind w:left="-1418" w:right="-51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Поговоримо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еритропоетичну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порфірію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хворобу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Гюнтера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(названа в честь німецького лікаря, який в 1911 році описав захворювання). </w:t>
      </w:r>
    </w:p>
    <w:p w:rsidR="007147E7" w:rsidRDefault="008402A4" w:rsidP="00B92822">
      <w:pPr>
        <w:ind w:left="-1418" w:right="-51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Хвороба зустрічається дуже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За останньою статистикою, 1 випадок на 1 000 000 новонароджених. </w:t>
      </w:r>
    </w:p>
    <w:p w:rsidR="00B92822" w:rsidRDefault="00B92822" w:rsidP="00B92822">
      <w:pPr>
        <w:ind w:left="-1418" w:right="-51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Етіологія</w:t>
      </w:r>
      <w:r w:rsidR="00D928C9">
        <w:rPr>
          <w:rFonts w:ascii="Times New Roman" w:hAnsi="Times New Roman" w:cs="Times New Roman"/>
          <w:sz w:val="28"/>
          <w:szCs w:val="28"/>
          <w:lang w:val="uk-UA"/>
        </w:rPr>
        <w:t xml:space="preserve"> і патогенез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Дана патологія зумовлена порушенням синтезу уропорфіриноген-3-косинтази. Даний фермент із-за порушення свого синтезу призводить до мутацій в гені, що розміщений в 10-й хромосомі людини. </w:t>
      </w:r>
      <w:r w:rsidRPr="00B92822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цього біохімічного дефекту відбувається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порушення метаболізму гему і </w:t>
      </w:r>
      <w:r w:rsidRPr="00B92822">
        <w:rPr>
          <w:rFonts w:ascii="Times New Roman" w:hAnsi="Times New Roman" w:cs="Times New Roman"/>
          <w:sz w:val="28"/>
          <w:szCs w:val="28"/>
          <w:lang w:val="uk-UA"/>
        </w:rPr>
        <w:t xml:space="preserve">утворення нефізіологічного </w:t>
      </w:r>
      <w:proofErr w:type="spellStart"/>
      <w:r w:rsidRPr="00B92822">
        <w:rPr>
          <w:rFonts w:ascii="Times New Roman" w:hAnsi="Times New Roman" w:cs="Times New Roman"/>
          <w:sz w:val="28"/>
          <w:szCs w:val="28"/>
          <w:lang w:val="uk-UA"/>
        </w:rPr>
        <w:t>ізомера</w:t>
      </w:r>
      <w:proofErr w:type="spellEnd"/>
      <w:r w:rsidRPr="00B92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2822">
        <w:rPr>
          <w:rFonts w:ascii="Times New Roman" w:hAnsi="Times New Roman" w:cs="Times New Roman"/>
          <w:sz w:val="28"/>
          <w:szCs w:val="28"/>
          <w:lang w:val="uk-UA"/>
        </w:rPr>
        <w:t>уропорфіриногену</w:t>
      </w:r>
      <w:proofErr w:type="spellEnd"/>
      <w:r w:rsidRPr="00B92822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Pr="00B92822">
        <w:rPr>
          <w:rFonts w:ascii="Times New Roman" w:hAnsi="Times New Roman" w:cs="Times New Roman"/>
          <w:sz w:val="28"/>
          <w:szCs w:val="28"/>
          <w:lang w:val="uk-UA"/>
        </w:rPr>
        <w:t>уропорфіриногену</w:t>
      </w:r>
      <w:proofErr w:type="spellEnd"/>
      <w:r w:rsidRPr="00B92822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822">
        <w:rPr>
          <w:rFonts w:ascii="Times New Roman" w:hAnsi="Times New Roman" w:cs="Times New Roman"/>
          <w:sz w:val="28"/>
          <w:szCs w:val="28"/>
          <w:lang w:val="uk-UA"/>
        </w:rPr>
        <w:t xml:space="preserve">Поряд з нормальними еритроцитами розвивається патологічний клон, в структурі якого накопичується багато </w:t>
      </w:r>
      <w:proofErr w:type="spellStart"/>
      <w:r w:rsidRPr="00B92822">
        <w:rPr>
          <w:rFonts w:ascii="Times New Roman" w:hAnsi="Times New Roman" w:cs="Times New Roman"/>
          <w:sz w:val="28"/>
          <w:szCs w:val="28"/>
          <w:lang w:val="uk-UA"/>
        </w:rPr>
        <w:t>уропорф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9282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92822">
        <w:rPr>
          <w:rFonts w:ascii="Times New Roman" w:hAnsi="Times New Roman" w:cs="Times New Roman"/>
          <w:sz w:val="28"/>
          <w:szCs w:val="28"/>
          <w:lang w:val="uk-UA"/>
        </w:rPr>
        <w:t>ну</w:t>
      </w:r>
      <w:proofErr w:type="spellEnd"/>
      <w:r w:rsidRPr="00B928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2822" w:rsidRPr="00D928C9" w:rsidRDefault="00B92822" w:rsidP="00B92822">
      <w:pPr>
        <w:ind w:left="-1418" w:right="-51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Симптоми. </w:t>
      </w:r>
      <w:r w:rsidR="00D928C9">
        <w:rPr>
          <w:rFonts w:ascii="Times New Roman" w:hAnsi="Times New Roman" w:cs="Times New Roman"/>
          <w:sz w:val="28"/>
          <w:szCs w:val="28"/>
          <w:lang w:val="uk-UA"/>
        </w:rPr>
        <w:t xml:space="preserve">Хвороба частіше проявляється вже на 1-му році життя, але інколи і пізніше (у 4-5 років).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Хронічна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фоточутливість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ушкодження шкіри, гемолітична анемія</w:t>
      </w:r>
      <w:r w:rsidR="000C3DF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Запалення і виразки </w:t>
      </w:r>
      <w:r w:rsidR="00D928C9">
        <w:rPr>
          <w:rFonts w:ascii="Times New Roman" w:hAnsi="Times New Roman" w:cs="Times New Roman"/>
          <w:sz w:val="28"/>
          <w:szCs w:val="28"/>
          <w:lang w:val="uk-UA"/>
        </w:rPr>
        <w:t xml:space="preserve">пошкоджують хрящі, вуха, ніс, повіки, змінюючи і деформуючи їх. З часом людина перетворюється у живу мумію. </w:t>
      </w:r>
      <w:r w:rsidR="00D928C9" w:rsidRPr="00D928C9">
        <w:rPr>
          <w:rFonts w:ascii="Times New Roman" w:hAnsi="Times New Roman" w:cs="Times New Roman"/>
          <w:sz w:val="28"/>
          <w:szCs w:val="28"/>
          <w:lang w:val="uk-UA"/>
        </w:rPr>
        <w:t xml:space="preserve">Для захворювання характерна забарвленість в червоний колір сечі (в деяких випадках також кісток та зубів), зумовлена накопиченням нирками </w:t>
      </w:r>
      <w:proofErr w:type="spellStart"/>
      <w:r w:rsidR="00D928C9" w:rsidRPr="00D928C9">
        <w:rPr>
          <w:rFonts w:ascii="Times New Roman" w:hAnsi="Times New Roman" w:cs="Times New Roman"/>
          <w:sz w:val="28"/>
          <w:szCs w:val="28"/>
          <w:lang w:val="uk-UA"/>
        </w:rPr>
        <w:t>уропорфіриногену</w:t>
      </w:r>
      <w:proofErr w:type="spellEnd"/>
      <w:r w:rsidR="00D928C9" w:rsidRPr="00D928C9">
        <w:rPr>
          <w:rFonts w:ascii="Times New Roman" w:hAnsi="Times New Roman" w:cs="Times New Roman"/>
          <w:sz w:val="28"/>
          <w:szCs w:val="28"/>
          <w:lang w:val="uk-UA"/>
        </w:rPr>
        <w:t xml:space="preserve"> І, який у сечі перетворюється на </w:t>
      </w:r>
      <w:proofErr w:type="spellStart"/>
      <w:r w:rsidR="00D928C9" w:rsidRPr="00D928C9">
        <w:rPr>
          <w:rFonts w:ascii="Times New Roman" w:hAnsi="Times New Roman" w:cs="Times New Roman"/>
          <w:sz w:val="28"/>
          <w:szCs w:val="28"/>
          <w:lang w:val="uk-UA"/>
        </w:rPr>
        <w:t>уропорфірин</w:t>
      </w:r>
      <w:proofErr w:type="spellEnd"/>
      <w:r w:rsidR="00D928C9" w:rsidRPr="00D928C9">
        <w:rPr>
          <w:rFonts w:ascii="Times New Roman" w:hAnsi="Times New Roman" w:cs="Times New Roman"/>
          <w:sz w:val="28"/>
          <w:szCs w:val="28"/>
          <w:lang w:val="uk-UA"/>
        </w:rPr>
        <w:t xml:space="preserve"> І. Також спостерігається збільшення селезінки </w:t>
      </w:r>
      <w:r w:rsidR="00D928C9">
        <w:rPr>
          <w:rFonts w:ascii="Times New Roman" w:hAnsi="Times New Roman" w:cs="Times New Roman"/>
          <w:sz w:val="28"/>
          <w:szCs w:val="28"/>
          <w:lang w:val="uk-UA"/>
        </w:rPr>
        <w:t>(іноді – печінки).</w:t>
      </w:r>
    </w:p>
    <w:p w:rsidR="008402A4" w:rsidRPr="008402A4" w:rsidRDefault="00D928C9" w:rsidP="00D928C9">
      <w:pPr>
        <w:ind w:left="-1418" w:right="-51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Лікування. На даний момент радикального лікування не існує. Описані декілька випадків успішної трансплантації червоного кісткового мозку для лікування даного захворювання. Переливання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еритроцитарної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маси дещо покращує протікання захворювання, але ефект не довгостроковий. Хворих рекомендують максимально відгородити від сонячного світла. </w:t>
      </w:r>
      <w:bookmarkEnd w:id="0"/>
    </w:p>
    <w:sectPr w:rsidR="008402A4" w:rsidRPr="008402A4" w:rsidSect="008402A4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A4"/>
    <w:rsid w:val="000C3DFE"/>
    <w:rsid w:val="001A19C9"/>
    <w:rsid w:val="00770010"/>
    <w:rsid w:val="008402A4"/>
    <w:rsid w:val="00AC5E71"/>
    <w:rsid w:val="00B92822"/>
    <w:rsid w:val="00D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126B"/>
  <w15:chartTrackingRefBased/>
  <w15:docId w15:val="{A0E03890-CDEC-4D6D-9512-9BF18437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202</Words>
  <Characters>1422</Characters>
  <Application>Microsoft Office Word</Application>
  <DocSecurity>0</DocSecurity>
  <Lines>22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2019-09-01T18:57:00Z</dcterms:created>
  <dcterms:modified xsi:type="dcterms:W3CDTF">2019-09-03T17:57:00Z</dcterms:modified>
</cp:coreProperties>
</file>