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7BF" w:rsidRDefault="00A017BF" w:rsidP="00A017BF">
      <w:pPr>
        <w:tabs>
          <w:tab w:val="left" w:pos="1044"/>
        </w:tabs>
        <w:ind w:firstLine="104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ХХІ сторіччя можна з впевненістю назвати </w:t>
      </w:r>
      <w:r w:rsidR="0085558D">
        <w:rPr>
          <w:rFonts w:ascii="Times New Roman" w:hAnsi="Times New Roman" w:cs="Times New Roman"/>
          <w:color w:val="000000" w:themeColor="text1"/>
          <w:sz w:val="28"/>
          <w:szCs w:val="28"/>
          <w:lang w:val="uk-UA"/>
        </w:rPr>
        <w:t>віком</w:t>
      </w:r>
      <w:r>
        <w:rPr>
          <w:rFonts w:ascii="Times New Roman" w:hAnsi="Times New Roman" w:cs="Times New Roman"/>
          <w:color w:val="000000" w:themeColor="text1"/>
          <w:sz w:val="28"/>
          <w:szCs w:val="28"/>
          <w:lang w:val="uk-UA"/>
        </w:rPr>
        <w:t xml:space="preserve"> розвитку та технологічного прогресу. На перший план виходять так звані «техніки» й «айтішники», які автоматизують всі виробничі процеси і розвивають наше людство у векторі матеріальному. Дійсно, кожен рік виходять нові моделі смартфонів, виникають та вирішуються якісь несправності у комп’ютерних системах, створюються чисельні додатки, що спрощують наше життя. У цьому контексті дуже гостро постає питання того, як саме нам потрібно розглядати  розвиток цивілізації: як благо чи як прямий шлях до</w:t>
      </w:r>
      <w:r w:rsidR="00400D49">
        <w:rPr>
          <w:rFonts w:ascii="Times New Roman" w:hAnsi="Times New Roman" w:cs="Times New Roman"/>
          <w:color w:val="000000" w:themeColor="text1"/>
          <w:sz w:val="28"/>
          <w:szCs w:val="28"/>
          <w:lang w:val="uk-UA"/>
        </w:rPr>
        <w:t xml:space="preserve"> руйнування та знищення людства?</w:t>
      </w:r>
    </w:p>
    <w:p w:rsidR="00400D49" w:rsidRDefault="00400D49" w:rsidP="00A017BF">
      <w:pPr>
        <w:tabs>
          <w:tab w:val="left" w:pos="1044"/>
        </w:tabs>
        <w:ind w:firstLine="104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Не дивлячись на те, що широко розповсюдженими питання взаємодії природи та людського розуму стали лише зараз, виникати вони почали ще у ХХ сторіччі. Так, наш співвітчизник, великий вчений-натураліст Володимир Вернадський ще у 1922-1923х роках, під час своїх лекцій у </w:t>
      </w:r>
      <w:proofErr w:type="spellStart"/>
      <w:r>
        <w:rPr>
          <w:rFonts w:ascii="Times New Roman" w:hAnsi="Times New Roman" w:cs="Times New Roman"/>
          <w:color w:val="000000" w:themeColor="text1"/>
          <w:sz w:val="28"/>
          <w:szCs w:val="28"/>
          <w:lang w:val="uk-UA"/>
        </w:rPr>
        <w:t>Сорбонні</w:t>
      </w:r>
      <w:proofErr w:type="spellEnd"/>
      <w:r>
        <w:rPr>
          <w:rFonts w:ascii="Times New Roman" w:hAnsi="Times New Roman" w:cs="Times New Roman"/>
          <w:color w:val="000000" w:themeColor="text1"/>
          <w:sz w:val="28"/>
          <w:szCs w:val="28"/>
          <w:lang w:val="uk-UA"/>
        </w:rPr>
        <w:t xml:space="preserve">, сформував поняття «біогеохімічна основа біосфери». Засновуючись </w:t>
      </w:r>
      <w:r w:rsidR="0085558D">
        <w:rPr>
          <w:rFonts w:ascii="Times New Roman" w:hAnsi="Times New Roman" w:cs="Times New Roman"/>
          <w:color w:val="000000" w:themeColor="text1"/>
          <w:sz w:val="28"/>
          <w:szCs w:val="28"/>
          <w:lang w:val="uk-UA"/>
        </w:rPr>
        <w:t>на цьому</w:t>
      </w:r>
      <w:r>
        <w:rPr>
          <w:rFonts w:ascii="Times New Roman" w:hAnsi="Times New Roman" w:cs="Times New Roman"/>
          <w:color w:val="000000" w:themeColor="text1"/>
          <w:sz w:val="28"/>
          <w:szCs w:val="28"/>
          <w:lang w:val="uk-UA"/>
        </w:rPr>
        <w:t xml:space="preserve">, відомий французький математик Едуард </w:t>
      </w:r>
      <w:proofErr w:type="spellStart"/>
      <w:r>
        <w:rPr>
          <w:rFonts w:ascii="Times New Roman" w:hAnsi="Times New Roman" w:cs="Times New Roman"/>
          <w:color w:val="000000" w:themeColor="text1"/>
          <w:sz w:val="28"/>
          <w:szCs w:val="28"/>
          <w:lang w:val="uk-UA"/>
        </w:rPr>
        <w:t>Леруа</w:t>
      </w:r>
      <w:proofErr w:type="spellEnd"/>
      <w:r>
        <w:rPr>
          <w:rFonts w:ascii="Times New Roman" w:hAnsi="Times New Roman" w:cs="Times New Roman"/>
          <w:color w:val="000000" w:themeColor="text1"/>
          <w:sz w:val="28"/>
          <w:szCs w:val="28"/>
          <w:lang w:val="uk-UA"/>
        </w:rPr>
        <w:t xml:space="preserve"> і ввів термін «ноосфера», зазначивши, що розробив цю концепцію зі своїм другом П’єром де </w:t>
      </w:r>
      <w:proofErr w:type="spellStart"/>
      <w:r>
        <w:rPr>
          <w:rFonts w:ascii="Times New Roman" w:hAnsi="Times New Roman" w:cs="Times New Roman"/>
          <w:color w:val="000000" w:themeColor="text1"/>
          <w:sz w:val="28"/>
          <w:szCs w:val="28"/>
          <w:lang w:val="uk-UA"/>
        </w:rPr>
        <w:t>Шарденом</w:t>
      </w:r>
      <w:proofErr w:type="spellEnd"/>
      <w:r>
        <w:rPr>
          <w:rFonts w:ascii="Times New Roman" w:hAnsi="Times New Roman" w:cs="Times New Roman"/>
          <w:color w:val="000000" w:themeColor="text1"/>
          <w:sz w:val="28"/>
          <w:szCs w:val="28"/>
          <w:lang w:val="uk-UA"/>
        </w:rPr>
        <w:t>. То що ж таке ноосфера? Одразу слід зазначити, що думки двох учених,</w:t>
      </w:r>
      <w:r w:rsidR="00B857C2">
        <w:rPr>
          <w:rFonts w:ascii="Times New Roman" w:hAnsi="Times New Roman" w:cs="Times New Roman"/>
          <w:color w:val="000000" w:themeColor="text1"/>
          <w:sz w:val="28"/>
          <w:szCs w:val="28"/>
          <w:lang w:val="uk-UA"/>
        </w:rPr>
        <w:t xml:space="preserve"> Вернадського і де </w:t>
      </w:r>
      <w:proofErr w:type="spellStart"/>
      <w:r w:rsidR="00B857C2">
        <w:rPr>
          <w:rFonts w:ascii="Times New Roman" w:hAnsi="Times New Roman" w:cs="Times New Roman"/>
          <w:color w:val="000000" w:themeColor="text1"/>
          <w:sz w:val="28"/>
          <w:szCs w:val="28"/>
          <w:lang w:val="uk-UA"/>
        </w:rPr>
        <w:t>Шардена</w:t>
      </w:r>
      <w:proofErr w:type="spellEnd"/>
      <w:r w:rsidR="00B857C2">
        <w:rPr>
          <w:rFonts w:ascii="Times New Roman" w:hAnsi="Times New Roman" w:cs="Times New Roman"/>
          <w:color w:val="000000" w:themeColor="text1"/>
          <w:sz w:val="28"/>
          <w:szCs w:val="28"/>
          <w:lang w:val="uk-UA"/>
        </w:rPr>
        <w:t xml:space="preserve">, досить сильно відрізняються, коли мова заходить про це питання. Але обидва мислителі сходяться в тому, що ноосфера – це сфера взаємодії </w:t>
      </w:r>
      <w:r w:rsidR="005C6F44">
        <w:rPr>
          <w:rFonts w:ascii="Times New Roman" w:hAnsi="Times New Roman" w:cs="Times New Roman"/>
          <w:color w:val="000000" w:themeColor="text1"/>
          <w:sz w:val="28"/>
          <w:szCs w:val="28"/>
          <w:lang w:val="uk-UA"/>
        </w:rPr>
        <w:t>людини з природою</w:t>
      </w:r>
      <w:r w:rsidR="00B857C2">
        <w:rPr>
          <w:rFonts w:ascii="Times New Roman" w:hAnsi="Times New Roman" w:cs="Times New Roman"/>
          <w:color w:val="000000" w:themeColor="text1"/>
          <w:sz w:val="28"/>
          <w:szCs w:val="28"/>
          <w:lang w:val="uk-UA"/>
        </w:rPr>
        <w:t>. То в чому ж основні відмінності їх підходів</w:t>
      </w:r>
      <w:r w:rsidR="00FC01D6">
        <w:rPr>
          <w:rFonts w:ascii="Times New Roman" w:hAnsi="Times New Roman" w:cs="Times New Roman"/>
          <w:color w:val="000000" w:themeColor="text1"/>
          <w:sz w:val="28"/>
          <w:szCs w:val="28"/>
          <w:lang w:val="uk-UA"/>
        </w:rPr>
        <w:t xml:space="preserve"> до трактування цього явища</w:t>
      </w:r>
      <w:r w:rsidR="00B857C2">
        <w:rPr>
          <w:rFonts w:ascii="Times New Roman" w:hAnsi="Times New Roman" w:cs="Times New Roman"/>
          <w:color w:val="000000" w:themeColor="text1"/>
          <w:sz w:val="28"/>
          <w:szCs w:val="28"/>
          <w:lang w:val="uk-UA"/>
        </w:rPr>
        <w:t>?</w:t>
      </w:r>
    </w:p>
    <w:p w:rsidR="00B857C2" w:rsidRDefault="00FC01D6" w:rsidP="00A017BF">
      <w:pPr>
        <w:tabs>
          <w:tab w:val="left" w:pos="1044"/>
        </w:tabs>
        <w:ind w:firstLine="104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 Вернадським, ноосфера є нічим інакшим як біосферою, що еволюціонувала під впливом технічного прогресу. Основним рушієм її розвитку є наукова думка та науковий пошук. У свої знаменитій праці «Кілька слів про ноосферу», він називає ХХ сторіччя «століттям наукового атомізму» і цитує Павлова, що в останні роки життя говорив про «антропогенну еру» і зростаючу роль людства у якості геологічної сили. Всі ці тези вчений підводить до думки про те, що єдність людства досягається саме завдяки безперервному розвитку. Наводяться приклади радіо</w:t>
      </w:r>
      <w:r w:rsidR="007801A9">
        <w:rPr>
          <w:rFonts w:ascii="Times New Roman" w:hAnsi="Times New Roman" w:cs="Times New Roman"/>
          <w:color w:val="000000" w:themeColor="text1"/>
          <w:sz w:val="28"/>
          <w:szCs w:val="28"/>
          <w:lang w:val="uk-UA"/>
        </w:rPr>
        <w:t xml:space="preserve"> та телебачення, зростання швидкості перельотів та перевезень і, як результат, зникнення кордонів, досягнення планетарної єдності. Могутність людства, на думку вченого, зростає не завдяки матерії, а завдяки мозку і його роботі. Біосфера розбудовується та змінюється під впливом людських бажань та потреб перетворюючись, таким чином, у ноосферу. Та не тільки новими відкриттями характеризується дивний новий світ, а й змінами геологічними(не будемо забувати про іншу, природознавчу постать Володимира Івановича). Саме зміна ландшафтів, хімічного складу води та популяції тих чи інших видів тварин є одним із головних показників того, що біосфера змінюється під впливом людини і, як показує практика, не завжди у позитивну сторону. </w:t>
      </w:r>
      <w:r w:rsidR="00E04874">
        <w:rPr>
          <w:rFonts w:ascii="Times New Roman" w:hAnsi="Times New Roman" w:cs="Times New Roman"/>
          <w:color w:val="000000" w:themeColor="text1"/>
          <w:sz w:val="28"/>
          <w:szCs w:val="28"/>
          <w:lang w:val="uk-UA"/>
        </w:rPr>
        <w:t xml:space="preserve">Науковий розвиток, який за Вернадським повинен був призвести до зрівняння людей у правах та обов’язках, призводить до постанови людських особистих </w:t>
      </w:r>
      <w:bookmarkStart w:id="0" w:name="_GoBack"/>
      <w:r w:rsidR="00E04874">
        <w:rPr>
          <w:rFonts w:ascii="Times New Roman" w:hAnsi="Times New Roman" w:cs="Times New Roman"/>
          <w:color w:val="000000" w:themeColor="text1"/>
          <w:sz w:val="28"/>
          <w:szCs w:val="28"/>
          <w:lang w:val="uk-UA"/>
        </w:rPr>
        <w:t xml:space="preserve">інтересів вище за інтереси глобальні. Відбувається духовний, культурний спад, </w:t>
      </w:r>
      <w:bookmarkEnd w:id="0"/>
      <w:r w:rsidR="00E04874">
        <w:rPr>
          <w:rFonts w:ascii="Times New Roman" w:hAnsi="Times New Roman" w:cs="Times New Roman"/>
          <w:color w:val="000000" w:themeColor="text1"/>
          <w:sz w:val="28"/>
          <w:szCs w:val="28"/>
          <w:lang w:val="uk-UA"/>
        </w:rPr>
        <w:t xml:space="preserve">виведення розуму на передній план та повне ігнорування таких явищ як дух, душа, віра. Війна була причиною всіх культурних та моральних зрушень за Володимиром Вернадським, але у результаті потрясіння, людство нічому не </w:t>
      </w:r>
      <w:r w:rsidR="00E04874">
        <w:rPr>
          <w:rFonts w:ascii="Times New Roman" w:hAnsi="Times New Roman" w:cs="Times New Roman"/>
          <w:color w:val="000000" w:themeColor="text1"/>
          <w:sz w:val="28"/>
          <w:szCs w:val="28"/>
          <w:lang w:val="uk-UA"/>
        </w:rPr>
        <w:lastRenderedPageBreak/>
        <w:t xml:space="preserve">навчилося, хоч і стало на якийсь момент більш цілісною структурою. І ось, коли ідея ноосфери хитається під впливом сучасних реалій, крізь віхи часу у цю складну полеміку вступає П’єр де </w:t>
      </w:r>
      <w:proofErr w:type="spellStart"/>
      <w:r w:rsidR="00E04874">
        <w:rPr>
          <w:rFonts w:ascii="Times New Roman" w:hAnsi="Times New Roman" w:cs="Times New Roman"/>
          <w:color w:val="000000" w:themeColor="text1"/>
          <w:sz w:val="28"/>
          <w:szCs w:val="28"/>
          <w:lang w:val="uk-UA"/>
        </w:rPr>
        <w:t>Шарден</w:t>
      </w:r>
      <w:proofErr w:type="spellEnd"/>
      <w:r w:rsidR="00E04874">
        <w:rPr>
          <w:rFonts w:ascii="Times New Roman" w:hAnsi="Times New Roman" w:cs="Times New Roman"/>
          <w:color w:val="000000" w:themeColor="text1"/>
          <w:sz w:val="28"/>
          <w:szCs w:val="28"/>
          <w:lang w:val="uk-UA"/>
        </w:rPr>
        <w:t>.</w:t>
      </w:r>
    </w:p>
    <w:p w:rsidR="00E04874" w:rsidRDefault="00E04874" w:rsidP="00A017BF">
      <w:pPr>
        <w:tabs>
          <w:tab w:val="left" w:pos="1044"/>
        </w:tabs>
        <w:ind w:firstLine="104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Хоч і не будучи прямим учнем відомого українського філософа, французький антрополог і філософ </w:t>
      </w:r>
      <w:proofErr w:type="spellStart"/>
      <w:r>
        <w:rPr>
          <w:rFonts w:ascii="Times New Roman" w:hAnsi="Times New Roman" w:cs="Times New Roman"/>
          <w:color w:val="000000" w:themeColor="text1"/>
          <w:sz w:val="28"/>
          <w:szCs w:val="28"/>
          <w:lang w:val="uk-UA"/>
        </w:rPr>
        <w:t>Тейяр</w:t>
      </w:r>
      <w:proofErr w:type="spellEnd"/>
      <w:r>
        <w:rPr>
          <w:rFonts w:ascii="Times New Roman" w:hAnsi="Times New Roman" w:cs="Times New Roman"/>
          <w:color w:val="000000" w:themeColor="text1"/>
          <w:sz w:val="28"/>
          <w:szCs w:val="28"/>
          <w:lang w:val="uk-UA"/>
        </w:rPr>
        <w:t xml:space="preserve"> де </w:t>
      </w:r>
      <w:proofErr w:type="spellStart"/>
      <w:r>
        <w:rPr>
          <w:rFonts w:ascii="Times New Roman" w:hAnsi="Times New Roman" w:cs="Times New Roman"/>
          <w:color w:val="000000" w:themeColor="text1"/>
          <w:sz w:val="28"/>
          <w:szCs w:val="28"/>
          <w:lang w:val="uk-UA"/>
        </w:rPr>
        <w:t>Шарден</w:t>
      </w:r>
      <w:proofErr w:type="spellEnd"/>
      <w:r>
        <w:rPr>
          <w:rFonts w:ascii="Times New Roman" w:hAnsi="Times New Roman" w:cs="Times New Roman"/>
          <w:color w:val="000000" w:themeColor="text1"/>
          <w:sz w:val="28"/>
          <w:szCs w:val="28"/>
          <w:lang w:val="uk-UA"/>
        </w:rPr>
        <w:t xml:space="preserve"> все ж надихався його </w:t>
      </w:r>
      <w:r w:rsidR="00992535">
        <w:rPr>
          <w:rFonts w:ascii="Times New Roman" w:hAnsi="Times New Roman" w:cs="Times New Roman"/>
          <w:color w:val="000000" w:themeColor="text1"/>
          <w:sz w:val="28"/>
          <w:szCs w:val="28"/>
          <w:lang w:val="uk-UA"/>
        </w:rPr>
        <w:t xml:space="preserve">лекціями в тій чи іншій мірі. Написаний в період з 1938 по 1940 роки трактат «Феномен людини» розглядає насамперед духовну сторону ноосфери та не вбачає розвиток науковий як основний її рушій. По-перше, ноосфера там розглядається як «окремий мислячий пласт </w:t>
      </w:r>
      <w:r w:rsidR="0085558D">
        <w:rPr>
          <w:rFonts w:ascii="Times New Roman" w:hAnsi="Times New Roman" w:cs="Times New Roman"/>
          <w:color w:val="000000" w:themeColor="text1"/>
          <w:sz w:val="28"/>
          <w:szCs w:val="28"/>
          <w:lang w:val="uk-UA"/>
        </w:rPr>
        <w:t>З</w:t>
      </w:r>
      <w:r w:rsidR="00992535">
        <w:rPr>
          <w:rFonts w:ascii="Times New Roman" w:hAnsi="Times New Roman" w:cs="Times New Roman"/>
          <w:color w:val="000000" w:themeColor="text1"/>
          <w:sz w:val="28"/>
          <w:szCs w:val="28"/>
          <w:lang w:val="uk-UA"/>
        </w:rPr>
        <w:t>емлі», а не</w:t>
      </w:r>
      <w:r w:rsidR="005C6F44">
        <w:rPr>
          <w:rFonts w:ascii="Times New Roman" w:hAnsi="Times New Roman" w:cs="Times New Roman"/>
          <w:color w:val="000000" w:themeColor="text1"/>
          <w:sz w:val="28"/>
          <w:szCs w:val="28"/>
          <w:lang w:val="uk-UA"/>
        </w:rPr>
        <w:t xml:space="preserve"> лише</w:t>
      </w:r>
      <w:r w:rsidR="0085558D">
        <w:rPr>
          <w:rFonts w:ascii="Times New Roman" w:hAnsi="Times New Roman" w:cs="Times New Roman"/>
          <w:color w:val="000000" w:themeColor="text1"/>
          <w:sz w:val="28"/>
          <w:szCs w:val="28"/>
          <w:lang w:val="uk-UA"/>
        </w:rPr>
        <w:t xml:space="preserve"> як</w:t>
      </w:r>
      <w:r w:rsidR="00992535">
        <w:rPr>
          <w:rFonts w:ascii="Times New Roman" w:hAnsi="Times New Roman" w:cs="Times New Roman"/>
          <w:color w:val="000000" w:themeColor="text1"/>
          <w:sz w:val="28"/>
          <w:szCs w:val="28"/>
          <w:lang w:val="uk-UA"/>
        </w:rPr>
        <w:t xml:space="preserve"> розвинута біосфера. Її розвиток може бути зумовлений лише завдяки гармонізованій спільності </w:t>
      </w:r>
      <w:proofErr w:type="spellStart"/>
      <w:r w:rsidR="00992535">
        <w:rPr>
          <w:rFonts w:ascii="Times New Roman" w:hAnsi="Times New Roman" w:cs="Times New Roman"/>
          <w:color w:val="000000" w:themeColor="text1"/>
          <w:sz w:val="28"/>
          <w:szCs w:val="28"/>
          <w:lang w:val="uk-UA"/>
        </w:rPr>
        <w:t>свідомостей</w:t>
      </w:r>
      <w:proofErr w:type="spellEnd"/>
      <w:r w:rsidR="00992535">
        <w:rPr>
          <w:rFonts w:ascii="Times New Roman" w:hAnsi="Times New Roman" w:cs="Times New Roman"/>
          <w:color w:val="000000" w:themeColor="text1"/>
          <w:sz w:val="28"/>
          <w:szCs w:val="28"/>
          <w:lang w:val="uk-UA"/>
        </w:rPr>
        <w:t xml:space="preserve"> і, як наслідок, досягнення стану </w:t>
      </w:r>
      <w:proofErr w:type="spellStart"/>
      <w:r w:rsidR="00992535">
        <w:rPr>
          <w:rFonts w:ascii="Times New Roman" w:hAnsi="Times New Roman" w:cs="Times New Roman"/>
          <w:color w:val="000000" w:themeColor="text1"/>
          <w:sz w:val="28"/>
          <w:szCs w:val="28"/>
          <w:lang w:val="uk-UA"/>
        </w:rPr>
        <w:t>надсвідомості</w:t>
      </w:r>
      <w:proofErr w:type="spellEnd"/>
      <w:r w:rsidR="00992535">
        <w:rPr>
          <w:rFonts w:ascii="Times New Roman" w:hAnsi="Times New Roman" w:cs="Times New Roman"/>
          <w:color w:val="000000" w:themeColor="text1"/>
          <w:sz w:val="28"/>
          <w:szCs w:val="28"/>
          <w:lang w:val="uk-UA"/>
        </w:rPr>
        <w:t xml:space="preserve">. Саме масове згуртування та нарощення духовної енергії приведе нас до ноосфери, адже, як вірно зазначив вчений, «наука дає можливість для розвитку технічного, відкидаючи духовне». Суспільство, що швидко розвивається, забуває про рефлексію, яка є основним джерелом </w:t>
      </w:r>
      <w:r w:rsidR="005C6F44">
        <w:rPr>
          <w:rFonts w:ascii="Times New Roman" w:hAnsi="Times New Roman" w:cs="Times New Roman"/>
          <w:color w:val="000000" w:themeColor="text1"/>
          <w:sz w:val="28"/>
          <w:szCs w:val="28"/>
          <w:lang w:val="uk-UA"/>
        </w:rPr>
        <w:t>культурного розвитку</w:t>
      </w:r>
      <w:r w:rsidR="00992535">
        <w:rPr>
          <w:rFonts w:ascii="Times New Roman" w:hAnsi="Times New Roman" w:cs="Times New Roman"/>
          <w:color w:val="000000" w:themeColor="text1"/>
          <w:sz w:val="28"/>
          <w:szCs w:val="28"/>
          <w:lang w:val="uk-UA"/>
        </w:rPr>
        <w:t xml:space="preserve">. Не вивчення оточуючого світу, а </w:t>
      </w:r>
      <w:r w:rsidR="00AE3555">
        <w:rPr>
          <w:rFonts w:ascii="Times New Roman" w:hAnsi="Times New Roman" w:cs="Times New Roman"/>
          <w:color w:val="000000" w:themeColor="text1"/>
          <w:sz w:val="28"/>
          <w:szCs w:val="28"/>
          <w:lang w:val="uk-UA"/>
        </w:rPr>
        <w:t>пізнання себе може привести нас до ноосфери і духовного оновлення Землі, до створення «</w:t>
      </w:r>
      <w:proofErr w:type="spellStart"/>
      <w:r w:rsidR="00AE3555">
        <w:rPr>
          <w:rFonts w:ascii="Times New Roman" w:hAnsi="Times New Roman" w:cs="Times New Roman"/>
          <w:color w:val="000000" w:themeColor="text1"/>
          <w:sz w:val="28"/>
          <w:szCs w:val="28"/>
          <w:lang w:val="uk-UA"/>
        </w:rPr>
        <w:t>надлюдства</w:t>
      </w:r>
      <w:proofErr w:type="spellEnd"/>
      <w:r w:rsidR="00AE3555">
        <w:rPr>
          <w:rFonts w:ascii="Times New Roman" w:hAnsi="Times New Roman" w:cs="Times New Roman"/>
          <w:color w:val="000000" w:themeColor="text1"/>
          <w:sz w:val="28"/>
          <w:szCs w:val="28"/>
          <w:lang w:val="uk-UA"/>
        </w:rPr>
        <w:t xml:space="preserve">». А вже </w:t>
      </w:r>
      <w:proofErr w:type="spellStart"/>
      <w:r w:rsidR="00AE3555">
        <w:rPr>
          <w:rFonts w:ascii="Times New Roman" w:hAnsi="Times New Roman" w:cs="Times New Roman"/>
          <w:color w:val="000000" w:themeColor="text1"/>
          <w:sz w:val="28"/>
          <w:szCs w:val="28"/>
          <w:lang w:val="uk-UA"/>
        </w:rPr>
        <w:t>надлюдство</w:t>
      </w:r>
      <w:proofErr w:type="spellEnd"/>
      <w:r w:rsidR="00AE3555">
        <w:rPr>
          <w:rFonts w:ascii="Times New Roman" w:hAnsi="Times New Roman" w:cs="Times New Roman"/>
          <w:color w:val="000000" w:themeColor="text1"/>
          <w:sz w:val="28"/>
          <w:szCs w:val="28"/>
          <w:lang w:val="uk-UA"/>
        </w:rPr>
        <w:t xml:space="preserve"> зможе досягнути «точки Омега», тобто досягнути диференційованої єдності і вищого рівню синергії </w:t>
      </w:r>
      <w:proofErr w:type="spellStart"/>
      <w:r w:rsidR="00AE3555">
        <w:rPr>
          <w:rFonts w:ascii="Times New Roman" w:hAnsi="Times New Roman" w:cs="Times New Roman"/>
          <w:color w:val="000000" w:themeColor="text1"/>
          <w:sz w:val="28"/>
          <w:szCs w:val="28"/>
          <w:lang w:val="uk-UA"/>
        </w:rPr>
        <w:t>свідомостей</w:t>
      </w:r>
      <w:proofErr w:type="spellEnd"/>
      <w:r w:rsidR="00AE3555">
        <w:rPr>
          <w:rFonts w:ascii="Times New Roman" w:hAnsi="Times New Roman" w:cs="Times New Roman"/>
          <w:color w:val="000000" w:themeColor="text1"/>
          <w:sz w:val="28"/>
          <w:szCs w:val="28"/>
          <w:lang w:val="uk-UA"/>
        </w:rPr>
        <w:t>. Опорою ж цієї вищої свідомості стане любов, а саме любов до Бога, адже вона є прикладом поєднання людського й духовного. У перспективі, «точка Омега», що існує поза простором і поза часом, ліквідує ненависть та боротьбу серед людей. Під світлом її променів, людство визнає, що для уникнення цілковитого знищення, суспільство повинно розвиватися культурно й духовно. І тоді й тільки тоді населення Землі зможе існувати фізично.</w:t>
      </w:r>
    </w:p>
    <w:p w:rsidR="0085558D" w:rsidRPr="00A017BF" w:rsidRDefault="00AE3555" w:rsidP="0085558D">
      <w:pPr>
        <w:tabs>
          <w:tab w:val="left" w:pos="1044"/>
        </w:tabs>
        <w:ind w:firstLine="104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Отже, як можна побачити, погляди Вернадського </w:t>
      </w:r>
      <w:r w:rsidR="005C6F44">
        <w:rPr>
          <w:rFonts w:ascii="Times New Roman" w:hAnsi="Times New Roman" w:cs="Times New Roman"/>
          <w:color w:val="000000" w:themeColor="text1"/>
          <w:sz w:val="28"/>
          <w:szCs w:val="28"/>
          <w:lang w:val="uk-UA"/>
        </w:rPr>
        <w:t xml:space="preserve">і де </w:t>
      </w:r>
      <w:proofErr w:type="spellStart"/>
      <w:r w:rsidR="005C6F44">
        <w:rPr>
          <w:rFonts w:ascii="Times New Roman" w:hAnsi="Times New Roman" w:cs="Times New Roman"/>
          <w:color w:val="000000" w:themeColor="text1"/>
          <w:sz w:val="28"/>
          <w:szCs w:val="28"/>
          <w:lang w:val="uk-UA"/>
        </w:rPr>
        <w:t>Шардена</w:t>
      </w:r>
      <w:proofErr w:type="spellEnd"/>
      <w:r w:rsidR="005C6F44">
        <w:rPr>
          <w:rFonts w:ascii="Times New Roman" w:hAnsi="Times New Roman" w:cs="Times New Roman"/>
          <w:color w:val="000000" w:themeColor="text1"/>
          <w:sz w:val="28"/>
          <w:szCs w:val="28"/>
          <w:lang w:val="uk-UA"/>
        </w:rPr>
        <w:t xml:space="preserve"> дуже сильно різняться і у дефініції самої ноосфери, і у підходах до її досягнення. Оптимізм та віра у силу наукової думки українського вченого стикається з трансцендентальним вченням французького філософа і важко сказати, хто саме виявиться більш точним. Звісно, Володимир Вернадський змалював у своїх працях майже недосяжну утопію єдності та рівності людей, утворення єдиного фізичного цілого, але можливо, цей погляд стане для нас орієнтиром на майбутнє. В той же час, дещо туманні та складні для розуміння тези </w:t>
      </w:r>
      <w:proofErr w:type="spellStart"/>
      <w:r w:rsidR="005C6F44">
        <w:rPr>
          <w:rFonts w:ascii="Times New Roman" w:hAnsi="Times New Roman" w:cs="Times New Roman"/>
          <w:color w:val="000000" w:themeColor="text1"/>
          <w:sz w:val="28"/>
          <w:szCs w:val="28"/>
          <w:lang w:val="uk-UA"/>
        </w:rPr>
        <w:t>Тейяра</w:t>
      </w:r>
      <w:proofErr w:type="spellEnd"/>
      <w:r w:rsidR="005C6F44">
        <w:rPr>
          <w:rFonts w:ascii="Times New Roman" w:hAnsi="Times New Roman" w:cs="Times New Roman"/>
          <w:color w:val="000000" w:themeColor="text1"/>
          <w:sz w:val="28"/>
          <w:szCs w:val="28"/>
          <w:lang w:val="uk-UA"/>
        </w:rPr>
        <w:t xml:space="preserve"> де </w:t>
      </w:r>
      <w:proofErr w:type="spellStart"/>
      <w:r w:rsidR="005C6F44">
        <w:rPr>
          <w:rFonts w:ascii="Times New Roman" w:hAnsi="Times New Roman" w:cs="Times New Roman"/>
          <w:color w:val="000000" w:themeColor="text1"/>
          <w:sz w:val="28"/>
          <w:szCs w:val="28"/>
          <w:lang w:val="uk-UA"/>
        </w:rPr>
        <w:t>Шардена</w:t>
      </w:r>
      <w:proofErr w:type="spellEnd"/>
      <w:r w:rsidR="005C6F44">
        <w:rPr>
          <w:rFonts w:ascii="Times New Roman" w:hAnsi="Times New Roman" w:cs="Times New Roman"/>
          <w:color w:val="000000" w:themeColor="text1"/>
          <w:sz w:val="28"/>
          <w:szCs w:val="28"/>
          <w:lang w:val="uk-UA"/>
        </w:rPr>
        <w:t xml:space="preserve">, мають під собою раціональне зерно, адже зазначають важливість духовного та культурного розвитку. А в наш буремний час, коли технології не зблизили людей, а тільки віддалили їх один від одного, коли єдиною живою культурою є культура споживання – пам’ятати про духовне просто необхідно. І якщо не для досягнення ноосфери та </w:t>
      </w:r>
      <w:r w:rsidR="0085558D">
        <w:rPr>
          <w:rFonts w:ascii="Times New Roman" w:hAnsi="Times New Roman" w:cs="Times New Roman"/>
          <w:color w:val="000000" w:themeColor="text1"/>
          <w:sz w:val="28"/>
          <w:szCs w:val="28"/>
          <w:lang w:val="uk-UA"/>
        </w:rPr>
        <w:t>уникнення загибелі Землі, то хоча б для гідного та несоромного життя у якості людини розумної. Недопущення інволюції самого себе є основним завданням індивіда у наш час. І, як мені здається, з цим погодились обидва вчені.</w:t>
      </w:r>
    </w:p>
    <w:sectPr w:rsidR="0085558D" w:rsidRPr="00A017BF" w:rsidSect="00A45E5A">
      <w:headerReference w:type="default" r:id="rId7"/>
      <w:footerReference w:type="default" r:id="rId8"/>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B13" w:rsidRDefault="00201B13" w:rsidP="00A45E5A">
      <w:pPr>
        <w:spacing w:after="0"/>
      </w:pPr>
      <w:r>
        <w:separator/>
      </w:r>
    </w:p>
  </w:endnote>
  <w:endnote w:type="continuationSeparator" w:id="0">
    <w:p w:rsidR="00201B13" w:rsidRDefault="00201B13" w:rsidP="00A45E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E5A" w:rsidRPr="00A45E5A" w:rsidRDefault="00A45E5A" w:rsidP="00A017BF">
    <w:pPr>
      <w:pStyle w:val="a5"/>
      <w:ind w:firstLine="0"/>
      <w:rPr>
        <w:b/>
        <w:i/>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B13" w:rsidRDefault="00201B13" w:rsidP="00A45E5A">
      <w:pPr>
        <w:spacing w:after="0"/>
      </w:pPr>
      <w:r>
        <w:separator/>
      </w:r>
    </w:p>
  </w:footnote>
  <w:footnote w:type="continuationSeparator" w:id="0">
    <w:p w:rsidR="00201B13" w:rsidRDefault="00201B13" w:rsidP="00A45E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E5A" w:rsidRDefault="00A45E5A" w:rsidP="00920C47">
    <w:pPr>
      <w:pStyle w:val="a3"/>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FE"/>
    <w:rsid w:val="000522FE"/>
    <w:rsid w:val="00171BC5"/>
    <w:rsid w:val="00201B13"/>
    <w:rsid w:val="002209E6"/>
    <w:rsid w:val="002D45CC"/>
    <w:rsid w:val="003E7C3B"/>
    <w:rsid w:val="00400D49"/>
    <w:rsid w:val="005822E6"/>
    <w:rsid w:val="005C6F44"/>
    <w:rsid w:val="007801A9"/>
    <w:rsid w:val="0085558D"/>
    <w:rsid w:val="008D6F85"/>
    <w:rsid w:val="00920C47"/>
    <w:rsid w:val="00992535"/>
    <w:rsid w:val="009D7924"/>
    <w:rsid w:val="009E459A"/>
    <w:rsid w:val="00A017BF"/>
    <w:rsid w:val="00A45E5A"/>
    <w:rsid w:val="00AE3555"/>
    <w:rsid w:val="00B857C2"/>
    <w:rsid w:val="00C7368D"/>
    <w:rsid w:val="00DB57C2"/>
    <w:rsid w:val="00E04874"/>
    <w:rsid w:val="00E5348E"/>
    <w:rsid w:val="00EA22A2"/>
    <w:rsid w:val="00FB28A6"/>
    <w:rsid w:val="00FB642D"/>
    <w:rsid w:val="00FC01D6"/>
    <w:rsid w:val="00FD2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1A0A"/>
  <w15:chartTrackingRefBased/>
  <w15:docId w15:val="{39AB58BE-CCE3-43FA-B5A7-1DC3512D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ru-RU" w:eastAsia="en-US" w:bidi="ar-SA"/>
      </w:rPr>
    </w:rPrDefault>
    <w:pPrDefault>
      <w:pPr>
        <w:spacing w:after="160"/>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E5A"/>
    <w:pPr>
      <w:tabs>
        <w:tab w:val="center" w:pos="4677"/>
        <w:tab w:val="right" w:pos="9355"/>
      </w:tabs>
      <w:spacing w:after="0"/>
    </w:pPr>
  </w:style>
  <w:style w:type="character" w:customStyle="1" w:styleId="a4">
    <w:name w:val="Верхній колонтитул Знак"/>
    <w:basedOn w:val="a0"/>
    <w:link w:val="a3"/>
    <w:uiPriority w:val="99"/>
    <w:rsid w:val="00A45E5A"/>
  </w:style>
  <w:style w:type="paragraph" w:styleId="a5">
    <w:name w:val="footer"/>
    <w:basedOn w:val="a"/>
    <w:link w:val="a6"/>
    <w:uiPriority w:val="99"/>
    <w:unhideWhenUsed/>
    <w:rsid w:val="00A45E5A"/>
    <w:pPr>
      <w:tabs>
        <w:tab w:val="center" w:pos="4677"/>
        <w:tab w:val="right" w:pos="9355"/>
      </w:tabs>
      <w:spacing w:after="0"/>
    </w:pPr>
  </w:style>
  <w:style w:type="character" w:customStyle="1" w:styleId="a6">
    <w:name w:val="Нижній колонтитул Знак"/>
    <w:basedOn w:val="a0"/>
    <w:link w:val="a5"/>
    <w:uiPriority w:val="99"/>
    <w:rsid w:val="00A45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865E5-6CF3-4A2F-862D-9196906B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5075</Characters>
  <Application>Microsoft Office Word</Application>
  <DocSecurity>0</DocSecurity>
  <Lines>42</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joeljoel393@gmail.com</dc:creator>
  <cp:keywords/>
  <dc:description/>
  <cp:lastModifiedBy>joeljoel393@gmail.com</cp:lastModifiedBy>
  <cp:revision>2</cp:revision>
  <dcterms:created xsi:type="dcterms:W3CDTF">2019-06-23T12:31:00Z</dcterms:created>
  <dcterms:modified xsi:type="dcterms:W3CDTF">2019-06-23T12:31:00Z</dcterms:modified>
</cp:coreProperties>
</file>