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F08" w:rsidRDefault="009128DA" w:rsidP="009128DA">
      <w:pPr>
        <w:pStyle w:val="a3"/>
        <w:jc w:val="center"/>
      </w:pPr>
      <w:bookmarkStart w:id="0" w:name="_GoBack"/>
      <w:bookmarkEnd w:id="0"/>
      <w:r>
        <w:t>М</w:t>
      </w:r>
      <w:r w:rsidRPr="009128DA">
        <w:t>анту у детей</w:t>
      </w:r>
    </w:p>
    <w:p w:rsidR="00C1107C" w:rsidRDefault="00027D22" w:rsidP="009128DA">
      <w:r>
        <w:t xml:space="preserve">Реакция Манту </w:t>
      </w:r>
      <w:r w:rsidR="004279E0">
        <w:t>–</w:t>
      </w:r>
      <w:r w:rsidR="004279E0">
        <w:t xml:space="preserve"> </w:t>
      </w:r>
      <w:r w:rsidR="00DB3654">
        <w:t>внутрикожн</w:t>
      </w:r>
      <w:r w:rsidR="004279E0">
        <w:t>ая</w:t>
      </w:r>
      <w:r w:rsidR="00DB3654">
        <w:t xml:space="preserve"> проб</w:t>
      </w:r>
      <w:r w:rsidR="004279E0">
        <w:t>а</w:t>
      </w:r>
      <w:r w:rsidR="00DB3654">
        <w:t xml:space="preserve">, целью которой является изучение </w:t>
      </w:r>
      <w:r w:rsidR="0055335A">
        <w:t>ответа</w:t>
      </w:r>
      <w:r w:rsidR="00DB3654">
        <w:t xml:space="preserve"> иммунной системы </w:t>
      </w:r>
      <w:r w:rsidR="0021635D">
        <w:t>человека</w:t>
      </w:r>
      <w:r w:rsidR="00DB3654">
        <w:t xml:space="preserve"> на введение туберкулина (экстракта микробактерий). Названа </w:t>
      </w:r>
      <w:r w:rsidR="004279E0">
        <w:t>по фамилии</w:t>
      </w:r>
      <w:r w:rsidR="00DB3654">
        <w:t xml:space="preserve"> французского медика Шарля Манту, который разработал и в 1908 году предложил использовать новый тест для исследования на туберкулез.</w:t>
      </w:r>
      <w:r w:rsidR="00EF0101">
        <w:t xml:space="preserve"> Реакция </w:t>
      </w:r>
      <w:r w:rsidR="00EF0101" w:rsidRPr="00EF0101">
        <w:rPr>
          <w:color w:val="FF0000"/>
        </w:rPr>
        <w:t xml:space="preserve">Манту у детей </w:t>
      </w:r>
      <w:r w:rsidR="00EF0101">
        <w:t xml:space="preserve">является основным профилактическим методом обследования на наличие в организме </w:t>
      </w:r>
      <w:r w:rsidR="007B3446">
        <w:t>микробактерий</w:t>
      </w:r>
      <w:r w:rsidR="00EF0101">
        <w:t xml:space="preserve"> туберкулеза.</w:t>
      </w:r>
    </w:p>
    <w:p w:rsidR="00477A3D" w:rsidRDefault="00E8674A" w:rsidP="009128DA">
      <w:r>
        <w:t xml:space="preserve">Раствор вводится в кожу руки </w:t>
      </w:r>
      <w:r w:rsidR="00B43EF0">
        <w:t>с ладонной стороны между локтем и запястьем.</w:t>
      </w:r>
      <w:r w:rsidR="00563F21" w:rsidRPr="00563F21">
        <w:t xml:space="preserve"> </w:t>
      </w:r>
      <w:r w:rsidR="00563F21">
        <w:t>После этого в борьбу с введенным чужеродным антигеном вступают лимфоциты – основные клетки иммунной системы, вырабатывающие антитела.</w:t>
      </w:r>
      <w:r w:rsidR="00307C01">
        <w:t xml:space="preserve"> Притом активизируются те, которые распознали туберкулин. </w:t>
      </w:r>
      <w:r w:rsidR="00307C01" w:rsidRPr="00284DE7">
        <w:rPr>
          <w:color w:val="FF0000"/>
        </w:rPr>
        <w:t>Как</w:t>
      </w:r>
      <w:r w:rsidR="00307C01">
        <w:t xml:space="preserve"> побочный эффект, </w:t>
      </w:r>
      <w:r w:rsidR="00C1107C">
        <w:t>их активность вызывает воспаленное уплотнение на коже. И чем большее количество лимфоцитов окажет противодействие, тем больший диаметр будет иметь так называемая папула – воспаленная бляшка на коже.</w:t>
      </w:r>
    </w:p>
    <w:p w:rsidR="00E744EE" w:rsidRDefault="0076421F" w:rsidP="00E744EE">
      <w:pPr>
        <w:pStyle w:val="a5"/>
      </w:pPr>
      <w:r>
        <w:t>График проб</w:t>
      </w:r>
    </w:p>
    <w:p w:rsidR="0065591E" w:rsidRDefault="000648DA" w:rsidP="0076421F">
      <w:r>
        <w:t>Проб</w:t>
      </w:r>
      <w:r w:rsidR="0021635D">
        <w:t>у</w:t>
      </w:r>
      <w:r w:rsidR="009552DC">
        <w:t xml:space="preserve"> Манту </w:t>
      </w:r>
      <w:r w:rsidR="0021635D">
        <w:t>называют</w:t>
      </w:r>
      <w:r w:rsidR="009552DC">
        <w:t xml:space="preserve"> прививкой</w:t>
      </w:r>
      <w:r w:rsidR="0021635D">
        <w:t xml:space="preserve"> ошибочно</w:t>
      </w:r>
      <w:r w:rsidR="009552DC">
        <w:t>, поскольку туберкулин содержит лишь элементы жизнедеятельности бактерий и части их клеток.</w:t>
      </w:r>
      <w:r w:rsidR="003B3C5E">
        <w:t xml:space="preserve"> Поэтому она не внесена в </w:t>
      </w:r>
      <w:r w:rsidR="003B3C5E" w:rsidRPr="003B3C5E">
        <w:rPr>
          <w:color w:val="FF0000"/>
        </w:rPr>
        <w:t>календарь</w:t>
      </w:r>
      <w:r w:rsidR="003B3C5E">
        <w:t xml:space="preserve"> профилактических прививок. </w:t>
      </w:r>
      <w:r w:rsidRPr="000648DA">
        <w:rPr>
          <w:color w:val="FF0000"/>
        </w:rPr>
        <w:t>Реакция Манту у детей</w:t>
      </w:r>
      <w:r>
        <w:t xml:space="preserve">, привитых от туберкулеза, ставится </w:t>
      </w:r>
      <w:r w:rsidR="00267DD5" w:rsidRPr="00267DD5">
        <w:rPr>
          <w:color w:val="FF0000"/>
        </w:rPr>
        <w:t>каждый</w:t>
      </w:r>
      <w:r>
        <w:t xml:space="preserve"> </w:t>
      </w:r>
      <w:proofErr w:type="gramStart"/>
      <w:r w:rsidRPr="000648DA">
        <w:rPr>
          <w:color w:val="FF0000"/>
        </w:rPr>
        <w:t>год</w:t>
      </w:r>
      <w:proofErr w:type="gramEnd"/>
      <w:r>
        <w:t xml:space="preserve"> начиная с 12-месячног</w:t>
      </w:r>
      <w:r w:rsidR="007651CB">
        <w:t>о возраста. Раньше проводить ее нежелательно</w:t>
      </w:r>
      <w:r w:rsidR="00894E64">
        <w:t>, поскольку</w:t>
      </w:r>
      <w:r w:rsidR="007651CB">
        <w:t xml:space="preserve"> ввиду специфичности иммунной системы</w:t>
      </w:r>
      <w:r w:rsidR="00894E64">
        <w:t xml:space="preserve"> </w:t>
      </w:r>
      <w:r w:rsidR="007B3446">
        <w:t xml:space="preserve">ребенка </w:t>
      </w:r>
      <w:r w:rsidR="00894E64">
        <w:t>результат будет недостоверным</w:t>
      </w:r>
      <w:r w:rsidR="007651CB">
        <w:t xml:space="preserve">. </w:t>
      </w:r>
      <w:r w:rsidR="007651CB" w:rsidRPr="007651CB">
        <w:rPr>
          <w:color w:val="FF0000"/>
        </w:rPr>
        <w:t>Пробы</w:t>
      </w:r>
      <w:r w:rsidR="007651CB">
        <w:t xml:space="preserve"> делаются на протяжении 14 </w:t>
      </w:r>
      <w:r w:rsidR="007651CB" w:rsidRPr="00D62CF0">
        <w:rPr>
          <w:color w:val="FF0000"/>
        </w:rPr>
        <w:t>лет</w:t>
      </w:r>
      <w:r w:rsidR="007651CB">
        <w:t>.</w:t>
      </w:r>
      <w:r w:rsidR="00A32918">
        <w:t xml:space="preserve"> </w:t>
      </w:r>
      <w:r w:rsidR="009D3E94">
        <w:t xml:space="preserve">В то же время </w:t>
      </w:r>
      <w:r w:rsidR="0065591E">
        <w:t>в некоторых случаях</w:t>
      </w:r>
      <w:r w:rsidR="0065591E" w:rsidRPr="0065591E">
        <w:t xml:space="preserve"> </w:t>
      </w:r>
      <w:r w:rsidR="0065591E">
        <w:t xml:space="preserve">реакция Манту ставится </w:t>
      </w:r>
      <w:proofErr w:type="gramStart"/>
      <w:r w:rsidR="0065591E">
        <w:t>раз</w:t>
      </w:r>
      <w:proofErr w:type="gramEnd"/>
      <w:r w:rsidR="0065591E">
        <w:t xml:space="preserve"> в полгода начиная с шестимесячного возраста</w:t>
      </w:r>
      <w:r w:rsidR="009D3E94">
        <w:t>:</w:t>
      </w:r>
    </w:p>
    <w:p w:rsidR="00982C70" w:rsidRDefault="0065591E" w:rsidP="0076421F">
      <w:pPr>
        <w:pStyle w:val="a7"/>
        <w:numPr>
          <w:ilvl w:val="0"/>
          <w:numId w:val="1"/>
        </w:numPr>
      </w:pPr>
      <w:r w:rsidRPr="00284DE7">
        <w:rPr>
          <w:color w:val="FF0000"/>
        </w:rPr>
        <w:t>если</w:t>
      </w:r>
      <w:r>
        <w:t xml:space="preserve"> ребенку по </w:t>
      </w:r>
      <w:r>
        <w:t>причинам медицинских противопоказаний либо отказа родителей</w:t>
      </w:r>
      <w:r>
        <w:t xml:space="preserve"> после рождения не делали </w:t>
      </w:r>
      <w:r w:rsidRPr="002F647C">
        <w:rPr>
          <w:color w:val="FF0000"/>
        </w:rPr>
        <w:t>прививку</w:t>
      </w:r>
      <w:r>
        <w:t xml:space="preserve"> БЦЖ (Бацилла </w:t>
      </w:r>
      <w:r w:rsidR="006046C3">
        <w:t>Кальметта-Герена</w:t>
      </w:r>
      <w:r>
        <w:t xml:space="preserve"> – вакцина против туберкулеза)</w:t>
      </w:r>
      <w:r>
        <w:t>;</w:t>
      </w:r>
    </w:p>
    <w:p w:rsidR="0065591E" w:rsidRDefault="0065591E" w:rsidP="0076421F">
      <w:pPr>
        <w:pStyle w:val="a7"/>
        <w:numPr>
          <w:ilvl w:val="0"/>
          <w:numId w:val="1"/>
        </w:numPr>
      </w:pPr>
      <w:r>
        <w:t>при наличии ВИЧ-инфекции, сахарного диабета, хронического бронхита, пневмонии;</w:t>
      </w:r>
    </w:p>
    <w:p w:rsidR="0065591E" w:rsidRDefault="0065591E" w:rsidP="0076421F">
      <w:pPr>
        <w:pStyle w:val="a7"/>
        <w:numPr>
          <w:ilvl w:val="0"/>
          <w:numId w:val="1"/>
        </w:numPr>
      </w:pPr>
      <w:r>
        <w:t>при длительном ле</w:t>
      </w:r>
      <w:r w:rsidR="0044278A">
        <w:t>чении гормональными препаратами.</w:t>
      </w:r>
    </w:p>
    <w:p w:rsidR="0065591E" w:rsidRDefault="0065591E" w:rsidP="0065591E">
      <w:r>
        <w:t xml:space="preserve">Когда ребенку, не прошедшему вакцинацию, делают </w:t>
      </w:r>
      <w:r w:rsidRPr="002F647C">
        <w:rPr>
          <w:color w:val="FF0000"/>
        </w:rPr>
        <w:t>прививку</w:t>
      </w:r>
      <w:r>
        <w:t xml:space="preserve"> БЦЖ-М, график проб Манту меняется </w:t>
      </w:r>
      <w:proofErr w:type="gramStart"/>
      <w:r>
        <w:t>на</w:t>
      </w:r>
      <w:proofErr w:type="gramEnd"/>
      <w:r>
        <w:t xml:space="preserve"> ежегодный.</w:t>
      </w:r>
    </w:p>
    <w:p w:rsidR="00A32918" w:rsidRPr="00441AE2" w:rsidRDefault="00A32918" w:rsidP="0065591E">
      <w:pPr>
        <w:rPr>
          <w:u w:val="single"/>
        </w:rPr>
      </w:pPr>
      <w:r w:rsidRPr="00441AE2">
        <w:rPr>
          <w:u w:val="single"/>
        </w:rPr>
        <w:t>По причине</w:t>
      </w:r>
      <w:r w:rsidRPr="00441AE2">
        <w:rPr>
          <w:u w:val="single"/>
        </w:rPr>
        <w:t xml:space="preserve"> того,</w:t>
      </w:r>
      <w:r w:rsidRPr="00441AE2">
        <w:rPr>
          <w:u w:val="single"/>
        </w:rPr>
        <w:t xml:space="preserve"> </w:t>
      </w:r>
      <w:r w:rsidRPr="00441AE2">
        <w:rPr>
          <w:u w:val="single"/>
        </w:rPr>
        <w:t>что проба Манту является обычной противотуберкулезной помощью на добровольной основе</w:t>
      </w:r>
      <w:r w:rsidR="009F3581">
        <w:rPr>
          <w:u w:val="single"/>
        </w:rPr>
        <w:t xml:space="preserve">, делать ее не </w:t>
      </w:r>
      <w:r w:rsidR="009F3581" w:rsidRPr="009F3581">
        <w:rPr>
          <w:color w:val="FF0000"/>
          <w:u w:val="single"/>
        </w:rPr>
        <w:t>обязательно</w:t>
      </w:r>
      <w:r w:rsidRPr="00441AE2">
        <w:rPr>
          <w:u w:val="single"/>
        </w:rPr>
        <w:t>. Но у ребенка, не проверяющегося на реакцию Манту, риск заболевания туберкулезом выше, поскольку в этом случае не всегда удается вовремя обнаружить симптомы развивающейся болезни.</w:t>
      </w:r>
    </w:p>
    <w:p w:rsidR="0044278A" w:rsidRDefault="005C5419" w:rsidP="005C5419">
      <w:pPr>
        <w:pStyle w:val="a5"/>
      </w:pPr>
      <w:r>
        <w:t>Противопоказания</w:t>
      </w:r>
    </w:p>
    <w:p w:rsidR="005C5419" w:rsidRDefault="00534D76" w:rsidP="005C5419">
      <w:r>
        <w:t xml:space="preserve">Проведение туберкулиновых </w:t>
      </w:r>
      <w:r w:rsidR="00002B97">
        <w:t>проб специалисты считают</w:t>
      </w:r>
      <w:r>
        <w:t xml:space="preserve"> безопасн</w:t>
      </w:r>
      <w:r w:rsidR="007D7804">
        <w:t>ым</w:t>
      </w:r>
      <w:r>
        <w:t xml:space="preserve"> для </w:t>
      </w:r>
      <w:r w:rsidR="006259B0">
        <w:t xml:space="preserve">здорового </w:t>
      </w:r>
      <w:r>
        <w:t xml:space="preserve">организма, но в некоторых случаях </w:t>
      </w:r>
      <w:r w:rsidRPr="00534D76">
        <w:rPr>
          <w:color w:val="FF0000"/>
        </w:rPr>
        <w:t>реакция на Манту у детей</w:t>
      </w:r>
      <w:r>
        <w:t xml:space="preserve"> может показать ложный результат</w:t>
      </w:r>
      <w:r w:rsidR="005C36F3">
        <w:t xml:space="preserve"> и даже вызвать осложнения</w:t>
      </w:r>
      <w:r>
        <w:t xml:space="preserve">. Не рекомендуется </w:t>
      </w:r>
      <w:r w:rsidRPr="00D62CF0">
        <w:rPr>
          <w:color w:val="FF0000"/>
        </w:rPr>
        <w:t>делать</w:t>
      </w:r>
      <w:r>
        <w:t xml:space="preserve"> пробы при следующих обстоятельствах:</w:t>
      </w:r>
    </w:p>
    <w:p w:rsidR="00534D76" w:rsidRDefault="009703E4" w:rsidP="00534D76">
      <w:pPr>
        <w:pStyle w:val="a7"/>
        <w:numPr>
          <w:ilvl w:val="0"/>
          <w:numId w:val="2"/>
        </w:numPr>
      </w:pPr>
      <w:r>
        <w:t xml:space="preserve">при наличии </w:t>
      </w:r>
      <w:r w:rsidR="00E4303B">
        <w:t>кожны</w:t>
      </w:r>
      <w:r>
        <w:t>х</w:t>
      </w:r>
      <w:r w:rsidR="00E4303B">
        <w:t xml:space="preserve"> заболевани</w:t>
      </w:r>
      <w:r>
        <w:t>й</w:t>
      </w:r>
      <w:r w:rsidR="00E4303B">
        <w:t>;</w:t>
      </w:r>
    </w:p>
    <w:p w:rsidR="00E4303B" w:rsidRDefault="009703E4" w:rsidP="00534D76">
      <w:pPr>
        <w:pStyle w:val="a7"/>
        <w:numPr>
          <w:ilvl w:val="0"/>
          <w:numId w:val="2"/>
        </w:numPr>
      </w:pPr>
      <w:r>
        <w:t xml:space="preserve">в период обострения </w:t>
      </w:r>
      <w:r w:rsidR="00E4303B">
        <w:t>инфекционны</w:t>
      </w:r>
      <w:r>
        <w:t>х</w:t>
      </w:r>
      <w:r w:rsidR="00E4303B">
        <w:t xml:space="preserve"> заболевани</w:t>
      </w:r>
      <w:r>
        <w:t>й</w:t>
      </w:r>
      <w:r w:rsidR="00E4303B">
        <w:t>;</w:t>
      </w:r>
    </w:p>
    <w:p w:rsidR="00E4303B" w:rsidRDefault="009703E4" w:rsidP="00534D76">
      <w:pPr>
        <w:pStyle w:val="a7"/>
        <w:numPr>
          <w:ilvl w:val="0"/>
          <w:numId w:val="2"/>
        </w:numPr>
      </w:pPr>
      <w:r>
        <w:t>при острых соматических заболеваниях, эпилепсии</w:t>
      </w:r>
      <w:r w:rsidR="00E4303B">
        <w:t>;</w:t>
      </w:r>
    </w:p>
    <w:p w:rsidR="00E4303B" w:rsidRDefault="009703E4" w:rsidP="00534D76">
      <w:pPr>
        <w:pStyle w:val="a7"/>
        <w:numPr>
          <w:ilvl w:val="0"/>
          <w:numId w:val="2"/>
        </w:numPr>
      </w:pPr>
      <w:r w:rsidRPr="00D62CF0">
        <w:rPr>
          <w:color w:val="FF0000"/>
        </w:rPr>
        <w:lastRenderedPageBreak/>
        <w:t>если</w:t>
      </w:r>
      <w:r>
        <w:t xml:space="preserve"> есть </w:t>
      </w:r>
      <w:r w:rsidR="00E4303B" w:rsidRPr="009703E4">
        <w:rPr>
          <w:color w:val="FF0000"/>
        </w:rPr>
        <w:t>аллерги</w:t>
      </w:r>
      <w:r w:rsidR="00D5517D" w:rsidRPr="009703E4">
        <w:rPr>
          <w:color w:val="FF0000"/>
        </w:rPr>
        <w:t>я</w:t>
      </w:r>
      <w:r w:rsidR="00E4303B">
        <w:t>, бронхиальн</w:t>
      </w:r>
      <w:r w:rsidR="00D5517D">
        <w:t>ая</w:t>
      </w:r>
      <w:r w:rsidR="00DB322A">
        <w:t xml:space="preserve"> астм</w:t>
      </w:r>
      <w:r w:rsidR="00D5517D">
        <w:t>а</w:t>
      </w:r>
      <w:r w:rsidR="00E4303B">
        <w:t>;</w:t>
      </w:r>
    </w:p>
    <w:p w:rsidR="00E4303B" w:rsidRDefault="00E4303B" w:rsidP="00E4303B">
      <w:r>
        <w:t>Нельзя</w:t>
      </w:r>
      <w:r w:rsidR="00B739C8">
        <w:t xml:space="preserve"> </w:t>
      </w:r>
      <w:r w:rsidR="00B739C8" w:rsidRPr="00D62CF0">
        <w:rPr>
          <w:color w:val="FF0000"/>
        </w:rPr>
        <w:t>делать</w:t>
      </w:r>
      <w:r w:rsidR="00B739C8">
        <w:t xml:space="preserve"> пробы в </w:t>
      </w:r>
      <w:r w:rsidR="00DB322A">
        <w:t>детских садах и школах</w:t>
      </w:r>
      <w:r w:rsidR="00B739C8">
        <w:t>, в которых</w:t>
      </w:r>
      <w:r>
        <w:t xml:space="preserve"> проводится карантин по инфекционным заболеваниям. В этом случае реакцию Манту разрешается ставить только </w:t>
      </w:r>
      <w:r w:rsidR="00B739C8">
        <w:t xml:space="preserve">после его снятия либо </w:t>
      </w:r>
      <w:proofErr w:type="gramStart"/>
      <w:r w:rsidR="00B739C8">
        <w:t>по</w:t>
      </w:r>
      <w:proofErr w:type="gramEnd"/>
      <w:r w:rsidR="00B739C8">
        <w:t xml:space="preserve"> </w:t>
      </w:r>
      <w:proofErr w:type="gramStart"/>
      <w:r w:rsidR="00B739C8">
        <w:t>прошествии</w:t>
      </w:r>
      <w:proofErr w:type="gramEnd"/>
      <w:r w:rsidR="00B739C8">
        <w:t xml:space="preserve"> месяца с момента исчезновения проявлений болезни.</w:t>
      </w:r>
    </w:p>
    <w:p w:rsidR="00DB322A" w:rsidRDefault="00DB322A" w:rsidP="00E4303B">
      <w:r>
        <w:t xml:space="preserve">Также не разрешается проводить </w:t>
      </w:r>
      <w:r w:rsidRPr="001F64B6">
        <w:rPr>
          <w:color w:val="FF0000"/>
        </w:rPr>
        <w:t>пробы</w:t>
      </w:r>
      <w:r>
        <w:t xml:space="preserve"> сразу после вакцинации от других заболеваний.</w:t>
      </w:r>
      <w:r w:rsidR="009703E4">
        <w:t xml:space="preserve"> Необходимо выдержать интервал в месяц, а после прививок живыми вакцинами – полтора.</w:t>
      </w:r>
    </w:p>
    <w:p w:rsidR="00A32918" w:rsidRDefault="00122961" w:rsidP="00A32918">
      <w:pPr>
        <w:pStyle w:val="a5"/>
      </w:pPr>
      <w:r>
        <w:t>Мифы</w:t>
      </w:r>
    </w:p>
    <w:p w:rsidR="00FF384F" w:rsidRDefault="0075289A" w:rsidP="00122961">
      <w:r>
        <w:t>После проведения туберкулиновой реакции обычно говорят, что ни в коем случае нельзя допускать контакта жидкости с местом пробы</w:t>
      </w:r>
      <w:r w:rsidR="004255D9">
        <w:t xml:space="preserve"> в течение трех дней</w:t>
      </w:r>
      <w:r>
        <w:t xml:space="preserve">. На самом деле это миф, который, возможно, сохранился с того времени, когда подобные пробы проводили методом скарификации (раствор наносился на царапину, специально </w:t>
      </w:r>
      <w:r w:rsidR="00F02926">
        <w:t>сделанную</w:t>
      </w:r>
      <w:r>
        <w:t xml:space="preserve"> на коже).</w:t>
      </w:r>
      <w:r w:rsidR="00F02926">
        <w:t xml:space="preserve"> Поскольку реакция Манту вводится в кожный покров, попадание жидкости не изменит результата исследования, но активные физические </w:t>
      </w:r>
      <w:r w:rsidR="00FF384F">
        <w:t>действия</w:t>
      </w:r>
      <w:r w:rsidR="00F02926">
        <w:t xml:space="preserve"> над ней производить нельзя (например, тереть мочалкой).</w:t>
      </w:r>
      <w:r w:rsidR="004255D9">
        <w:t xml:space="preserve"> Именно поэтому не рекомендуется мыться.</w:t>
      </w:r>
    </w:p>
    <w:p w:rsidR="004255D9" w:rsidRDefault="005B5447" w:rsidP="00122961">
      <w:r>
        <w:t>Также бытует мнение, что на показания пробы могут повлиять сладости. Это суждение ничем не подтверждается. Да, таки</w:t>
      </w:r>
      <w:r w:rsidR="005A38FD">
        <w:t>ми</w:t>
      </w:r>
      <w:r>
        <w:t xml:space="preserve"> продукт</w:t>
      </w:r>
      <w:r w:rsidR="005A38FD">
        <w:t>ами</w:t>
      </w:r>
      <w:r>
        <w:t xml:space="preserve">, </w:t>
      </w:r>
      <w:r w:rsidRPr="00D62CF0">
        <w:rPr>
          <w:color w:val="FF0000"/>
        </w:rPr>
        <w:t>как</w:t>
      </w:r>
      <w:r>
        <w:t xml:space="preserve"> шоколад и </w:t>
      </w:r>
      <w:proofErr w:type="gramStart"/>
      <w:r>
        <w:t>цитрусовые</w:t>
      </w:r>
      <w:proofErr w:type="gramEnd"/>
      <w:r>
        <w:t xml:space="preserve">, </w:t>
      </w:r>
      <w:r w:rsidR="005A38FD">
        <w:t>может</w:t>
      </w:r>
      <w:r>
        <w:t xml:space="preserve"> </w:t>
      </w:r>
      <w:r w:rsidR="005A38FD" w:rsidRPr="00D62CF0">
        <w:rPr>
          <w:color w:val="FF0000"/>
        </w:rPr>
        <w:t>быть</w:t>
      </w:r>
      <w:r w:rsidR="005A38FD">
        <w:t xml:space="preserve"> </w:t>
      </w:r>
      <w:r>
        <w:t>вызва</w:t>
      </w:r>
      <w:r w:rsidR="005A38FD">
        <w:t>но</w:t>
      </w:r>
      <w:r>
        <w:t xml:space="preserve"> </w:t>
      </w:r>
      <w:r w:rsidR="005A38FD">
        <w:t xml:space="preserve">раздражение организма и как результат небольшая </w:t>
      </w:r>
      <w:r w:rsidR="005A38FD" w:rsidRPr="00D62CF0">
        <w:rPr>
          <w:color w:val="FF0000"/>
        </w:rPr>
        <w:t>аллергическая</w:t>
      </w:r>
      <w:r w:rsidR="005A38FD">
        <w:t xml:space="preserve"> реакция на пробу</w:t>
      </w:r>
      <w:r>
        <w:t xml:space="preserve">. Но умеренное потребление сладкого на </w:t>
      </w:r>
      <w:r w:rsidR="005A38FD" w:rsidRPr="00D62CF0">
        <w:rPr>
          <w:color w:val="FF0000"/>
        </w:rPr>
        <w:t>размер</w:t>
      </w:r>
      <w:r w:rsidR="005A38FD">
        <w:t xml:space="preserve"> папулы</w:t>
      </w:r>
      <w:r>
        <w:t xml:space="preserve"> не повлияет. Кстати, то же самое </w:t>
      </w:r>
      <w:r w:rsidRPr="00D62CF0">
        <w:rPr>
          <w:color w:val="FF0000"/>
        </w:rPr>
        <w:t>может</w:t>
      </w:r>
      <w:r>
        <w:t xml:space="preserve"> произойти и от контакта с синтетической одеждой.</w:t>
      </w:r>
    </w:p>
    <w:p w:rsidR="001F5DB0" w:rsidRDefault="001F5DB0" w:rsidP="001F5DB0">
      <w:pPr>
        <w:pStyle w:val="a5"/>
      </w:pPr>
      <w:r>
        <w:t>Результат</w:t>
      </w:r>
    </w:p>
    <w:p w:rsidR="001F5DB0" w:rsidRDefault="002356F9" w:rsidP="001F5DB0">
      <w:r>
        <w:t>В</w:t>
      </w:r>
      <w:r w:rsidRPr="002356F9">
        <w:t xml:space="preserve"> </w:t>
      </w:r>
      <w:r w:rsidRPr="002F647C">
        <w:rPr>
          <w:color w:val="FF0000"/>
        </w:rPr>
        <w:t>первый</w:t>
      </w:r>
      <w:r w:rsidRPr="002356F9">
        <w:t xml:space="preserve"> </w:t>
      </w:r>
      <w:r w:rsidRPr="002F647C">
        <w:rPr>
          <w:color w:val="FF0000"/>
        </w:rPr>
        <w:t>день</w:t>
      </w:r>
      <w:r w:rsidRPr="002356F9">
        <w:t xml:space="preserve"> </w:t>
      </w:r>
      <w:r>
        <w:rPr>
          <w:color w:val="FF0000"/>
        </w:rPr>
        <w:t>р</w:t>
      </w:r>
      <w:r w:rsidRPr="001F5DB0">
        <w:rPr>
          <w:color w:val="FF0000"/>
        </w:rPr>
        <w:t xml:space="preserve">еакция </w:t>
      </w:r>
      <w:r>
        <w:rPr>
          <w:color w:val="FF0000"/>
        </w:rPr>
        <w:t xml:space="preserve">на </w:t>
      </w:r>
      <w:r w:rsidRPr="001F5DB0">
        <w:rPr>
          <w:color w:val="FF0000"/>
        </w:rPr>
        <w:t xml:space="preserve">Манту у </w:t>
      </w:r>
      <w:r>
        <w:rPr>
          <w:color w:val="FF0000"/>
        </w:rPr>
        <w:t>ребенка</w:t>
      </w:r>
      <w:r>
        <w:t xml:space="preserve"> обычно не проявляется вовсе, либо возникает небольшое покраснение вокруг места укола. На следующий </w:t>
      </w:r>
      <w:r w:rsidRPr="002F647C">
        <w:rPr>
          <w:color w:val="FF0000"/>
        </w:rPr>
        <w:t>день</w:t>
      </w:r>
      <w:r>
        <w:t xml:space="preserve"> появляется папула, а итоговый </w:t>
      </w:r>
      <w:r w:rsidR="00B877DE">
        <w:t>осмотр</w:t>
      </w:r>
      <w:r>
        <w:t xml:space="preserve"> </w:t>
      </w:r>
      <w:r w:rsidR="00B877DE">
        <w:t>проводится</w:t>
      </w:r>
      <w:r w:rsidR="001F5DB0">
        <w:t xml:space="preserve"> через </w:t>
      </w:r>
      <w:r w:rsidR="00B877DE">
        <w:t>3</w:t>
      </w:r>
      <w:r w:rsidR="001F5DB0">
        <w:t xml:space="preserve"> </w:t>
      </w:r>
      <w:r w:rsidR="00B877DE">
        <w:t>дня</w:t>
      </w:r>
      <w:r w:rsidR="001F5DB0">
        <w:t xml:space="preserve"> после </w:t>
      </w:r>
      <w:r w:rsidR="00E864AC">
        <w:t>введения</w:t>
      </w:r>
      <w:r w:rsidR="001F5DB0">
        <w:t xml:space="preserve"> пробы.</w:t>
      </w:r>
      <w:r w:rsidR="001910B0">
        <w:t xml:space="preserve"> </w:t>
      </w:r>
      <w:r w:rsidR="008C3B0C">
        <w:t xml:space="preserve">При этом осматривается уплотнение кожи и измеряется его диаметр. Покраснение кожи оценивается только в том случае, если </w:t>
      </w:r>
      <w:r w:rsidR="00514B80">
        <w:t>уплотнение</w:t>
      </w:r>
      <w:r w:rsidR="008C3B0C">
        <w:t xml:space="preserve"> отсутствует.</w:t>
      </w:r>
    </w:p>
    <w:p w:rsidR="008C3B0C" w:rsidRDefault="008C3B0C" w:rsidP="001F5DB0">
      <w:r>
        <w:t xml:space="preserve">В зависимости от </w:t>
      </w:r>
      <w:r w:rsidRPr="002F647C">
        <w:rPr>
          <w:color w:val="FF0000"/>
        </w:rPr>
        <w:t>размеров</w:t>
      </w:r>
      <w:r>
        <w:t xml:space="preserve"> </w:t>
      </w:r>
      <w:r w:rsidRPr="008C3B0C">
        <w:rPr>
          <w:color w:val="FF0000"/>
        </w:rPr>
        <w:t xml:space="preserve">реакция Манту у детей </w:t>
      </w:r>
      <w:r>
        <w:t>бывает:</w:t>
      </w:r>
    </w:p>
    <w:p w:rsidR="008C3B0C" w:rsidRDefault="00514B80" w:rsidP="008C3B0C">
      <w:pPr>
        <w:pStyle w:val="a7"/>
        <w:numPr>
          <w:ilvl w:val="0"/>
          <w:numId w:val="3"/>
        </w:numPr>
      </w:pPr>
      <w:proofErr w:type="gramStart"/>
      <w:r w:rsidRPr="00522F9B">
        <w:rPr>
          <w:color w:val="FF0000"/>
        </w:rPr>
        <w:t>отрицательн</w:t>
      </w:r>
      <w:r w:rsidR="00522F9B" w:rsidRPr="00522F9B">
        <w:rPr>
          <w:color w:val="FF0000"/>
        </w:rPr>
        <w:t>ая</w:t>
      </w:r>
      <w:proofErr w:type="gramEnd"/>
      <w:r>
        <w:t xml:space="preserve"> – уплотнени</w:t>
      </w:r>
      <w:r w:rsidR="00522F9B">
        <w:t>я</w:t>
      </w:r>
      <w:r>
        <w:t xml:space="preserve"> </w:t>
      </w:r>
      <w:r w:rsidR="00522F9B" w:rsidRPr="00522F9B">
        <w:rPr>
          <w:color w:val="FF0000"/>
        </w:rPr>
        <w:t>нет</w:t>
      </w:r>
      <w:r>
        <w:t xml:space="preserve">, либо </w:t>
      </w:r>
      <w:r w:rsidR="0043595D">
        <w:t xml:space="preserve">имеется пятно от укола </w:t>
      </w:r>
      <w:r w:rsidR="0054147C">
        <w:t>диаметром</w:t>
      </w:r>
      <w:r>
        <w:t xml:space="preserve"> до 1 мм;</w:t>
      </w:r>
    </w:p>
    <w:p w:rsidR="00514B80" w:rsidRDefault="00514B80" w:rsidP="008C3B0C">
      <w:pPr>
        <w:pStyle w:val="a7"/>
        <w:numPr>
          <w:ilvl w:val="0"/>
          <w:numId w:val="3"/>
        </w:numPr>
      </w:pPr>
      <w:r>
        <w:t>сомнительн</w:t>
      </w:r>
      <w:r w:rsidR="00522F9B">
        <w:t>ая</w:t>
      </w:r>
      <w:r>
        <w:t xml:space="preserve"> – папула имеет размер 2-4 мм</w:t>
      </w:r>
      <w:r w:rsidR="0043595D">
        <w:t xml:space="preserve">, </w:t>
      </w:r>
      <w:r>
        <w:t>возможно на</w:t>
      </w:r>
      <w:r w:rsidR="0043595D">
        <w:t>личие покраснения</w:t>
      </w:r>
      <w:r>
        <w:t>;</w:t>
      </w:r>
    </w:p>
    <w:p w:rsidR="00514B80" w:rsidRDefault="00514B80" w:rsidP="008C3B0C">
      <w:pPr>
        <w:pStyle w:val="a7"/>
        <w:numPr>
          <w:ilvl w:val="0"/>
          <w:numId w:val="3"/>
        </w:numPr>
      </w:pPr>
      <w:r>
        <w:t>положительн</w:t>
      </w:r>
      <w:r w:rsidR="00522F9B">
        <w:t>ая</w:t>
      </w:r>
      <w:r w:rsidR="0043595D">
        <w:t xml:space="preserve"> – </w:t>
      </w:r>
      <w:r w:rsidR="00661488">
        <w:t>выпуклость</w:t>
      </w:r>
      <w:r w:rsidR="0043595D">
        <w:t xml:space="preserve"> диаметром свыше 5 мм,</w:t>
      </w:r>
      <w:r w:rsidR="00533B53">
        <w:t xml:space="preserve"> реакция</w:t>
      </w:r>
      <w:r w:rsidR="0043595D">
        <w:t xml:space="preserve"> </w:t>
      </w:r>
      <w:r w:rsidR="00E864AC">
        <w:t>для удобства</w:t>
      </w:r>
      <w:r w:rsidR="0043595D">
        <w:t xml:space="preserve"> дел</w:t>
      </w:r>
      <w:r w:rsidR="00E864AC">
        <w:t>и</w:t>
      </w:r>
      <w:r w:rsidR="0043595D">
        <w:t>тся на слабоположительные (5-9 мм), средней интенсивности (10-14 мм) и выраженные (15-16 мм);</w:t>
      </w:r>
    </w:p>
    <w:p w:rsidR="00514B80" w:rsidRDefault="00514B80" w:rsidP="008C3B0C">
      <w:pPr>
        <w:pStyle w:val="a7"/>
        <w:numPr>
          <w:ilvl w:val="0"/>
          <w:numId w:val="3"/>
        </w:numPr>
      </w:pPr>
      <w:r>
        <w:t>гиперергическ</w:t>
      </w:r>
      <w:r w:rsidR="00522F9B">
        <w:t>ая</w:t>
      </w:r>
      <w:r w:rsidR="0043595D">
        <w:t xml:space="preserve"> – </w:t>
      </w:r>
      <w:r w:rsidR="0043595D" w:rsidRPr="002F647C">
        <w:rPr>
          <w:color w:val="FF0000"/>
        </w:rPr>
        <w:t>размер</w:t>
      </w:r>
      <w:r w:rsidR="0043595D">
        <w:t xml:space="preserve"> папулы </w:t>
      </w:r>
      <w:r w:rsidR="00E02F69">
        <w:t>свыше</w:t>
      </w:r>
      <w:r w:rsidR="0043595D">
        <w:t xml:space="preserve"> 17 мм.</w:t>
      </w:r>
    </w:p>
    <w:p w:rsidR="00DF2ABC" w:rsidRDefault="003A6AE8" w:rsidP="00DF2ABC">
      <w:r>
        <w:t>Особое внимание следует уделить реакции, при которой образ</w:t>
      </w:r>
      <w:r w:rsidR="00177D5C">
        <w:t>у</w:t>
      </w:r>
      <w:r>
        <w:t>ются гнойнички и омертвение тканей, увеличиваются лимфоузлы. При этом диаметр папулы не имеет никакого значения.</w:t>
      </w:r>
    </w:p>
    <w:p w:rsidR="008D3794" w:rsidRDefault="008D3794" w:rsidP="008D3794">
      <w:pPr>
        <w:pStyle w:val="a5"/>
      </w:pPr>
      <w:r>
        <w:t>Норма</w:t>
      </w:r>
    </w:p>
    <w:p w:rsidR="001314A8" w:rsidRDefault="001A558A" w:rsidP="00DF2ABC">
      <w:r w:rsidRPr="001A558A">
        <w:rPr>
          <w:color w:val="FF0000"/>
        </w:rPr>
        <w:t>Реакция</w:t>
      </w:r>
      <w:r>
        <w:t xml:space="preserve"> </w:t>
      </w:r>
      <w:r w:rsidRPr="001A558A">
        <w:rPr>
          <w:color w:val="FF0000"/>
        </w:rPr>
        <w:t>на</w:t>
      </w:r>
      <w:r>
        <w:t xml:space="preserve"> пробу </w:t>
      </w:r>
      <w:r w:rsidRPr="001A558A">
        <w:rPr>
          <w:color w:val="FF0000"/>
        </w:rPr>
        <w:t>Манту</w:t>
      </w:r>
      <w:r>
        <w:t xml:space="preserve"> </w:t>
      </w:r>
      <w:r w:rsidRPr="001A558A">
        <w:rPr>
          <w:color w:val="FF0000"/>
        </w:rPr>
        <w:t>у</w:t>
      </w:r>
      <w:r>
        <w:t xml:space="preserve"> всех </w:t>
      </w:r>
      <w:r w:rsidRPr="001A558A">
        <w:rPr>
          <w:color w:val="FF0000"/>
        </w:rPr>
        <w:t>детей</w:t>
      </w:r>
      <w:r>
        <w:t xml:space="preserve"> индивидуальна, поэтому тут еще применяется </w:t>
      </w:r>
      <w:r w:rsidRPr="002F647C">
        <w:rPr>
          <w:color w:val="FF0000"/>
        </w:rPr>
        <w:t>оценк</w:t>
      </w:r>
      <w:r w:rsidR="002F647C" w:rsidRPr="002F647C">
        <w:rPr>
          <w:color w:val="FF0000"/>
        </w:rPr>
        <w:t>а</w:t>
      </w:r>
      <w:r>
        <w:t xml:space="preserve"> динамики по прошлым годам. Если результат у ребенка будет всегда положительным, его со временем могут не отправлять на дополнительные анализы. Хуже, если диаметр папулы по сравнению с прошлым исследованием увеличился.</w:t>
      </w:r>
      <w:r w:rsidR="00363503">
        <w:t xml:space="preserve"> </w:t>
      </w:r>
      <w:r w:rsidR="001314A8">
        <w:t xml:space="preserve">При расчете </w:t>
      </w:r>
      <w:r w:rsidR="001314A8" w:rsidRPr="002F647C">
        <w:rPr>
          <w:color w:val="FF0000"/>
        </w:rPr>
        <w:t>нормы</w:t>
      </w:r>
      <w:r w:rsidR="001314A8">
        <w:t xml:space="preserve"> необходимо учитывать </w:t>
      </w:r>
      <w:r w:rsidR="001314A8">
        <w:lastRenderedPageBreak/>
        <w:t xml:space="preserve">возраст ребенка. Так, в 1 год </w:t>
      </w:r>
      <w:r w:rsidR="001314A8" w:rsidRPr="002F647C">
        <w:rPr>
          <w:color w:val="FF0000"/>
        </w:rPr>
        <w:t>нормой</w:t>
      </w:r>
      <w:r w:rsidR="001314A8">
        <w:t xml:space="preserve"> будет 5-11 мм</w:t>
      </w:r>
      <w:r w:rsidR="00B559FF">
        <w:t>.</w:t>
      </w:r>
      <w:r w:rsidR="001314A8">
        <w:t xml:space="preserve"> </w:t>
      </w:r>
      <w:r w:rsidR="00B559FF">
        <w:t>С</w:t>
      </w:r>
      <w:r w:rsidR="00021888">
        <w:t xml:space="preserve">ледующие два </w:t>
      </w:r>
      <w:r w:rsidR="00B559FF">
        <w:t xml:space="preserve">года </w:t>
      </w:r>
      <w:r w:rsidR="00B04269">
        <w:t xml:space="preserve">диаметр </w:t>
      </w:r>
      <w:r w:rsidR="00021888">
        <w:t xml:space="preserve">может не меняться, а на четвертый начнет уменьшаться (не больше 8 мм). К 7 годам реакция </w:t>
      </w:r>
      <w:r w:rsidR="00021888" w:rsidRPr="001D2523">
        <w:rPr>
          <w:color w:val="FF0000"/>
        </w:rPr>
        <w:t>должна</w:t>
      </w:r>
      <w:r w:rsidR="00021888">
        <w:t xml:space="preserve"> переходить к значению </w:t>
      </w:r>
      <w:r w:rsidR="00B04269">
        <w:t>«</w:t>
      </w:r>
      <w:r w:rsidR="00021888">
        <w:t>сомнительной</w:t>
      </w:r>
      <w:r w:rsidR="00B04269">
        <w:t>»</w:t>
      </w:r>
      <w:r w:rsidR="00021888">
        <w:t xml:space="preserve">. </w:t>
      </w:r>
      <w:r w:rsidR="00522F9B">
        <w:t>Если</w:t>
      </w:r>
      <w:r w:rsidR="00021888">
        <w:t xml:space="preserve"> реакции</w:t>
      </w:r>
      <w:r w:rsidR="00021888">
        <w:t xml:space="preserve"> </w:t>
      </w:r>
      <w:r w:rsidR="00522F9B" w:rsidRPr="00522F9B">
        <w:rPr>
          <w:color w:val="FF0000"/>
        </w:rPr>
        <w:t>нет</w:t>
      </w:r>
      <w:r w:rsidR="00522F9B">
        <w:t xml:space="preserve">, </w:t>
      </w:r>
      <w:r w:rsidR="00021888">
        <w:t>проводят повторную вакцинацию БЦЖ.</w:t>
      </w:r>
      <w:r w:rsidR="00021888">
        <w:t xml:space="preserve"> К 14 годам проба </w:t>
      </w:r>
      <w:r w:rsidR="00021888" w:rsidRPr="001D2523">
        <w:rPr>
          <w:color w:val="FF0000"/>
        </w:rPr>
        <w:t>должна</w:t>
      </w:r>
      <w:r w:rsidR="00021888">
        <w:t xml:space="preserve"> стать </w:t>
      </w:r>
      <w:r w:rsidR="00021888" w:rsidRPr="00522F9B">
        <w:rPr>
          <w:color w:val="FF0000"/>
        </w:rPr>
        <w:t>отрицательной</w:t>
      </w:r>
      <w:r w:rsidR="00021888">
        <w:t>.</w:t>
      </w:r>
    </w:p>
    <w:p w:rsidR="00771C10" w:rsidRDefault="005E4792" w:rsidP="00771C10">
      <w:pPr>
        <w:pStyle w:val="a5"/>
      </w:pPr>
      <w:r>
        <w:t>П</w:t>
      </w:r>
      <w:r w:rsidR="00771C10">
        <w:t>оложительная реакция</w:t>
      </w:r>
    </w:p>
    <w:p w:rsidR="00771C10" w:rsidRDefault="005E4792" w:rsidP="00771C10">
      <w:r>
        <w:t xml:space="preserve">Вообще, положительная реакция не всегда </w:t>
      </w:r>
      <w:r w:rsidR="00807098" w:rsidRPr="00807098">
        <w:rPr>
          <w:color w:val="FF0000"/>
        </w:rPr>
        <w:t>плохая</w:t>
      </w:r>
      <w:r>
        <w:t>. Существуют различные факторы, искажающие результат. Поэтому есть такое понятие, как «ложноположительная реакция».</w:t>
      </w:r>
      <w:r>
        <w:t xml:space="preserve"> У ребенка в возрасте 2-3 </w:t>
      </w:r>
      <w:r w:rsidR="00915892">
        <w:t>лет</w:t>
      </w:r>
      <w:r>
        <w:t xml:space="preserve"> может возникнуть поствакцинальная </w:t>
      </w:r>
      <w:r w:rsidRPr="002F647C">
        <w:rPr>
          <w:color w:val="FF0000"/>
        </w:rPr>
        <w:t>аллергия</w:t>
      </w:r>
      <w:r>
        <w:t>. Это происходит потому, что к этому возрасту иммунитет к палочке Коха приобретает наиболее выраженный характер. Поэтому в течени</w:t>
      </w:r>
      <w:r w:rsidR="00915892">
        <w:t>е</w:t>
      </w:r>
      <w:r>
        <w:t xml:space="preserve"> двух лет после </w:t>
      </w:r>
      <w:r w:rsidRPr="002F647C">
        <w:rPr>
          <w:color w:val="FF0000"/>
        </w:rPr>
        <w:t>прививки</w:t>
      </w:r>
      <w:r>
        <w:t xml:space="preserve"> БЦЖ реакция Манту может </w:t>
      </w:r>
      <w:r w:rsidRPr="00E04B28">
        <w:rPr>
          <w:color w:val="FF0000"/>
        </w:rPr>
        <w:t>быть</w:t>
      </w:r>
      <w:r>
        <w:t xml:space="preserve"> ложноположительной.</w:t>
      </w:r>
      <w:r w:rsidR="00915892">
        <w:t xml:space="preserve"> Также на результаты могут влиять различные аллергические реакции ребенка, поэтому в период пробы следует по возможности исключить контакты с аллергенами, чтобы исследование получилось максимально точным.</w:t>
      </w:r>
      <w:r w:rsidR="00FC40D4">
        <w:t xml:space="preserve"> Другой причиной искажения </w:t>
      </w:r>
      <w:r w:rsidR="00FC40D4" w:rsidRPr="00960D32">
        <w:rPr>
          <w:color w:val="FF0000"/>
        </w:rPr>
        <w:t>может</w:t>
      </w:r>
      <w:r w:rsidR="00FC40D4">
        <w:t xml:space="preserve"> послужить недавно перенесенное заболевание. Известны случаи введения раствора, режим транспортировки и хранения которого был нарушен. Конечно же, такая проба не покажет истинного результата.</w:t>
      </w:r>
    </w:p>
    <w:p w:rsidR="002F45ED" w:rsidRDefault="002F45ED" w:rsidP="00771C10">
      <w:r>
        <w:t xml:space="preserve">Если же положительная реакция не связана с факторами искажения, диаметр папулы на протяжении 4-5 лет стабильно больше 12 мм, в течение </w:t>
      </w:r>
      <w:r w:rsidRPr="002F647C">
        <w:rPr>
          <w:color w:val="FF0000"/>
        </w:rPr>
        <w:t>года</w:t>
      </w:r>
      <w:r>
        <w:t xml:space="preserve"> происходит увеличение размера на 6 мм, либо увеличение на протяжении нескольких </w:t>
      </w:r>
      <w:r w:rsidRPr="002F647C">
        <w:rPr>
          <w:color w:val="FF0000"/>
        </w:rPr>
        <w:t>лет</w:t>
      </w:r>
      <w:r>
        <w:t xml:space="preserve"> до размера 12 мм, ребенок считается инфицированным микробактериями туберкулеза.</w:t>
      </w:r>
    </w:p>
    <w:p w:rsidR="005D3AAE" w:rsidRPr="009D5AF3" w:rsidRDefault="005D3AAE" w:rsidP="00771C10">
      <w:pPr>
        <w:rPr>
          <w:u w:val="single"/>
        </w:rPr>
      </w:pPr>
      <w:r w:rsidRPr="009D5AF3">
        <w:rPr>
          <w:u w:val="single"/>
        </w:rPr>
        <w:t>Реакция Манту не считается точным методом определения инфекции туберкулеза. Только на основании результатов этой пробы диагноз никогда не ставится. Существует еще целый ряд анализов, которые уже смогут подтвердить или опровергнуть реакцию</w:t>
      </w:r>
      <w:r w:rsidR="00945333">
        <w:rPr>
          <w:u w:val="single"/>
        </w:rPr>
        <w:t>: флюорография грудной клетки, анализ крови на иммунограмму, общий анализ крови и мочи, посев мокроты и другие.</w:t>
      </w:r>
    </w:p>
    <w:p w:rsidR="00D62CF0" w:rsidRDefault="001F5DB0" w:rsidP="00D62CF0">
      <w:pPr>
        <w:pStyle w:val="a5"/>
      </w:pPr>
      <w:r>
        <w:t>Побочные эффекты</w:t>
      </w:r>
    </w:p>
    <w:p w:rsidR="001F5DB0" w:rsidRDefault="007D7804" w:rsidP="001F5DB0">
      <w:r>
        <w:t xml:space="preserve">Самыми распространенными из них являются различные аллергические реакции. </w:t>
      </w:r>
      <w:r w:rsidR="000F6B4B">
        <w:t xml:space="preserve">Часто поступают жалобы на то, что после пробы </w:t>
      </w:r>
      <w:r w:rsidR="000F6B4B">
        <w:rPr>
          <w:color w:val="FF0000"/>
        </w:rPr>
        <w:t>поднялась</w:t>
      </w:r>
      <w:r w:rsidR="000F6B4B">
        <w:t xml:space="preserve"> </w:t>
      </w:r>
      <w:r w:rsidR="000F6B4B" w:rsidRPr="00E04B28">
        <w:rPr>
          <w:color w:val="FF0000"/>
        </w:rPr>
        <w:t>температура</w:t>
      </w:r>
      <w:r w:rsidR="000F6B4B" w:rsidRPr="000F6B4B">
        <w:t>.</w:t>
      </w:r>
      <w:r w:rsidR="000F6B4B">
        <w:t xml:space="preserve"> Также </w:t>
      </w:r>
      <w:r>
        <w:t xml:space="preserve">наблюдаются головные боли, потеря аппетита, слабость, рвота, крапивница, приступы астмы. </w:t>
      </w:r>
      <w:r w:rsidR="00E04B28">
        <w:t xml:space="preserve">При подобных проявлениях необходимо обратиться за медицинской помощью. </w:t>
      </w:r>
      <w:r>
        <w:t>Часто такие побочные эффекты случаются по вине врачей, когда те не соблюдают противопоказания и вводят раствор тем, кому проба Манту не рекомендуется.</w:t>
      </w:r>
    </w:p>
    <w:p w:rsidR="00964DF7" w:rsidRDefault="00002B97" w:rsidP="001F5DB0">
      <w:r>
        <w:t>Если обобщить все вышесказанное, то, с одной стороны</w:t>
      </w:r>
      <w:r w:rsidR="00B650E2">
        <w:t>,</w:t>
      </w:r>
      <w:r>
        <w:t xml:space="preserve"> туберкулез – очень опасное заболевание, и крайне важным является обнаружение инфекции на ранних этапах заражения. С другой стороны, реакция Манту далеко не всегда дает однозначные результаты и имеет </w:t>
      </w:r>
      <w:r w:rsidR="00F5228F">
        <w:t>ряд побочных эффектов. Существует много мнений по этому вопросу, и родители сами должны взвесить все за и против и решить, что для их ребенка будет лучше.</w:t>
      </w:r>
    </w:p>
    <w:p w:rsidR="00BB5BBE" w:rsidRDefault="00BB5BBE" w:rsidP="001F5DB0"/>
    <w:p w:rsidR="00BB5BBE" w:rsidRPr="001F5DB0" w:rsidRDefault="00BB5BBE" w:rsidP="001F5DB0">
      <w:r>
        <w:rPr>
          <w:rFonts w:ascii="Courier New" w:hAnsi="Courier New" w:cs="Courier New"/>
          <w:bCs/>
          <w:color w:val="000000"/>
          <w:shd w:val="clear" w:color="auto" w:fill="FFFFFF"/>
        </w:rPr>
        <w:t>Манту</w:t>
      </w:r>
      <w:r>
        <w:rPr>
          <w:rFonts w:ascii="Courier New" w:hAnsi="Courier New" w:cs="Courier New"/>
          <w:bCs/>
          <w:color w:val="000000"/>
          <w:shd w:val="clear" w:color="auto" w:fill="FFFFFF"/>
        </w:rPr>
        <w:t xml:space="preserve"> у детей – </w:t>
      </w:r>
      <w:r>
        <w:rPr>
          <w:rFonts w:ascii="Courier New" w:hAnsi="Courier New" w:cs="Courier New"/>
          <w:bCs/>
          <w:color w:val="000000"/>
          <w:shd w:val="clear" w:color="auto" w:fill="FFFFFF"/>
        </w:rPr>
        <w:t>обязательно ли делать</w:t>
      </w:r>
      <w:r>
        <w:rPr>
          <w:rFonts w:ascii="Courier New" w:hAnsi="Courier New" w:cs="Courier New"/>
          <w:bCs/>
          <w:color w:val="000000"/>
          <w:shd w:val="clear" w:color="auto" w:fill="FFFFFF"/>
        </w:rPr>
        <w:t xml:space="preserve">, </w:t>
      </w:r>
      <w:r>
        <w:rPr>
          <w:rFonts w:ascii="Courier New" w:hAnsi="Courier New" w:cs="Courier New"/>
          <w:bCs/>
          <w:color w:val="000000"/>
          <w:shd w:val="clear" w:color="auto" w:fill="FFFFFF"/>
        </w:rPr>
        <w:t>какая норма</w:t>
      </w:r>
      <w:r>
        <w:rPr>
          <w:rFonts w:ascii="Courier New" w:hAnsi="Courier New" w:cs="Courier New"/>
          <w:bCs/>
          <w:color w:val="000000"/>
          <w:shd w:val="clear" w:color="auto" w:fill="FFFFFF"/>
        </w:rPr>
        <w:t xml:space="preserve">. </w:t>
      </w:r>
      <w:r>
        <w:rPr>
          <w:rFonts w:ascii="Courier New" w:hAnsi="Courier New" w:cs="Courier New"/>
          <w:bCs/>
          <w:color w:val="000000"/>
          <w:shd w:val="clear" w:color="auto" w:fill="FFFFFF"/>
        </w:rPr>
        <w:t>График проб, противопоказания</w:t>
      </w:r>
      <w:r>
        <w:rPr>
          <w:rFonts w:ascii="Courier New" w:hAnsi="Courier New" w:cs="Courier New"/>
          <w:bCs/>
          <w:color w:val="000000"/>
          <w:shd w:val="clear" w:color="auto" w:fill="FFFFFF"/>
        </w:rPr>
        <w:t>.</w:t>
      </w:r>
      <w:r>
        <w:rPr>
          <w:rFonts w:ascii="Courier New" w:hAnsi="Courier New" w:cs="Courier New"/>
          <w:bCs/>
          <w:color w:val="000000"/>
          <w:shd w:val="clear" w:color="auto" w:fill="FFFFFF"/>
        </w:rPr>
        <w:t xml:space="preserve"> Что означает положительная реакция. Побочные эффекты.</w:t>
      </w:r>
    </w:p>
    <w:sectPr w:rsidR="00BB5BBE" w:rsidRPr="001F5D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27F8A"/>
    <w:multiLevelType w:val="hybridMultilevel"/>
    <w:tmpl w:val="4F90A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B75547"/>
    <w:multiLevelType w:val="hybridMultilevel"/>
    <w:tmpl w:val="7DE2C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A2942D0"/>
    <w:multiLevelType w:val="hybridMultilevel"/>
    <w:tmpl w:val="B02E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53C"/>
    <w:rsid w:val="00002B97"/>
    <w:rsid w:val="000125C0"/>
    <w:rsid w:val="00021888"/>
    <w:rsid w:val="00023B81"/>
    <w:rsid w:val="00027D22"/>
    <w:rsid w:val="000648DA"/>
    <w:rsid w:val="000F6B4B"/>
    <w:rsid w:val="00122961"/>
    <w:rsid w:val="001314A8"/>
    <w:rsid w:val="001521AF"/>
    <w:rsid w:val="00177D5C"/>
    <w:rsid w:val="001910B0"/>
    <w:rsid w:val="001A558A"/>
    <w:rsid w:val="001D2523"/>
    <w:rsid w:val="001E0751"/>
    <w:rsid w:val="001E7F0A"/>
    <w:rsid w:val="001F5DB0"/>
    <w:rsid w:val="001F64B6"/>
    <w:rsid w:val="0021635D"/>
    <w:rsid w:val="002356F9"/>
    <w:rsid w:val="00244D20"/>
    <w:rsid w:val="00267DD5"/>
    <w:rsid w:val="00284DE7"/>
    <w:rsid w:val="002876D5"/>
    <w:rsid w:val="002F45ED"/>
    <w:rsid w:val="002F647C"/>
    <w:rsid w:val="00307C01"/>
    <w:rsid w:val="00353E06"/>
    <w:rsid w:val="00363503"/>
    <w:rsid w:val="003A6AE8"/>
    <w:rsid w:val="003B3C5E"/>
    <w:rsid w:val="004255D9"/>
    <w:rsid w:val="004279E0"/>
    <w:rsid w:val="0043595D"/>
    <w:rsid w:val="00441AE2"/>
    <w:rsid w:val="0044278A"/>
    <w:rsid w:val="00477A3D"/>
    <w:rsid w:val="00497434"/>
    <w:rsid w:val="004C26F8"/>
    <w:rsid w:val="004D2C91"/>
    <w:rsid w:val="00514B80"/>
    <w:rsid w:val="00522F9B"/>
    <w:rsid w:val="00525E94"/>
    <w:rsid w:val="00530FC5"/>
    <w:rsid w:val="00533B53"/>
    <w:rsid w:val="00534D76"/>
    <w:rsid w:val="0054147C"/>
    <w:rsid w:val="0055335A"/>
    <w:rsid w:val="00563F21"/>
    <w:rsid w:val="005A38FD"/>
    <w:rsid w:val="005B5447"/>
    <w:rsid w:val="005C36F3"/>
    <w:rsid w:val="005C5419"/>
    <w:rsid w:val="005D3AAE"/>
    <w:rsid w:val="005E4792"/>
    <w:rsid w:val="006046C3"/>
    <w:rsid w:val="006259B0"/>
    <w:rsid w:val="006301D4"/>
    <w:rsid w:val="0065591E"/>
    <w:rsid w:val="00661488"/>
    <w:rsid w:val="0073153C"/>
    <w:rsid w:val="0075289A"/>
    <w:rsid w:val="0076421F"/>
    <w:rsid w:val="007651CB"/>
    <w:rsid w:val="00766777"/>
    <w:rsid w:val="00771C10"/>
    <w:rsid w:val="007B3446"/>
    <w:rsid w:val="007C1596"/>
    <w:rsid w:val="007D7804"/>
    <w:rsid w:val="00807098"/>
    <w:rsid w:val="00894E64"/>
    <w:rsid w:val="008C3B0C"/>
    <w:rsid w:val="008D3794"/>
    <w:rsid w:val="008D5F08"/>
    <w:rsid w:val="009128DA"/>
    <w:rsid w:val="00915892"/>
    <w:rsid w:val="00945333"/>
    <w:rsid w:val="009552DC"/>
    <w:rsid w:val="00960D32"/>
    <w:rsid w:val="00964DF7"/>
    <w:rsid w:val="009703E4"/>
    <w:rsid w:val="00982C70"/>
    <w:rsid w:val="009D3E94"/>
    <w:rsid w:val="009D5AF3"/>
    <w:rsid w:val="009F3581"/>
    <w:rsid w:val="009F7BEF"/>
    <w:rsid w:val="00A32918"/>
    <w:rsid w:val="00A33E9A"/>
    <w:rsid w:val="00A5224F"/>
    <w:rsid w:val="00AA1D14"/>
    <w:rsid w:val="00B04269"/>
    <w:rsid w:val="00B3064B"/>
    <w:rsid w:val="00B43EF0"/>
    <w:rsid w:val="00B559FF"/>
    <w:rsid w:val="00B650E2"/>
    <w:rsid w:val="00B739C8"/>
    <w:rsid w:val="00B76EBC"/>
    <w:rsid w:val="00B877DE"/>
    <w:rsid w:val="00BB5BBE"/>
    <w:rsid w:val="00BC4730"/>
    <w:rsid w:val="00C1107C"/>
    <w:rsid w:val="00CC2EFE"/>
    <w:rsid w:val="00D20F52"/>
    <w:rsid w:val="00D5517D"/>
    <w:rsid w:val="00D62CF0"/>
    <w:rsid w:val="00DA2A9B"/>
    <w:rsid w:val="00DB322A"/>
    <w:rsid w:val="00DB3654"/>
    <w:rsid w:val="00DF2ABC"/>
    <w:rsid w:val="00DF47FE"/>
    <w:rsid w:val="00E02F69"/>
    <w:rsid w:val="00E04B28"/>
    <w:rsid w:val="00E4303B"/>
    <w:rsid w:val="00E744EE"/>
    <w:rsid w:val="00E864AC"/>
    <w:rsid w:val="00E8674A"/>
    <w:rsid w:val="00EF0101"/>
    <w:rsid w:val="00F02926"/>
    <w:rsid w:val="00F5228F"/>
    <w:rsid w:val="00F67DBD"/>
    <w:rsid w:val="00FC40D4"/>
    <w:rsid w:val="00FF3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128D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128DA"/>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E744E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E744EE"/>
    <w:rPr>
      <w:rFonts w:asciiTheme="majorHAnsi" w:eastAsiaTheme="majorEastAsia" w:hAnsiTheme="majorHAnsi" w:cstheme="majorBidi"/>
      <w:i/>
      <w:iCs/>
      <w:color w:val="4F81BD" w:themeColor="accent1"/>
      <w:spacing w:val="15"/>
      <w:sz w:val="24"/>
      <w:szCs w:val="24"/>
    </w:rPr>
  </w:style>
  <w:style w:type="paragraph" w:styleId="a7">
    <w:name w:val="List Paragraph"/>
    <w:basedOn w:val="a"/>
    <w:uiPriority w:val="34"/>
    <w:qFormat/>
    <w:rsid w:val="006559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128D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128DA"/>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E744E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E744EE"/>
    <w:rPr>
      <w:rFonts w:asciiTheme="majorHAnsi" w:eastAsiaTheme="majorEastAsia" w:hAnsiTheme="majorHAnsi" w:cstheme="majorBidi"/>
      <w:i/>
      <w:iCs/>
      <w:color w:val="4F81BD" w:themeColor="accent1"/>
      <w:spacing w:val="15"/>
      <w:sz w:val="24"/>
      <w:szCs w:val="24"/>
    </w:rPr>
  </w:style>
  <w:style w:type="paragraph" w:styleId="a7">
    <w:name w:val="List Paragraph"/>
    <w:basedOn w:val="a"/>
    <w:uiPriority w:val="34"/>
    <w:qFormat/>
    <w:rsid w:val="006559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672</TotalTime>
  <Pages>1</Pages>
  <Words>1099</Words>
  <Characters>7127</Characters>
  <Application>Microsoft Office Word</Application>
  <DocSecurity>0</DocSecurity>
  <Lines>114</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96</cp:revision>
  <dcterms:created xsi:type="dcterms:W3CDTF">2016-01-27T17:44:00Z</dcterms:created>
  <dcterms:modified xsi:type="dcterms:W3CDTF">2016-01-28T16:41:00Z</dcterms:modified>
</cp:coreProperties>
</file>