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014" w:rsidRDefault="009E6014" w:rsidP="005A7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9A" w:rsidRDefault="005A789A" w:rsidP="005A7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9A" w:rsidRDefault="005A789A" w:rsidP="005A7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9A" w:rsidRDefault="005A789A" w:rsidP="005A7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9A" w:rsidRDefault="005A789A" w:rsidP="005A7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9A" w:rsidRDefault="005A789A" w:rsidP="005A7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89A" w:rsidRDefault="005A789A" w:rsidP="005A78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ДЕРЖАВНЕ РЕГУЛЮВАННЯ КОНКУРЕНЦІЇ</w:t>
      </w:r>
    </w:p>
    <w:p w:rsidR="005A789A" w:rsidRDefault="001F2629" w:rsidP="003C1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629">
        <w:rPr>
          <w:rFonts w:ascii="Times New Roman" w:hAnsi="Times New Roman" w:cs="Times New Roman"/>
          <w:b/>
          <w:sz w:val="28"/>
          <w:szCs w:val="28"/>
          <w:lang w:val="uk-UA"/>
        </w:rPr>
        <w:t>Формування цілей та актуальності.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C11E3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реальної конкуренції та її захист є одним із дієвих способів подолання відставання економіки країни. Тому держава повинна своїми діями реалізовувати ефективний захист конкурентоспроможності ринка. Для того, щоб надати певні рекомендації щодо підвищення рівня державного захисту 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>конкуренції необхідно визначити місце держави у регулюванні цього об’єкта економічної діяльності.</w:t>
      </w:r>
    </w:p>
    <w:p w:rsidR="001F2629" w:rsidRPr="001F2629" w:rsidRDefault="001F2629" w:rsidP="003C11E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629">
        <w:rPr>
          <w:rFonts w:ascii="Times New Roman" w:hAnsi="Times New Roman" w:cs="Times New Roman"/>
          <w:b/>
          <w:sz w:val="28"/>
          <w:szCs w:val="28"/>
          <w:lang w:val="uk-UA"/>
        </w:rPr>
        <w:t>Мета.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Мета даної статті полягає у визначенні ролі та наданні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рекомендацій щодо поліпшення </w:t>
      </w:r>
      <w:r>
        <w:rPr>
          <w:rFonts w:ascii="Times New Roman" w:hAnsi="Times New Roman" w:cs="Times New Roman"/>
          <w:sz w:val="28"/>
          <w:szCs w:val="28"/>
          <w:lang w:val="uk-UA"/>
        </w:rPr>
        <w:t>державного регулювання конкуренції.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C67C4" w:rsidRPr="009C32F7" w:rsidRDefault="001F2629" w:rsidP="000C67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2629">
        <w:rPr>
          <w:rFonts w:ascii="Times New Roman" w:hAnsi="Times New Roman" w:cs="Times New Roman"/>
          <w:b/>
          <w:sz w:val="28"/>
          <w:szCs w:val="28"/>
          <w:lang w:val="uk-UA"/>
        </w:rPr>
        <w:t>Виклад основного матеріалу.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По-перше, необхідно дати визначення поняттю «конкуренція».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Уперше сформулював поняття конкуренції у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1776 р. відомий економіст Адам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Сміт, який визначив її як суперництво, що підвищує ціни під час скорочення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пропозиції товарів і знижує ціни під час перевищення пропозиції над попитом. Крім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того, він визначив головний принцип конкуренції, принцип “невидимої руки”, який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полягає в тому, що, незважаючи на устремління бізнесменів до власної вигоди,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обставини щоразу повертаються так, що, переслідуючи власний інтерес, він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 w:rsidRPr="000C67C4">
        <w:rPr>
          <w:rFonts w:ascii="Times New Roman" w:hAnsi="Times New Roman" w:cs="Times New Roman"/>
          <w:sz w:val="28"/>
          <w:szCs w:val="28"/>
          <w:lang w:val="uk-UA"/>
        </w:rPr>
        <w:t>одночасно реалізує й інтереси всього суспільства</w:t>
      </w:r>
      <w:r w:rsidR="000C67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67C4" w:rsidRPr="009C32F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3118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C67C4" w:rsidRPr="009C32F7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0C67C4" w:rsidRDefault="000C67C4" w:rsidP="000C67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Згідно з ст. 1 Закону України «Про захист економічної конкуренції» </w:t>
      </w:r>
      <w:r w:rsidRPr="000C67C4">
        <w:rPr>
          <w:rFonts w:ascii="Times New Roman" w:hAnsi="Times New Roman" w:cs="Times New Roman"/>
          <w:sz w:val="28"/>
          <w:szCs w:val="28"/>
          <w:lang w:val="uk-UA"/>
        </w:rPr>
        <w:t>економ</w:t>
      </w:r>
      <w:r>
        <w:rPr>
          <w:rFonts w:ascii="Times New Roman" w:hAnsi="Times New Roman" w:cs="Times New Roman"/>
          <w:sz w:val="28"/>
          <w:szCs w:val="28"/>
          <w:lang w:val="uk-UA"/>
        </w:rPr>
        <w:t>ічна конкуренція (конкуренція) -</w:t>
      </w:r>
      <w:r w:rsidRPr="000C67C4">
        <w:rPr>
          <w:rFonts w:ascii="Times New Roman" w:hAnsi="Times New Roman" w:cs="Times New Roman"/>
          <w:sz w:val="28"/>
          <w:szCs w:val="28"/>
          <w:lang w:val="uk-UA"/>
        </w:rPr>
        <w:t xml:space="preserve"> змагання між суб’єктами господарювання з метою здобуття завдяки власним досягненням переваг над іншими суб’єктами господарювання, внаслідок чого споживачі, суб’єкти господарювання мають можливість вибирати між кількома продавцями, </w:t>
      </w:r>
      <w:r w:rsidRPr="000C67C4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покупцями, а окремий суб’єкт господарювання не може визначати умови обороту товарів на ринку</w:t>
      </w:r>
      <w:r w:rsidR="00631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31189" w:rsidRPr="00631189">
        <w:rPr>
          <w:rFonts w:ascii="Times New Roman" w:hAnsi="Times New Roman" w:cs="Times New Roman"/>
          <w:sz w:val="28"/>
          <w:szCs w:val="28"/>
          <w:lang w:val="uk-UA"/>
        </w:rPr>
        <w:t>[2]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C67C4" w:rsidRDefault="0016354C" w:rsidP="000C67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По-друге, необхідно зазначити, що захист конкуренції закріплюється Конституцією України, а отже, є конституційним обов’язком країни. Відповідно до ст. 42 Конституції України «д</w:t>
      </w:r>
      <w:r w:rsidRPr="0016354C">
        <w:rPr>
          <w:rFonts w:ascii="Times New Roman" w:hAnsi="Times New Roman" w:cs="Times New Roman"/>
          <w:sz w:val="28"/>
          <w:szCs w:val="28"/>
          <w:lang w:val="uk-UA"/>
        </w:rPr>
        <w:t>ержава забезпечує захист конкуренції у підприємницькій діяльності. Не допускаються зловживання монопольним становищем на ринку, неправомірне обмеження конкуренції та недобросовісна конкуренція. Види і межі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монополії визначаються законом» </w:t>
      </w:r>
      <w:r w:rsidRPr="00EF2EC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3118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EF2EC6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A203BA" w:rsidRDefault="00A203BA" w:rsidP="00A203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 xml:space="preserve">Державне регулювання економічної конкуренції забезпечується за допомогою системи заходів, що здійснюються уповноваженими органами і спрямовані на попередження недобросовісної конкуренції та монополістичних зловживань, їх усунення та застосування заходів відповідальності до порушників встановлених державою правил у сфері економічної конкуренції. </w:t>
      </w:r>
    </w:p>
    <w:p w:rsidR="00A203BA" w:rsidRPr="00A203BA" w:rsidRDefault="00A203BA" w:rsidP="00A203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>Система цих заходів складається з:</w:t>
      </w:r>
    </w:p>
    <w:p w:rsidR="00A203BA" w:rsidRDefault="00A203BA" w:rsidP="00A203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>нормативно-правового регулювання;</w:t>
      </w:r>
    </w:p>
    <w:p w:rsidR="00A203BA" w:rsidRDefault="00A203BA" w:rsidP="00A203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>надання в передбачених законом випадках дозволів на економічну концентрацію та/або узгоджені дії (у разі якщо позитивний ефект від цього є більшим, ніж негативні наслідки), погодження установчих документів та угод, що опосередковують ці процеси;</w:t>
      </w:r>
    </w:p>
    <w:p w:rsidR="00A203BA" w:rsidRPr="00A203BA" w:rsidRDefault="00A203BA" w:rsidP="00A203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</w:rPr>
        <w:t>контролю за станом ринку й дотриманням її учасниками встановлених державою правил щодо забезпечення економічної конкуренції з метою попередження пор</w:t>
      </w:r>
      <w:r>
        <w:rPr>
          <w:rFonts w:ascii="Times New Roman" w:hAnsi="Times New Roman" w:cs="Times New Roman"/>
          <w:sz w:val="28"/>
          <w:szCs w:val="28"/>
        </w:rPr>
        <w:t>ушень, відновлення стану ринку в</w:t>
      </w:r>
      <w:r w:rsidRPr="00A203BA">
        <w:rPr>
          <w:rFonts w:ascii="Times New Roman" w:hAnsi="Times New Roman" w:cs="Times New Roman"/>
          <w:sz w:val="28"/>
          <w:szCs w:val="28"/>
        </w:rPr>
        <w:t xml:space="preserve"> разі порушення зазначених правил і вжиття відповідних заходів;</w:t>
      </w:r>
    </w:p>
    <w:p w:rsidR="0016354C" w:rsidRPr="00A203BA" w:rsidRDefault="00A203BA" w:rsidP="00A203B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</w:rPr>
        <w:t>застосування до порушників передбачених законом санкцій.</w:t>
      </w:r>
    </w:p>
    <w:p w:rsidR="00A203BA" w:rsidRDefault="00A203BA" w:rsidP="00A203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Насамперед нормативно-правове регулювання здійснюється Верховною Радою України шляхом прийняття відповідних законів: Конституції України, Цивільного кодексу України, Господарського кодексу України, Закон України «</w:t>
      </w:r>
      <w:r w:rsidRPr="00A203BA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захист економічної конкуренції», Закон України «</w:t>
      </w:r>
      <w:r w:rsidRPr="00A203BA">
        <w:rPr>
          <w:rFonts w:ascii="Times New Roman" w:hAnsi="Times New Roman" w:cs="Times New Roman"/>
          <w:sz w:val="28"/>
          <w:szCs w:val="28"/>
          <w:lang w:val="uk-UA"/>
        </w:rPr>
        <w:t xml:space="preserve">Про захист від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недобросовісної конкуренції», Закон України «Про Антимонопольний комітет», Закон України «</w:t>
      </w:r>
      <w:r w:rsidRPr="00A203BA">
        <w:rPr>
          <w:rFonts w:ascii="Times New Roman" w:hAnsi="Times New Roman" w:cs="Times New Roman"/>
          <w:sz w:val="28"/>
          <w:szCs w:val="28"/>
          <w:lang w:val="uk-UA"/>
        </w:rPr>
        <w:t>Про зовнішньоекономічну діяльність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та інші. </w:t>
      </w:r>
    </w:p>
    <w:p w:rsidR="00A203BA" w:rsidRPr="00A203BA" w:rsidRDefault="00A203BA" w:rsidP="00A203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>Спеціальним відомством, на яке покладається здійснення державної політики у сфері економічної конкуренції, є Антимонопольний 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203BA" w:rsidRPr="00A203BA" w:rsidRDefault="00A203BA" w:rsidP="00A203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Відповідно до Закону України «Про Антимонопольний комітет» д</w:t>
      </w:r>
      <w:r w:rsidRPr="00A203BA">
        <w:rPr>
          <w:rFonts w:ascii="Times New Roman" w:hAnsi="Times New Roman" w:cs="Times New Roman"/>
          <w:sz w:val="28"/>
          <w:szCs w:val="28"/>
          <w:lang w:val="uk-UA"/>
        </w:rPr>
        <w:t>о системи ан</w:t>
      </w:r>
      <w:r>
        <w:rPr>
          <w:rFonts w:ascii="Times New Roman" w:hAnsi="Times New Roman" w:cs="Times New Roman"/>
          <w:sz w:val="28"/>
          <w:szCs w:val="28"/>
          <w:lang w:val="uk-UA"/>
        </w:rPr>
        <w:t>тимонопольних органів входять:</w:t>
      </w:r>
    </w:p>
    <w:p w:rsidR="00A203BA" w:rsidRPr="00A203BA" w:rsidRDefault="00A203BA" w:rsidP="00A203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>Антимонопольний комітет України, що утворюється у складі Голови, призначеного на строк до семи років Президентом за погодженням а Верховною Радою України, та десяти державних уповноважених, з числа яких призначається перший заступник та три заступники Голови. Формами роботи AM К є засідання як вищий колегіальний орган і постійно діючі та тимчасові адміністративні колегії АМК, що створюють для розгляду окремих справ про порушення конкурентного (антимонопольного) законодавства з державних уповноважених та голів територіальних відділень;</w:t>
      </w:r>
    </w:p>
    <w:p w:rsidR="00A203BA" w:rsidRDefault="00A203BA" w:rsidP="00A203B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203BA">
        <w:rPr>
          <w:rFonts w:ascii="Times New Roman" w:hAnsi="Times New Roman" w:cs="Times New Roman"/>
          <w:sz w:val="28"/>
          <w:szCs w:val="28"/>
          <w:lang w:val="uk-UA"/>
        </w:rPr>
        <w:t>створені АМК територіальні відділення в Автономній Республіці Крим, областях, містах Києві та Севастополі (у разі необхідності можуть створюватися і в інших адміністративно-територіальних одиницях); забезпечують реалізацію завдань АМК на відповідних територіях та підставі затверджених АМК положень</w:t>
      </w:r>
      <w:r w:rsidR="009C32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32F7" w:rsidRPr="009C32F7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63118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9C32F7" w:rsidRPr="009C32F7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A203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32F7" w:rsidRDefault="009C32F7" w:rsidP="009C32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 з ст. 3 Закону України «Про Антимонопольний комітет» о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сновним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 xml:space="preserve"> завданням є участь у формуванні та реалізації конкурентної політики в частині: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державного контролю за дотриманням </w:t>
      </w:r>
      <w:proofErr w:type="spellStart"/>
      <w:r w:rsidRPr="009C32F7">
        <w:rPr>
          <w:rFonts w:ascii="Times New Roman" w:hAnsi="Times New Roman" w:cs="Times New Roman"/>
          <w:sz w:val="28"/>
          <w:szCs w:val="28"/>
          <w:lang w:val="uk-UA"/>
        </w:rPr>
        <w:t>антимонопольно</w:t>
      </w:r>
      <w:proofErr w:type="spellEnd"/>
      <w:r w:rsidRPr="009C32F7">
        <w:rPr>
          <w:rFonts w:ascii="Times New Roman" w:hAnsi="Times New Roman" w:cs="Times New Roman"/>
          <w:sz w:val="28"/>
          <w:szCs w:val="28"/>
          <w:lang w:val="uk-UA"/>
        </w:rPr>
        <w:t>-конкурентного законодавства на засадах рівності суб'єктів господарювання перед законом та пріоритету прав споживачів, запобі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гання, виявлення і припинення;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 xml:space="preserve">порушень законодавства про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захист економічної конкуренції;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контролю за концентрацією, узгодженими діями суб'єктів господарювання та регулюванням цін (тарифів) на товари, що виробляються (реалізуються) суб'єктами природних мо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нополій;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сприяння розв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итку добросовісної конкуренції;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 xml:space="preserve">методичного забезпечення застосування </w:t>
      </w:r>
      <w:proofErr w:type="spellStart"/>
      <w:r w:rsidRPr="009C32F7">
        <w:rPr>
          <w:rFonts w:ascii="Times New Roman" w:hAnsi="Times New Roman" w:cs="Times New Roman"/>
          <w:sz w:val="28"/>
          <w:szCs w:val="28"/>
          <w:lang w:val="uk-UA"/>
        </w:rPr>
        <w:lastRenderedPageBreak/>
        <w:t>антимонополь</w:t>
      </w:r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-конкурентного законодавства;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 xml:space="preserve">здійснення контролю щодо створення конкурентного середовища та захисту конкуренції у сфері державних </w:t>
      </w:r>
      <w:proofErr w:type="spellStart"/>
      <w:r w:rsidRPr="009C32F7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C32F7">
        <w:rPr>
          <w:rFonts w:ascii="Times New Roman" w:hAnsi="Times New Roman" w:cs="Times New Roman"/>
          <w:sz w:val="28"/>
          <w:szCs w:val="28"/>
        </w:rPr>
        <w:t>[</w:t>
      </w:r>
      <w:r w:rsidR="00631189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C32F7">
        <w:rPr>
          <w:rFonts w:ascii="Times New Roman" w:hAnsi="Times New Roman" w:cs="Times New Roman"/>
          <w:sz w:val="28"/>
          <w:szCs w:val="28"/>
        </w:rPr>
        <w:t>]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C32F7" w:rsidRPr="009C32F7" w:rsidRDefault="009C32F7" w:rsidP="009C32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н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орми законодавства щодо захисту економічно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конкуренції разом з правовими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нормами, що визначають повноваження компетен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тних державних органів та інших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суб’єктів, права яких можуть бути порушені, не реалізуються безпосереднь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 в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конкурентних правовідносинах та 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регулюють безпосередньо процес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конкуренції.</w:t>
      </w:r>
    </w:p>
    <w:p w:rsidR="009C32F7" w:rsidRDefault="009C32F7" w:rsidP="009C32F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C32F7">
        <w:rPr>
          <w:rFonts w:ascii="Times New Roman" w:hAnsi="Times New Roman" w:cs="Times New Roman"/>
          <w:sz w:val="28"/>
          <w:szCs w:val="28"/>
          <w:lang w:val="uk-UA"/>
        </w:rPr>
        <w:t>Тобто сьогодні механізм правового регу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лювання економічної конкуренції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 xml:space="preserve">розглядається </w:t>
      </w:r>
      <w:r>
        <w:rPr>
          <w:rFonts w:ascii="Times New Roman" w:hAnsi="Times New Roman" w:cs="Times New Roman"/>
          <w:sz w:val="28"/>
          <w:szCs w:val="28"/>
          <w:lang w:val="uk-UA"/>
        </w:rPr>
        <w:t>лише з одного боку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, тільки з точки зору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хисту.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Держава обмежує свободу підпр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иємницької діяльності тільки за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загальними вимогами запобігання небезпеки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передбаченими нормами охорони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суспільного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створює тільки рамкові умови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функціонування ринкової </w:t>
      </w:r>
      <w:r w:rsidRPr="009C32F7">
        <w:rPr>
          <w:rFonts w:ascii="Times New Roman" w:hAnsi="Times New Roman" w:cs="Times New Roman"/>
          <w:sz w:val="28"/>
          <w:szCs w:val="28"/>
          <w:lang w:val="uk-UA"/>
        </w:rPr>
        <w:t>конкуренції.</w:t>
      </w:r>
    </w:p>
    <w:p w:rsidR="009C32F7" w:rsidRDefault="009C32F7" w:rsidP="001C089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подолання цієї проблеми ми пропонуємо, по-перше, </w:t>
      </w:r>
      <w:r w:rsidR="001C0896">
        <w:rPr>
          <w:rFonts w:ascii="Times New Roman" w:hAnsi="Times New Roman" w:cs="Times New Roman"/>
          <w:sz w:val="28"/>
          <w:szCs w:val="28"/>
          <w:lang w:val="uk-UA"/>
        </w:rPr>
        <w:t xml:space="preserve">законодавчо встановити правила економічної конкуренції та санкції за невиконання цих правил. Це дасть змогу не допустити зловживання конкуренцією. По-друге, запровадити прозорі </w:t>
      </w:r>
      <w:r w:rsidR="001C0896" w:rsidRPr="001C0896">
        <w:rPr>
          <w:rFonts w:ascii="Times New Roman" w:hAnsi="Times New Roman" w:cs="Times New Roman"/>
          <w:sz w:val="28"/>
          <w:szCs w:val="28"/>
          <w:lang w:val="uk-UA"/>
        </w:rPr>
        <w:t>механізми надання державної підтримки підприємцям та інститути для її моніторингу</w:t>
      </w:r>
      <w:r w:rsidR="001C0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896" w:rsidRPr="001C0896">
        <w:rPr>
          <w:rFonts w:ascii="Times New Roman" w:hAnsi="Times New Roman" w:cs="Times New Roman"/>
          <w:sz w:val="28"/>
          <w:szCs w:val="28"/>
          <w:lang w:val="uk-UA"/>
        </w:rPr>
        <w:t>і оцінки</w:t>
      </w:r>
      <w:r w:rsidR="001C0896">
        <w:rPr>
          <w:rFonts w:ascii="Times New Roman" w:hAnsi="Times New Roman" w:cs="Times New Roman"/>
          <w:sz w:val="28"/>
          <w:szCs w:val="28"/>
          <w:lang w:val="uk-UA"/>
        </w:rPr>
        <w:t xml:space="preserve">. Це необхідно для того, щоб діяльність підприємств та здорова конкуренція завжди були дієвими. По-трете, </w:t>
      </w:r>
      <w:r w:rsidR="001C0896" w:rsidRPr="001C0896">
        <w:rPr>
          <w:rFonts w:ascii="Times New Roman" w:hAnsi="Times New Roman" w:cs="Times New Roman"/>
          <w:sz w:val="28"/>
          <w:szCs w:val="28"/>
          <w:lang w:val="uk-UA"/>
        </w:rPr>
        <w:t>удосконалити нормативно-правову базу</w:t>
      </w:r>
      <w:r w:rsidR="001C0896">
        <w:rPr>
          <w:rFonts w:ascii="Times New Roman" w:hAnsi="Times New Roman" w:cs="Times New Roman"/>
          <w:sz w:val="28"/>
          <w:szCs w:val="28"/>
          <w:lang w:val="uk-UA"/>
        </w:rPr>
        <w:t xml:space="preserve">; процедури надання дозволів на </w:t>
      </w:r>
      <w:r w:rsidR="001C0896" w:rsidRPr="001C0896">
        <w:rPr>
          <w:rFonts w:ascii="Times New Roman" w:hAnsi="Times New Roman" w:cs="Times New Roman"/>
          <w:sz w:val="28"/>
          <w:szCs w:val="28"/>
          <w:lang w:val="uk-UA"/>
        </w:rPr>
        <w:t>узгоджені дії, концентрацію СГ центральними органами виконавчої влади, що були</w:t>
      </w:r>
      <w:r w:rsidR="001C08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C0896" w:rsidRPr="001C0896">
        <w:rPr>
          <w:rFonts w:ascii="Times New Roman" w:hAnsi="Times New Roman" w:cs="Times New Roman"/>
          <w:sz w:val="28"/>
          <w:szCs w:val="28"/>
          <w:lang w:val="uk-UA"/>
        </w:rPr>
        <w:t>заборонені АМКУ</w:t>
      </w:r>
      <w:r w:rsidR="001C089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F2EC6" w:rsidRDefault="00EF2EC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C0896" w:rsidRDefault="00EF2EC6" w:rsidP="00EF2EC6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ВИКОРИСТАННИХ ДЖЕРЕЛ ТА ЛІТЕРАТУРИ</w:t>
      </w:r>
    </w:p>
    <w:p w:rsidR="00EF2EC6" w:rsidRDefault="00EF2EC6" w:rsidP="00EF2EC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F2EC6">
        <w:rPr>
          <w:rFonts w:ascii="Times New Roman" w:hAnsi="Times New Roman" w:cs="Times New Roman"/>
          <w:sz w:val="28"/>
          <w:szCs w:val="28"/>
          <w:lang w:val="uk-UA"/>
        </w:rPr>
        <w:t>Конституція України від 28 червня 1996 р. // Відомості Верховної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2EC6">
        <w:rPr>
          <w:rFonts w:ascii="Times New Roman" w:hAnsi="Times New Roman" w:cs="Times New Roman"/>
          <w:sz w:val="28"/>
          <w:szCs w:val="28"/>
          <w:lang w:val="uk-UA"/>
        </w:rPr>
        <w:t>України. – 1996. – № 30. – Ст. 141.</w:t>
      </w:r>
    </w:p>
    <w:p w:rsidR="00EF2EC6" w:rsidRDefault="00EF2EC6" w:rsidP="00EF2EC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захист економічної конкуренції: Закон України від 11 січня 2001 р. </w:t>
      </w:r>
      <w:r w:rsidRPr="00EF2EC6">
        <w:rPr>
          <w:rFonts w:ascii="Times New Roman" w:hAnsi="Times New Roman" w:cs="Times New Roman"/>
          <w:sz w:val="28"/>
          <w:szCs w:val="28"/>
          <w:lang w:val="uk-UA"/>
        </w:rPr>
        <w:t>№ 2210-III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2EC6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>Відомості Верховної Ради України. – 2001 р. – № 12. – Ст. 64.</w:t>
      </w:r>
    </w:p>
    <w:p w:rsidR="00EF2EC6" w:rsidRDefault="00EF2EC6" w:rsidP="00EF2EC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Антимонопольний комітет України: Закон України від 26 листопада 1993 р. </w:t>
      </w:r>
      <w:r w:rsidRPr="00EF2EC6">
        <w:rPr>
          <w:rFonts w:ascii="Times New Roman" w:hAnsi="Times New Roman" w:cs="Times New Roman"/>
          <w:sz w:val="28"/>
          <w:szCs w:val="28"/>
          <w:lang w:val="uk-UA"/>
        </w:rPr>
        <w:t>№ 3659-XII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F2EC6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Відомості Верховної Ради України. – 1993 р. </w:t>
      </w:r>
      <w:r w:rsidR="001A054D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50. </w:t>
      </w:r>
      <w:r w:rsidR="001A054D">
        <w:rPr>
          <w:rFonts w:ascii="Times New Roman" w:hAnsi="Times New Roman" w:cs="Times New Roman"/>
          <w:sz w:val="28"/>
          <w:szCs w:val="28"/>
          <w:lang w:val="uk-UA"/>
        </w:rPr>
        <w:t>– Ст. 472.</w:t>
      </w:r>
    </w:p>
    <w:p w:rsidR="001A054D" w:rsidRPr="00EF2EC6" w:rsidRDefault="005D2856" w:rsidP="005D2856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Юдіцький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 Л. Правові засади економічної конкуренції як об’єкта державного регулювання </w:t>
      </w:r>
      <w:r w:rsidRPr="005D2856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О. Л.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Юдіцький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– Режим доступу : </w:t>
      </w:r>
      <w:r w:rsidRPr="005D2856">
        <w:rPr>
          <w:rFonts w:ascii="Times New Roman" w:hAnsi="Times New Roman" w:cs="Times New Roman"/>
          <w:sz w:val="28"/>
          <w:szCs w:val="28"/>
          <w:lang w:val="uk-UA"/>
        </w:rPr>
        <w:t>http://academy.gov.ua/ej/ej12/txts/10yolodr.pdf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1A054D" w:rsidRPr="00EF2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8422A"/>
    <w:multiLevelType w:val="hybridMultilevel"/>
    <w:tmpl w:val="0608C87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4CA9441D"/>
    <w:multiLevelType w:val="hybridMultilevel"/>
    <w:tmpl w:val="C7A0E97E"/>
    <w:lvl w:ilvl="0" w:tplc="60647B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290011C"/>
    <w:multiLevelType w:val="hybridMultilevel"/>
    <w:tmpl w:val="89888B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7940695D"/>
    <w:multiLevelType w:val="hybridMultilevel"/>
    <w:tmpl w:val="B82E466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9A"/>
    <w:rsid w:val="000C67C4"/>
    <w:rsid w:val="0016354C"/>
    <w:rsid w:val="001A054D"/>
    <w:rsid w:val="001C0896"/>
    <w:rsid w:val="001F2629"/>
    <w:rsid w:val="003C11E3"/>
    <w:rsid w:val="005A789A"/>
    <w:rsid w:val="005D2856"/>
    <w:rsid w:val="00631189"/>
    <w:rsid w:val="009C32F7"/>
    <w:rsid w:val="009E6014"/>
    <w:rsid w:val="00A203BA"/>
    <w:rsid w:val="00EF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1F2FB"/>
  <w15:chartTrackingRefBased/>
  <w15:docId w15:val="{BEC997E8-08FD-47C8-BFED-D63A320A0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6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56FB0-B8C4-426A-ACFD-881D5B606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Angelina Kolesnik</dc:creator>
  <cp:keywords/>
  <dc:description/>
  <cp:lastModifiedBy>Angelina Kolesnik</cp:lastModifiedBy>
  <cp:revision>5</cp:revision>
  <dcterms:created xsi:type="dcterms:W3CDTF">2018-12-14T15:36:00Z</dcterms:created>
  <dcterms:modified xsi:type="dcterms:W3CDTF">2018-12-17T19:51:00Z</dcterms:modified>
</cp:coreProperties>
</file>