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Economic Development in a Severe Crisis</w:t>
      </w:r>
    </w:p>
    <w:p>
      <w:pPr>
        <w:jc w:val="center"/>
        <w:rPr>
          <w:rFonts w:hint="default" w:ascii="Times New Roman" w:hAnsi="Times New Roman" w:cs="Times New Roman"/>
          <w:sz w:val="28"/>
          <w:szCs w:val="28"/>
          <w:lang w:val="ru-RU"/>
        </w:rPr>
      </w:pPr>
    </w:p>
    <w:p>
      <w:pPr>
        <w:ind w:firstLine="708"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Economic crises are a serious test for the development of any country. They may arise due to financial collapses, political instability or external economic factors. Under such conditions, economic development becomes a particularly difficult task. However, it is during periods of crisis that new opportunities open up for creating a sustainable economy and accelerated growth.</w:t>
      </w:r>
    </w:p>
    <w:p>
      <w:pPr>
        <w:jc w:val="both"/>
        <w:rPr>
          <w:rFonts w:hint="default" w:ascii="Times New Roman" w:hAnsi="Times New Roman" w:cs="Times New Roman"/>
          <w:sz w:val="28"/>
          <w:szCs w:val="28"/>
          <w:lang w:val="ru-RU"/>
        </w:rPr>
      </w:pPr>
      <w:bookmarkStart w:id="0" w:name="_GoBack"/>
      <w:bookmarkEnd w:id="0"/>
    </w:p>
    <w:p>
      <w:pPr>
        <w:ind w:firstLine="708"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First of all, the crisis forces the government to take urgent measures to stabilize the situation. Of course, the first priority is to solve current problems, such as reducing unemployment, supporting small and medium-sized businesses, restructuring debt obligations and attracting investment. Such measures contribute to the restoration of economic activity and the creation of a favorable environment for business development.</w:t>
      </w:r>
    </w:p>
    <w:p>
      <w:pPr>
        <w:jc w:val="both"/>
        <w:rPr>
          <w:rFonts w:hint="default" w:ascii="Times New Roman" w:hAnsi="Times New Roman" w:cs="Times New Roman"/>
          <w:sz w:val="28"/>
          <w:szCs w:val="28"/>
          <w:lang w:val="ru-RU"/>
        </w:rPr>
      </w:pPr>
    </w:p>
    <w:p>
      <w:pPr>
        <w:ind w:firstLine="708"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However, the crisis also stimulates economic transformation. With limited resources and weakened demand, companies are forced to look for new ways to increase efficiency and competitiveness. For example, they may invest in research and development to create new products and technologies. Such innovations can not only improve the company's position in the market, but also lead to the growth of the entire economy.</w:t>
      </w:r>
    </w:p>
    <w:p>
      <w:pPr>
        <w:jc w:val="both"/>
        <w:rPr>
          <w:rFonts w:hint="default" w:ascii="Times New Roman" w:hAnsi="Times New Roman" w:cs="Times New Roman"/>
          <w:sz w:val="28"/>
          <w:szCs w:val="28"/>
          <w:lang w:val="ru-RU"/>
        </w:rPr>
      </w:pPr>
    </w:p>
    <w:p>
      <w:pPr>
        <w:ind w:firstLine="708"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The crisis also raises the question of the need for structural reforms. In many cases, the cause of the crisis is the lack of effective institutions and the absence of an appropriate legal framework. In times of crisis, governments can introduce reforms to address systemic problems. This may include improving corporate governance, fighting corruption, reducing bureaucracy and creating a favorable investment climate. Such reforms can create conditions for long-term economic growth.</w:t>
      </w:r>
    </w:p>
    <w:p>
      <w:pPr>
        <w:jc w:val="both"/>
        <w:rPr>
          <w:rFonts w:hint="default" w:ascii="Times New Roman" w:hAnsi="Times New Roman" w:cs="Times New Roman"/>
          <w:sz w:val="28"/>
          <w:szCs w:val="28"/>
          <w:lang w:val="ru-RU"/>
        </w:rPr>
      </w:pPr>
    </w:p>
    <w:p>
      <w:pPr>
        <w:ind w:firstLine="708"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The crisis can also be a stimulus for the development of new industries and markets. For example, the 2008 crisis led to increased interest in renewable energy and environmental sustainability. Industries such as solar and wind energy, electric vehicles and energy efficient technologies began to develop rapidly. Examples like these show how crises can stimulate innovative thinking and the creation of new markets.</w:t>
      </w:r>
    </w:p>
    <w:p>
      <w:pPr>
        <w:jc w:val="both"/>
        <w:rPr>
          <w:rFonts w:hint="default" w:ascii="Times New Roman" w:hAnsi="Times New Roman" w:cs="Times New Roman"/>
          <w:sz w:val="28"/>
          <w:szCs w:val="28"/>
          <w:lang w:val="ru-RU"/>
        </w:rPr>
      </w:pPr>
    </w:p>
    <w:p>
      <w:pPr>
        <w:ind w:firstLine="708"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An important factor for successful economic development in times of crisis is the active participation of civil society and the private sector. Cooperation between the state, business and non-governmental organizations can lead to the creation of effective strategies and programs for the development of the economy. Such a partnership can help create new jobs, develop education and increase the investment attractiveness of the country.</w:t>
      </w:r>
    </w:p>
    <w:p>
      <w:pPr>
        <w:jc w:val="both"/>
        <w:rPr>
          <w:rFonts w:hint="default" w:ascii="Times New Roman" w:hAnsi="Times New Roman" w:cs="Times New Roman"/>
          <w:sz w:val="28"/>
          <w:szCs w:val="28"/>
          <w:lang w:val="ru-RU"/>
        </w:rPr>
      </w:pPr>
    </w:p>
    <w:p>
      <w:pPr>
        <w:ind w:firstLine="708"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In conclusion, while crises present significant challenges to economic development, they also offer new opportunities for growth and transformation. Governments and companies should use crises as an incentive to carry out necessary structural reforms, invest in innovation and develop new industries. An important factor is also the active participation of civil society. Only together can we ensure sustainable and long-term economic development in the face of severe crises.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17A8"/>
    <w:rsid w:val="68192CDE"/>
    <w:rsid w:val="716C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2023-05-22T19:28:00Z</dcterms:created>
  <dc:creator>Sofiia</dc:creator>
  <cp:lastModifiedBy>София Оленева</cp:lastModifiedBy>
  <dcterms:modified xsi:type="dcterms:W3CDTF">2023-05-22T20:01:22Z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D6D1804B15A14A728549354C2FB57F81</vt:lpwstr>
  </property>
</Properties>
</file>