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AA" w:rsidRPr="00AE4DAA" w:rsidRDefault="00AE4DAA" w:rsidP="00AE4DAA">
      <w:pPr>
        <w:spacing w:after="0" w:line="276" w:lineRule="auto"/>
        <w:ind w:firstLine="709"/>
        <w:jc w:val="center"/>
        <w:rPr>
          <w:rFonts w:ascii="Times New Roman" w:hAnsi="Times New Roman" w:cs="Times New Roman"/>
          <w:b/>
          <w:sz w:val="24"/>
          <w:szCs w:val="24"/>
          <w:lang w:val="en-US"/>
        </w:rPr>
      </w:pPr>
      <w:r w:rsidRPr="00AE4DAA">
        <w:rPr>
          <w:rFonts w:ascii="Times New Roman" w:hAnsi="Times New Roman" w:cs="Times New Roman"/>
          <w:b/>
          <w:sz w:val="24"/>
          <w:szCs w:val="24"/>
          <w:lang w:val="en-US"/>
        </w:rPr>
        <w:t>Diminutives as the Uk</w:t>
      </w:r>
      <w:r>
        <w:rPr>
          <w:rFonts w:ascii="Times New Roman" w:hAnsi="Times New Roman" w:cs="Times New Roman"/>
          <w:b/>
          <w:sz w:val="24"/>
          <w:szCs w:val="24"/>
          <w:lang w:val="en-US"/>
        </w:rPr>
        <w:t>rainian translation peculiarity</w:t>
      </w:r>
      <w:bookmarkStart w:id="0" w:name="_GoBack"/>
      <w:bookmarkEnd w:id="0"/>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The source text of the story "Alice Through the Looking-Glass" and its Ukrainian and Polish translations are characterized by a distinct author's identity, a personal vision of events and its evaluation from the specific position of person, where significant for described events traits, the importance of character collisions and certain social forces are important. On the one hand, it is not easy to translate the novel, since it is more difficult to grasp the internal connections between individual parts of the text because of the large volume. On the other hand, the novel translation provides translator with more “operational space” to compensate omissions that occur inevitably during the translation of other genres [2].</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Diminutive constructions are common in a children speech, so, they are widely used in fiction.</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Diminutive nouns, which render feelings and sensations of a person, peculiarities of his/her world vision, function differently in different styles of speech. In fiction works the use of diminutive nouns helps to create a lyrical, emotional stray of speech, adding to the basic meaning of diminutiveness the shade of tenderness and sympathy. The masterful use of them make the language rich, colorful and emotional. Expressive lexemes serve as a way to express the author’s attitude to the </w:t>
      </w:r>
      <w:proofErr w:type="spellStart"/>
      <w:r w:rsidRPr="00AE4DAA">
        <w:rPr>
          <w:rFonts w:ascii="Times New Roman" w:hAnsi="Times New Roman" w:cs="Times New Roman"/>
          <w:sz w:val="24"/>
          <w:szCs w:val="24"/>
          <w:lang w:val="en-US"/>
        </w:rPr>
        <w:t>desribed</w:t>
      </w:r>
      <w:proofErr w:type="spellEnd"/>
      <w:r w:rsidRPr="00AE4DAA">
        <w:rPr>
          <w:rFonts w:ascii="Times New Roman" w:hAnsi="Times New Roman" w:cs="Times New Roman"/>
          <w:sz w:val="24"/>
          <w:szCs w:val="24"/>
          <w:lang w:val="en-US"/>
        </w:rPr>
        <w:t>.</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Since, in our opinion, emotionality and expression </w:t>
      </w:r>
      <w:proofErr w:type="gramStart"/>
      <w:r w:rsidRPr="00AE4DAA">
        <w:rPr>
          <w:rFonts w:ascii="Times New Roman" w:hAnsi="Times New Roman" w:cs="Times New Roman"/>
          <w:sz w:val="24"/>
          <w:szCs w:val="24"/>
          <w:lang w:val="en-US"/>
        </w:rPr>
        <w:t>are usually vividly seen</w:t>
      </w:r>
      <w:proofErr w:type="gramEnd"/>
      <w:r w:rsidRPr="00AE4DAA">
        <w:rPr>
          <w:rFonts w:ascii="Times New Roman" w:hAnsi="Times New Roman" w:cs="Times New Roman"/>
          <w:sz w:val="24"/>
          <w:szCs w:val="24"/>
          <w:lang w:val="en-US"/>
        </w:rPr>
        <w:t xml:space="preserve"> in this genre, diminutive lexical units as emotional means play the vital role. As we can see, the translator faces an extremely difficult task to transfer to the translated text all the range of feelings, which the author reflected in the source text with these concise sentences.</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We divided all diminutives by their lexical meaning and formed the following groups:</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1) </w:t>
      </w:r>
      <w:proofErr w:type="gramStart"/>
      <w:r w:rsidRPr="00AE4DAA">
        <w:rPr>
          <w:rFonts w:ascii="Times New Roman" w:hAnsi="Times New Roman" w:cs="Times New Roman"/>
          <w:sz w:val="24"/>
          <w:szCs w:val="24"/>
          <w:lang w:val="en-US"/>
        </w:rPr>
        <w:t>names</w:t>
      </w:r>
      <w:proofErr w:type="gramEnd"/>
      <w:r w:rsidRPr="00AE4DAA">
        <w:rPr>
          <w:rFonts w:ascii="Times New Roman" w:hAnsi="Times New Roman" w:cs="Times New Roman"/>
          <w:sz w:val="24"/>
          <w:szCs w:val="24"/>
          <w:lang w:val="en-US"/>
        </w:rPr>
        <w:t xml:space="preserve"> of items, such as creatures, objects, parts of the body</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2) </w:t>
      </w:r>
      <w:proofErr w:type="gramStart"/>
      <w:r w:rsidRPr="00AE4DAA">
        <w:rPr>
          <w:rFonts w:ascii="Times New Roman" w:hAnsi="Times New Roman" w:cs="Times New Roman"/>
          <w:sz w:val="24"/>
          <w:szCs w:val="24"/>
          <w:lang w:val="en-US"/>
        </w:rPr>
        <w:t>object</w:t>
      </w:r>
      <w:proofErr w:type="gramEnd"/>
      <w:r w:rsidRPr="00AE4DAA">
        <w:rPr>
          <w:rFonts w:ascii="Times New Roman" w:hAnsi="Times New Roman" w:cs="Times New Roman"/>
          <w:sz w:val="24"/>
          <w:szCs w:val="24"/>
          <w:lang w:val="en-US"/>
        </w:rPr>
        <w:t xml:space="preserve"> </w:t>
      </w:r>
      <w:proofErr w:type="spellStart"/>
      <w:r w:rsidRPr="00AE4DAA">
        <w:rPr>
          <w:rFonts w:ascii="Times New Roman" w:hAnsi="Times New Roman" w:cs="Times New Roman"/>
          <w:sz w:val="24"/>
          <w:szCs w:val="24"/>
          <w:lang w:val="en-US"/>
        </w:rPr>
        <w:t>modifyers</w:t>
      </w:r>
      <w:proofErr w:type="spellEnd"/>
      <w:r w:rsidRPr="00AE4DAA">
        <w:rPr>
          <w:rFonts w:ascii="Times New Roman" w:hAnsi="Times New Roman" w:cs="Times New Roman"/>
          <w:sz w:val="24"/>
          <w:szCs w:val="24"/>
          <w:lang w:val="en-US"/>
        </w:rPr>
        <w:t>;</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3) </w:t>
      </w:r>
      <w:proofErr w:type="gramStart"/>
      <w:r w:rsidRPr="00AE4DAA">
        <w:rPr>
          <w:rFonts w:ascii="Times New Roman" w:hAnsi="Times New Roman" w:cs="Times New Roman"/>
          <w:sz w:val="24"/>
          <w:szCs w:val="24"/>
          <w:lang w:val="en-US"/>
        </w:rPr>
        <w:t>action</w:t>
      </w:r>
      <w:proofErr w:type="gramEnd"/>
      <w:r w:rsidRPr="00AE4DAA">
        <w:rPr>
          <w:rFonts w:ascii="Times New Roman" w:hAnsi="Times New Roman" w:cs="Times New Roman"/>
          <w:sz w:val="24"/>
          <w:szCs w:val="24"/>
          <w:lang w:val="en-US"/>
        </w:rPr>
        <w:t xml:space="preserve"> </w:t>
      </w:r>
      <w:proofErr w:type="spellStart"/>
      <w:r w:rsidRPr="00AE4DAA">
        <w:rPr>
          <w:rFonts w:ascii="Times New Roman" w:hAnsi="Times New Roman" w:cs="Times New Roman"/>
          <w:sz w:val="24"/>
          <w:szCs w:val="24"/>
          <w:lang w:val="en-US"/>
        </w:rPr>
        <w:t>modifyers</w:t>
      </w:r>
      <w:proofErr w:type="spellEnd"/>
      <w:r w:rsidRPr="00AE4DAA">
        <w:rPr>
          <w:rFonts w:ascii="Times New Roman" w:hAnsi="Times New Roman" w:cs="Times New Roman"/>
          <w:sz w:val="24"/>
          <w:szCs w:val="24"/>
          <w:lang w:val="en-US"/>
        </w:rPr>
        <w:t>.</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The use of diminutive lexemes in the translation, comparing with the source text, is promptly noticeable.</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The largest group of diminutives is the group of item names. For example, a lexeme kitten, which in English means cat baby, kitten is translated into Ukrainian with lexemes </w:t>
      </w:r>
      <w:proofErr w:type="spellStart"/>
      <w:r w:rsidRPr="00AE4DAA">
        <w:rPr>
          <w:rFonts w:ascii="Times New Roman" w:hAnsi="Times New Roman" w:cs="Times New Roman"/>
          <w:i/>
          <w:sz w:val="24"/>
          <w:szCs w:val="24"/>
          <w:lang w:val="en-US"/>
        </w:rPr>
        <w:t>кошеня</w:t>
      </w:r>
      <w:proofErr w:type="spellEnd"/>
      <w:r w:rsidRPr="00AE4DAA">
        <w:rPr>
          <w:rFonts w:ascii="Times New Roman" w:hAnsi="Times New Roman" w:cs="Times New Roman"/>
          <w:i/>
          <w:sz w:val="24"/>
          <w:szCs w:val="24"/>
          <w:lang w:val="en-US"/>
        </w:rPr>
        <w:t xml:space="preserve">, </w:t>
      </w:r>
      <w:proofErr w:type="spellStart"/>
      <w:r w:rsidRPr="00AE4DAA">
        <w:rPr>
          <w:rFonts w:ascii="Times New Roman" w:hAnsi="Times New Roman" w:cs="Times New Roman"/>
          <w:i/>
          <w:sz w:val="24"/>
          <w:szCs w:val="24"/>
          <w:lang w:val="en-US"/>
        </w:rPr>
        <w:t>кицюня</w:t>
      </w:r>
      <w:proofErr w:type="spellEnd"/>
      <w:r w:rsidRPr="00AE4DAA">
        <w:rPr>
          <w:rFonts w:ascii="Times New Roman" w:hAnsi="Times New Roman" w:cs="Times New Roman"/>
          <w:i/>
          <w:sz w:val="24"/>
          <w:szCs w:val="24"/>
          <w:lang w:val="en-US"/>
        </w:rPr>
        <w:t>,</w:t>
      </w:r>
      <w:r w:rsidRPr="00AE4DAA">
        <w:rPr>
          <w:rFonts w:ascii="Times New Roman" w:hAnsi="Times New Roman" w:cs="Times New Roman"/>
          <w:sz w:val="24"/>
          <w:szCs w:val="24"/>
          <w:lang w:val="en-US"/>
        </w:rPr>
        <w:t xml:space="preserve"> and in this </w:t>
      </w:r>
      <w:proofErr w:type="gramStart"/>
      <w:r w:rsidRPr="00AE4DAA">
        <w:rPr>
          <w:rFonts w:ascii="Times New Roman" w:hAnsi="Times New Roman" w:cs="Times New Roman"/>
          <w:sz w:val="24"/>
          <w:szCs w:val="24"/>
          <w:lang w:val="en-US"/>
        </w:rPr>
        <w:t>case</w:t>
      </w:r>
      <w:proofErr w:type="gramEnd"/>
      <w:r w:rsidRPr="00AE4DAA">
        <w:rPr>
          <w:rFonts w:ascii="Times New Roman" w:hAnsi="Times New Roman" w:cs="Times New Roman"/>
          <w:sz w:val="24"/>
          <w:szCs w:val="24"/>
          <w:lang w:val="en-US"/>
        </w:rPr>
        <w:t xml:space="preserve"> the use of the diminutive unit can be a way to express the author's attitude to the fairy tale character. Robert Stiller, the author of the Polish translation, also uses diminutive forms of lexical units: </w:t>
      </w:r>
      <w:proofErr w:type="spellStart"/>
      <w:r w:rsidRPr="00AE4DAA">
        <w:rPr>
          <w:rFonts w:ascii="Times New Roman" w:hAnsi="Times New Roman" w:cs="Times New Roman"/>
          <w:i/>
          <w:sz w:val="24"/>
          <w:szCs w:val="24"/>
          <w:lang w:val="en-US"/>
        </w:rPr>
        <w:t>kicia</w:t>
      </w:r>
      <w:proofErr w:type="spellEnd"/>
      <w:r w:rsidRPr="00AE4DAA">
        <w:rPr>
          <w:rFonts w:ascii="Times New Roman" w:hAnsi="Times New Roman" w:cs="Times New Roman"/>
          <w:i/>
          <w:sz w:val="24"/>
          <w:szCs w:val="24"/>
          <w:lang w:val="en-US"/>
        </w:rPr>
        <w:t xml:space="preserve">, </w:t>
      </w:r>
      <w:proofErr w:type="spellStart"/>
      <w:r w:rsidRPr="00AE4DAA">
        <w:rPr>
          <w:rFonts w:ascii="Times New Roman" w:hAnsi="Times New Roman" w:cs="Times New Roman"/>
          <w:i/>
          <w:sz w:val="24"/>
          <w:szCs w:val="24"/>
          <w:lang w:val="en-US"/>
        </w:rPr>
        <w:t>kiciusia</w:t>
      </w:r>
      <w:proofErr w:type="spellEnd"/>
      <w:r w:rsidRPr="00AE4DAA">
        <w:rPr>
          <w:rFonts w:ascii="Times New Roman" w:hAnsi="Times New Roman" w:cs="Times New Roman"/>
          <w:sz w:val="24"/>
          <w:szCs w:val="24"/>
          <w:lang w:val="en-US"/>
        </w:rPr>
        <w:t xml:space="preserve">. </w:t>
      </w:r>
      <w:proofErr w:type="gramStart"/>
      <w:r w:rsidRPr="00AE4DAA">
        <w:rPr>
          <w:rFonts w:ascii="Times New Roman" w:hAnsi="Times New Roman" w:cs="Times New Roman"/>
          <w:sz w:val="24"/>
          <w:szCs w:val="24"/>
          <w:lang w:val="en-US"/>
        </w:rPr>
        <w:t>Also</w:t>
      </w:r>
      <w:proofErr w:type="gramEnd"/>
      <w:r w:rsidRPr="00AE4DAA">
        <w:rPr>
          <w:rFonts w:ascii="Times New Roman" w:hAnsi="Times New Roman" w:cs="Times New Roman"/>
          <w:sz w:val="24"/>
          <w:szCs w:val="24"/>
          <w:lang w:val="en-US"/>
        </w:rPr>
        <w:t xml:space="preserve"> the author of the translation employs diminutive forms related to some people in order to reinforce the feeling of closeness between the characters of the story or for their positive evaluation. For example,</w:t>
      </w:r>
      <w:r w:rsidRPr="00AE4DAA">
        <w:rPr>
          <w:lang w:val="en-US"/>
        </w:rPr>
        <w:t xml:space="preserve"> </w:t>
      </w:r>
      <w:r w:rsidRPr="00AE4DAA">
        <w:rPr>
          <w:rFonts w:ascii="Times New Roman" w:hAnsi="Times New Roman" w:cs="Times New Roman"/>
          <w:i/>
          <w:sz w:val="24"/>
          <w:szCs w:val="24"/>
          <w:lang w:val="en-US"/>
        </w:rPr>
        <w:t xml:space="preserve">nurse [90, p. 13] - </w:t>
      </w:r>
      <w:proofErr w:type="spellStart"/>
      <w:r w:rsidRPr="00AE4DAA">
        <w:rPr>
          <w:rFonts w:ascii="Times New Roman" w:hAnsi="Times New Roman" w:cs="Times New Roman"/>
          <w:i/>
          <w:sz w:val="24"/>
          <w:szCs w:val="24"/>
          <w:lang w:val="en-US"/>
        </w:rPr>
        <w:t>нянечка</w:t>
      </w:r>
      <w:proofErr w:type="spellEnd"/>
      <w:r w:rsidRPr="00AE4DAA">
        <w:rPr>
          <w:rFonts w:ascii="Times New Roman" w:hAnsi="Times New Roman" w:cs="Times New Roman"/>
          <w:i/>
          <w:sz w:val="24"/>
          <w:szCs w:val="24"/>
          <w:lang w:val="en-US"/>
        </w:rPr>
        <w:t xml:space="preserve"> [88, p. 14]</w:t>
      </w:r>
      <w:proofErr w:type="gramStart"/>
      <w:r w:rsidRPr="00AE4DAA">
        <w:rPr>
          <w:rFonts w:ascii="Times New Roman" w:hAnsi="Times New Roman" w:cs="Times New Roman"/>
          <w:i/>
          <w:sz w:val="24"/>
          <w:szCs w:val="24"/>
          <w:lang w:val="en-US"/>
        </w:rPr>
        <w:t>;</w:t>
      </w:r>
      <w:proofErr w:type="gramEnd"/>
      <w:r w:rsidRPr="00AE4DAA">
        <w:rPr>
          <w:rFonts w:ascii="Times New Roman" w:hAnsi="Times New Roman" w:cs="Times New Roman"/>
          <w:i/>
          <w:sz w:val="24"/>
          <w:szCs w:val="24"/>
          <w:lang w:val="en-US"/>
        </w:rPr>
        <w:t xml:space="preserve"> child [90, p. 16] - </w:t>
      </w:r>
      <w:proofErr w:type="spellStart"/>
      <w:r w:rsidRPr="00AE4DAA">
        <w:rPr>
          <w:rFonts w:ascii="Times New Roman" w:hAnsi="Times New Roman" w:cs="Times New Roman"/>
          <w:i/>
          <w:sz w:val="24"/>
          <w:szCs w:val="24"/>
          <w:lang w:val="en-US"/>
        </w:rPr>
        <w:t>малятко</w:t>
      </w:r>
      <w:proofErr w:type="spellEnd"/>
      <w:r w:rsidRPr="00AE4DAA">
        <w:rPr>
          <w:rFonts w:ascii="Times New Roman" w:hAnsi="Times New Roman" w:cs="Times New Roman"/>
          <w:i/>
          <w:sz w:val="24"/>
          <w:szCs w:val="24"/>
          <w:lang w:val="en-US"/>
        </w:rPr>
        <w:t xml:space="preserve"> [88, p. 17]</w:t>
      </w:r>
      <w:r w:rsidRPr="00AE4DAA">
        <w:rPr>
          <w:rFonts w:ascii="Times New Roman" w:hAnsi="Times New Roman" w:cs="Times New Roman"/>
          <w:sz w:val="24"/>
          <w:szCs w:val="24"/>
          <w:lang w:val="en-US"/>
        </w:rPr>
        <w:t>. However, these diminutives does not appear in the Polish text.</w:t>
      </w:r>
    </w:p>
    <w:p w:rsidR="00AE4DAA" w:rsidRPr="00AE4DAA" w:rsidRDefault="00AE4DAA" w:rsidP="00AE4DAA">
      <w:pPr>
        <w:spacing w:after="0" w:line="276" w:lineRule="auto"/>
        <w:ind w:firstLine="709"/>
        <w:jc w:val="both"/>
        <w:rPr>
          <w:rFonts w:ascii="Times New Roman" w:hAnsi="Times New Roman" w:cs="Times New Roman"/>
          <w:i/>
          <w:sz w:val="24"/>
          <w:szCs w:val="24"/>
          <w:lang w:val="en-US"/>
        </w:rPr>
      </w:pPr>
      <w:r w:rsidRPr="00AE4DAA">
        <w:rPr>
          <w:rFonts w:ascii="Times New Roman" w:hAnsi="Times New Roman" w:cs="Times New Roman"/>
          <w:sz w:val="24"/>
          <w:szCs w:val="24"/>
          <w:lang w:val="en-US"/>
        </w:rPr>
        <w:t xml:space="preserve">In some cases both Valentin </w:t>
      </w:r>
      <w:proofErr w:type="spellStart"/>
      <w:r w:rsidRPr="00AE4DAA">
        <w:rPr>
          <w:rFonts w:ascii="Times New Roman" w:hAnsi="Times New Roman" w:cs="Times New Roman"/>
          <w:sz w:val="24"/>
          <w:szCs w:val="24"/>
          <w:lang w:val="en-US"/>
        </w:rPr>
        <w:t>Kornienko</w:t>
      </w:r>
      <w:proofErr w:type="spellEnd"/>
      <w:r w:rsidRPr="00AE4DAA">
        <w:rPr>
          <w:rFonts w:ascii="Times New Roman" w:hAnsi="Times New Roman" w:cs="Times New Roman"/>
          <w:sz w:val="24"/>
          <w:szCs w:val="24"/>
          <w:lang w:val="en-US"/>
        </w:rPr>
        <w:t xml:space="preserve"> and Robert </w:t>
      </w:r>
      <w:proofErr w:type="gramStart"/>
      <w:r w:rsidRPr="00AE4DAA">
        <w:rPr>
          <w:rFonts w:ascii="Times New Roman" w:hAnsi="Times New Roman" w:cs="Times New Roman"/>
          <w:sz w:val="24"/>
          <w:szCs w:val="24"/>
          <w:lang w:val="en-US"/>
        </w:rPr>
        <w:t>Stiller</w:t>
      </w:r>
      <w:proofErr w:type="gramEnd"/>
      <w:r w:rsidRPr="00AE4DAA">
        <w:rPr>
          <w:rFonts w:ascii="Times New Roman" w:hAnsi="Times New Roman" w:cs="Times New Roman"/>
          <w:sz w:val="24"/>
          <w:szCs w:val="24"/>
          <w:lang w:val="en-US"/>
        </w:rPr>
        <w:t xml:space="preserve"> use diminutive forms to depict the small size of objects because all events take place in a fairy-tale, fictional world. </w:t>
      </w:r>
      <w:proofErr w:type="gramStart"/>
      <w:r w:rsidRPr="00AE4DAA">
        <w:rPr>
          <w:rFonts w:ascii="Times New Roman" w:hAnsi="Times New Roman" w:cs="Times New Roman"/>
          <w:sz w:val="24"/>
          <w:szCs w:val="24"/>
          <w:lang w:val="en-US"/>
        </w:rPr>
        <w:t xml:space="preserve">For example, </w:t>
      </w:r>
      <w:r w:rsidRPr="00AE4DAA">
        <w:rPr>
          <w:rFonts w:ascii="Times New Roman" w:hAnsi="Times New Roman" w:cs="Times New Roman"/>
          <w:i/>
          <w:sz w:val="24"/>
          <w:szCs w:val="24"/>
          <w:lang w:val="en-US"/>
        </w:rPr>
        <w:t xml:space="preserve">carpet [90, p. 11] –  </w:t>
      </w:r>
      <w:proofErr w:type="spellStart"/>
      <w:r w:rsidRPr="00AE4DAA">
        <w:rPr>
          <w:rFonts w:ascii="Times New Roman" w:hAnsi="Times New Roman" w:cs="Times New Roman"/>
          <w:i/>
          <w:sz w:val="24"/>
          <w:szCs w:val="24"/>
          <w:lang w:val="en-US"/>
        </w:rPr>
        <w:t>килимок</w:t>
      </w:r>
      <w:proofErr w:type="spellEnd"/>
      <w:r w:rsidRPr="00AE4DAA">
        <w:rPr>
          <w:rFonts w:ascii="Times New Roman" w:hAnsi="Times New Roman" w:cs="Times New Roman"/>
          <w:i/>
          <w:sz w:val="24"/>
          <w:szCs w:val="24"/>
          <w:lang w:val="en-US"/>
        </w:rPr>
        <w:t xml:space="preserve"> [88, p. 12]– </w:t>
      </w:r>
      <w:proofErr w:type="spellStart"/>
      <w:r w:rsidRPr="00AE4DAA">
        <w:rPr>
          <w:rFonts w:ascii="Times New Roman" w:hAnsi="Times New Roman" w:cs="Times New Roman"/>
          <w:i/>
          <w:sz w:val="24"/>
          <w:szCs w:val="24"/>
          <w:lang w:val="en-US"/>
        </w:rPr>
        <w:t>dywanik</w:t>
      </w:r>
      <w:proofErr w:type="spellEnd"/>
      <w:r w:rsidRPr="00AE4DAA">
        <w:rPr>
          <w:rFonts w:ascii="Times New Roman" w:hAnsi="Times New Roman" w:cs="Times New Roman"/>
          <w:i/>
          <w:sz w:val="24"/>
          <w:szCs w:val="24"/>
          <w:lang w:val="en-US"/>
        </w:rPr>
        <w:t xml:space="preserve"> [89, p. 11]; smoke [90, p. 14] – </w:t>
      </w:r>
      <w:proofErr w:type="spellStart"/>
      <w:r w:rsidRPr="00AE4DAA">
        <w:rPr>
          <w:rFonts w:ascii="Times New Roman" w:hAnsi="Times New Roman" w:cs="Times New Roman"/>
          <w:i/>
          <w:sz w:val="24"/>
          <w:szCs w:val="24"/>
          <w:lang w:val="en-US"/>
        </w:rPr>
        <w:t>димок</w:t>
      </w:r>
      <w:proofErr w:type="spellEnd"/>
      <w:r w:rsidRPr="00AE4DAA">
        <w:rPr>
          <w:rFonts w:ascii="Times New Roman" w:hAnsi="Times New Roman" w:cs="Times New Roman"/>
          <w:i/>
          <w:sz w:val="24"/>
          <w:szCs w:val="24"/>
          <w:lang w:val="en-US"/>
        </w:rPr>
        <w:t xml:space="preserve"> [88, p. 15] – </w:t>
      </w:r>
      <w:proofErr w:type="spellStart"/>
      <w:r w:rsidRPr="00AE4DAA">
        <w:rPr>
          <w:rFonts w:ascii="Times New Roman" w:hAnsi="Times New Roman" w:cs="Times New Roman"/>
          <w:i/>
          <w:sz w:val="24"/>
          <w:szCs w:val="24"/>
          <w:lang w:val="en-US"/>
        </w:rPr>
        <w:t>mgielka</w:t>
      </w:r>
      <w:proofErr w:type="spellEnd"/>
      <w:r w:rsidRPr="00AE4DAA">
        <w:rPr>
          <w:rFonts w:ascii="Times New Roman" w:hAnsi="Times New Roman" w:cs="Times New Roman"/>
          <w:i/>
          <w:sz w:val="24"/>
          <w:szCs w:val="24"/>
          <w:lang w:val="en-US"/>
        </w:rPr>
        <w:t xml:space="preserve"> [89, p. 14]; brook [90, p. 19] – </w:t>
      </w:r>
      <w:proofErr w:type="spellStart"/>
      <w:r w:rsidRPr="00AE4DAA">
        <w:rPr>
          <w:rFonts w:ascii="Times New Roman" w:hAnsi="Times New Roman" w:cs="Times New Roman"/>
          <w:i/>
          <w:sz w:val="24"/>
          <w:szCs w:val="24"/>
          <w:lang w:val="en-US"/>
        </w:rPr>
        <w:t>струмочок</w:t>
      </w:r>
      <w:proofErr w:type="spellEnd"/>
      <w:r w:rsidRPr="00AE4DAA">
        <w:rPr>
          <w:rFonts w:ascii="Times New Roman" w:hAnsi="Times New Roman" w:cs="Times New Roman"/>
          <w:i/>
          <w:sz w:val="24"/>
          <w:szCs w:val="24"/>
          <w:lang w:val="en-US"/>
        </w:rPr>
        <w:t xml:space="preserve"> [88, p. 36] – </w:t>
      </w:r>
      <w:proofErr w:type="spellStart"/>
      <w:r w:rsidRPr="00AE4DAA">
        <w:rPr>
          <w:rFonts w:ascii="Times New Roman" w:hAnsi="Times New Roman" w:cs="Times New Roman"/>
          <w:i/>
          <w:sz w:val="24"/>
          <w:szCs w:val="24"/>
          <w:lang w:val="en-US"/>
        </w:rPr>
        <w:t>strumyczk</w:t>
      </w:r>
      <w:proofErr w:type="spellEnd"/>
      <w:r w:rsidRPr="00AE4DAA">
        <w:rPr>
          <w:rFonts w:ascii="Times New Roman" w:hAnsi="Times New Roman" w:cs="Times New Roman"/>
          <w:i/>
          <w:sz w:val="24"/>
          <w:szCs w:val="24"/>
          <w:lang w:val="en-US"/>
        </w:rPr>
        <w:t xml:space="preserve"> [89, p. 20]; voice [90, p. 21] – </w:t>
      </w:r>
      <w:proofErr w:type="spellStart"/>
      <w:r w:rsidRPr="00AE4DAA">
        <w:rPr>
          <w:rFonts w:ascii="Times New Roman" w:hAnsi="Times New Roman" w:cs="Times New Roman"/>
          <w:i/>
          <w:sz w:val="24"/>
          <w:szCs w:val="24"/>
          <w:lang w:val="en-US"/>
        </w:rPr>
        <w:t>голосочок</w:t>
      </w:r>
      <w:proofErr w:type="spellEnd"/>
      <w:r w:rsidRPr="00AE4DAA">
        <w:rPr>
          <w:rFonts w:ascii="Times New Roman" w:hAnsi="Times New Roman" w:cs="Times New Roman"/>
          <w:i/>
          <w:sz w:val="24"/>
          <w:szCs w:val="24"/>
          <w:lang w:val="en-US"/>
        </w:rPr>
        <w:t xml:space="preserve"> [88, p. 38] – </w:t>
      </w:r>
      <w:proofErr w:type="spellStart"/>
      <w:r w:rsidRPr="00AE4DAA">
        <w:rPr>
          <w:rFonts w:ascii="Times New Roman" w:hAnsi="Times New Roman" w:cs="Times New Roman"/>
          <w:i/>
          <w:sz w:val="24"/>
          <w:szCs w:val="24"/>
          <w:lang w:val="en-US"/>
        </w:rPr>
        <w:t>głosik</w:t>
      </w:r>
      <w:proofErr w:type="spellEnd"/>
      <w:r w:rsidRPr="00AE4DAA">
        <w:rPr>
          <w:rFonts w:ascii="Times New Roman" w:hAnsi="Times New Roman" w:cs="Times New Roman"/>
          <w:i/>
          <w:sz w:val="24"/>
          <w:szCs w:val="24"/>
          <w:lang w:val="en-US"/>
        </w:rPr>
        <w:t xml:space="preserve"> [89, p. 21]; peg [90, p. 18] – </w:t>
      </w:r>
      <w:proofErr w:type="spellStart"/>
      <w:r w:rsidRPr="00AE4DAA">
        <w:rPr>
          <w:rFonts w:ascii="Times New Roman" w:hAnsi="Times New Roman" w:cs="Times New Roman"/>
          <w:i/>
          <w:sz w:val="24"/>
          <w:szCs w:val="24"/>
          <w:lang w:val="en-US"/>
        </w:rPr>
        <w:t>кілочок</w:t>
      </w:r>
      <w:proofErr w:type="spellEnd"/>
      <w:r w:rsidRPr="00AE4DAA">
        <w:rPr>
          <w:rFonts w:ascii="Times New Roman" w:hAnsi="Times New Roman" w:cs="Times New Roman"/>
          <w:i/>
          <w:sz w:val="24"/>
          <w:szCs w:val="24"/>
          <w:lang w:val="en-US"/>
        </w:rPr>
        <w:t xml:space="preserve"> [88, p. 32] – </w:t>
      </w:r>
      <w:proofErr w:type="spellStart"/>
      <w:r w:rsidRPr="00AE4DAA">
        <w:rPr>
          <w:rFonts w:ascii="Times New Roman" w:hAnsi="Times New Roman" w:cs="Times New Roman"/>
          <w:i/>
          <w:sz w:val="24"/>
          <w:szCs w:val="24"/>
          <w:lang w:val="en-US"/>
        </w:rPr>
        <w:t>kolek</w:t>
      </w:r>
      <w:proofErr w:type="spellEnd"/>
      <w:r w:rsidRPr="00AE4DAA">
        <w:rPr>
          <w:rFonts w:ascii="Times New Roman" w:hAnsi="Times New Roman" w:cs="Times New Roman"/>
          <w:i/>
          <w:sz w:val="24"/>
          <w:szCs w:val="24"/>
          <w:lang w:val="en-US"/>
        </w:rPr>
        <w:t xml:space="preserve"> [89, p. 18].</w:t>
      </w:r>
      <w:proofErr w:type="gramEnd"/>
    </w:p>
    <w:p w:rsidR="00AE4DAA" w:rsidRPr="00AE4DAA" w:rsidRDefault="00AE4DAA" w:rsidP="00AE4DAA">
      <w:pPr>
        <w:spacing w:after="0" w:line="276" w:lineRule="auto"/>
        <w:ind w:firstLine="709"/>
        <w:jc w:val="both"/>
        <w:rPr>
          <w:rFonts w:ascii="Times New Roman" w:hAnsi="Times New Roman" w:cs="Times New Roman"/>
          <w:i/>
          <w:sz w:val="24"/>
          <w:szCs w:val="24"/>
          <w:lang w:val="en-US"/>
        </w:rPr>
      </w:pPr>
      <w:proofErr w:type="gramStart"/>
      <w:r w:rsidRPr="00AE4DAA">
        <w:rPr>
          <w:rFonts w:ascii="Times New Roman" w:hAnsi="Times New Roman" w:cs="Times New Roman"/>
          <w:sz w:val="24"/>
          <w:szCs w:val="24"/>
          <w:lang w:val="en-US"/>
        </w:rPr>
        <w:t xml:space="preserve">However, we meet diminutive forms </w:t>
      </w:r>
      <w:proofErr w:type="spellStart"/>
      <w:r w:rsidRPr="00AE4DAA">
        <w:rPr>
          <w:rFonts w:ascii="Times New Roman" w:hAnsi="Times New Roman" w:cs="Times New Roman"/>
          <w:sz w:val="24"/>
          <w:szCs w:val="24"/>
          <w:lang w:val="en-US"/>
        </w:rPr>
        <w:t>twicely</w:t>
      </w:r>
      <w:proofErr w:type="spellEnd"/>
      <w:r w:rsidRPr="00AE4DAA">
        <w:rPr>
          <w:rFonts w:ascii="Times New Roman" w:hAnsi="Times New Roman" w:cs="Times New Roman"/>
          <w:sz w:val="24"/>
          <w:szCs w:val="24"/>
          <w:lang w:val="en-US"/>
        </w:rPr>
        <w:t xml:space="preserve"> more often in the Ukrainian text: </w:t>
      </w:r>
      <w:r w:rsidRPr="00AE4DAA">
        <w:rPr>
          <w:rFonts w:ascii="Times New Roman" w:hAnsi="Times New Roman" w:cs="Times New Roman"/>
          <w:i/>
          <w:sz w:val="24"/>
          <w:szCs w:val="24"/>
          <w:lang w:val="en-US"/>
        </w:rPr>
        <w:t xml:space="preserve">Lily [90, p. 11] – </w:t>
      </w:r>
      <w:proofErr w:type="spellStart"/>
      <w:r w:rsidRPr="00AE4DAA">
        <w:rPr>
          <w:rFonts w:ascii="Times New Roman" w:hAnsi="Times New Roman" w:cs="Times New Roman"/>
          <w:i/>
          <w:sz w:val="24"/>
          <w:szCs w:val="24"/>
          <w:lang w:val="en-US"/>
        </w:rPr>
        <w:t>Лілейка</w:t>
      </w:r>
      <w:proofErr w:type="spellEnd"/>
      <w:r w:rsidRPr="00AE4DAA">
        <w:rPr>
          <w:rFonts w:ascii="Times New Roman" w:hAnsi="Times New Roman" w:cs="Times New Roman"/>
          <w:i/>
          <w:sz w:val="24"/>
          <w:szCs w:val="24"/>
          <w:lang w:val="en-US"/>
        </w:rPr>
        <w:t xml:space="preserve"> [88, p. 13] – Lili [89, p. 11]; rate [90, p. 16] – </w:t>
      </w:r>
      <w:proofErr w:type="spellStart"/>
      <w:r w:rsidRPr="00AE4DAA">
        <w:rPr>
          <w:rFonts w:ascii="Times New Roman" w:hAnsi="Times New Roman" w:cs="Times New Roman"/>
          <w:i/>
          <w:sz w:val="24"/>
          <w:szCs w:val="24"/>
          <w:lang w:val="en-US"/>
        </w:rPr>
        <w:t>гратки</w:t>
      </w:r>
      <w:proofErr w:type="spellEnd"/>
      <w:r w:rsidRPr="00AE4DAA">
        <w:rPr>
          <w:rFonts w:ascii="Times New Roman" w:hAnsi="Times New Roman" w:cs="Times New Roman"/>
          <w:i/>
          <w:sz w:val="24"/>
          <w:szCs w:val="24"/>
          <w:lang w:val="en-US"/>
        </w:rPr>
        <w:t xml:space="preserve"> [88, p. 17] – </w:t>
      </w:r>
      <w:proofErr w:type="spellStart"/>
      <w:r w:rsidRPr="00AE4DAA">
        <w:rPr>
          <w:rFonts w:ascii="Times New Roman" w:hAnsi="Times New Roman" w:cs="Times New Roman"/>
          <w:i/>
          <w:sz w:val="24"/>
          <w:szCs w:val="24"/>
          <w:lang w:val="en-US"/>
        </w:rPr>
        <w:t>kracie</w:t>
      </w:r>
      <w:proofErr w:type="spellEnd"/>
      <w:r w:rsidRPr="00AE4DAA">
        <w:rPr>
          <w:rFonts w:ascii="Times New Roman" w:hAnsi="Times New Roman" w:cs="Times New Roman"/>
          <w:i/>
          <w:sz w:val="24"/>
          <w:szCs w:val="24"/>
          <w:lang w:val="en-US"/>
        </w:rPr>
        <w:t xml:space="preserve"> [89, p. 16]; table [90, p. 13] – </w:t>
      </w:r>
      <w:proofErr w:type="spellStart"/>
      <w:r w:rsidRPr="00AE4DAA">
        <w:rPr>
          <w:rFonts w:ascii="Times New Roman" w:hAnsi="Times New Roman" w:cs="Times New Roman"/>
          <w:i/>
          <w:sz w:val="24"/>
          <w:szCs w:val="24"/>
          <w:lang w:val="en-US"/>
        </w:rPr>
        <w:t>столик</w:t>
      </w:r>
      <w:proofErr w:type="spellEnd"/>
      <w:r w:rsidRPr="00AE4DAA">
        <w:rPr>
          <w:rFonts w:ascii="Times New Roman" w:hAnsi="Times New Roman" w:cs="Times New Roman"/>
          <w:i/>
          <w:sz w:val="24"/>
          <w:szCs w:val="24"/>
          <w:lang w:val="en-US"/>
        </w:rPr>
        <w:t xml:space="preserve"> [88, p. 14] – </w:t>
      </w:r>
      <w:proofErr w:type="spellStart"/>
      <w:r w:rsidRPr="00AE4DAA">
        <w:rPr>
          <w:rFonts w:ascii="Times New Roman" w:hAnsi="Times New Roman" w:cs="Times New Roman"/>
          <w:i/>
          <w:sz w:val="24"/>
          <w:szCs w:val="24"/>
          <w:lang w:val="en-US"/>
        </w:rPr>
        <w:t>stol</w:t>
      </w:r>
      <w:proofErr w:type="spellEnd"/>
      <w:r w:rsidRPr="00AE4DAA">
        <w:rPr>
          <w:rFonts w:ascii="Times New Roman" w:hAnsi="Times New Roman" w:cs="Times New Roman"/>
          <w:i/>
          <w:sz w:val="24"/>
          <w:szCs w:val="24"/>
          <w:lang w:val="en-US"/>
        </w:rPr>
        <w:t xml:space="preserve"> [89, p. 13]; wind [90, p. 18] – </w:t>
      </w:r>
      <w:proofErr w:type="spellStart"/>
      <w:r w:rsidRPr="00AE4DAA">
        <w:rPr>
          <w:rFonts w:ascii="Times New Roman" w:hAnsi="Times New Roman" w:cs="Times New Roman"/>
          <w:i/>
          <w:sz w:val="24"/>
          <w:szCs w:val="24"/>
          <w:lang w:val="en-US"/>
        </w:rPr>
        <w:t>вітерець</w:t>
      </w:r>
      <w:proofErr w:type="spellEnd"/>
      <w:r w:rsidRPr="00AE4DAA">
        <w:rPr>
          <w:rFonts w:ascii="Times New Roman" w:hAnsi="Times New Roman" w:cs="Times New Roman"/>
          <w:i/>
          <w:sz w:val="24"/>
          <w:szCs w:val="24"/>
          <w:lang w:val="en-US"/>
        </w:rPr>
        <w:t xml:space="preserve"> [88, p. 19] – </w:t>
      </w:r>
      <w:proofErr w:type="spellStart"/>
      <w:r w:rsidRPr="00AE4DAA">
        <w:rPr>
          <w:rFonts w:ascii="Times New Roman" w:hAnsi="Times New Roman" w:cs="Times New Roman"/>
          <w:i/>
          <w:sz w:val="24"/>
          <w:szCs w:val="24"/>
          <w:lang w:val="en-US"/>
        </w:rPr>
        <w:t>wiatr</w:t>
      </w:r>
      <w:proofErr w:type="spellEnd"/>
      <w:r w:rsidRPr="00AE4DAA">
        <w:rPr>
          <w:rFonts w:ascii="Times New Roman" w:hAnsi="Times New Roman" w:cs="Times New Roman"/>
          <w:i/>
          <w:sz w:val="24"/>
          <w:szCs w:val="24"/>
          <w:lang w:val="en-US"/>
        </w:rPr>
        <w:t xml:space="preserve"> [89, p. 19]; the pencil [90, p. 20] – </w:t>
      </w:r>
      <w:proofErr w:type="spellStart"/>
      <w:r w:rsidRPr="00AE4DAA">
        <w:rPr>
          <w:rFonts w:ascii="Times New Roman" w:hAnsi="Times New Roman" w:cs="Times New Roman"/>
          <w:i/>
          <w:sz w:val="24"/>
          <w:szCs w:val="24"/>
          <w:lang w:val="en-US"/>
        </w:rPr>
        <w:t>кінчик</w:t>
      </w:r>
      <w:proofErr w:type="spellEnd"/>
      <w:r w:rsidRPr="00AE4DAA">
        <w:rPr>
          <w:rFonts w:ascii="Times New Roman" w:hAnsi="Times New Roman" w:cs="Times New Roman"/>
          <w:i/>
          <w:sz w:val="24"/>
          <w:szCs w:val="24"/>
          <w:lang w:val="en-US"/>
        </w:rPr>
        <w:t xml:space="preserve"> </w:t>
      </w:r>
      <w:proofErr w:type="spellStart"/>
      <w:r w:rsidRPr="00AE4DAA">
        <w:rPr>
          <w:rFonts w:ascii="Times New Roman" w:hAnsi="Times New Roman" w:cs="Times New Roman"/>
          <w:i/>
          <w:sz w:val="24"/>
          <w:szCs w:val="24"/>
          <w:lang w:val="en-US"/>
        </w:rPr>
        <w:t>олівця</w:t>
      </w:r>
      <w:proofErr w:type="spellEnd"/>
      <w:r w:rsidRPr="00AE4DAA">
        <w:rPr>
          <w:rFonts w:ascii="Times New Roman" w:hAnsi="Times New Roman" w:cs="Times New Roman"/>
          <w:i/>
          <w:sz w:val="24"/>
          <w:szCs w:val="24"/>
          <w:lang w:val="en-US"/>
        </w:rPr>
        <w:t xml:space="preserve"> [88, p. 19]– </w:t>
      </w:r>
      <w:proofErr w:type="spellStart"/>
      <w:r w:rsidRPr="00AE4DAA">
        <w:rPr>
          <w:rFonts w:ascii="Times New Roman" w:hAnsi="Times New Roman" w:cs="Times New Roman"/>
          <w:i/>
          <w:sz w:val="24"/>
          <w:szCs w:val="24"/>
          <w:lang w:val="en-US"/>
        </w:rPr>
        <w:t>koniec</w:t>
      </w:r>
      <w:proofErr w:type="spellEnd"/>
      <w:r w:rsidRPr="00AE4DAA">
        <w:rPr>
          <w:rFonts w:ascii="Times New Roman" w:hAnsi="Times New Roman" w:cs="Times New Roman"/>
          <w:i/>
          <w:sz w:val="24"/>
          <w:szCs w:val="24"/>
          <w:lang w:val="en-US"/>
        </w:rPr>
        <w:t xml:space="preserve"> </w:t>
      </w:r>
      <w:proofErr w:type="spellStart"/>
      <w:r w:rsidRPr="00AE4DAA">
        <w:rPr>
          <w:rFonts w:ascii="Times New Roman" w:hAnsi="Times New Roman" w:cs="Times New Roman"/>
          <w:i/>
          <w:sz w:val="24"/>
          <w:szCs w:val="24"/>
          <w:lang w:val="en-US"/>
        </w:rPr>
        <w:t>olowka</w:t>
      </w:r>
      <w:proofErr w:type="spellEnd"/>
      <w:r w:rsidRPr="00AE4DAA">
        <w:rPr>
          <w:rFonts w:ascii="Times New Roman" w:hAnsi="Times New Roman" w:cs="Times New Roman"/>
          <w:i/>
          <w:sz w:val="24"/>
          <w:szCs w:val="24"/>
          <w:lang w:val="en-US"/>
        </w:rPr>
        <w:t xml:space="preserve"> [89, p. </w:t>
      </w:r>
      <w:r w:rsidRPr="00AE4DAA">
        <w:rPr>
          <w:rFonts w:ascii="Times New Roman" w:hAnsi="Times New Roman" w:cs="Times New Roman"/>
          <w:i/>
          <w:sz w:val="24"/>
          <w:szCs w:val="24"/>
          <w:lang w:val="en-US"/>
        </w:rPr>
        <w:lastRenderedPageBreak/>
        <w:t xml:space="preserve">20]; square [90, p. 19] – </w:t>
      </w:r>
      <w:proofErr w:type="spellStart"/>
      <w:r w:rsidRPr="00AE4DAA">
        <w:rPr>
          <w:rFonts w:ascii="Times New Roman" w:hAnsi="Times New Roman" w:cs="Times New Roman"/>
          <w:i/>
          <w:sz w:val="24"/>
          <w:szCs w:val="24"/>
          <w:lang w:val="en-US"/>
        </w:rPr>
        <w:t>клітинка</w:t>
      </w:r>
      <w:proofErr w:type="spellEnd"/>
      <w:r w:rsidRPr="00AE4DAA">
        <w:rPr>
          <w:rFonts w:ascii="Times New Roman" w:hAnsi="Times New Roman" w:cs="Times New Roman"/>
          <w:i/>
          <w:sz w:val="24"/>
          <w:szCs w:val="24"/>
          <w:lang w:val="en-US"/>
        </w:rPr>
        <w:t xml:space="preserve"> [88, p. 36] – pole [89, p. 20]; ticket [90, p. 39] – </w:t>
      </w:r>
      <w:proofErr w:type="spellStart"/>
      <w:r w:rsidRPr="00AE4DAA">
        <w:rPr>
          <w:rFonts w:ascii="Times New Roman" w:hAnsi="Times New Roman" w:cs="Times New Roman"/>
          <w:i/>
          <w:sz w:val="24"/>
          <w:szCs w:val="24"/>
          <w:lang w:val="en-US"/>
        </w:rPr>
        <w:t>квиточок</w:t>
      </w:r>
      <w:proofErr w:type="spellEnd"/>
      <w:r w:rsidRPr="00AE4DAA">
        <w:rPr>
          <w:rFonts w:ascii="Times New Roman" w:hAnsi="Times New Roman" w:cs="Times New Roman"/>
          <w:i/>
          <w:sz w:val="24"/>
          <w:szCs w:val="24"/>
          <w:lang w:val="en-US"/>
        </w:rPr>
        <w:t xml:space="preserve"> [88, p. 36] – </w:t>
      </w:r>
      <w:proofErr w:type="spellStart"/>
      <w:r w:rsidRPr="00AE4DAA">
        <w:rPr>
          <w:rFonts w:ascii="Times New Roman" w:hAnsi="Times New Roman" w:cs="Times New Roman"/>
          <w:i/>
          <w:sz w:val="24"/>
          <w:szCs w:val="24"/>
          <w:lang w:val="en-US"/>
        </w:rPr>
        <w:t>bilet</w:t>
      </w:r>
      <w:proofErr w:type="spellEnd"/>
      <w:r w:rsidRPr="00AE4DAA">
        <w:rPr>
          <w:rFonts w:ascii="Times New Roman" w:hAnsi="Times New Roman" w:cs="Times New Roman"/>
          <w:i/>
          <w:sz w:val="24"/>
          <w:szCs w:val="24"/>
          <w:lang w:val="en-US"/>
        </w:rPr>
        <w:t xml:space="preserve"> [89, p. 20]; biscuit [90, p. 17] – </w:t>
      </w:r>
      <w:proofErr w:type="spellStart"/>
      <w:r w:rsidRPr="00AE4DAA">
        <w:rPr>
          <w:rFonts w:ascii="Times New Roman" w:hAnsi="Times New Roman" w:cs="Times New Roman"/>
          <w:i/>
          <w:sz w:val="24"/>
          <w:szCs w:val="24"/>
          <w:lang w:val="en-US"/>
        </w:rPr>
        <w:t>коржик</w:t>
      </w:r>
      <w:proofErr w:type="spellEnd"/>
      <w:r w:rsidRPr="00AE4DAA">
        <w:rPr>
          <w:rFonts w:ascii="Times New Roman" w:hAnsi="Times New Roman" w:cs="Times New Roman"/>
          <w:i/>
          <w:sz w:val="24"/>
          <w:szCs w:val="24"/>
          <w:lang w:val="en-US"/>
        </w:rPr>
        <w:t xml:space="preserve"> [88, p. 32] – </w:t>
      </w:r>
      <w:proofErr w:type="spellStart"/>
      <w:r w:rsidRPr="00AE4DAA">
        <w:rPr>
          <w:rFonts w:ascii="Times New Roman" w:hAnsi="Times New Roman" w:cs="Times New Roman"/>
          <w:i/>
          <w:sz w:val="24"/>
          <w:szCs w:val="24"/>
          <w:lang w:val="en-US"/>
        </w:rPr>
        <w:t>biszkopta</w:t>
      </w:r>
      <w:proofErr w:type="spellEnd"/>
      <w:r w:rsidRPr="00AE4DAA">
        <w:rPr>
          <w:rFonts w:ascii="Times New Roman" w:hAnsi="Times New Roman" w:cs="Times New Roman"/>
          <w:i/>
          <w:sz w:val="24"/>
          <w:szCs w:val="24"/>
          <w:lang w:val="en-US"/>
        </w:rPr>
        <w:t xml:space="preserve"> [89, p. 18].</w:t>
      </w:r>
      <w:proofErr w:type="gramEnd"/>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This group also includes parts of the body lexemes, translated with a use of the diminutive equivalent. </w:t>
      </w:r>
      <w:proofErr w:type="gramStart"/>
      <w:r w:rsidRPr="00AE4DAA">
        <w:rPr>
          <w:rFonts w:ascii="Times New Roman" w:hAnsi="Times New Roman" w:cs="Times New Roman"/>
          <w:sz w:val="24"/>
          <w:szCs w:val="24"/>
          <w:lang w:val="en-US"/>
        </w:rPr>
        <w:t>Authors of translations chose such equivalents to reflect a gentle attitude to animals, because it came to their body parts</w:t>
      </w:r>
      <w:r w:rsidRPr="00AE4DAA">
        <w:rPr>
          <w:rFonts w:ascii="Times New Roman" w:hAnsi="Times New Roman" w:cs="Times New Roman"/>
          <w:i/>
          <w:sz w:val="24"/>
          <w:szCs w:val="24"/>
          <w:lang w:val="en-US"/>
        </w:rPr>
        <w:t xml:space="preserve">: face [90, p. 10] – </w:t>
      </w:r>
      <w:proofErr w:type="spellStart"/>
      <w:r w:rsidRPr="00AE4DAA">
        <w:rPr>
          <w:rFonts w:ascii="Times New Roman" w:hAnsi="Times New Roman" w:cs="Times New Roman"/>
          <w:i/>
          <w:sz w:val="24"/>
          <w:szCs w:val="24"/>
          <w:lang w:val="en-US"/>
        </w:rPr>
        <w:t>писочок</w:t>
      </w:r>
      <w:proofErr w:type="spellEnd"/>
      <w:r w:rsidRPr="00AE4DAA">
        <w:rPr>
          <w:rFonts w:ascii="Times New Roman" w:hAnsi="Times New Roman" w:cs="Times New Roman"/>
          <w:i/>
          <w:sz w:val="24"/>
          <w:szCs w:val="24"/>
          <w:lang w:val="en-US"/>
        </w:rPr>
        <w:t xml:space="preserve"> [88, p. 11]; paw [90, p. 12] – </w:t>
      </w:r>
      <w:proofErr w:type="spellStart"/>
      <w:r w:rsidRPr="00AE4DAA">
        <w:rPr>
          <w:rFonts w:ascii="Times New Roman" w:hAnsi="Times New Roman" w:cs="Times New Roman"/>
          <w:i/>
          <w:sz w:val="24"/>
          <w:szCs w:val="24"/>
          <w:lang w:val="en-US"/>
        </w:rPr>
        <w:t>лапка</w:t>
      </w:r>
      <w:proofErr w:type="spellEnd"/>
      <w:r w:rsidRPr="00AE4DAA">
        <w:rPr>
          <w:rFonts w:ascii="Times New Roman" w:hAnsi="Times New Roman" w:cs="Times New Roman"/>
          <w:i/>
          <w:sz w:val="24"/>
          <w:szCs w:val="24"/>
          <w:lang w:val="en-US"/>
        </w:rPr>
        <w:t xml:space="preserve"> [88, p. 13] – </w:t>
      </w:r>
      <w:proofErr w:type="spellStart"/>
      <w:r w:rsidRPr="00AE4DAA">
        <w:rPr>
          <w:rFonts w:ascii="Times New Roman" w:hAnsi="Times New Roman" w:cs="Times New Roman"/>
          <w:i/>
          <w:sz w:val="24"/>
          <w:szCs w:val="24"/>
          <w:lang w:val="en-US"/>
        </w:rPr>
        <w:t>lapka</w:t>
      </w:r>
      <w:proofErr w:type="spellEnd"/>
      <w:r w:rsidRPr="00AE4DAA">
        <w:rPr>
          <w:rFonts w:ascii="Times New Roman" w:hAnsi="Times New Roman" w:cs="Times New Roman"/>
          <w:i/>
          <w:sz w:val="24"/>
          <w:szCs w:val="24"/>
          <w:lang w:val="en-US"/>
        </w:rPr>
        <w:t xml:space="preserve"> [89, p. 12]; eye [90, p. 14] – </w:t>
      </w:r>
      <w:proofErr w:type="spellStart"/>
      <w:r w:rsidRPr="00AE4DAA">
        <w:rPr>
          <w:rFonts w:ascii="Times New Roman" w:hAnsi="Times New Roman" w:cs="Times New Roman"/>
          <w:i/>
          <w:sz w:val="24"/>
          <w:szCs w:val="24"/>
          <w:lang w:val="en-US"/>
        </w:rPr>
        <w:t>очко</w:t>
      </w:r>
      <w:proofErr w:type="spellEnd"/>
      <w:r w:rsidRPr="00AE4DAA">
        <w:rPr>
          <w:rFonts w:ascii="Times New Roman" w:hAnsi="Times New Roman" w:cs="Times New Roman"/>
          <w:i/>
          <w:sz w:val="24"/>
          <w:szCs w:val="24"/>
          <w:lang w:val="en-US"/>
        </w:rPr>
        <w:t xml:space="preserve"> [88, p. 13] – </w:t>
      </w:r>
      <w:proofErr w:type="spellStart"/>
      <w:r w:rsidRPr="00AE4DAA">
        <w:rPr>
          <w:rFonts w:ascii="Times New Roman" w:hAnsi="Times New Roman" w:cs="Times New Roman"/>
          <w:i/>
          <w:sz w:val="24"/>
          <w:szCs w:val="24"/>
          <w:lang w:val="en-US"/>
        </w:rPr>
        <w:t>oczko</w:t>
      </w:r>
      <w:proofErr w:type="spellEnd"/>
      <w:r w:rsidRPr="00AE4DAA">
        <w:rPr>
          <w:rFonts w:ascii="Times New Roman" w:hAnsi="Times New Roman" w:cs="Times New Roman"/>
          <w:i/>
          <w:sz w:val="24"/>
          <w:szCs w:val="24"/>
          <w:lang w:val="en-US"/>
        </w:rPr>
        <w:t xml:space="preserve"> [89, p. 14]; proboscis [90, p. 19] – </w:t>
      </w:r>
      <w:proofErr w:type="spellStart"/>
      <w:r w:rsidRPr="00AE4DAA">
        <w:rPr>
          <w:rFonts w:ascii="Times New Roman" w:hAnsi="Times New Roman" w:cs="Times New Roman"/>
          <w:i/>
          <w:sz w:val="24"/>
          <w:szCs w:val="24"/>
          <w:lang w:val="en-US"/>
        </w:rPr>
        <w:t>хоботок</w:t>
      </w:r>
      <w:proofErr w:type="spellEnd"/>
      <w:r w:rsidRPr="00AE4DAA">
        <w:rPr>
          <w:rFonts w:ascii="Times New Roman" w:hAnsi="Times New Roman" w:cs="Times New Roman"/>
          <w:i/>
          <w:sz w:val="24"/>
          <w:szCs w:val="24"/>
          <w:lang w:val="en-US"/>
        </w:rPr>
        <w:t xml:space="preserve"> [88, p. 35] – </w:t>
      </w:r>
      <w:proofErr w:type="spellStart"/>
      <w:r w:rsidRPr="00AE4DAA">
        <w:rPr>
          <w:rFonts w:ascii="Times New Roman" w:hAnsi="Times New Roman" w:cs="Times New Roman"/>
          <w:i/>
          <w:sz w:val="24"/>
          <w:szCs w:val="24"/>
          <w:lang w:val="en-US"/>
        </w:rPr>
        <w:t>trąbka</w:t>
      </w:r>
      <w:proofErr w:type="spellEnd"/>
      <w:r w:rsidRPr="00AE4DAA">
        <w:rPr>
          <w:rFonts w:ascii="Times New Roman" w:hAnsi="Times New Roman" w:cs="Times New Roman"/>
          <w:i/>
          <w:sz w:val="24"/>
          <w:szCs w:val="24"/>
          <w:lang w:val="en-US"/>
        </w:rPr>
        <w:t xml:space="preserve"> [89, p. 20]</w:t>
      </w:r>
      <w:r w:rsidRPr="00AE4DAA">
        <w:rPr>
          <w:rFonts w:ascii="Times New Roman" w:hAnsi="Times New Roman" w:cs="Times New Roman"/>
          <w:sz w:val="24"/>
          <w:szCs w:val="24"/>
          <w:lang w:val="en-US"/>
        </w:rPr>
        <w:t>.</w:t>
      </w:r>
      <w:proofErr w:type="gramEnd"/>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The next group includes diminutives, which modify objects. Since it is a fantastic narration, and magic characters and the whole world are fictional, the author of the Ukrainian translation uses diminutive units in order to depict a fantastic amazing world to the young reader. In this </w:t>
      </w:r>
      <w:proofErr w:type="gramStart"/>
      <w:r w:rsidRPr="00AE4DAA">
        <w:rPr>
          <w:rFonts w:ascii="Times New Roman" w:hAnsi="Times New Roman" w:cs="Times New Roman"/>
          <w:sz w:val="24"/>
          <w:szCs w:val="24"/>
          <w:lang w:val="en-US"/>
        </w:rPr>
        <w:t>case</w:t>
      </w:r>
      <w:proofErr w:type="gramEnd"/>
      <w:r w:rsidRPr="00AE4DAA">
        <w:rPr>
          <w:rFonts w:ascii="Times New Roman" w:hAnsi="Times New Roman" w:cs="Times New Roman"/>
          <w:sz w:val="24"/>
          <w:szCs w:val="24"/>
          <w:lang w:val="en-US"/>
        </w:rPr>
        <w:t xml:space="preserve"> we consider the diminutive equivalent to be more adequate. Taking into account the fact that this story </w:t>
      </w:r>
      <w:proofErr w:type="gramStart"/>
      <w:r w:rsidRPr="00AE4DAA">
        <w:rPr>
          <w:rFonts w:ascii="Times New Roman" w:hAnsi="Times New Roman" w:cs="Times New Roman"/>
          <w:sz w:val="24"/>
          <w:szCs w:val="24"/>
          <w:lang w:val="en-US"/>
        </w:rPr>
        <w:t>is created</w:t>
      </w:r>
      <w:proofErr w:type="gramEnd"/>
      <w:r w:rsidRPr="00AE4DAA">
        <w:rPr>
          <w:rFonts w:ascii="Times New Roman" w:hAnsi="Times New Roman" w:cs="Times New Roman"/>
          <w:sz w:val="24"/>
          <w:szCs w:val="24"/>
          <w:lang w:val="en-US"/>
        </w:rPr>
        <w:t xml:space="preserve"> for the young audience, this feature is important for children world perception. </w:t>
      </w:r>
      <w:proofErr w:type="gramStart"/>
      <w:r w:rsidRPr="00AE4DAA">
        <w:rPr>
          <w:rFonts w:ascii="Times New Roman" w:hAnsi="Times New Roman" w:cs="Times New Roman"/>
          <w:sz w:val="24"/>
          <w:szCs w:val="24"/>
          <w:lang w:val="en-US"/>
        </w:rPr>
        <w:t xml:space="preserve">For example, </w:t>
      </w:r>
      <w:r w:rsidRPr="00AE4DAA">
        <w:rPr>
          <w:rFonts w:ascii="Times New Roman" w:hAnsi="Times New Roman" w:cs="Times New Roman"/>
          <w:i/>
          <w:sz w:val="24"/>
          <w:szCs w:val="24"/>
          <w:lang w:val="en-US"/>
        </w:rPr>
        <w:t xml:space="preserve">little [90, p. 11] – </w:t>
      </w:r>
      <w:proofErr w:type="spellStart"/>
      <w:r w:rsidRPr="00AE4DAA">
        <w:rPr>
          <w:rFonts w:ascii="Times New Roman" w:hAnsi="Times New Roman" w:cs="Times New Roman"/>
          <w:i/>
          <w:sz w:val="24"/>
          <w:szCs w:val="24"/>
          <w:lang w:val="en-US"/>
        </w:rPr>
        <w:t>маленький</w:t>
      </w:r>
      <w:proofErr w:type="spellEnd"/>
      <w:r w:rsidRPr="00AE4DAA">
        <w:rPr>
          <w:rFonts w:ascii="Times New Roman" w:hAnsi="Times New Roman" w:cs="Times New Roman"/>
          <w:i/>
          <w:sz w:val="24"/>
          <w:szCs w:val="24"/>
          <w:lang w:val="en-US"/>
        </w:rPr>
        <w:t xml:space="preserve"> [88, p. 12] – </w:t>
      </w:r>
      <w:proofErr w:type="spellStart"/>
      <w:r w:rsidRPr="00AE4DAA">
        <w:rPr>
          <w:rFonts w:ascii="Times New Roman" w:hAnsi="Times New Roman" w:cs="Times New Roman"/>
          <w:i/>
          <w:sz w:val="24"/>
          <w:szCs w:val="24"/>
          <w:lang w:val="en-US"/>
        </w:rPr>
        <w:t>maly</w:t>
      </w:r>
      <w:proofErr w:type="spellEnd"/>
      <w:r w:rsidRPr="00AE4DAA">
        <w:rPr>
          <w:rFonts w:ascii="Times New Roman" w:hAnsi="Times New Roman" w:cs="Times New Roman"/>
          <w:i/>
          <w:sz w:val="24"/>
          <w:szCs w:val="24"/>
          <w:lang w:val="en-US"/>
        </w:rPr>
        <w:t xml:space="preserve"> [89, p. 11]; dear [90, p. 12] – </w:t>
      </w:r>
      <w:proofErr w:type="spellStart"/>
      <w:r w:rsidRPr="00AE4DAA">
        <w:rPr>
          <w:rFonts w:ascii="Times New Roman" w:hAnsi="Times New Roman" w:cs="Times New Roman"/>
          <w:i/>
          <w:sz w:val="24"/>
          <w:szCs w:val="24"/>
          <w:lang w:val="en-US"/>
        </w:rPr>
        <w:t>золотко</w:t>
      </w:r>
      <w:proofErr w:type="spellEnd"/>
      <w:r w:rsidRPr="00AE4DAA">
        <w:rPr>
          <w:rFonts w:ascii="Times New Roman" w:hAnsi="Times New Roman" w:cs="Times New Roman"/>
          <w:i/>
          <w:sz w:val="24"/>
          <w:szCs w:val="24"/>
          <w:lang w:val="en-US"/>
        </w:rPr>
        <w:t xml:space="preserve"> [88, p. 14] – </w:t>
      </w:r>
      <w:proofErr w:type="spellStart"/>
      <w:r w:rsidRPr="00AE4DAA">
        <w:rPr>
          <w:rFonts w:ascii="Times New Roman" w:hAnsi="Times New Roman" w:cs="Times New Roman"/>
          <w:i/>
          <w:sz w:val="24"/>
          <w:szCs w:val="24"/>
          <w:lang w:val="en-US"/>
        </w:rPr>
        <w:t>kochanie</w:t>
      </w:r>
      <w:proofErr w:type="spellEnd"/>
      <w:r w:rsidRPr="00AE4DAA">
        <w:rPr>
          <w:rFonts w:ascii="Times New Roman" w:hAnsi="Times New Roman" w:cs="Times New Roman"/>
          <w:i/>
          <w:sz w:val="24"/>
          <w:szCs w:val="24"/>
          <w:lang w:val="en-US"/>
        </w:rPr>
        <w:t xml:space="preserve"> [89, p. 12]; tidy [90, p. 19] – </w:t>
      </w:r>
      <w:proofErr w:type="spellStart"/>
      <w:r w:rsidRPr="00AE4DAA">
        <w:rPr>
          <w:rFonts w:ascii="Times New Roman" w:hAnsi="Times New Roman" w:cs="Times New Roman"/>
          <w:i/>
          <w:sz w:val="24"/>
          <w:szCs w:val="24"/>
          <w:lang w:val="en-US"/>
        </w:rPr>
        <w:t>чепурненький</w:t>
      </w:r>
      <w:proofErr w:type="spellEnd"/>
      <w:r w:rsidRPr="00AE4DAA">
        <w:rPr>
          <w:rFonts w:ascii="Times New Roman" w:hAnsi="Times New Roman" w:cs="Times New Roman"/>
          <w:i/>
          <w:sz w:val="24"/>
          <w:szCs w:val="24"/>
          <w:lang w:val="en-US"/>
        </w:rPr>
        <w:t xml:space="preserve"> [88, p. 20] – </w:t>
      </w:r>
      <w:proofErr w:type="spellStart"/>
      <w:r w:rsidRPr="00AE4DAA">
        <w:rPr>
          <w:rFonts w:ascii="Times New Roman" w:hAnsi="Times New Roman" w:cs="Times New Roman"/>
          <w:i/>
          <w:sz w:val="24"/>
          <w:szCs w:val="24"/>
          <w:lang w:val="en-US"/>
        </w:rPr>
        <w:t>czysty</w:t>
      </w:r>
      <w:proofErr w:type="spellEnd"/>
      <w:r w:rsidRPr="00AE4DAA">
        <w:rPr>
          <w:rFonts w:ascii="Times New Roman" w:hAnsi="Times New Roman" w:cs="Times New Roman"/>
          <w:i/>
          <w:sz w:val="24"/>
          <w:szCs w:val="24"/>
          <w:lang w:val="en-US"/>
        </w:rPr>
        <w:t xml:space="preserve"> [89, p. 19]; dear [90, p. 19] – </w:t>
      </w:r>
      <w:proofErr w:type="spellStart"/>
      <w:r w:rsidRPr="00AE4DAA">
        <w:rPr>
          <w:rFonts w:ascii="Times New Roman" w:hAnsi="Times New Roman" w:cs="Times New Roman"/>
          <w:i/>
          <w:sz w:val="24"/>
          <w:szCs w:val="24"/>
          <w:lang w:val="en-US"/>
        </w:rPr>
        <w:t>серденько</w:t>
      </w:r>
      <w:proofErr w:type="spellEnd"/>
      <w:r w:rsidRPr="00AE4DAA">
        <w:rPr>
          <w:rFonts w:ascii="Times New Roman" w:hAnsi="Times New Roman" w:cs="Times New Roman"/>
          <w:i/>
          <w:sz w:val="24"/>
          <w:szCs w:val="24"/>
          <w:lang w:val="en-US"/>
        </w:rPr>
        <w:t xml:space="preserve"> [88, p. 19] – </w:t>
      </w:r>
      <w:proofErr w:type="spellStart"/>
      <w:r w:rsidRPr="00AE4DAA">
        <w:rPr>
          <w:rFonts w:ascii="Times New Roman" w:hAnsi="Times New Roman" w:cs="Times New Roman"/>
          <w:i/>
          <w:sz w:val="24"/>
          <w:szCs w:val="24"/>
          <w:lang w:val="en-US"/>
        </w:rPr>
        <w:t>kochanie</w:t>
      </w:r>
      <w:proofErr w:type="spellEnd"/>
      <w:r w:rsidRPr="00AE4DAA">
        <w:rPr>
          <w:rFonts w:ascii="Times New Roman" w:hAnsi="Times New Roman" w:cs="Times New Roman"/>
          <w:i/>
          <w:sz w:val="24"/>
          <w:szCs w:val="24"/>
          <w:lang w:val="en-US"/>
        </w:rPr>
        <w:t xml:space="preserve"> [89, p. 20]; little [90, p. 15] – </w:t>
      </w:r>
      <w:proofErr w:type="spellStart"/>
      <w:r w:rsidRPr="00AE4DAA">
        <w:rPr>
          <w:rFonts w:ascii="Times New Roman" w:hAnsi="Times New Roman" w:cs="Times New Roman"/>
          <w:i/>
          <w:sz w:val="24"/>
          <w:szCs w:val="24"/>
          <w:lang w:val="en-US"/>
        </w:rPr>
        <w:t>низенький</w:t>
      </w:r>
      <w:proofErr w:type="spellEnd"/>
      <w:r w:rsidRPr="00AE4DAA">
        <w:rPr>
          <w:rFonts w:ascii="Times New Roman" w:hAnsi="Times New Roman" w:cs="Times New Roman"/>
          <w:i/>
          <w:sz w:val="24"/>
          <w:szCs w:val="24"/>
          <w:lang w:val="en-US"/>
        </w:rPr>
        <w:t xml:space="preserve"> [88, p. 29] – </w:t>
      </w:r>
      <w:proofErr w:type="spellStart"/>
      <w:r w:rsidRPr="00AE4DAA">
        <w:rPr>
          <w:rFonts w:ascii="Times New Roman" w:hAnsi="Times New Roman" w:cs="Times New Roman"/>
          <w:i/>
          <w:sz w:val="24"/>
          <w:szCs w:val="24"/>
          <w:lang w:val="en-US"/>
        </w:rPr>
        <w:t>mały</w:t>
      </w:r>
      <w:proofErr w:type="spellEnd"/>
      <w:r w:rsidRPr="00AE4DAA">
        <w:rPr>
          <w:rFonts w:ascii="Times New Roman" w:hAnsi="Times New Roman" w:cs="Times New Roman"/>
          <w:i/>
          <w:sz w:val="24"/>
          <w:szCs w:val="24"/>
          <w:lang w:val="en-US"/>
        </w:rPr>
        <w:t xml:space="preserve"> [89, p. 17]; very gentle [90, p. 21] – </w:t>
      </w:r>
      <w:proofErr w:type="spellStart"/>
      <w:r w:rsidRPr="00AE4DAA">
        <w:rPr>
          <w:rFonts w:ascii="Times New Roman" w:hAnsi="Times New Roman" w:cs="Times New Roman"/>
          <w:i/>
          <w:sz w:val="24"/>
          <w:szCs w:val="24"/>
          <w:lang w:val="en-US"/>
        </w:rPr>
        <w:t>тонісінький-претонісінький</w:t>
      </w:r>
      <w:proofErr w:type="spellEnd"/>
      <w:r w:rsidRPr="00AE4DAA">
        <w:rPr>
          <w:rFonts w:ascii="Times New Roman" w:hAnsi="Times New Roman" w:cs="Times New Roman"/>
          <w:i/>
          <w:sz w:val="24"/>
          <w:szCs w:val="24"/>
          <w:lang w:val="en-US"/>
        </w:rPr>
        <w:t xml:space="preserve"> [88, p. 38] – </w:t>
      </w:r>
      <w:proofErr w:type="spellStart"/>
      <w:r w:rsidRPr="00AE4DAA">
        <w:rPr>
          <w:rFonts w:ascii="Times New Roman" w:hAnsi="Times New Roman" w:cs="Times New Roman"/>
          <w:i/>
          <w:sz w:val="24"/>
          <w:szCs w:val="24"/>
          <w:lang w:val="en-US"/>
        </w:rPr>
        <w:t>łagodny</w:t>
      </w:r>
      <w:proofErr w:type="spellEnd"/>
      <w:r w:rsidRPr="00AE4DAA">
        <w:rPr>
          <w:rFonts w:ascii="Times New Roman" w:hAnsi="Times New Roman" w:cs="Times New Roman"/>
          <w:i/>
          <w:sz w:val="24"/>
          <w:szCs w:val="24"/>
          <w:lang w:val="en-US"/>
        </w:rPr>
        <w:t xml:space="preserve"> [89, p. 21].</w:t>
      </w:r>
      <w:proofErr w:type="gramEnd"/>
      <w:r w:rsidRPr="00AE4DAA">
        <w:rPr>
          <w:rFonts w:ascii="Times New Roman" w:hAnsi="Times New Roman" w:cs="Times New Roman"/>
          <w:sz w:val="24"/>
          <w:szCs w:val="24"/>
          <w:lang w:val="en-US"/>
        </w:rPr>
        <w:t xml:space="preserve"> The author uses the diminutive even when he translate a lexical unit that characterizes a character negatively because of his age</w:t>
      </w:r>
      <w:r w:rsidRPr="00AE4DAA">
        <w:rPr>
          <w:rFonts w:ascii="Times New Roman" w:hAnsi="Times New Roman" w:cs="Times New Roman"/>
          <w:i/>
          <w:sz w:val="24"/>
          <w:szCs w:val="24"/>
          <w:lang w:val="en-US"/>
        </w:rPr>
        <w:t>: wicked [90, p. 11</w:t>
      </w:r>
      <w:proofErr w:type="gramStart"/>
      <w:r w:rsidRPr="00AE4DAA">
        <w:rPr>
          <w:rFonts w:ascii="Times New Roman" w:hAnsi="Times New Roman" w:cs="Times New Roman"/>
          <w:i/>
          <w:sz w:val="24"/>
          <w:szCs w:val="24"/>
          <w:lang w:val="en-US"/>
        </w:rPr>
        <w:t>] ]</w:t>
      </w:r>
      <w:proofErr w:type="gramEnd"/>
      <w:r w:rsidRPr="00AE4DAA">
        <w:rPr>
          <w:rFonts w:ascii="Times New Roman" w:hAnsi="Times New Roman" w:cs="Times New Roman"/>
          <w:i/>
          <w:sz w:val="24"/>
          <w:szCs w:val="24"/>
          <w:lang w:val="en-US"/>
        </w:rPr>
        <w:t xml:space="preserve"> – </w:t>
      </w:r>
      <w:proofErr w:type="spellStart"/>
      <w:r w:rsidRPr="00AE4DAA">
        <w:rPr>
          <w:rFonts w:ascii="Times New Roman" w:hAnsi="Times New Roman" w:cs="Times New Roman"/>
          <w:i/>
          <w:sz w:val="24"/>
          <w:szCs w:val="24"/>
          <w:lang w:val="en-US"/>
        </w:rPr>
        <w:t>вреднючий</w:t>
      </w:r>
      <w:proofErr w:type="spellEnd"/>
      <w:r w:rsidRPr="00AE4DAA">
        <w:rPr>
          <w:rFonts w:ascii="Times New Roman" w:hAnsi="Times New Roman" w:cs="Times New Roman"/>
          <w:i/>
          <w:sz w:val="24"/>
          <w:szCs w:val="24"/>
          <w:lang w:val="en-US"/>
        </w:rPr>
        <w:t xml:space="preserve"> [88, p. 12] – </w:t>
      </w:r>
      <w:proofErr w:type="spellStart"/>
      <w:r w:rsidRPr="00AE4DAA">
        <w:rPr>
          <w:rFonts w:ascii="Times New Roman" w:hAnsi="Times New Roman" w:cs="Times New Roman"/>
          <w:i/>
          <w:sz w:val="24"/>
          <w:szCs w:val="24"/>
          <w:lang w:val="en-US"/>
        </w:rPr>
        <w:t>niedobry</w:t>
      </w:r>
      <w:proofErr w:type="spellEnd"/>
      <w:r w:rsidRPr="00AE4DAA">
        <w:rPr>
          <w:rFonts w:ascii="Times New Roman" w:hAnsi="Times New Roman" w:cs="Times New Roman"/>
          <w:i/>
          <w:sz w:val="24"/>
          <w:szCs w:val="24"/>
          <w:lang w:val="en-US"/>
        </w:rPr>
        <w:t xml:space="preserve"> [89, p. 11]</w:t>
      </w:r>
      <w:r w:rsidRPr="00AE4DAA">
        <w:rPr>
          <w:rFonts w:ascii="Times New Roman" w:hAnsi="Times New Roman" w:cs="Times New Roman"/>
          <w:sz w:val="24"/>
          <w:szCs w:val="24"/>
          <w:lang w:val="en-US"/>
        </w:rPr>
        <w:t xml:space="preserve">. Unfortunately, we did not notice such diminutive objects modifiers in the Polish text </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 xml:space="preserve">The third group includes action modifiers, which </w:t>
      </w:r>
      <w:proofErr w:type="gramStart"/>
      <w:r w:rsidRPr="00AE4DAA">
        <w:rPr>
          <w:rFonts w:ascii="Times New Roman" w:hAnsi="Times New Roman" w:cs="Times New Roman"/>
          <w:sz w:val="24"/>
          <w:szCs w:val="24"/>
          <w:lang w:val="en-US"/>
        </w:rPr>
        <w:t>are also translated</w:t>
      </w:r>
      <w:proofErr w:type="gramEnd"/>
      <w:r w:rsidRPr="00AE4DAA">
        <w:rPr>
          <w:rFonts w:ascii="Times New Roman" w:hAnsi="Times New Roman" w:cs="Times New Roman"/>
          <w:sz w:val="24"/>
          <w:szCs w:val="24"/>
          <w:lang w:val="en-US"/>
        </w:rPr>
        <w:t xml:space="preserve"> into Ukrainian with diminutive lexemes. Valentin </w:t>
      </w:r>
      <w:proofErr w:type="spellStart"/>
      <w:r w:rsidRPr="00AE4DAA">
        <w:rPr>
          <w:rFonts w:ascii="Times New Roman" w:hAnsi="Times New Roman" w:cs="Times New Roman"/>
          <w:sz w:val="24"/>
          <w:szCs w:val="24"/>
          <w:lang w:val="en-US"/>
        </w:rPr>
        <w:t>Kornienko</w:t>
      </w:r>
      <w:proofErr w:type="spellEnd"/>
      <w:r w:rsidRPr="00AE4DAA">
        <w:rPr>
          <w:rFonts w:ascii="Times New Roman" w:hAnsi="Times New Roman" w:cs="Times New Roman"/>
          <w:sz w:val="24"/>
          <w:szCs w:val="24"/>
          <w:lang w:val="en-US"/>
        </w:rPr>
        <w:t xml:space="preserve"> used them appropriately to reproduce the typical </w:t>
      </w:r>
      <w:proofErr w:type="spellStart"/>
      <w:r w:rsidRPr="00AE4DAA">
        <w:rPr>
          <w:rFonts w:ascii="Times New Roman" w:hAnsi="Times New Roman" w:cs="Times New Roman"/>
          <w:sz w:val="24"/>
          <w:szCs w:val="24"/>
          <w:lang w:val="en-US"/>
        </w:rPr>
        <w:t>fantasic</w:t>
      </w:r>
      <w:proofErr w:type="spellEnd"/>
      <w:r w:rsidRPr="00AE4DAA">
        <w:rPr>
          <w:rFonts w:ascii="Times New Roman" w:hAnsi="Times New Roman" w:cs="Times New Roman"/>
          <w:sz w:val="24"/>
          <w:szCs w:val="24"/>
          <w:lang w:val="en-US"/>
        </w:rPr>
        <w:t xml:space="preserve"> novel style and since action agents were fictional bizarre characters, the author of translation decided to adopt lexemes with diminutive meaning. For example, </w:t>
      </w:r>
      <w:r w:rsidRPr="00AE4DAA">
        <w:rPr>
          <w:rFonts w:ascii="Times New Roman" w:hAnsi="Times New Roman" w:cs="Times New Roman"/>
          <w:i/>
          <w:sz w:val="24"/>
          <w:szCs w:val="24"/>
          <w:lang w:val="en-US"/>
        </w:rPr>
        <w:t xml:space="preserve">straight [90, p. 15] - </w:t>
      </w:r>
      <w:proofErr w:type="spellStart"/>
      <w:r w:rsidRPr="00AE4DAA">
        <w:rPr>
          <w:rFonts w:ascii="Times New Roman" w:hAnsi="Times New Roman" w:cs="Times New Roman"/>
          <w:i/>
          <w:sz w:val="24"/>
          <w:szCs w:val="24"/>
          <w:lang w:val="en-US"/>
        </w:rPr>
        <w:t>рівненько</w:t>
      </w:r>
      <w:proofErr w:type="spellEnd"/>
      <w:r w:rsidRPr="00AE4DAA">
        <w:rPr>
          <w:rFonts w:ascii="Times New Roman" w:hAnsi="Times New Roman" w:cs="Times New Roman"/>
          <w:i/>
          <w:sz w:val="24"/>
          <w:szCs w:val="24"/>
          <w:lang w:val="en-US"/>
        </w:rPr>
        <w:t xml:space="preserve"> [88, p. 29] - </w:t>
      </w:r>
      <w:proofErr w:type="spellStart"/>
      <w:r w:rsidRPr="00AE4DAA">
        <w:rPr>
          <w:rFonts w:ascii="Times New Roman" w:hAnsi="Times New Roman" w:cs="Times New Roman"/>
          <w:i/>
          <w:sz w:val="24"/>
          <w:szCs w:val="24"/>
          <w:lang w:val="en-US"/>
        </w:rPr>
        <w:t>prosto</w:t>
      </w:r>
      <w:proofErr w:type="spellEnd"/>
      <w:r w:rsidRPr="00AE4DAA">
        <w:rPr>
          <w:rFonts w:ascii="Times New Roman" w:hAnsi="Times New Roman" w:cs="Times New Roman"/>
          <w:i/>
          <w:sz w:val="24"/>
          <w:szCs w:val="24"/>
          <w:lang w:val="en-US"/>
        </w:rPr>
        <w:t xml:space="preserve"> [89, p. 17]; large [90, p. 15] - </w:t>
      </w:r>
      <w:proofErr w:type="spellStart"/>
      <w:r w:rsidRPr="00AE4DAA">
        <w:rPr>
          <w:rFonts w:ascii="Times New Roman" w:hAnsi="Times New Roman" w:cs="Times New Roman"/>
          <w:i/>
          <w:sz w:val="24"/>
          <w:szCs w:val="24"/>
          <w:lang w:val="en-US"/>
        </w:rPr>
        <w:t>величезний</w:t>
      </w:r>
      <w:proofErr w:type="spellEnd"/>
      <w:r w:rsidRPr="00AE4DAA">
        <w:rPr>
          <w:rFonts w:ascii="Times New Roman" w:hAnsi="Times New Roman" w:cs="Times New Roman"/>
          <w:i/>
          <w:sz w:val="24"/>
          <w:szCs w:val="24"/>
          <w:lang w:val="en-US"/>
        </w:rPr>
        <w:t xml:space="preserve"> [88, p. 30] - </w:t>
      </w:r>
      <w:proofErr w:type="spellStart"/>
      <w:r w:rsidRPr="00AE4DAA">
        <w:rPr>
          <w:rFonts w:ascii="Times New Roman" w:hAnsi="Times New Roman" w:cs="Times New Roman"/>
          <w:i/>
          <w:sz w:val="24"/>
          <w:szCs w:val="24"/>
          <w:lang w:val="en-US"/>
        </w:rPr>
        <w:t>wielka</w:t>
      </w:r>
      <w:proofErr w:type="spellEnd"/>
      <w:r w:rsidRPr="00AE4DAA">
        <w:rPr>
          <w:rFonts w:ascii="Times New Roman" w:hAnsi="Times New Roman" w:cs="Times New Roman"/>
          <w:i/>
          <w:sz w:val="24"/>
          <w:szCs w:val="24"/>
          <w:lang w:val="en-US"/>
        </w:rPr>
        <w:t xml:space="preserve"> [89, p. 17]; rest [90, p. 16] - </w:t>
      </w:r>
      <w:proofErr w:type="spellStart"/>
      <w:r w:rsidRPr="00AE4DAA">
        <w:rPr>
          <w:rFonts w:ascii="Times New Roman" w:hAnsi="Times New Roman" w:cs="Times New Roman"/>
          <w:i/>
          <w:sz w:val="24"/>
          <w:szCs w:val="24"/>
          <w:lang w:val="en-US"/>
        </w:rPr>
        <w:t>трішечки</w:t>
      </w:r>
      <w:proofErr w:type="spellEnd"/>
      <w:r w:rsidRPr="00AE4DAA">
        <w:rPr>
          <w:rFonts w:ascii="Times New Roman" w:hAnsi="Times New Roman" w:cs="Times New Roman"/>
          <w:i/>
          <w:sz w:val="24"/>
          <w:szCs w:val="24"/>
          <w:lang w:val="en-US"/>
        </w:rPr>
        <w:t xml:space="preserve"> [88, p. 31] - </w:t>
      </w:r>
      <w:proofErr w:type="spellStart"/>
      <w:r w:rsidRPr="00AE4DAA">
        <w:rPr>
          <w:rFonts w:ascii="Times New Roman" w:hAnsi="Times New Roman" w:cs="Times New Roman"/>
          <w:i/>
          <w:sz w:val="24"/>
          <w:szCs w:val="24"/>
          <w:lang w:val="en-US"/>
        </w:rPr>
        <w:t>chwile</w:t>
      </w:r>
      <w:proofErr w:type="spellEnd"/>
      <w:r w:rsidRPr="00AE4DAA">
        <w:rPr>
          <w:rFonts w:ascii="Times New Roman" w:hAnsi="Times New Roman" w:cs="Times New Roman"/>
          <w:i/>
          <w:sz w:val="24"/>
          <w:szCs w:val="24"/>
          <w:lang w:val="en-US"/>
        </w:rPr>
        <w:t xml:space="preserve"> [89, p. 17]; straight [90, p. 11] – </w:t>
      </w:r>
      <w:proofErr w:type="spellStart"/>
      <w:r w:rsidRPr="00AE4DAA">
        <w:rPr>
          <w:rFonts w:ascii="Times New Roman" w:hAnsi="Times New Roman" w:cs="Times New Roman"/>
          <w:i/>
          <w:sz w:val="24"/>
          <w:szCs w:val="24"/>
          <w:lang w:val="en-US"/>
        </w:rPr>
        <w:t>простісінько</w:t>
      </w:r>
      <w:proofErr w:type="spellEnd"/>
      <w:r w:rsidRPr="00AE4DAA">
        <w:rPr>
          <w:rFonts w:ascii="Times New Roman" w:hAnsi="Times New Roman" w:cs="Times New Roman"/>
          <w:i/>
          <w:sz w:val="24"/>
          <w:szCs w:val="24"/>
          <w:lang w:val="en-US"/>
        </w:rPr>
        <w:t xml:space="preserve"> [88, p. 23] - w </w:t>
      </w:r>
      <w:proofErr w:type="spellStart"/>
      <w:r w:rsidRPr="00AE4DAA">
        <w:rPr>
          <w:rFonts w:ascii="Times New Roman" w:hAnsi="Times New Roman" w:cs="Times New Roman"/>
          <w:i/>
          <w:sz w:val="24"/>
          <w:szCs w:val="24"/>
          <w:lang w:val="en-US"/>
        </w:rPr>
        <w:t>kierunku</w:t>
      </w:r>
      <w:proofErr w:type="spellEnd"/>
      <w:r w:rsidRPr="00AE4DAA">
        <w:rPr>
          <w:rFonts w:ascii="Times New Roman" w:hAnsi="Times New Roman" w:cs="Times New Roman"/>
          <w:i/>
          <w:sz w:val="24"/>
          <w:szCs w:val="24"/>
          <w:lang w:val="en-US"/>
        </w:rPr>
        <w:t xml:space="preserve"> [89, p. 13]</w:t>
      </w:r>
      <w:r w:rsidRPr="00AE4DAA">
        <w:rPr>
          <w:rFonts w:ascii="Times New Roman" w:hAnsi="Times New Roman" w:cs="Times New Roman"/>
          <w:sz w:val="24"/>
          <w:szCs w:val="24"/>
          <w:lang w:val="en-US"/>
        </w:rPr>
        <w:t xml:space="preserve">. </w:t>
      </w:r>
    </w:p>
    <w:p w:rsidR="00AE4DAA" w:rsidRPr="00AE4DAA" w:rsidRDefault="00AE4DAA" w:rsidP="00AE4DAA">
      <w:pPr>
        <w:spacing w:after="0" w:line="276" w:lineRule="auto"/>
        <w:ind w:firstLine="709"/>
        <w:jc w:val="both"/>
        <w:rPr>
          <w:rFonts w:ascii="Times New Roman" w:hAnsi="Times New Roman" w:cs="Times New Roman"/>
          <w:sz w:val="24"/>
          <w:szCs w:val="24"/>
          <w:lang w:val="en-US"/>
        </w:rPr>
      </w:pPr>
      <w:r w:rsidRPr="00AE4DAA">
        <w:rPr>
          <w:rFonts w:ascii="Times New Roman" w:hAnsi="Times New Roman" w:cs="Times New Roman"/>
          <w:sz w:val="24"/>
          <w:szCs w:val="24"/>
          <w:lang w:val="en-US"/>
        </w:rPr>
        <w:t>All of the mentioned above</w:t>
      </w:r>
      <w:r>
        <w:rPr>
          <w:rFonts w:ascii="Times New Roman" w:hAnsi="Times New Roman" w:cs="Times New Roman"/>
          <w:sz w:val="24"/>
          <w:szCs w:val="24"/>
          <w:lang w:val="en-US"/>
        </w:rPr>
        <w:t>,</w:t>
      </w:r>
      <w:r w:rsidRPr="00AE4DAA">
        <w:rPr>
          <w:rFonts w:ascii="Times New Roman" w:hAnsi="Times New Roman" w:cs="Times New Roman"/>
          <w:sz w:val="24"/>
          <w:szCs w:val="24"/>
          <w:lang w:val="en-US"/>
        </w:rPr>
        <w:t xml:space="preserve"> without any doubt</w:t>
      </w:r>
      <w:r>
        <w:rPr>
          <w:rFonts w:ascii="Times New Roman" w:hAnsi="Times New Roman" w:cs="Times New Roman"/>
          <w:sz w:val="24"/>
          <w:szCs w:val="24"/>
          <w:lang w:val="en-US"/>
        </w:rPr>
        <w:t>,</w:t>
      </w:r>
      <w:r w:rsidRPr="00AE4DAA">
        <w:rPr>
          <w:rFonts w:ascii="Times New Roman" w:hAnsi="Times New Roman" w:cs="Times New Roman"/>
          <w:sz w:val="24"/>
          <w:szCs w:val="24"/>
          <w:lang w:val="en-US"/>
        </w:rPr>
        <w:t xml:space="preserve"> can be attributed to the uniqueness of the Ukrainian translation, which originality is expressed at all levels of its functioning. We can observe it both in the semantic word structure, in derivation and polysemy principles and particularly at the lexical level because these levels reflects semantics and create the space for expressing the diversity of meanings. We consider the use of diminutives to be appropriate when it comes to the children literature because we often use them to describe subjects or children themselves during the conversation with children.</w:t>
      </w:r>
    </w:p>
    <w:p w:rsidR="00F85360" w:rsidRPr="00AE4DAA" w:rsidRDefault="00F85360">
      <w:pPr>
        <w:rPr>
          <w:lang w:val="en-US"/>
        </w:rPr>
      </w:pPr>
    </w:p>
    <w:sectPr w:rsidR="00F85360" w:rsidRPr="00AE4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AA"/>
    <w:rsid w:val="00AE4DAA"/>
    <w:rsid w:val="00F85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3025F-AE14-4CB1-8966-DBC14B53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1012</Words>
  <Characters>5775</Characters>
  <Application>Microsoft Office Word</Application>
  <DocSecurity>0</DocSecurity>
  <Lines>48</Lines>
  <Paragraphs>13</Paragraphs>
  <ScaleCrop>false</ScaleCrop>
  <Company>SPecialiST RePack</Company>
  <LinksUpToDate>false</LinksUpToDate>
  <CharactersWithSpaces>6774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2019-06-22T12:21:00Z</dcterms:created>
  <dcterms:modified xsi:type="dcterms:W3CDTF">2019-06-22T12:24:00Z</dcterms:modified>
</cp:coreProperties>
</file>