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1548" w14:textId="1443A297" w:rsidR="009F1022" w:rsidRPr="009F1022" w:rsidRDefault="009F1022" w:rsidP="009F10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102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статті Івана Нечуя-Левицького «Іван Нечуй-Левицький.</w:t>
      </w:r>
    </w:p>
    <w:p w14:paraId="29F3B223" w14:textId="298F093B" w:rsidR="009F1022" w:rsidRDefault="009F1022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102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Непотрібність великоруської літератури для України і для слов'янщини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3D4242">
        <w:rPr>
          <w:rFonts w:ascii="Times New Roman" w:hAnsi="Times New Roman" w:cs="Times New Roman"/>
          <w:sz w:val="28"/>
          <w:szCs w:val="28"/>
          <w:lang w:val="uk-UA"/>
        </w:rPr>
        <w:t>Опис історії письменства княжої доби, коли мова цього письменства була церковнослов’янською.  Зазначення того, що ця мова чужа для обох народів.  Згадка про визначні здобутки літератури Київської Русі.</w:t>
      </w:r>
    </w:p>
    <w:p w14:paraId="6FBB621B" w14:textId="77777777" w:rsidR="00507847" w:rsidRDefault="003D4242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A43AE">
        <w:rPr>
          <w:rFonts w:ascii="Times New Roman" w:hAnsi="Times New Roman" w:cs="Times New Roman"/>
          <w:sz w:val="28"/>
          <w:szCs w:val="28"/>
          <w:lang w:val="uk-UA"/>
        </w:rPr>
        <w:t xml:space="preserve"> Екскурс розвитку української літератури та відомості про розвиток російської літератури. Зазначення того, що українська література почала розвиватись значно раніше за російську</w:t>
      </w:r>
      <w:r w:rsidR="00237228">
        <w:rPr>
          <w:rFonts w:ascii="Times New Roman" w:hAnsi="Times New Roman" w:cs="Times New Roman"/>
          <w:sz w:val="28"/>
          <w:szCs w:val="28"/>
          <w:lang w:val="uk-UA"/>
        </w:rPr>
        <w:t>, згадуючи І. Котляревського, П. Гулак-Артемовського, П. Куліша, Є. Гребінки, Г. Квітки-</w:t>
      </w:r>
      <w:proofErr w:type="spellStart"/>
      <w:r w:rsidR="00237228">
        <w:rPr>
          <w:rFonts w:ascii="Times New Roman" w:hAnsi="Times New Roman" w:cs="Times New Roman"/>
          <w:sz w:val="28"/>
          <w:szCs w:val="28"/>
          <w:lang w:val="uk-UA"/>
        </w:rPr>
        <w:t>Основ’яненка</w:t>
      </w:r>
      <w:proofErr w:type="spellEnd"/>
      <w:r w:rsidR="00237228">
        <w:rPr>
          <w:rFonts w:ascii="Times New Roman" w:hAnsi="Times New Roman" w:cs="Times New Roman"/>
          <w:sz w:val="28"/>
          <w:szCs w:val="28"/>
          <w:lang w:val="uk-UA"/>
        </w:rPr>
        <w:t xml:space="preserve"> й інших авторів. </w:t>
      </w:r>
    </w:p>
    <w:p w14:paraId="6F61E363" w14:textId="0CF2FE80" w:rsidR="003D4242" w:rsidRDefault="00507847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37228">
        <w:rPr>
          <w:rFonts w:ascii="Times New Roman" w:hAnsi="Times New Roman" w:cs="Times New Roman"/>
          <w:sz w:val="28"/>
          <w:szCs w:val="28"/>
          <w:lang w:val="uk-UA"/>
        </w:rPr>
        <w:t>Наголошення на тому, що українська література будувалася на живій українській мові й списувала свої твори з життя народу</w:t>
      </w:r>
      <w:r>
        <w:rPr>
          <w:rFonts w:ascii="Times New Roman" w:hAnsi="Times New Roman" w:cs="Times New Roman"/>
          <w:sz w:val="28"/>
          <w:szCs w:val="28"/>
          <w:lang w:val="uk-UA"/>
        </w:rPr>
        <w:t>, згад</w:t>
      </w:r>
      <w:r w:rsidR="00120BC0">
        <w:rPr>
          <w:rFonts w:ascii="Times New Roman" w:hAnsi="Times New Roman" w:cs="Times New Roman"/>
          <w:sz w:val="28"/>
          <w:szCs w:val="28"/>
          <w:lang w:val="uk-UA"/>
        </w:rPr>
        <w:t xml:space="preserve">ка 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геніальність Шевченка</w:t>
      </w:r>
      <w:r w:rsidR="002372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той час російська література зазнавала впливу європейської </w:t>
      </w:r>
      <w:r w:rsidR="00120BC0">
        <w:rPr>
          <w:rFonts w:ascii="Times New Roman" w:hAnsi="Times New Roman" w:cs="Times New Roman"/>
          <w:sz w:val="28"/>
          <w:szCs w:val="28"/>
          <w:lang w:val="uk-UA"/>
        </w:rPr>
        <w:t>і письменники змішували різноманітні напрями й течії у своїх творах.</w:t>
      </w:r>
    </w:p>
    <w:p w14:paraId="3B0672C0" w14:textId="59C97C68" w:rsidR="00120BC0" w:rsidRDefault="00120BC0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4F011C">
        <w:rPr>
          <w:rFonts w:ascii="Times New Roman" w:hAnsi="Times New Roman" w:cs="Times New Roman"/>
          <w:sz w:val="28"/>
          <w:szCs w:val="28"/>
          <w:lang w:val="uk-UA"/>
        </w:rPr>
        <w:t>Твердження про с</w:t>
      </w:r>
      <w:r>
        <w:rPr>
          <w:rFonts w:ascii="Times New Roman" w:hAnsi="Times New Roman" w:cs="Times New Roman"/>
          <w:sz w:val="28"/>
          <w:szCs w:val="28"/>
          <w:lang w:val="uk-UA"/>
        </w:rPr>
        <w:t>амостійність розвитку української літератури за відсутністю російської</w:t>
      </w:r>
      <w:r w:rsidR="004F011C">
        <w:rPr>
          <w:rFonts w:ascii="Times New Roman" w:hAnsi="Times New Roman" w:cs="Times New Roman"/>
          <w:sz w:val="28"/>
          <w:szCs w:val="28"/>
          <w:lang w:val="uk-UA"/>
        </w:rPr>
        <w:t xml:space="preserve"> на прикладі розвитку галицької літератури, зокрема школи Маркіяна Шашкевича.</w:t>
      </w:r>
    </w:p>
    <w:p w14:paraId="21B68CDB" w14:textId="70D6B791" w:rsidR="004F011C" w:rsidRDefault="004F011C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Розкриття трьох</w:t>
      </w:r>
      <w:r w:rsidR="00167F12">
        <w:rPr>
          <w:rFonts w:ascii="Times New Roman" w:hAnsi="Times New Roman" w:cs="Times New Roman"/>
          <w:sz w:val="28"/>
          <w:szCs w:val="28"/>
          <w:lang w:val="uk-UA"/>
        </w:rPr>
        <w:t xml:space="preserve"> основних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принципів </w:t>
      </w:r>
      <w:r w:rsidR="002C4AB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літератур</w:t>
      </w:r>
      <w:r w:rsidR="002C4AB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7F12">
        <w:rPr>
          <w:rFonts w:ascii="Times New Roman" w:hAnsi="Times New Roman" w:cs="Times New Roman"/>
          <w:sz w:val="28"/>
          <w:szCs w:val="28"/>
          <w:lang w:val="uk-UA"/>
        </w:rPr>
        <w:t xml:space="preserve">: реальності, національності, </w:t>
      </w:r>
      <w:r w:rsidR="002C4ABE">
        <w:rPr>
          <w:rFonts w:ascii="Times New Roman" w:hAnsi="Times New Roman" w:cs="Times New Roman"/>
          <w:sz w:val="28"/>
          <w:szCs w:val="28"/>
          <w:lang w:val="uk-UA"/>
        </w:rPr>
        <w:t xml:space="preserve"> народності.</w:t>
      </w:r>
    </w:p>
    <w:p w14:paraId="3CFD82C8" w14:textId="7711A4C1" w:rsidR="00167F12" w:rsidRDefault="00167F12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Принцип реальності в літературі. Наголошення на тому, що література повинна бути дзеркалом народу,  дзеркалом, в якому б відбивал</w:t>
      </w:r>
      <w:r w:rsidR="004335F6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сь реальне правдиве життя</w:t>
      </w:r>
      <w:r w:rsidR="002B4365">
        <w:rPr>
          <w:rFonts w:ascii="Times New Roman" w:hAnsi="Times New Roman" w:cs="Times New Roman"/>
          <w:sz w:val="28"/>
          <w:szCs w:val="28"/>
          <w:lang w:val="uk-UA"/>
        </w:rPr>
        <w:t>, але при цьому було насичене вищою ідеєю, «обчищене» в естетичному погляді</w:t>
      </w:r>
      <w:r w:rsidR="004335F6">
        <w:rPr>
          <w:rFonts w:ascii="Times New Roman" w:hAnsi="Times New Roman" w:cs="Times New Roman"/>
          <w:sz w:val="28"/>
          <w:szCs w:val="28"/>
          <w:lang w:val="uk-UA"/>
        </w:rPr>
        <w:t>. Наголошення автора на тому, що український народ великий та різноманітний</w:t>
      </w:r>
      <w:r w:rsidR="00796F6D">
        <w:rPr>
          <w:rFonts w:ascii="Times New Roman" w:hAnsi="Times New Roman" w:cs="Times New Roman"/>
          <w:sz w:val="28"/>
          <w:szCs w:val="28"/>
          <w:lang w:val="uk-UA"/>
        </w:rPr>
        <w:t xml:space="preserve"> та має безліч звичаїв у своєму побуті, що є «великим полем роботи» для письменників.</w:t>
      </w:r>
    </w:p>
    <w:p w14:paraId="61919E46" w14:textId="15B4B1D7" w:rsidR="004335F6" w:rsidRDefault="004335F6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796F6D">
        <w:rPr>
          <w:rFonts w:ascii="Times New Roman" w:hAnsi="Times New Roman" w:cs="Times New Roman"/>
          <w:sz w:val="28"/>
          <w:szCs w:val="28"/>
          <w:lang w:val="uk-UA"/>
        </w:rPr>
        <w:t xml:space="preserve">Принцип національності в літературі. </w:t>
      </w:r>
      <w:r w:rsidR="003F6F5D">
        <w:rPr>
          <w:rFonts w:ascii="Times New Roman" w:hAnsi="Times New Roman" w:cs="Times New Roman"/>
          <w:sz w:val="28"/>
          <w:szCs w:val="28"/>
          <w:lang w:val="uk-UA"/>
        </w:rPr>
        <w:t>Розкриття цього принципу з огляду на дві прикмети: народної мови й національно-психологічного характеру народу</w:t>
      </w:r>
      <w:r w:rsidR="002C4ABE">
        <w:rPr>
          <w:rFonts w:ascii="Times New Roman" w:hAnsi="Times New Roman" w:cs="Times New Roman"/>
          <w:sz w:val="28"/>
          <w:szCs w:val="28"/>
          <w:lang w:val="uk-UA"/>
        </w:rPr>
        <w:t>, а також розкриття особистості в розрізі принципу національності.</w:t>
      </w:r>
    </w:p>
    <w:p w14:paraId="0D454FB9" w14:textId="47461860" w:rsidR="002C4ABE" w:rsidRDefault="002C4ABE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Принцип народності в літературі. </w:t>
      </w:r>
      <w:r w:rsidR="00A228D8">
        <w:rPr>
          <w:rFonts w:ascii="Times New Roman" w:hAnsi="Times New Roman" w:cs="Times New Roman"/>
          <w:sz w:val="28"/>
          <w:szCs w:val="28"/>
          <w:lang w:val="uk-UA"/>
        </w:rPr>
        <w:t xml:space="preserve">Розкриття елементів цього принципу: народна мова, епічні та ліричні форми народної поезії, дух народної поезії. </w:t>
      </w:r>
      <w:r w:rsidR="00A228D8">
        <w:rPr>
          <w:rFonts w:ascii="Times New Roman" w:hAnsi="Times New Roman" w:cs="Times New Roman"/>
          <w:sz w:val="28"/>
          <w:szCs w:val="28"/>
          <w:lang w:val="uk-UA"/>
        </w:rPr>
        <w:br/>
        <w:t>Твердження про те, що літературною книжковою мовою має бути саме мова народу</w:t>
      </w:r>
      <w:r w:rsidR="009F26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21F35D" w14:textId="5ED5C6C8" w:rsidR="009F26FD" w:rsidRDefault="009F26FD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Пояснення змісту трьох принципів на </w:t>
      </w:r>
      <w:r w:rsidR="006D6BF1">
        <w:rPr>
          <w:rFonts w:ascii="Times New Roman" w:hAnsi="Times New Roman" w:cs="Times New Roman"/>
          <w:sz w:val="28"/>
          <w:szCs w:val="28"/>
          <w:lang w:val="uk-UA"/>
        </w:rPr>
        <w:t>матеріалі української, російської, європейської літератур та фольклорі.</w:t>
      </w:r>
    </w:p>
    <w:p w14:paraId="4A37C66A" w14:textId="4D48F4AC" w:rsidR="006D6BF1" w:rsidRDefault="006D6BF1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10. Аргументація непотрібності «Великоруської» літератури та її негативного впливу на інші, зокрема українську, літератури.</w:t>
      </w:r>
    </w:p>
    <w:p w14:paraId="02DF3AE3" w14:textId="1A473F17" w:rsidR="006D6BF1" w:rsidRDefault="006D6BF1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0040DE">
        <w:rPr>
          <w:rFonts w:ascii="Times New Roman" w:hAnsi="Times New Roman" w:cs="Times New Roman"/>
          <w:sz w:val="28"/>
          <w:szCs w:val="28"/>
          <w:lang w:val="uk-UA"/>
        </w:rPr>
        <w:t>Возвеличення української літератури й інших слов’янських літератур над російською. Аргументація  цієї «вищості» на прикладах російських авторів .</w:t>
      </w:r>
    </w:p>
    <w:p w14:paraId="3A4C19D7" w14:textId="36BCCE7D" w:rsidR="000040DE" w:rsidRPr="009F1022" w:rsidRDefault="000040DE" w:rsidP="009F1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040DE" w:rsidRPr="009F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22"/>
    <w:rsid w:val="000040DE"/>
    <w:rsid w:val="00120BC0"/>
    <w:rsid w:val="00167F12"/>
    <w:rsid w:val="00237228"/>
    <w:rsid w:val="002B4365"/>
    <w:rsid w:val="002C4ABE"/>
    <w:rsid w:val="003D4242"/>
    <w:rsid w:val="003F6F5D"/>
    <w:rsid w:val="004335F6"/>
    <w:rsid w:val="004F011C"/>
    <w:rsid w:val="00507847"/>
    <w:rsid w:val="006A43AE"/>
    <w:rsid w:val="006D6BF1"/>
    <w:rsid w:val="00796F6D"/>
    <w:rsid w:val="007C2F4C"/>
    <w:rsid w:val="008A04EA"/>
    <w:rsid w:val="009F1022"/>
    <w:rsid w:val="009F26FD"/>
    <w:rsid w:val="00A228D8"/>
    <w:rsid w:val="00E24B0F"/>
    <w:rsid w:val="00E7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0C9D"/>
  <w15:chartTrackingRefBased/>
  <w15:docId w15:val="{0B3965A2-0342-47F7-B39A-32740039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 Горни</dc:creator>
  <cp:keywords/>
  <dc:description/>
  <cp:lastModifiedBy>Снежан Горни</cp:lastModifiedBy>
  <cp:revision>2</cp:revision>
  <dcterms:created xsi:type="dcterms:W3CDTF">2022-11-18T15:30:00Z</dcterms:created>
  <dcterms:modified xsi:type="dcterms:W3CDTF">2022-11-18T15:30:00Z</dcterms:modified>
</cp:coreProperties>
</file>