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3C1" w:rsidRPr="006375CF" w:rsidRDefault="00E113C1" w:rsidP="00E113C1">
      <w:pPr>
        <w:spacing w:line="240" w:lineRule="auto"/>
        <w:jc w:val="center"/>
        <w:rPr>
          <w:rFonts w:ascii="Times New Roman" w:hAnsi="Times New Roman"/>
          <w:b/>
          <w:sz w:val="28"/>
          <w:szCs w:val="28"/>
          <w:lang w:val="uk-UA"/>
        </w:rPr>
      </w:pPr>
      <w:r w:rsidRPr="006375CF">
        <w:rPr>
          <w:rFonts w:ascii="Times New Roman" w:hAnsi="Times New Roman"/>
          <w:b/>
          <w:sz w:val="28"/>
          <w:szCs w:val="28"/>
          <w:lang w:val="uk-UA"/>
        </w:rPr>
        <w:t>ПОЛТАВСЬКА ДЕРЖАВНА АГРАРНА АКАДЕМІЯ</w:t>
      </w:r>
    </w:p>
    <w:p w:rsidR="00E113C1" w:rsidRPr="006375CF" w:rsidRDefault="00E113C1" w:rsidP="00E113C1">
      <w:pPr>
        <w:spacing w:line="240" w:lineRule="auto"/>
        <w:jc w:val="center"/>
        <w:rPr>
          <w:rFonts w:ascii="Times New Roman" w:hAnsi="Times New Roman"/>
          <w:b/>
          <w:sz w:val="28"/>
          <w:szCs w:val="28"/>
          <w:lang w:val="uk-UA"/>
        </w:rPr>
      </w:pPr>
      <w:r w:rsidRPr="006375CF">
        <w:rPr>
          <w:rFonts w:ascii="Times New Roman" w:hAnsi="Times New Roman"/>
          <w:b/>
          <w:sz w:val="28"/>
          <w:szCs w:val="28"/>
          <w:lang w:val="uk-UA"/>
        </w:rPr>
        <w:t>ФАКУЛЬТЕТ ОБЛІКУ ТА ФІНАНСІВ</w:t>
      </w:r>
    </w:p>
    <w:p w:rsidR="00E113C1" w:rsidRPr="006375CF" w:rsidRDefault="00E113C1" w:rsidP="00E113C1">
      <w:pPr>
        <w:spacing w:line="240" w:lineRule="auto"/>
        <w:jc w:val="center"/>
        <w:rPr>
          <w:rFonts w:ascii="Times New Roman" w:hAnsi="Times New Roman"/>
          <w:sz w:val="28"/>
          <w:szCs w:val="28"/>
          <w:lang w:val="uk-UA"/>
        </w:rPr>
      </w:pPr>
      <w:r w:rsidRPr="006375CF">
        <w:rPr>
          <w:rFonts w:ascii="Times New Roman" w:hAnsi="Times New Roman"/>
          <w:b/>
          <w:sz w:val="28"/>
          <w:szCs w:val="28"/>
          <w:lang w:val="uk-UA"/>
        </w:rPr>
        <w:t>КАФЕДРА ФІНАНСІВ І КРЕДИТУ</w:t>
      </w:r>
    </w:p>
    <w:p w:rsidR="00E113C1" w:rsidRPr="006375CF" w:rsidRDefault="00E113C1" w:rsidP="00E113C1">
      <w:pPr>
        <w:spacing w:line="240" w:lineRule="auto"/>
        <w:jc w:val="center"/>
        <w:rPr>
          <w:rFonts w:ascii="Times New Roman" w:hAnsi="Times New Roman"/>
          <w:sz w:val="16"/>
          <w:lang w:val="uk-UA"/>
        </w:rPr>
      </w:pPr>
    </w:p>
    <w:p w:rsidR="00E113C1" w:rsidRPr="006375CF" w:rsidRDefault="00E113C1" w:rsidP="00E113C1">
      <w:pPr>
        <w:spacing w:line="240" w:lineRule="auto"/>
        <w:jc w:val="center"/>
        <w:rPr>
          <w:rFonts w:ascii="Times New Roman" w:hAnsi="Times New Roman"/>
          <w:sz w:val="16"/>
          <w:lang w:val="uk-UA"/>
        </w:rPr>
      </w:pPr>
    </w:p>
    <w:p w:rsidR="00E113C1" w:rsidRPr="006375CF" w:rsidRDefault="00E113C1" w:rsidP="00E113C1">
      <w:pPr>
        <w:pStyle w:val="1"/>
        <w:rPr>
          <w:bCs w:val="0"/>
          <w:sz w:val="32"/>
          <w:szCs w:val="32"/>
          <w:lang w:val="ru-RU"/>
        </w:rPr>
      </w:pPr>
    </w:p>
    <w:p w:rsidR="00E113C1" w:rsidRPr="006375CF" w:rsidRDefault="00E113C1" w:rsidP="00E113C1">
      <w:pPr>
        <w:pStyle w:val="1"/>
        <w:rPr>
          <w:bCs w:val="0"/>
          <w:sz w:val="32"/>
          <w:szCs w:val="32"/>
        </w:rPr>
      </w:pPr>
      <w:r w:rsidRPr="006375CF">
        <w:rPr>
          <w:bCs w:val="0"/>
          <w:sz w:val="32"/>
          <w:szCs w:val="32"/>
        </w:rPr>
        <w:t>КУРСОВА РОБОТА</w:t>
      </w:r>
    </w:p>
    <w:p w:rsidR="00E113C1" w:rsidRPr="006375CF" w:rsidRDefault="00E113C1" w:rsidP="00E113C1">
      <w:pPr>
        <w:jc w:val="center"/>
        <w:rPr>
          <w:rFonts w:ascii="Times New Roman" w:hAnsi="Times New Roman"/>
          <w:b/>
          <w:sz w:val="32"/>
          <w:szCs w:val="32"/>
          <w:lang w:val="uk-UA"/>
        </w:rPr>
      </w:pPr>
      <w:r w:rsidRPr="006375CF">
        <w:rPr>
          <w:rFonts w:ascii="Times New Roman" w:hAnsi="Times New Roman"/>
          <w:b/>
          <w:sz w:val="32"/>
          <w:szCs w:val="32"/>
          <w:lang w:val="uk-UA"/>
        </w:rPr>
        <w:t>з фінансового менеджменту</w:t>
      </w:r>
    </w:p>
    <w:p w:rsidR="00E113C1" w:rsidRPr="006375CF" w:rsidRDefault="00E113C1" w:rsidP="00E113C1">
      <w:pPr>
        <w:spacing w:line="240" w:lineRule="auto"/>
        <w:jc w:val="center"/>
        <w:rPr>
          <w:rFonts w:ascii="Times New Roman" w:hAnsi="Times New Roman"/>
          <w:b/>
          <w:bCs/>
          <w:sz w:val="36"/>
          <w:lang w:val="uk-UA"/>
        </w:rPr>
      </w:pPr>
    </w:p>
    <w:p w:rsidR="00E113C1" w:rsidRPr="006375CF" w:rsidRDefault="00E113C1" w:rsidP="00E113C1">
      <w:pPr>
        <w:spacing w:after="0"/>
        <w:jc w:val="center"/>
        <w:rPr>
          <w:rFonts w:ascii="Times New Roman" w:hAnsi="Times New Roman"/>
          <w:b/>
          <w:caps/>
          <w:sz w:val="36"/>
          <w:szCs w:val="36"/>
          <w:lang w:val="uk-UA"/>
        </w:rPr>
      </w:pPr>
      <w:r w:rsidRPr="006375CF">
        <w:rPr>
          <w:rFonts w:ascii="Times New Roman" w:hAnsi="Times New Roman"/>
          <w:bCs/>
          <w:sz w:val="28"/>
          <w:szCs w:val="28"/>
          <w:lang w:val="uk-UA"/>
        </w:rPr>
        <w:t xml:space="preserve">тема: </w:t>
      </w:r>
      <w:r w:rsidRPr="006375CF">
        <w:rPr>
          <w:rFonts w:ascii="Times New Roman" w:hAnsi="Times New Roman"/>
          <w:b/>
          <w:caps/>
          <w:sz w:val="36"/>
          <w:szCs w:val="36"/>
          <w:lang w:val="uk-UA"/>
        </w:rPr>
        <w:t>«</w:t>
      </w:r>
      <w:r w:rsidRPr="006375CF">
        <w:rPr>
          <w:rFonts w:ascii="Times New Roman" w:hAnsi="Times New Roman"/>
          <w:b/>
          <w:sz w:val="36"/>
          <w:szCs w:val="28"/>
          <w:lang w:val="uk-UA"/>
        </w:rPr>
        <w:t>Управління фінансовими результатами діяльності підприємства</w:t>
      </w:r>
      <w:r w:rsidRPr="006375CF">
        <w:rPr>
          <w:rFonts w:ascii="Times New Roman" w:hAnsi="Times New Roman"/>
          <w:b/>
          <w:caps/>
          <w:sz w:val="36"/>
          <w:szCs w:val="36"/>
          <w:lang w:val="uk-UA"/>
        </w:rPr>
        <w:t>»</w:t>
      </w:r>
    </w:p>
    <w:p w:rsidR="00E113C1" w:rsidRPr="006375CF" w:rsidRDefault="00E113C1" w:rsidP="00E113C1">
      <w:pPr>
        <w:spacing w:line="240" w:lineRule="auto"/>
        <w:jc w:val="center"/>
        <w:rPr>
          <w:rFonts w:ascii="Times New Roman" w:hAnsi="Times New Roman"/>
          <w:b/>
          <w:sz w:val="28"/>
          <w:lang w:val="uk-UA"/>
        </w:rPr>
      </w:pPr>
    </w:p>
    <w:p w:rsidR="0034752B" w:rsidRPr="006375CF" w:rsidRDefault="00E113C1" w:rsidP="0034752B">
      <w:pPr>
        <w:spacing w:after="0" w:line="240" w:lineRule="auto"/>
        <w:jc w:val="both"/>
        <w:rPr>
          <w:rFonts w:ascii="Times New Roman" w:hAnsi="Times New Roman"/>
          <w:sz w:val="28"/>
          <w:szCs w:val="28"/>
          <w:lang w:val="uk-UA"/>
        </w:rPr>
      </w:pPr>
      <w:r w:rsidRPr="006375CF">
        <w:rPr>
          <w:rFonts w:ascii="Times New Roman" w:hAnsi="Times New Roman"/>
          <w:color w:val="000000"/>
          <w:sz w:val="28"/>
          <w:szCs w:val="28"/>
          <w:lang w:val="uk-UA"/>
        </w:rPr>
        <w:t>на матеріалах приватного акціонерного товариства «</w:t>
      </w:r>
      <w:r w:rsidRPr="006375CF">
        <w:rPr>
          <w:rFonts w:ascii="Times New Roman" w:hAnsi="Times New Roman"/>
          <w:b/>
          <w:sz w:val="28"/>
          <w:szCs w:val="28"/>
          <w:lang w:val="uk-UA"/>
        </w:rPr>
        <w:t>Гадяцьке бурякогосподарство</w:t>
      </w:r>
      <w:r w:rsidRPr="006375CF">
        <w:rPr>
          <w:rFonts w:ascii="Times New Roman" w:hAnsi="Times New Roman"/>
          <w:color w:val="000000"/>
          <w:sz w:val="28"/>
          <w:szCs w:val="28"/>
          <w:lang w:val="uk-UA"/>
        </w:rPr>
        <w:t xml:space="preserve">» </w:t>
      </w:r>
      <w:r w:rsidR="0034752B" w:rsidRPr="006375CF">
        <w:rPr>
          <w:rFonts w:ascii="Times New Roman" w:hAnsi="Times New Roman"/>
          <w:sz w:val="28"/>
          <w:szCs w:val="28"/>
          <w:lang w:val="uk-UA"/>
        </w:rPr>
        <w:t>с. Мартинівка Гадяцького району Полтавської області</w:t>
      </w:r>
    </w:p>
    <w:p w:rsidR="00E113C1" w:rsidRPr="006375CF" w:rsidRDefault="00E113C1" w:rsidP="00E113C1">
      <w:pPr>
        <w:spacing w:line="240" w:lineRule="auto"/>
        <w:jc w:val="center"/>
        <w:rPr>
          <w:rFonts w:ascii="Times New Roman" w:hAnsi="Times New Roman"/>
          <w:color w:val="000000"/>
          <w:sz w:val="28"/>
          <w:szCs w:val="28"/>
          <w:lang w:val="uk-UA"/>
        </w:rPr>
      </w:pPr>
    </w:p>
    <w:p w:rsidR="00E113C1" w:rsidRPr="006375CF" w:rsidRDefault="00E113C1" w:rsidP="00E113C1">
      <w:pPr>
        <w:spacing w:line="240" w:lineRule="auto"/>
        <w:jc w:val="center"/>
        <w:rPr>
          <w:rFonts w:ascii="Times New Roman" w:hAnsi="Times New Roman"/>
          <w:sz w:val="28"/>
          <w:lang w:val="uk-UA"/>
        </w:rPr>
      </w:pPr>
    </w:p>
    <w:p w:rsidR="00E113C1" w:rsidRPr="006375CF" w:rsidRDefault="00E113C1" w:rsidP="00E113C1">
      <w:pPr>
        <w:spacing w:line="240" w:lineRule="auto"/>
        <w:jc w:val="center"/>
        <w:rPr>
          <w:rFonts w:ascii="Times New Roman" w:hAnsi="Times New Roman"/>
          <w:sz w:val="28"/>
          <w:lang w:val="uk-UA"/>
        </w:rPr>
      </w:pPr>
    </w:p>
    <w:p w:rsidR="00E113C1" w:rsidRPr="006375CF" w:rsidRDefault="00E113C1" w:rsidP="00E113C1">
      <w:pPr>
        <w:spacing w:line="240" w:lineRule="auto"/>
        <w:jc w:val="center"/>
        <w:rPr>
          <w:rFonts w:ascii="Times New Roman" w:hAnsi="Times New Roman"/>
          <w:sz w:val="28"/>
          <w:lang w:val="uk-UA"/>
        </w:rPr>
      </w:pP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Виконав:</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здобувач вищої освіти</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ступеня «Магістр» групи 1,</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 xml:space="preserve">за освітньо-професійною програмою </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«Фінанси, банківська справа та страхування»</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спеціальності 072 «Фінанси, банківська справа та страхування»</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денної форми навчання</w:t>
      </w: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Труфан Я.С.</w:t>
      </w:r>
    </w:p>
    <w:p w:rsidR="00E113C1" w:rsidRPr="006375CF" w:rsidRDefault="00E113C1" w:rsidP="00E113C1">
      <w:pPr>
        <w:spacing w:after="0" w:line="240" w:lineRule="auto"/>
        <w:ind w:left="5103"/>
        <w:rPr>
          <w:rFonts w:ascii="Times New Roman" w:hAnsi="Times New Roman"/>
          <w:sz w:val="28"/>
          <w:szCs w:val="28"/>
          <w:lang w:val="uk-UA"/>
        </w:rPr>
      </w:pPr>
    </w:p>
    <w:p w:rsidR="00E113C1" w:rsidRPr="006375CF" w:rsidRDefault="00E113C1" w:rsidP="00E113C1">
      <w:pPr>
        <w:spacing w:after="0" w:line="240" w:lineRule="auto"/>
        <w:ind w:left="5103"/>
        <w:rPr>
          <w:rFonts w:ascii="Times New Roman" w:hAnsi="Times New Roman"/>
          <w:sz w:val="28"/>
          <w:szCs w:val="28"/>
          <w:lang w:val="uk-UA"/>
        </w:rPr>
      </w:pPr>
      <w:r w:rsidRPr="006375CF">
        <w:rPr>
          <w:rFonts w:ascii="Times New Roman" w:hAnsi="Times New Roman"/>
          <w:sz w:val="28"/>
          <w:szCs w:val="28"/>
          <w:lang w:val="uk-UA"/>
        </w:rPr>
        <w:t>Керівник Лелюк Ю.М.</w:t>
      </w:r>
    </w:p>
    <w:p w:rsidR="00E113C1" w:rsidRPr="006375CF" w:rsidRDefault="00E113C1" w:rsidP="00E113C1">
      <w:pPr>
        <w:spacing w:line="240" w:lineRule="auto"/>
        <w:ind w:left="5103"/>
        <w:jc w:val="both"/>
        <w:rPr>
          <w:rFonts w:ascii="Times New Roman" w:hAnsi="Times New Roman"/>
          <w:sz w:val="28"/>
          <w:szCs w:val="28"/>
          <w:lang w:val="uk-UA"/>
        </w:rPr>
      </w:pPr>
    </w:p>
    <w:p w:rsidR="00E113C1" w:rsidRPr="006375CF" w:rsidRDefault="00E113C1" w:rsidP="00E113C1">
      <w:pPr>
        <w:spacing w:line="240" w:lineRule="auto"/>
        <w:ind w:left="5103"/>
        <w:jc w:val="both"/>
        <w:rPr>
          <w:rFonts w:ascii="Times New Roman" w:hAnsi="Times New Roman"/>
          <w:sz w:val="28"/>
          <w:szCs w:val="28"/>
          <w:lang w:val="uk-UA"/>
        </w:rPr>
      </w:pPr>
    </w:p>
    <w:p w:rsidR="00E113C1" w:rsidRPr="006375CF" w:rsidRDefault="00E113C1" w:rsidP="0034752B">
      <w:pPr>
        <w:spacing w:line="240" w:lineRule="auto"/>
        <w:jc w:val="both"/>
        <w:rPr>
          <w:rFonts w:ascii="Times New Roman" w:hAnsi="Times New Roman"/>
          <w:sz w:val="28"/>
          <w:szCs w:val="28"/>
          <w:lang w:val="uk-UA"/>
        </w:rPr>
      </w:pPr>
    </w:p>
    <w:p w:rsidR="00E113C1" w:rsidRPr="006375CF" w:rsidRDefault="00E113C1" w:rsidP="00E113C1">
      <w:pPr>
        <w:spacing w:line="240" w:lineRule="auto"/>
        <w:jc w:val="center"/>
        <w:rPr>
          <w:rFonts w:ascii="Times New Roman" w:hAnsi="Times New Roman"/>
          <w:b/>
          <w:sz w:val="28"/>
          <w:szCs w:val="28"/>
          <w:lang w:val="uk-UA"/>
        </w:rPr>
        <w:sectPr w:rsidR="00E113C1" w:rsidRPr="006375CF">
          <w:pgSz w:w="11906" w:h="16838"/>
          <w:pgMar w:top="1134" w:right="567" w:bottom="1134" w:left="1701" w:header="709" w:footer="709" w:gutter="0"/>
          <w:cols w:space="709"/>
        </w:sectPr>
      </w:pPr>
      <w:r w:rsidRPr="006375CF">
        <w:rPr>
          <w:rFonts w:ascii="Times New Roman" w:hAnsi="Times New Roman"/>
          <w:sz w:val="28"/>
          <w:szCs w:val="28"/>
          <w:lang w:val="uk-UA"/>
        </w:rPr>
        <w:t>м. ПОЛТАВА – 2018 рік</w:t>
      </w:r>
    </w:p>
    <w:p w:rsidR="00E113C1" w:rsidRPr="006375CF" w:rsidRDefault="00E113C1" w:rsidP="00E113C1">
      <w:pPr>
        <w:spacing w:after="0"/>
        <w:ind w:left="4956"/>
        <w:rPr>
          <w:rFonts w:ascii="Times New Roman" w:hAnsi="Times New Roman"/>
          <w:sz w:val="28"/>
          <w:szCs w:val="28"/>
          <w:lang w:val="uk-UA"/>
        </w:rPr>
      </w:pPr>
      <w:r w:rsidRPr="006375CF">
        <w:rPr>
          <w:rFonts w:ascii="Times New Roman" w:hAnsi="Times New Roman"/>
          <w:sz w:val="28"/>
          <w:szCs w:val="28"/>
          <w:lang w:val="uk-UA"/>
        </w:rPr>
        <w:lastRenderedPageBreak/>
        <w:t>Зав. кафедрою фінансів і кредиту</w:t>
      </w:r>
    </w:p>
    <w:p w:rsidR="00E113C1" w:rsidRPr="006375CF" w:rsidRDefault="00E113C1" w:rsidP="00E113C1">
      <w:pPr>
        <w:spacing w:after="0"/>
        <w:ind w:left="4956"/>
        <w:rPr>
          <w:rFonts w:ascii="Times New Roman" w:hAnsi="Times New Roman"/>
          <w:sz w:val="28"/>
          <w:szCs w:val="28"/>
          <w:lang w:val="uk-UA"/>
        </w:rPr>
      </w:pPr>
      <w:r w:rsidRPr="006375CF">
        <w:rPr>
          <w:rFonts w:ascii="Times New Roman" w:hAnsi="Times New Roman"/>
          <w:sz w:val="28"/>
          <w:szCs w:val="28"/>
          <w:lang w:val="uk-UA"/>
        </w:rPr>
        <w:t>проф. Чумак В.Д.</w:t>
      </w:r>
    </w:p>
    <w:p w:rsidR="00E113C1" w:rsidRPr="006375CF" w:rsidRDefault="00E113C1" w:rsidP="00E113C1">
      <w:pPr>
        <w:spacing w:after="0"/>
        <w:ind w:left="4956"/>
        <w:rPr>
          <w:rFonts w:ascii="Times New Roman" w:hAnsi="Times New Roman"/>
          <w:sz w:val="28"/>
          <w:szCs w:val="28"/>
          <w:lang w:val="uk-UA"/>
        </w:rPr>
      </w:pPr>
      <w:r w:rsidRPr="006375CF">
        <w:rPr>
          <w:rFonts w:ascii="Times New Roman" w:hAnsi="Times New Roman"/>
          <w:sz w:val="28"/>
          <w:szCs w:val="28"/>
          <w:lang w:val="uk-UA"/>
        </w:rPr>
        <w:t xml:space="preserve">студентки 1 групи </w:t>
      </w:r>
    </w:p>
    <w:p w:rsidR="00E113C1" w:rsidRPr="006375CF" w:rsidRDefault="00E113C1" w:rsidP="00E113C1">
      <w:pPr>
        <w:spacing w:after="0"/>
        <w:ind w:left="4956"/>
        <w:rPr>
          <w:rFonts w:ascii="Times New Roman" w:hAnsi="Times New Roman"/>
          <w:sz w:val="28"/>
          <w:szCs w:val="28"/>
          <w:lang w:val="uk-UA"/>
        </w:rPr>
      </w:pPr>
      <w:r w:rsidRPr="006375CF">
        <w:rPr>
          <w:rFonts w:ascii="Times New Roman" w:hAnsi="Times New Roman"/>
          <w:sz w:val="28"/>
          <w:szCs w:val="28"/>
          <w:lang w:val="uk-UA"/>
        </w:rPr>
        <w:t>денної форми навчання</w:t>
      </w:r>
    </w:p>
    <w:p w:rsidR="00E113C1" w:rsidRPr="006375CF" w:rsidRDefault="00E113C1" w:rsidP="00E113C1">
      <w:pPr>
        <w:spacing w:after="0"/>
        <w:ind w:left="4956"/>
        <w:rPr>
          <w:rFonts w:ascii="Times New Roman" w:hAnsi="Times New Roman"/>
          <w:sz w:val="28"/>
          <w:szCs w:val="28"/>
          <w:lang w:val="uk-UA"/>
        </w:rPr>
      </w:pPr>
      <w:r w:rsidRPr="006375CF">
        <w:rPr>
          <w:rFonts w:ascii="Times New Roman" w:hAnsi="Times New Roman"/>
          <w:sz w:val="28"/>
          <w:szCs w:val="28"/>
          <w:lang w:val="uk-UA"/>
        </w:rPr>
        <w:t xml:space="preserve">Труфан Яни Сергіївни </w:t>
      </w:r>
    </w:p>
    <w:p w:rsidR="00E113C1" w:rsidRPr="006375CF" w:rsidRDefault="00E113C1" w:rsidP="00E113C1">
      <w:pPr>
        <w:spacing w:after="0"/>
        <w:jc w:val="both"/>
        <w:rPr>
          <w:rFonts w:ascii="Times New Roman" w:hAnsi="Times New Roman"/>
          <w:sz w:val="28"/>
          <w:szCs w:val="28"/>
          <w:lang w:val="uk-UA"/>
        </w:rPr>
      </w:pPr>
    </w:p>
    <w:p w:rsidR="00E113C1" w:rsidRPr="006375CF" w:rsidRDefault="00E113C1" w:rsidP="00E113C1">
      <w:pPr>
        <w:spacing w:after="0" w:line="240" w:lineRule="auto"/>
        <w:jc w:val="center"/>
        <w:rPr>
          <w:rFonts w:ascii="Times New Roman" w:hAnsi="Times New Roman"/>
          <w:b/>
          <w:sz w:val="28"/>
          <w:szCs w:val="28"/>
          <w:lang w:val="uk-UA"/>
        </w:rPr>
      </w:pPr>
      <w:r w:rsidRPr="006375CF">
        <w:rPr>
          <w:rFonts w:ascii="Times New Roman" w:hAnsi="Times New Roman"/>
          <w:b/>
          <w:sz w:val="28"/>
          <w:szCs w:val="28"/>
          <w:lang w:val="uk-UA"/>
        </w:rPr>
        <w:t>ЗАЯВА</w:t>
      </w:r>
    </w:p>
    <w:p w:rsidR="0034752B" w:rsidRPr="006375CF" w:rsidRDefault="00E113C1" w:rsidP="00176AD3">
      <w:pPr>
        <w:spacing w:after="0" w:line="240" w:lineRule="auto"/>
        <w:ind w:firstLine="709"/>
        <w:jc w:val="both"/>
        <w:rPr>
          <w:rFonts w:ascii="Times New Roman" w:hAnsi="Times New Roman"/>
          <w:sz w:val="28"/>
          <w:szCs w:val="28"/>
          <w:lang w:val="uk-UA"/>
        </w:rPr>
      </w:pPr>
      <w:r w:rsidRPr="006375CF">
        <w:rPr>
          <w:rFonts w:ascii="Times New Roman" w:hAnsi="Times New Roman"/>
          <w:sz w:val="28"/>
          <w:szCs w:val="28"/>
          <w:lang w:val="uk-UA"/>
        </w:rPr>
        <w:t xml:space="preserve">Прошу закріпити за мною тему курсової роботи з фінансового менеджменту: «Управління фінансовими результатами діяльності підприємства». Курсова робота буде виконана на матеріалах ПрАТ «Гадяцьке бурякогосподарство» </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с. Мартинівка Гадяцького району Полтавської області</w:t>
      </w:r>
    </w:p>
    <w:p w:rsidR="00E113C1" w:rsidRPr="006375CF" w:rsidRDefault="00E113C1" w:rsidP="00E113C1">
      <w:pPr>
        <w:spacing w:after="0" w:line="240" w:lineRule="auto"/>
        <w:ind w:firstLine="708"/>
        <w:jc w:val="both"/>
        <w:rPr>
          <w:rFonts w:ascii="Times New Roman" w:hAnsi="Times New Roman"/>
          <w:sz w:val="28"/>
          <w:szCs w:val="28"/>
          <w:lang w:val="uk-UA"/>
        </w:rPr>
      </w:pPr>
      <w:r w:rsidRPr="006375CF">
        <w:rPr>
          <w:rFonts w:ascii="Times New Roman" w:hAnsi="Times New Roman"/>
          <w:sz w:val="28"/>
          <w:szCs w:val="28"/>
          <w:lang w:val="uk-UA"/>
        </w:rPr>
        <w:t>Орієнтовний план курсової роботи такий:</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Вступ</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 xml:space="preserve">Розділ 1. </w:t>
      </w:r>
      <w:r w:rsidR="0034752B" w:rsidRPr="006375CF">
        <w:rPr>
          <w:rFonts w:ascii="Times New Roman" w:hAnsi="Times New Roman"/>
          <w:sz w:val="28"/>
          <w:szCs w:val="28"/>
          <w:lang w:val="uk-UA"/>
        </w:rPr>
        <w:t>Теоретичні та методичні основи управління фінансовими результатами підприємства</w:t>
      </w:r>
      <w:r w:rsidRPr="006375CF">
        <w:rPr>
          <w:rFonts w:ascii="Times New Roman" w:hAnsi="Times New Roman"/>
          <w:sz w:val="28"/>
          <w:szCs w:val="28"/>
          <w:lang w:val="uk-UA"/>
        </w:rPr>
        <w:t>.</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 xml:space="preserve">Розділ 2. </w:t>
      </w:r>
      <w:r w:rsidR="00990D20" w:rsidRPr="006375CF">
        <w:rPr>
          <w:rFonts w:ascii="Times New Roman" w:hAnsi="Times New Roman"/>
          <w:sz w:val="28"/>
          <w:lang w:val="uk-UA"/>
        </w:rPr>
        <w:t>Управління фінансовими результатами</w:t>
      </w:r>
      <w:r w:rsidR="0034752B" w:rsidRPr="006375CF">
        <w:rPr>
          <w:rFonts w:ascii="Times New Roman" w:hAnsi="Times New Roman"/>
          <w:sz w:val="28"/>
          <w:lang w:val="uk-UA"/>
        </w:rPr>
        <w:t xml:space="preserve"> діяльності підприємства</w:t>
      </w:r>
      <w:r w:rsidRPr="006375CF">
        <w:rPr>
          <w:rFonts w:ascii="Times New Roman" w:hAnsi="Times New Roman"/>
          <w:sz w:val="28"/>
          <w:szCs w:val="28"/>
          <w:lang w:val="uk-UA"/>
        </w:rPr>
        <w:t>.</w:t>
      </w:r>
    </w:p>
    <w:p w:rsidR="00E113C1" w:rsidRPr="006375CF" w:rsidRDefault="00163D51" w:rsidP="00E113C1">
      <w:pPr>
        <w:pStyle w:val="a6"/>
        <w:numPr>
          <w:ilvl w:val="1"/>
          <w:numId w:val="1"/>
        </w:numPr>
        <w:spacing w:after="0" w:line="240" w:lineRule="auto"/>
        <w:ind w:left="0" w:firstLine="705"/>
        <w:jc w:val="both"/>
        <w:rPr>
          <w:rFonts w:ascii="Times New Roman" w:hAnsi="Times New Roman"/>
          <w:sz w:val="28"/>
          <w:szCs w:val="28"/>
          <w:lang w:val="uk-UA"/>
        </w:rPr>
      </w:pPr>
      <w:r w:rsidRPr="006375CF">
        <w:rPr>
          <w:rFonts w:ascii="Times New Roman" w:hAnsi="Times New Roman"/>
          <w:sz w:val="28"/>
          <w:szCs w:val="28"/>
          <w:lang w:val="uk-UA"/>
        </w:rPr>
        <w:t xml:space="preserve"> Фінансово-економічна</w:t>
      </w:r>
      <w:r w:rsidR="00E113C1" w:rsidRPr="006375CF">
        <w:rPr>
          <w:rFonts w:ascii="Times New Roman" w:hAnsi="Times New Roman"/>
          <w:sz w:val="28"/>
          <w:szCs w:val="28"/>
          <w:lang w:val="uk-UA"/>
        </w:rPr>
        <w:t xml:space="preserve"> характеристика підприємства.</w:t>
      </w:r>
    </w:p>
    <w:p w:rsidR="00E113C1" w:rsidRPr="006375CF" w:rsidRDefault="00C46A0C" w:rsidP="00E113C1">
      <w:pPr>
        <w:pStyle w:val="a6"/>
        <w:numPr>
          <w:ilvl w:val="1"/>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Розрахунок операційного важеля та його прояв в управлінні прибутком як основним результатом діяльності підприємства</w:t>
      </w:r>
      <w:r w:rsidR="00E113C1" w:rsidRPr="006375CF">
        <w:rPr>
          <w:rFonts w:ascii="Times New Roman" w:hAnsi="Times New Roman"/>
          <w:sz w:val="28"/>
          <w:szCs w:val="28"/>
          <w:lang w:val="uk-UA"/>
        </w:rPr>
        <w:t>.</w:t>
      </w:r>
    </w:p>
    <w:p w:rsidR="00E113C1" w:rsidRPr="006375CF" w:rsidRDefault="008374F5" w:rsidP="00F70DE0">
      <w:pPr>
        <w:pStyle w:val="a6"/>
        <w:numPr>
          <w:ilvl w:val="1"/>
          <w:numId w:val="1"/>
        </w:numPr>
        <w:spacing w:after="0" w:line="240" w:lineRule="auto"/>
        <w:jc w:val="both"/>
        <w:rPr>
          <w:rFonts w:ascii="Times New Roman" w:hAnsi="Times New Roman"/>
          <w:sz w:val="28"/>
          <w:szCs w:val="28"/>
          <w:lang w:val="uk-UA"/>
        </w:rPr>
      </w:pPr>
      <w:r>
        <w:rPr>
          <w:rFonts w:ascii="Times New Roman" w:hAnsi="Times New Roman"/>
          <w:sz w:val="28"/>
          <w:szCs w:val="28"/>
          <w:lang w:val="uk-UA"/>
        </w:rPr>
        <w:t>Управління дебіторською заборгованістю</w:t>
      </w:r>
      <w:r w:rsidR="00E113C1" w:rsidRPr="006375CF">
        <w:rPr>
          <w:rFonts w:ascii="Times New Roman" w:hAnsi="Times New Roman"/>
          <w:sz w:val="28"/>
          <w:szCs w:val="28"/>
          <w:lang w:val="uk-UA"/>
        </w:rPr>
        <w:t>.</w:t>
      </w:r>
    </w:p>
    <w:p w:rsidR="00E113C1" w:rsidRPr="006375CF" w:rsidRDefault="00C46A0C" w:rsidP="00E113C1">
      <w:pPr>
        <w:pStyle w:val="a6"/>
        <w:numPr>
          <w:ilvl w:val="1"/>
          <w:numId w:val="1"/>
        </w:numPr>
        <w:spacing w:after="0" w:line="240" w:lineRule="auto"/>
        <w:jc w:val="both"/>
        <w:rPr>
          <w:rFonts w:ascii="Times New Roman" w:hAnsi="Times New Roman"/>
          <w:sz w:val="28"/>
          <w:szCs w:val="28"/>
          <w:lang w:val="uk-UA"/>
        </w:rPr>
      </w:pPr>
      <w:r>
        <w:rPr>
          <w:rFonts w:ascii="Times New Roman" w:hAnsi="Times New Roman"/>
          <w:sz w:val="28"/>
          <w:szCs w:val="28"/>
          <w:shd w:val="clear" w:color="auto" w:fill="FFFFFF"/>
          <w:lang w:val="uk-UA"/>
        </w:rPr>
        <w:t>Складання прогнозних фінансових документів та їх прояв в управлінні фінансовими резуль</w:t>
      </w:r>
      <w:r w:rsidR="008B6169">
        <w:rPr>
          <w:rFonts w:ascii="Times New Roman" w:hAnsi="Times New Roman"/>
          <w:sz w:val="28"/>
          <w:szCs w:val="28"/>
          <w:shd w:val="clear" w:color="auto" w:fill="FFFFFF"/>
          <w:lang w:val="uk-UA"/>
        </w:rPr>
        <w:t>т</w:t>
      </w:r>
      <w:r>
        <w:rPr>
          <w:rFonts w:ascii="Times New Roman" w:hAnsi="Times New Roman"/>
          <w:sz w:val="28"/>
          <w:szCs w:val="28"/>
          <w:shd w:val="clear" w:color="auto" w:fill="FFFFFF"/>
          <w:lang w:val="uk-UA"/>
        </w:rPr>
        <w:t>атами</w:t>
      </w:r>
      <w:r w:rsidR="00E113C1" w:rsidRPr="006375CF">
        <w:rPr>
          <w:rFonts w:ascii="Times New Roman" w:hAnsi="Times New Roman"/>
          <w:sz w:val="28"/>
          <w:szCs w:val="28"/>
          <w:lang w:val="uk-UA"/>
        </w:rPr>
        <w:t>.</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 xml:space="preserve">Розділ 3. Шляхи </w:t>
      </w:r>
      <w:r w:rsidR="008B6169">
        <w:rPr>
          <w:rFonts w:ascii="Times New Roman" w:hAnsi="Times New Roman"/>
          <w:sz w:val="28"/>
          <w:szCs w:val="28"/>
          <w:lang w:val="uk-UA"/>
        </w:rPr>
        <w:t>вдосконалення фінансових результатів</w:t>
      </w:r>
      <w:r w:rsidRPr="006375CF">
        <w:rPr>
          <w:rFonts w:ascii="Times New Roman" w:hAnsi="Times New Roman"/>
          <w:lang w:val="uk-UA"/>
        </w:rPr>
        <w:t xml:space="preserve"> </w:t>
      </w:r>
      <w:r w:rsidRPr="006375CF">
        <w:rPr>
          <w:rFonts w:ascii="Times New Roman" w:hAnsi="Times New Roman"/>
          <w:sz w:val="28"/>
          <w:szCs w:val="28"/>
          <w:lang w:val="uk-UA"/>
        </w:rPr>
        <w:t>підприємства.</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Висновки</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Список використаних джерел</w:t>
      </w: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Додатки</w:t>
      </w:r>
    </w:p>
    <w:p w:rsidR="00E113C1" w:rsidRPr="006375CF" w:rsidRDefault="00E113C1" w:rsidP="00E113C1">
      <w:pPr>
        <w:spacing w:after="0" w:line="240" w:lineRule="auto"/>
        <w:jc w:val="both"/>
        <w:rPr>
          <w:rFonts w:ascii="Times New Roman" w:hAnsi="Times New Roman"/>
          <w:sz w:val="28"/>
          <w:szCs w:val="28"/>
          <w:lang w:val="uk-UA"/>
        </w:rPr>
      </w:pPr>
    </w:p>
    <w:p w:rsidR="00E113C1" w:rsidRPr="006375CF" w:rsidRDefault="00176AD3"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01 жовтня</w:t>
      </w:r>
      <w:r w:rsidR="00E113C1" w:rsidRPr="006375CF">
        <w:rPr>
          <w:rFonts w:ascii="Times New Roman" w:hAnsi="Times New Roman"/>
          <w:sz w:val="28"/>
          <w:szCs w:val="28"/>
          <w:lang w:val="uk-UA"/>
        </w:rPr>
        <w:t xml:space="preserve"> 2018 р.                                                             </w:t>
      </w:r>
      <w:r w:rsidRPr="006375CF">
        <w:rPr>
          <w:rFonts w:ascii="Times New Roman" w:hAnsi="Times New Roman"/>
          <w:sz w:val="28"/>
          <w:szCs w:val="28"/>
          <w:lang w:val="uk-UA"/>
        </w:rPr>
        <w:t>Труфан Я</w:t>
      </w:r>
      <w:r w:rsidR="00E113C1" w:rsidRPr="006375CF">
        <w:rPr>
          <w:rFonts w:ascii="Times New Roman" w:hAnsi="Times New Roman"/>
          <w:sz w:val="28"/>
          <w:szCs w:val="28"/>
          <w:lang w:val="uk-UA"/>
        </w:rPr>
        <w:t>.</w:t>
      </w:r>
      <w:r w:rsidRPr="006375CF">
        <w:rPr>
          <w:rFonts w:ascii="Times New Roman" w:hAnsi="Times New Roman"/>
          <w:sz w:val="28"/>
          <w:szCs w:val="28"/>
          <w:lang w:val="uk-UA"/>
        </w:rPr>
        <w:t xml:space="preserve"> С.</w:t>
      </w:r>
      <w:r w:rsidR="00E113C1" w:rsidRPr="006375CF">
        <w:rPr>
          <w:rFonts w:ascii="Times New Roman" w:hAnsi="Times New Roman"/>
          <w:sz w:val="28"/>
          <w:szCs w:val="28"/>
          <w:lang w:val="uk-UA"/>
        </w:rPr>
        <w:t xml:space="preserve"> (підпис)</w:t>
      </w:r>
    </w:p>
    <w:p w:rsidR="00E113C1" w:rsidRPr="006375CF" w:rsidRDefault="00E113C1" w:rsidP="00E113C1">
      <w:pPr>
        <w:spacing w:after="0" w:line="240" w:lineRule="auto"/>
        <w:jc w:val="both"/>
        <w:rPr>
          <w:rFonts w:ascii="Times New Roman" w:hAnsi="Times New Roman"/>
          <w:sz w:val="28"/>
          <w:szCs w:val="28"/>
          <w:lang w:val="uk-UA"/>
        </w:rPr>
      </w:pPr>
    </w:p>
    <w:p w:rsidR="00E113C1" w:rsidRPr="006375CF" w:rsidRDefault="00E113C1" w:rsidP="00E113C1">
      <w:pPr>
        <w:spacing w:after="0" w:line="240" w:lineRule="auto"/>
        <w:jc w:val="both"/>
        <w:rPr>
          <w:rFonts w:ascii="Times New Roman" w:hAnsi="Times New Roman"/>
          <w:sz w:val="28"/>
          <w:szCs w:val="28"/>
          <w:lang w:val="uk-UA"/>
        </w:rPr>
      </w:pPr>
      <w:r w:rsidRPr="006375CF">
        <w:rPr>
          <w:rFonts w:ascii="Times New Roman" w:hAnsi="Times New Roman"/>
          <w:sz w:val="28"/>
          <w:szCs w:val="28"/>
          <w:lang w:val="uk-UA"/>
        </w:rPr>
        <w:t>Тема та план узгоджені. Керівник:   (підпис)                   Лелюк Ю.М.</w:t>
      </w:r>
    </w:p>
    <w:p w:rsidR="00E113C1" w:rsidRPr="006375CF" w:rsidRDefault="00E113C1" w:rsidP="00E113C1">
      <w:pPr>
        <w:spacing w:after="0" w:line="240" w:lineRule="auto"/>
        <w:jc w:val="right"/>
        <w:rPr>
          <w:rFonts w:ascii="Times New Roman" w:hAnsi="Times New Roman"/>
          <w:sz w:val="28"/>
          <w:szCs w:val="28"/>
          <w:lang w:val="uk-UA"/>
        </w:rPr>
      </w:pPr>
      <w:r w:rsidRPr="006375CF">
        <w:rPr>
          <w:rFonts w:ascii="Times New Roman" w:hAnsi="Times New Roman"/>
          <w:sz w:val="28"/>
          <w:szCs w:val="28"/>
          <w:lang w:val="uk-UA"/>
        </w:rPr>
        <w:t xml:space="preserve">                                                                        </w:t>
      </w:r>
    </w:p>
    <w:p w:rsidR="00E113C1" w:rsidRPr="006375CF" w:rsidRDefault="00E113C1" w:rsidP="00E113C1">
      <w:pPr>
        <w:widowControl w:val="0"/>
        <w:suppressAutoHyphens/>
        <w:autoSpaceDE w:val="0"/>
        <w:autoSpaceDN w:val="0"/>
        <w:adjustRightInd w:val="0"/>
        <w:spacing w:after="0" w:line="360" w:lineRule="auto"/>
        <w:ind w:firstLine="709"/>
        <w:jc w:val="center"/>
        <w:rPr>
          <w:rFonts w:ascii="Times New Roman" w:hAnsi="Times New Roman"/>
          <w:b/>
          <w:sz w:val="28"/>
          <w:szCs w:val="28"/>
          <w:lang w:val="uk-UA"/>
        </w:rPr>
      </w:pPr>
    </w:p>
    <w:p w:rsidR="00E113C1" w:rsidRPr="006375CF" w:rsidRDefault="00E113C1">
      <w:pPr>
        <w:spacing w:after="160" w:line="259" w:lineRule="auto"/>
        <w:rPr>
          <w:rFonts w:ascii="Times New Roman" w:hAnsi="Times New Roman"/>
          <w:b/>
          <w:sz w:val="28"/>
          <w:szCs w:val="28"/>
          <w:lang w:val="uk-UA"/>
        </w:rPr>
      </w:pPr>
      <w:r w:rsidRPr="006375CF">
        <w:rPr>
          <w:rFonts w:ascii="Times New Roman" w:hAnsi="Times New Roman"/>
          <w:b/>
          <w:sz w:val="28"/>
          <w:szCs w:val="28"/>
          <w:lang w:val="uk-UA"/>
        </w:rPr>
        <w:br w:type="page"/>
      </w:r>
    </w:p>
    <w:p w:rsidR="00E113C1" w:rsidRPr="006375CF" w:rsidRDefault="00E113C1" w:rsidP="00E113C1">
      <w:pPr>
        <w:widowControl w:val="0"/>
        <w:suppressAutoHyphens/>
        <w:autoSpaceDE w:val="0"/>
        <w:autoSpaceDN w:val="0"/>
        <w:adjustRightInd w:val="0"/>
        <w:spacing w:after="0" w:line="360" w:lineRule="auto"/>
        <w:ind w:firstLine="709"/>
        <w:jc w:val="center"/>
        <w:rPr>
          <w:rFonts w:ascii="Times New Roman" w:hAnsi="Times New Roman"/>
          <w:b/>
          <w:sz w:val="28"/>
          <w:szCs w:val="28"/>
          <w:lang w:val="uk-UA"/>
        </w:rPr>
      </w:pPr>
      <w:r w:rsidRPr="006375CF">
        <w:rPr>
          <w:rFonts w:ascii="Times New Roman" w:hAnsi="Times New Roman"/>
          <w:b/>
          <w:sz w:val="28"/>
          <w:szCs w:val="28"/>
          <w:lang w:val="uk-UA"/>
        </w:rPr>
        <w:lastRenderedPageBreak/>
        <w:t>ЗМІСТ</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9"/>
        <w:gridCol w:w="496"/>
      </w:tblGrid>
      <w:tr w:rsidR="00E113C1" w:rsidRPr="006375CF" w:rsidTr="0034752B">
        <w:tc>
          <w:tcPr>
            <w:tcW w:w="8859"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ВСТУП</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5</w:t>
            </w:r>
          </w:p>
        </w:tc>
      </w:tr>
      <w:tr w:rsidR="00E113C1" w:rsidRPr="006375CF" w:rsidTr="0034752B">
        <w:trPr>
          <w:trHeight w:val="809"/>
        </w:trPr>
        <w:tc>
          <w:tcPr>
            <w:tcW w:w="8859"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РОЗДІЛ 1. ТЕОРЕТИЧНІ  ТА МЕТОДИЧНІ</w:t>
            </w:r>
            <w:r w:rsidR="0034752B" w:rsidRPr="006375CF">
              <w:rPr>
                <w:rFonts w:ascii="Times New Roman" w:hAnsi="Times New Roman"/>
                <w:sz w:val="28"/>
                <w:lang w:val="uk-UA"/>
              </w:rPr>
              <w:t xml:space="preserve"> ОСНОВИ</w:t>
            </w:r>
            <w:r w:rsidRPr="006375CF">
              <w:rPr>
                <w:rFonts w:ascii="Times New Roman" w:hAnsi="Times New Roman"/>
                <w:sz w:val="28"/>
                <w:lang w:val="uk-UA"/>
              </w:rPr>
              <w:t xml:space="preserve"> УПРАВЛІННЯ ФІНАНСОВИМИ РЕЗУЛЬТАТАМИ ПІДПРИЄМСТВА</w:t>
            </w:r>
          </w:p>
        </w:tc>
        <w:tc>
          <w:tcPr>
            <w:tcW w:w="496" w:type="dxa"/>
          </w:tcPr>
          <w:p w:rsidR="00E113C1" w:rsidRPr="006375CF" w:rsidRDefault="00E113C1" w:rsidP="009A0999">
            <w:pPr>
              <w:spacing w:line="360" w:lineRule="auto"/>
              <w:rPr>
                <w:rFonts w:ascii="Times New Roman" w:hAnsi="Times New Roman"/>
                <w:sz w:val="28"/>
                <w:lang w:val="uk-UA"/>
              </w:rPr>
            </w:pPr>
          </w:p>
        </w:tc>
      </w:tr>
      <w:tr w:rsidR="00E113C1" w:rsidRPr="006375CF" w:rsidTr="0034752B">
        <w:trPr>
          <w:trHeight w:val="856"/>
        </w:trPr>
        <w:tc>
          <w:tcPr>
            <w:tcW w:w="8859" w:type="dxa"/>
          </w:tcPr>
          <w:p w:rsidR="00E113C1" w:rsidRPr="006375CF" w:rsidRDefault="00E113C1" w:rsidP="00990D20">
            <w:pPr>
              <w:spacing w:line="360" w:lineRule="auto"/>
              <w:rPr>
                <w:rFonts w:ascii="Times New Roman" w:hAnsi="Times New Roman"/>
                <w:sz w:val="28"/>
                <w:lang w:val="uk-UA"/>
              </w:rPr>
            </w:pPr>
            <w:r w:rsidRPr="006375CF">
              <w:rPr>
                <w:rFonts w:ascii="Times New Roman" w:hAnsi="Times New Roman"/>
                <w:sz w:val="28"/>
              </w:rPr>
              <w:t xml:space="preserve">РОЗДІЛ 2. </w:t>
            </w:r>
            <w:r w:rsidR="00990D20" w:rsidRPr="006375CF">
              <w:rPr>
                <w:rFonts w:ascii="Times New Roman" w:hAnsi="Times New Roman"/>
                <w:sz w:val="28"/>
                <w:lang w:val="uk-UA"/>
              </w:rPr>
              <w:t>УПРАВЛІННЯ ФІНАНСОВИМИ РЕЗУЛЬТАТАМИ</w:t>
            </w:r>
            <w:r w:rsidR="0034752B" w:rsidRPr="006375CF">
              <w:rPr>
                <w:rFonts w:ascii="Times New Roman" w:hAnsi="Times New Roman"/>
                <w:sz w:val="28"/>
                <w:lang w:val="uk-UA"/>
              </w:rPr>
              <w:t xml:space="preserve"> ДІЯЛЬНОСТІ ПІДПРИЄМСТВА</w:t>
            </w:r>
          </w:p>
        </w:tc>
        <w:tc>
          <w:tcPr>
            <w:tcW w:w="496" w:type="dxa"/>
          </w:tcPr>
          <w:p w:rsidR="00E113C1" w:rsidRPr="006375CF" w:rsidRDefault="00E113C1" w:rsidP="009A0999">
            <w:pPr>
              <w:spacing w:line="360" w:lineRule="auto"/>
              <w:rPr>
                <w:rFonts w:ascii="Times New Roman" w:hAnsi="Times New Roman"/>
                <w:sz w:val="28"/>
                <w:lang w:val="uk-UA"/>
              </w:rPr>
            </w:pPr>
          </w:p>
        </w:tc>
      </w:tr>
      <w:tr w:rsidR="00E113C1" w:rsidRPr="006375CF" w:rsidTr="0034752B">
        <w:tc>
          <w:tcPr>
            <w:tcW w:w="8859" w:type="dxa"/>
          </w:tcPr>
          <w:p w:rsidR="00E113C1" w:rsidRPr="006375CF" w:rsidRDefault="0034752B" w:rsidP="00990D20">
            <w:pPr>
              <w:spacing w:line="360" w:lineRule="auto"/>
              <w:rPr>
                <w:rFonts w:ascii="Times New Roman" w:hAnsi="Times New Roman"/>
                <w:sz w:val="28"/>
                <w:lang w:val="uk-UA"/>
              </w:rPr>
            </w:pPr>
            <w:r w:rsidRPr="006375CF">
              <w:rPr>
                <w:rFonts w:ascii="Times New Roman" w:hAnsi="Times New Roman"/>
                <w:sz w:val="28"/>
                <w:lang w:val="uk-UA"/>
              </w:rPr>
              <w:t xml:space="preserve">2.1. </w:t>
            </w:r>
            <w:r w:rsidR="00990D20" w:rsidRPr="006375CF">
              <w:rPr>
                <w:rFonts w:ascii="Times New Roman" w:hAnsi="Times New Roman"/>
                <w:sz w:val="28"/>
                <w:lang w:val="uk-UA"/>
              </w:rPr>
              <w:t>Фінансово-економічна</w:t>
            </w:r>
            <w:r w:rsidRPr="006375CF">
              <w:rPr>
                <w:rFonts w:ascii="Times New Roman" w:hAnsi="Times New Roman"/>
                <w:sz w:val="28"/>
                <w:lang w:val="uk-UA"/>
              </w:rPr>
              <w:t xml:space="preserve"> характеристика</w:t>
            </w:r>
            <w:r w:rsidR="00E113C1" w:rsidRPr="006375CF">
              <w:rPr>
                <w:rFonts w:ascii="Times New Roman" w:hAnsi="Times New Roman"/>
                <w:sz w:val="28"/>
                <w:lang w:val="uk-UA"/>
              </w:rPr>
              <w:t xml:space="preserve"> підприємства </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29</w:t>
            </w:r>
          </w:p>
        </w:tc>
      </w:tr>
      <w:tr w:rsidR="00E113C1" w:rsidRPr="006375CF" w:rsidTr="0034752B">
        <w:tc>
          <w:tcPr>
            <w:tcW w:w="8859" w:type="dxa"/>
          </w:tcPr>
          <w:p w:rsidR="00E113C1" w:rsidRPr="0032374F" w:rsidRDefault="0034752B" w:rsidP="0032374F">
            <w:pPr>
              <w:spacing w:after="0" w:line="360" w:lineRule="auto"/>
              <w:jc w:val="both"/>
              <w:rPr>
                <w:rFonts w:ascii="Times New Roman" w:hAnsi="Times New Roman"/>
                <w:sz w:val="28"/>
                <w:szCs w:val="28"/>
                <w:lang w:val="uk-UA"/>
              </w:rPr>
            </w:pPr>
            <w:r w:rsidRPr="0032374F">
              <w:rPr>
                <w:rFonts w:ascii="Times New Roman" w:hAnsi="Times New Roman"/>
                <w:sz w:val="28"/>
                <w:lang w:val="uk-UA"/>
              </w:rPr>
              <w:t>2</w:t>
            </w:r>
            <w:r w:rsidR="00E113C1" w:rsidRPr="0032374F">
              <w:rPr>
                <w:rFonts w:ascii="Times New Roman" w:hAnsi="Times New Roman"/>
                <w:sz w:val="28"/>
                <w:lang w:val="uk-UA"/>
              </w:rPr>
              <w:t xml:space="preserve">.2. </w:t>
            </w:r>
            <w:r w:rsidR="0032374F" w:rsidRPr="0032374F">
              <w:rPr>
                <w:rFonts w:ascii="Times New Roman" w:hAnsi="Times New Roman"/>
                <w:sz w:val="28"/>
                <w:szCs w:val="28"/>
                <w:lang w:val="uk-UA"/>
              </w:rPr>
              <w:t>Розрахунок операційного важеля та його прояв в управлінні прибутком як основним результатом діяльності підприємства.</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32</w:t>
            </w:r>
          </w:p>
        </w:tc>
      </w:tr>
      <w:tr w:rsidR="00E113C1" w:rsidRPr="006375CF" w:rsidTr="0034752B">
        <w:tc>
          <w:tcPr>
            <w:tcW w:w="8859" w:type="dxa"/>
          </w:tcPr>
          <w:p w:rsidR="00E113C1" w:rsidRPr="006375CF" w:rsidRDefault="0034752B" w:rsidP="0032374F">
            <w:pPr>
              <w:spacing w:after="0" w:line="360" w:lineRule="auto"/>
              <w:rPr>
                <w:rFonts w:ascii="Times New Roman" w:hAnsi="Times New Roman"/>
                <w:sz w:val="28"/>
                <w:lang w:val="uk-UA"/>
              </w:rPr>
            </w:pPr>
            <w:r w:rsidRPr="006375CF">
              <w:rPr>
                <w:rFonts w:ascii="Times New Roman" w:hAnsi="Times New Roman"/>
                <w:sz w:val="28"/>
                <w:lang w:val="uk-UA"/>
              </w:rPr>
              <w:t>2</w:t>
            </w:r>
            <w:r w:rsidR="00E113C1" w:rsidRPr="006375CF">
              <w:rPr>
                <w:rFonts w:ascii="Times New Roman" w:hAnsi="Times New Roman"/>
                <w:sz w:val="28"/>
                <w:lang w:val="uk-UA"/>
              </w:rPr>
              <w:t xml:space="preserve">.3. </w:t>
            </w:r>
            <w:r w:rsidR="0032374F">
              <w:rPr>
                <w:rFonts w:ascii="Times New Roman" w:hAnsi="Times New Roman"/>
                <w:sz w:val="28"/>
                <w:szCs w:val="28"/>
                <w:lang w:val="uk-UA"/>
              </w:rPr>
              <w:t>Розрахунок ефекту фінансового левериджу та оптимізація структури капіталу в процесі управління фінансовими результатами підприємства</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35</w:t>
            </w:r>
          </w:p>
        </w:tc>
      </w:tr>
      <w:tr w:rsidR="00E113C1" w:rsidRPr="006375CF" w:rsidTr="0034752B">
        <w:tc>
          <w:tcPr>
            <w:tcW w:w="8859" w:type="dxa"/>
          </w:tcPr>
          <w:p w:rsidR="00E113C1" w:rsidRPr="006375CF" w:rsidRDefault="0034752B" w:rsidP="0032374F">
            <w:pPr>
              <w:spacing w:after="0" w:line="360" w:lineRule="auto"/>
              <w:rPr>
                <w:rFonts w:ascii="Times New Roman" w:hAnsi="Times New Roman"/>
                <w:sz w:val="28"/>
                <w:lang w:val="uk-UA"/>
              </w:rPr>
            </w:pPr>
            <w:r w:rsidRPr="006375CF">
              <w:rPr>
                <w:rFonts w:ascii="Times New Roman" w:hAnsi="Times New Roman"/>
                <w:sz w:val="28"/>
                <w:lang w:val="uk-UA"/>
              </w:rPr>
              <w:t>2</w:t>
            </w:r>
            <w:r w:rsidR="00E113C1" w:rsidRPr="006375CF">
              <w:rPr>
                <w:rFonts w:ascii="Times New Roman" w:hAnsi="Times New Roman"/>
                <w:sz w:val="28"/>
                <w:lang w:val="uk-UA"/>
              </w:rPr>
              <w:t xml:space="preserve">.4. </w:t>
            </w:r>
            <w:r w:rsidR="0032374F">
              <w:rPr>
                <w:rFonts w:ascii="Times New Roman" w:hAnsi="Times New Roman"/>
                <w:sz w:val="28"/>
                <w:szCs w:val="28"/>
                <w:shd w:val="clear" w:color="auto" w:fill="FFFFFF"/>
                <w:lang w:val="uk-UA"/>
              </w:rPr>
              <w:t>Складання прогнозних фінансових документів та їх прояв в управлінні фінансовими результатами</w:t>
            </w:r>
            <w:r w:rsidR="0032374F" w:rsidRPr="006375CF">
              <w:rPr>
                <w:rFonts w:ascii="Times New Roman" w:hAnsi="Times New Roman"/>
                <w:sz w:val="28"/>
                <w:szCs w:val="28"/>
                <w:lang w:val="uk-UA"/>
              </w:rPr>
              <w:t>.</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38</w:t>
            </w:r>
          </w:p>
        </w:tc>
      </w:tr>
      <w:tr w:rsidR="0034752B" w:rsidRPr="006375CF" w:rsidTr="0034752B">
        <w:tc>
          <w:tcPr>
            <w:tcW w:w="8859" w:type="dxa"/>
          </w:tcPr>
          <w:p w:rsidR="0034752B" w:rsidRPr="006375CF" w:rsidRDefault="0034752B" w:rsidP="0032374F">
            <w:pPr>
              <w:spacing w:line="360" w:lineRule="auto"/>
              <w:rPr>
                <w:rFonts w:ascii="Times New Roman" w:hAnsi="Times New Roman"/>
                <w:sz w:val="28"/>
                <w:lang w:val="uk-UA"/>
              </w:rPr>
            </w:pPr>
            <w:r w:rsidRPr="006375CF">
              <w:rPr>
                <w:rFonts w:ascii="Times New Roman" w:hAnsi="Times New Roman"/>
                <w:sz w:val="28"/>
                <w:lang w:val="uk-UA"/>
              </w:rPr>
              <w:t xml:space="preserve">РОЗДІЛ 3. ШЛЯХИ </w:t>
            </w:r>
            <w:r w:rsidR="0032374F">
              <w:rPr>
                <w:rFonts w:ascii="Times New Roman" w:hAnsi="Times New Roman"/>
                <w:sz w:val="28"/>
                <w:lang w:val="uk-UA"/>
              </w:rPr>
              <w:t>ВДОСКОНАЛЕННЯ ФІНАНСОВИХ РЕЗУЛЬТАТІВ</w:t>
            </w:r>
            <w:r w:rsidRPr="006375CF">
              <w:rPr>
                <w:rFonts w:ascii="Times New Roman" w:hAnsi="Times New Roman"/>
                <w:sz w:val="28"/>
                <w:lang w:val="uk-UA"/>
              </w:rPr>
              <w:t xml:space="preserve"> ПІДПРИЄМСТВА</w:t>
            </w:r>
          </w:p>
        </w:tc>
        <w:tc>
          <w:tcPr>
            <w:tcW w:w="496" w:type="dxa"/>
          </w:tcPr>
          <w:p w:rsidR="0034752B" w:rsidRPr="006375CF" w:rsidRDefault="0034752B" w:rsidP="009A0999">
            <w:pPr>
              <w:spacing w:line="360" w:lineRule="auto"/>
              <w:rPr>
                <w:rFonts w:ascii="Times New Roman" w:hAnsi="Times New Roman"/>
                <w:sz w:val="28"/>
                <w:lang w:val="uk-UA"/>
              </w:rPr>
            </w:pPr>
          </w:p>
        </w:tc>
      </w:tr>
      <w:tr w:rsidR="00E113C1" w:rsidRPr="006375CF" w:rsidTr="0034752B">
        <w:tc>
          <w:tcPr>
            <w:tcW w:w="8859"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ВИСНОВКИ</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44</w:t>
            </w:r>
          </w:p>
        </w:tc>
      </w:tr>
      <w:tr w:rsidR="00E113C1" w:rsidRPr="006375CF" w:rsidTr="0034752B">
        <w:tc>
          <w:tcPr>
            <w:tcW w:w="8859" w:type="dxa"/>
          </w:tcPr>
          <w:p w:rsidR="00E113C1" w:rsidRPr="006375CF" w:rsidRDefault="0034752B" w:rsidP="009A0999">
            <w:pPr>
              <w:spacing w:line="360" w:lineRule="auto"/>
              <w:rPr>
                <w:rFonts w:ascii="Times New Roman" w:hAnsi="Times New Roman"/>
                <w:sz w:val="28"/>
                <w:lang w:val="uk-UA"/>
              </w:rPr>
            </w:pPr>
            <w:r w:rsidRPr="006375CF">
              <w:rPr>
                <w:rFonts w:ascii="Times New Roman" w:hAnsi="Times New Roman"/>
                <w:sz w:val="28"/>
                <w:lang w:val="uk-UA"/>
              </w:rPr>
              <w:t>СПИСОК ВИКОРИСТАНОЇ ЛІТЕРАТУРИ</w:t>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46</w:t>
            </w:r>
          </w:p>
        </w:tc>
      </w:tr>
      <w:tr w:rsidR="00E113C1" w:rsidRPr="006375CF" w:rsidTr="0034752B">
        <w:tc>
          <w:tcPr>
            <w:tcW w:w="8859" w:type="dxa"/>
          </w:tcPr>
          <w:p w:rsidR="00E113C1" w:rsidRPr="006375CF" w:rsidRDefault="00E113C1" w:rsidP="009A0999">
            <w:pPr>
              <w:spacing w:line="360" w:lineRule="auto"/>
              <w:rPr>
                <w:rFonts w:ascii="Times New Roman" w:hAnsi="Times New Roman"/>
                <w:sz w:val="28"/>
              </w:rPr>
            </w:pPr>
            <w:r w:rsidRPr="006375CF">
              <w:rPr>
                <w:rFonts w:ascii="Times New Roman" w:hAnsi="Times New Roman"/>
                <w:sz w:val="28"/>
              </w:rPr>
              <w:t>ДОДАТКИ</w:t>
            </w:r>
            <w:r w:rsidRPr="006375CF">
              <w:rPr>
                <w:rFonts w:ascii="Times New Roman" w:hAnsi="Times New Roman"/>
                <w:sz w:val="28"/>
                <w:lang w:val="uk-UA"/>
              </w:rPr>
              <w:tab/>
            </w:r>
          </w:p>
        </w:tc>
        <w:tc>
          <w:tcPr>
            <w:tcW w:w="496" w:type="dxa"/>
          </w:tcPr>
          <w:p w:rsidR="00E113C1" w:rsidRPr="006375CF" w:rsidRDefault="00E113C1" w:rsidP="009A0999">
            <w:pPr>
              <w:spacing w:line="360" w:lineRule="auto"/>
              <w:rPr>
                <w:rFonts w:ascii="Times New Roman" w:hAnsi="Times New Roman"/>
                <w:sz w:val="28"/>
                <w:lang w:val="uk-UA"/>
              </w:rPr>
            </w:pPr>
            <w:r w:rsidRPr="006375CF">
              <w:rPr>
                <w:rFonts w:ascii="Times New Roman" w:hAnsi="Times New Roman"/>
                <w:sz w:val="28"/>
                <w:lang w:val="uk-UA"/>
              </w:rPr>
              <w:t>50</w:t>
            </w:r>
          </w:p>
        </w:tc>
      </w:tr>
    </w:tbl>
    <w:p w:rsidR="00990D20" w:rsidRPr="006375CF" w:rsidRDefault="00456C0A">
      <w:pPr>
        <w:rPr>
          <w:rFonts w:ascii="Times New Roman" w:hAnsi="Times New Roman"/>
          <w:lang w:val="uk-UA"/>
        </w:rPr>
      </w:pPr>
      <w:hyperlink r:id="rId6" w:history="1">
        <w:r w:rsidR="00F70DE0" w:rsidRPr="006375CF">
          <w:rPr>
            <w:rStyle w:val="a7"/>
            <w:rFonts w:ascii="Times New Roman" w:hAnsi="Times New Roman"/>
            <w:lang w:val="uk-UA"/>
          </w:rPr>
          <w:t>http://stud24.ru/accounting/upravlnnya-fnansovimi-rezultatami-pdprimstva/150467-440467-page1.html</w:t>
        </w:r>
      </w:hyperlink>
      <w:r w:rsidR="00F70DE0" w:rsidRPr="006375CF">
        <w:rPr>
          <w:rFonts w:ascii="Times New Roman" w:hAnsi="Times New Roman"/>
          <w:lang w:val="uk-UA"/>
        </w:rPr>
        <w:t xml:space="preserve"> </w:t>
      </w:r>
    </w:p>
    <w:p w:rsidR="00990D20" w:rsidRPr="006375CF" w:rsidRDefault="00990D20">
      <w:pPr>
        <w:spacing w:after="160" w:line="259" w:lineRule="auto"/>
        <w:rPr>
          <w:rFonts w:ascii="Times New Roman" w:hAnsi="Times New Roman"/>
          <w:lang w:val="uk-UA"/>
        </w:rPr>
      </w:pPr>
      <w:r w:rsidRPr="006375CF">
        <w:rPr>
          <w:rFonts w:ascii="Times New Roman" w:hAnsi="Times New Roman"/>
          <w:lang w:val="uk-UA"/>
        </w:rPr>
        <w:br w:type="page"/>
      </w:r>
    </w:p>
    <w:p w:rsidR="00644A19" w:rsidRPr="006375CF" w:rsidRDefault="006375CF" w:rsidP="00990D20">
      <w:pPr>
        <w:pStyle w:val="a3"/>
        <w:jc w:val="center"/>
        <w:rPr>
          <w:b/>
          <w:sz w:val="28"/>
          <w:lang w:val="uk-UA"/>
        </w:rPr>
      </w:pPr>
      <w:r w:rsidRPr="006375CF">
        <w:rPr>
          <w:b/>
          <w:sz w:val="28"/>
          <w:lang w:val="uk-UA"/>
        </w:rPr>
        <w:lastRenderedPageBreak/>
        <w:t>ВСТУП</w:t>
      </w:r>
    </w:p>
    <w:p w:rsidR="006375CF" w:rsidRDefault="006375CF" w:rsidP="006375CF">
      <w:pPr>
        <w:spacing w:after="0" w:line="360" w:lineRule="auto"/>
        <w:ind w:firstLine="709"/>
        <w:jc w:val="both"/>
        <w:rPr>
          <w:rFonts w:ascii="Times New Roman" w:hAnsi="Times New Roman"/>
          <w:sz w:val="28"/>
          <w:szCs w:val="28"/>
          <w:lang w:val="uk-UA"/>
        </w:rPr>
      </w:pPr>
    </w:p>
    <w:p w:rsidR="006375CF" w:rsidRDefault="006375CF" w:rsidP="006375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Фінансовий результат – універсальна економічна категорія, яка враховує два чинники основної мети підприємницької діяльності – доходи і витрати. Формування інформації про доходи і витрати здійснюється послідовно та безперервно за допомогою системи бухгалтерського обліку. Бухгалтерський облік, звітність та господарський контроль існують в економічному середовищі та мають здатність постійно пристосовуватись до зростаючих потреб суспільства.</w:t>
      </w:r>
    </w:p>
    <w:p w:rsidR="006375CF" w:rsidRDefault="006375CF" w:rsidP="006375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Проблеми обліку та аналізу фінансових результатів є дуже важливими та вкрай актуальними, а також вимагають особливої уваги у зв’язку із складнощами економічного сьогодення країни та нестабільності і невизначеності у нормативно-правовій базі обліку.</w:t>
      </w:r>
    </w:p>
    <w:p w:rsidR="00287261" w:rsidRDefault="00287261" w:rsidP="006375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Саме зараз фінансовий результат відіграє найважливішу роль, оскільки від нього залежить не лише майбутнє підприємства, а й держави, тому що з доходів утворюється ряд державних фондів, які йдуть на підтримку різних бюджетних програм та інші важливі заходи; а також утворення фонду підприємства, та поповнення його власних коштів.</w:t>
      </w:r>
    </w:p>
    <w:p w:rsidR="00287261" w:rsidRDefault="00287261" w:rsidP="006375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важливим є недопущення збитку в діяльності підприємства, оскільки в умовах жорсткої конкуренції та виживання, як було згадано вище, - це крах для підприємства, його банкрутство.</w:t>
      </w:r>
    </w:p>
    <w:p w:rsidR="00287261" w:rsidRDefault="00287261" w:rsidP="006375C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Саме через високу актуальність та важливість фінансового результату та його показників і велике їх значення у діяльності підприємства обрано дану тему курсової роботи: «</w:t>
      </w:r>
      <w:r w:rsidRPr="006375CF">
        <w:rPr>
          <w:rFonts w:ascii="Times New Roman" w:hAnsi="Times New Roman"/>
          <w:sz w:val="28"/>
          <w:szCs w:val="28"/>
          <w:lang w:val="uk-UA"/>
        </w:rPr>
        <w:t>Управління фінансовими результатами діяльності підприємства</w:t>
      </w:r>
      <w:r>
        <w:rPr>
          <w:rFonts w:ascii="Times New Roman" w:hAnsi="Times New Roman"/>
          <w:sz w:val="28"/>
          <w:szCs w:val="28"/>
          <w:lang w:val="uk-UA"/>
        </w:rPr>
        <w:t xml:space="preserve">». </w:t>
      </w:r>
    </w:p>
    <w:p w:rsidR="006375CF" w:rsidRDefault="00287261" w:rsidP="00B41B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456C0A">
        <w:rPr>
          <w:rFonts w:ascii="Times New Roman" w:hAnsi="Times New Roman"/>
          <w:sz w:val="28"/>
          <w:szCs w:val="28"/>
          <w:lang w:val="uk-UA"/>
        </w:rPr>
        <w:t>актуальність теми</w:t>
      </w:r>
      <w:r>
        <w:rPr>
          <w:rFonts w:ascii="Times New Roman" w:hAnsi="Times New Roman"/>
          <w:sz w:val="28"/>
          <w:szCs w:val="28"/>
          <w:lang w:val="uk-UA"/>
        </w:rPr>
        <w:t xml:space="preserve"> виражається значенням фінансових результатів та використання прибутку для виробничої діяльності підприємства в сучасних умовах господарювання. Позитивною рисою є те, що курсова робота охоплює комплекс питань </w:t>
      </w:r>
      <w:r w:rsidR="00B41B9D">
        <w:rPr>
          <w:rFonts w:ascii="Times New Roman" w:hAnsi="Times New Roman"/>
          <w:sz w:val="28"/>
          <w:szCs w:val="28"/>
          <w:lang w:val="uk-UA"/>
        </w:rPr>
        <w:t xml:space="preserve">з обліку фінансових результатів, починаючи з поняття, формування прибутку та їх оцінки, організації обліку фінансових результатів. </w:t>
      </w:r>
      <w:r w:rsidR="00B41B9D">
        <w:rPr>
          <w:rFonts w:ascii="Times New Roman" w:hAnsi="Times New Roman"/>
          <w:sz w:val="28"/>
          <w:szCs w:val="28"/>
          <w:lang w:val="uk-UA"/>
        </w:rPr>
        <w:lastRenderedPageBreak/>
        <w:t>В роботі детально описується методика, техніка ведення управління фінансових результатів, які мають бути відображені в обліку незалежно від того, на якому підприємстві він ведеться. Детальний аналіз проведений на даних приватного акціонерного товариства «Гадяцьке бурякогосподарство»</w:t>
      </w:r>
    </w:p>
    <w:p w:rsidR="00B41B9D" w:rsidRDefault="00B41B9D" w:rsidP="00B41B9D">
      <w:pPr>
        <w:spacing w:after="0" w:line="360" w:lineRule="auto"/>
        <w:ind w:firstLine="709"/>
        <w:jc w:val="both"/>
        <w:rPr>
          <w:rFonts w:ascii="Times New Roman" w:hAnsi="Times New Roman"/>
          <w:sz w:val="28"/>
          <w:szCs w:val="28"/>
          <w:lang w:val="uk-UA"/>
        </w:rPr>
      </w:pPr>
      <w:r w:rsidRPr="00456C0A">
        <w:rPr>
          <w:rFonts w:ascii="Times New Roman" w:hAnsi="Times New Roman"/>
          <w:sz w:val="28"/>
          <w:szCs w:val="28"/>
          <w:lang w:val="uk-UA"/>
        </w:rPr>
        <w:t>Об’єктом дослідження</w:t>
      </w:r>
      <w:r>
        <w:rPr>
          <w:rFonts w:ascii="Times New Roman" w:hAnsi="Times New Roman"/>
          <w:b/>
          <w:sz w:val="28"/>
          <w:szCs w:val="28"/>
          <w:lang w:val="uk-UA"/>
        </w:rPr>
        <w:t xml:space="preserve"> </w:t>
      </w:r>
      <w:r w:rsidRPr="00B41B9D">
        <w:rPr>
          <w:rFonts w:ascii="Times New Roman" w:hAnsi="Times New Roman"/>
          <w:sz w:val="28"/>
          <w:szCs w:val="28"/>
          <w:lang w:val="uk-UA"/>
        </w:rPr>
        <w:t>є система показників управління фінансових результатів діяльності ПрАТ</w:t>
      </w:r>
      <w:r>
        <w:rPr>
          <w:rFonts w:ascii="Times New Roman" w:hAnsi="Times New Roman"/>
          <w:sz w:val="28"/>
          <w:szCs w:val="28"/>
          <w:lang w:val="uk-UA"/>
        </w:rPr>
        <w:t xml:space="preserve"> «Гадяцьке бурякогосподарство».</w:t>
      </w:r>
    </w:p>
    <w:p w:rsidR="00B41B9D" w:rsidRDefault="00B41B9D" w:rsidP="00B41B9D">
      <w:pPr>
        <w:spacing w:after="0" w:line="360" w:lineRule="auto"/>
        <w:ind w:firstLine="709"/>
        <w:jc w:val="both"/>
        <w:rPr>
          <w:rFonts w:ascii="Times New Roman" w:hAnsi="Times New Roman"/>
          <w:sz w:val="28"/>
          <w:szCs w:val="28"/>
          <w:lang w:val="uk-UA"/>
        </w:rPr>
      </w:pPr>
      <w:r w:rsidRPr="00456C0A">
        <w:rPr>
          <w:rFonts w:ascii="Times New Roman" w:hAnsi="Times New Roman"/>
          <w:sz w:val="28"/>
          <w:szCs w:val="28"/>
          <w:lang w:val="uk-UA"/>
        </w:rPr>
        <w:t>Предметом дослідження є</w:t>
      </w:r>
      <w:r>
        <w:rPr>
          <w:rFonts w:ascii="Times New Roman" w:hAnsi="Times New Roman"/>
          <w:sz w:val="28"/>
          <w:szCs w:val="28"/>
          <w:lang w:val="uk-UA"/>
        </w:rPr>
        <w:t xml:space="preserve"> теоретичні засади, методика та організація управління фінансовими результатами діяльності підприємства.</w:t>
      </w:r>
    </w:p>
    <w:p w:rsidR="00B41B9D" w:rsidRDefault="00B41B9D" w:rsidP="00B41B9D">
      <w:pPr>
        <w:spacing w:after="0" w:line="360" w:lineRule="auto"/>
        <w:ind w:firstLine="709"/>
        <w:jc w:val="both"/>
        <w:rPr>
          <w:rFonts w:ascii="Times New Roman" w:hAnsi="Times New Roman"/>
          <w:sz w:val="28"/>
          <w:szCs w:val="28"/>
          <w:lang w:val="uk-UA"/>
        </w:rPr>
      </w:pPr>
      <w:r w:rsidRPr="00456C0A">
        <w:rPr>
          <w:rFonts w:ascii="Times New Roman" w:hAnsi="Times New Roman"/>
          <w:sz w:val="28"/>
          <w:szCs w:val="28"/>
          <w:lang w:val="uk-UA"/>
        </w:rPr>
        <w:t>Метою курсової роботи</w:t>
      </w:r>
      <w:r>
        <w:rPr>
          <w:rFonts w:ascii="Times New Roman" w:hAnsi="Times New Roman"/>
          <w:b/>
          <w:sz w:val="28"/>
          <w:szCs w:val="28"/>
          <w:lang w:val="uk-UA"/>
        </w:rPr>
        <w:t xml:space="preserve"> </w:t>
      </w:r>
      <w:r>
        <w:rPr>
          <w:rFonts w:ascii="Times New Roman" w:hAnsi="Times New Roman"/>
          <w:sz w:val="28"/>
          <w:szCs w:val="28"/>
          <w:lang w:val="uk-UA"/>
        </w:rPr>
        <w:t xml:space="preserve">є теоретичне обгрунтування фінансових результатів, методика визначення (формування) з урахуванням вимог національних стандартів. </w:t>
      </w:r>
    </w:p>
    <w:p w:rsidR="00B41B9D" w:rsidRDefault="00B41B9D" w:rsidP="00B41B9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Реалізація поставленої мети досягається через послідовне вирішення завдань теоретичної і практичної характеристики:</w:t>
      </w:r>
    </w:p>
    <w:p w:rsidR="00B41B9D" w:rsidRDefault="00B41B9D"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Розглянути основні теоретичні питання управління фінансовими результами </w:t>
      </w:r>
      <w:r w:rsidR="00C84AFA">
        <w:rPr>
          <w:rFonts w:ascii="Times New Roman" w:hAnsi="Times New Roman"/>
          <w:sz w:val="28"/>
          <w:szCs w:val="28"/>
          <w:lang w:val="uk-UA"/>
        </w:rPr>
        <w:t>підприємства;</w:t>
      </w:r>
    </w:p>
    <w:p w:rsidR="00C84AFA" w:rsidRDefault="00C84AFA"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Оцінити порядок формування фінансових результатів діяльності підприємства;</w:t>
      </w:r>
    </w:p>
    <w:p w:rsidR="00C84AFA" w:rsidRDefault="00C84AFA"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Розглянути теоретичні основи формування фінансового результату підприємства;</w:t>
      </w:r>
    </w:p>
    <w:p w:rsidR="00C84AFA" w:rsidRDefault="00C84AFA"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Розглянути методику аналізу та управління формуванням фінансового результату;</w:t>
      </w:r>
    </w:p>
    <w:p w:rsidR="00C84AFA" w:rsidRDefault="00C84AFA"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Проаналізувати основні фінансово-економічні показники діяльності та фінансовий стан підприємства;</w:t>
      </w:r>
    </w:p>
    <w:p w:rsidR="00C84AFA" w:rsidRDefault="00C84AFA" w:rsidP="00B41B9D">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Зробитианаліз структури фінансових результатів;</w:t>
      </w:r>
    </w:p>
    <w:p w:rsidR="00C84AFA" w:rsidRDefault="00C84AFA" w:rsidP="00C84AFA">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Визначити шляхи підвищення прибутковості підприємства.</w:t>
      </w:r>
    </w:p>
    <w:p w:rsidR="00C84AFA" w:rsidRDefault="00C84AFA" w:rsidP="00C84AFA">
      <w:pPr>
        <w:spacing w:after="160" w:line="259" w:lineRule="auto"/>
        <w:jc w:val="center"/>
        <w:rPr>
          <w:rFonts w:ascii="Times New Roman" w:hAnsi="Times New Roman"/>
          <w:b/>
          <w:sz w:val="28"/>
          <w:szCs w:val="28"/>
          <w:lang w:val="uk-UA"/>
        </w:rPr>
      </w:pPr>
      <w:r>
        <w:rPr>
          <w:rFonts w:ascii="Times New Roman" w:hAnsi="Times New Roman"/>
          <w:sz w:val="28"/>
          <w:szCs w:val="28"/>
          <w:lang w:val="uk-UA"/>
        </w:rPr>
        <w:br w:type="page"/>
      </w:r>
      <w:r>
        <w:rPr>
          <w:rFonts w:ascii="Times New Roman" w:hAnsi="Times New Roman"/>
          <w:b/>
          <w:sz w:val="28"/>
          <w:szCs w:val="28"/>
          <w:lang w:val="uk-UA"/>
        </w:rPr>
        <w:lastRenderedPageBreak/>
        <w:t>РОЗДІЛ 1</w:t>
      </w:r>
    </w:p>
    <w:p w:rsidR="00C84AFA" w:rsidRDefault="00C84AFA" w:rsidP="00C84AFA">
      <w:pPr>
        <w:spacing w:after="160" w:line="259" w:lineRule="auto"/>
        <w:jc w:val="center"/>
        <w:rPr>
          <w:rFonts w:ascii="Times New Roman" w:hAnsi="Times New Roman"/>
          <w:b/>
          <w:sz w:val="28"/>
          <w:lang w:val="uk-UA"/>
        </w:rPr>
      </w:pPr>
      <w:r w:rsidRPr="00C84AFA">
        <w:rPr>
          <w:rFonts w:ascii="Times New Roman" w:hAnsi="Times New Roman"/>
          <w:b/>
          <w:sz w:val="28"/>
          <w:lang w:val="uk-UA"/>
        </w:rPr>
        <w:t>ТЕОРЕТИЧНІ  ТА МЕТОДИЧНІ ОСНОВИ УПРАВЛІННЯ ФІНАНСОВИМИ РЕЗУЛЬТАТАМИ ПІДПРИЄМСТВА</w:t>
      </w:r>
    </w:p>
    <w:p w:rsidR="00C84AFA" w:rsidRDefault="00C84AFA" w:rsidP="00C84AFA">
      <w:pPr>
        <w:spacing w:after="160" w:line="259" w:lineRule="auto"/>
        <w:jc w:val="center"/>
        <w:rPr>
          <w:rFonts w:ascii="Times New Roman" w:hAnsi="Times New Roman"/>
          <w:b/>
          <w:sz w:val="28"/>
          <w:lang w:val="uk-UA"/>
        </w:rPr>
      </w:pPr>
    </w:p>
    <w:p w:rsidR="00310F90" w:rsidRDefault="00310F90" w:rsidP="00310F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ринкових умовах фундаментом виживання та основою стабільного фінансовго стану підприємства є його фінансовий результат. Це можуть бути як і прибуток, так і збитки. Метою будь-якої господарської діяльності є отримання прибутку. Прибуток є однією із найважливіших фінансових і економічних категорій, основним узагальнюючим показником фінансових результатів діяльності підприємств.</w:t>
      </w:r>
    </w:p>
    <w:p w:rsidR="00310F90" w:rsidRPr="00310F90" w:rsidRDefault="00310F90" w:rsidP="00310F90">
      <w:pPr>
        <w:spacing w:after="0" w:line="360" w:lineRule="auto"/>
        <w:ind w:firstLine="709"/>
        <w:jc w:val="both"/>
        <w:rPr>
          <w:rFonts w:ascii="Times New Roman" w:hAnsi="Times New Roman"/>
          <w:sz w:val="28"/>
          <w:szCs w:val="28"/>
        </w:rPr>
      </w:pPr>
      <w:r>
        <w:rPr>
          <w:rFonts w:ascii="Times New Roman" w:hAnsi="Times New Roman"/>
          <w:sz w:val="28"/>
          <w:szCs w:val="28"/>
          <w:lang w:val="uk-UA"/>
        </w:rPr>
        <w:t>Кінцевим позитивним результатом господарської діяльності підприємства є прибуток. Прибуток – це грошовий дохід, утворений у результаті виробничо-господарської діяльності. Тільки після продажу продукції чистий дохід набуває форми прибутку</w:t>
      </w:r>
      <w:r w:rsidRPr="00310F90">
        <w:rPr>
          <w:rFonts w:ascii="Times New Roman" w:hAnsi="Times New Roman"/>
          <w:sz w:val="28"/>
          <w:szCs w:val="28"/>
        </w:rPr>
        <w:t xml:space="preserve"> [2, </w:t>
      </w:r>
      <w:r>
        <w:rPr>
          <w:rFonts w:ascii="Times New Roman" w:hAnsi="Times New Roman"/>
          <w:sz w:val="28"/>
          <w:szCs w:val="28"/>
          <w:lang w:val="en-US"/>
        </w:rPr>
        <w:t>C</w:t>
      </w:r>
      <w:r>
        <w:rPr>
          <w:rFonts w:ascii="Times New Roman" w:hAnsi="Times New Roman"/>
          <w:sz w:val="28"/>
          <w:szCs w:val="28"/>
        </w:rPr>
        <w:t>.</w:t>
      </w:r>
      <w:r w:rsidRPr="00310F90">
        <w:rPr>
          <w:rFonts w:ascii="Times New Roman" w:hAnsi="Times New Roman"/>
          <w:sz w:val="28"/>
          <w:szCs w:val="28"/>
        </w:rPr>
        <w:t>23].</w:t>
      </w:r>
    </w:p>
    <w:p w:rsidR="00310F90" w:rsidRDefault="00310F90" w:rsidP="00310F9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Прибуток виконує такі основні функції:</w:t>
      </w:r>
    </w:p>
    <w:p w:rsidR="00310F90" w:rsidRDefault="00310F90" w:rsidP="00310F90">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Оцінки підсумків діяльності підприємства;</w:t>
      </w:r>
    </w:p>
    <w:p w:rsidR="00310F90" w:rsidRDefault="00310F90" w:rsidP="00310F90">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Розподілу (розподіл доходу між підприємством і державою, підприємством і його робітниками між сферою виробництва і невиробничою сферою</w:t>
      </w:r>
      <w:r w:rsidR="009C22C5">
        <w:rPr>
          <w:rFonts w:ascii="Times New Roman" w:hAnsi="Times New Roman"/>
          <w:sz w:val="28"/>
          <w:szCs w:val="28"/>
          <w:lang w:val="uk-UA"/>
        </w:rPr>
        <w:t>);</w:t>
      </w:r>
    </w:p>
    <w:p w:rsidR="009C22C5" w:rsidRDefault="009C22C5" w:rsidP="00310F90">
      <w:pPr>
        <w:pStyle w:val="a6"/>
        <w:numPr>
          <w:ilvl w:val="0"/>
          <w:numId w:val="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Джерела утворення фондів економічного стимулювання і соціальних фондів. </w:t>
      </w:r>
    </w:p>
    <w:p w:rsidR="009C22C5" w:rsidRDefault="009C22C5" w:rsidP="009C22C5">
      <w:pPr>
        <w:pStyle w:val="a6"/>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Отже, у зростанні прибутку зацікавлені як підприємство так і держава. На підприємствах приріст прибутку досягається не лише завдяки збільшенню трудового внеску колективу підприємства, а й за рахунок багатьох інших факторів. Саме тому на кожному підприємстві необхідно систематично аналізувати формування, розподіл та використання прибутку. Цей аналіз має надзвичайно важливе значення і для зовнішніх суб’єктів (місцевих бюджетів, фінансових і податкових органів, банків).</w:t>
      </w:r>
    </w:p>
    <w:p w:rsidR="009C22C5" w:rsidRDefault="009C22C5" w:rsidP="009C22C5">
      <w:pPr>
        <w:pStyle w:val="a6"/>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Прибуток формується на мікрорівні, і на нього, як на фінансовий показник роботи підприємства, відображається в бухгалтерському обліку і </w:t>
      </w:r>
      <w:r>
        <w:rPr>
          <w:rFonts w:ascii="Times New Roman" w:hAnsi="Times New Roman"/>
          <w:sz w:val="28"/>
          <w:szCs w:val="28"/>
          <w:lang w:val="uk-UA"/>
        </w:rPr>
        <w:lastRenderedPageBreak/>
        <w:t>офіційній звітності, впливає встановлений державний порядок формування витрат на виробництво продукції(робіт, послуг; обчислення і калькулювання собівартості продукції (робіт, послуг); возначення прибутку і витрат від інших видів діяльності; розрахунок загального (валового) прибутку.</w:t>
      </w:r>
    </w:p>
    <w:p w:rsidR="00CE6211" w:rsidRDefault="009C22C5" w:rsidP="00CE6211">
      <w:pPr>
        <w:pStyle w:val="a6"/>
        <w:spacing w:after="0" w:line="360" w:lineRule="auto"/>
        <w:ind w:left="709"/>
        <w:jc w:val="both"/>
        <w:rPr>
          <w:rFonts w:ascii="Times New Roman" w:hAnsi="Times New Roman"/>
          <w:sz w:val="28"/>
          <w:szCs w:val="28"/>
          <w:lang w:val="uk-UA"/>
        </w:rPr>
      </w:pPr>
      <w:r>
        <w:rPr>
          <w:rFonts w:ascii="Times New Roman" w:hAnsi="Times New Roman"/>
          <w:sz w:val="28"/>
          <w:szCs w:val="28"/>
          <w:lang w:val="uk-UA"/>
        </w:rPr>
        <w:t>Отже на формування абсолютного розміру прибутку впливають:</w:t>
      </w:r>
    </w:p>
    <w:p w:rsidR="009C22C5" w:rsidRPr="00CE6211" w:rsidRDefault="009C22C5" w:rsidP="00CE6211">
      <w:pPr>
        <w:pStyle w:val="a6"/>
        <w:numPr>
          <w:ilvl w:val="0"/>
          <w:numId w:val="4"/>
        </w:numPr>
        <w:spacing w:after="0" w:line="360" w:lineRule="auto"/>
        <w:ind w:left="0" w:firstLine="709"/>
        <w:jc w:val="both"/>
        <w:rPr>
          <w:rFonts w:ascii="Times New Roman" w:hAnsi="Times New Roman"/>
          <w:sz w:val="28"/>
          <w:szCs w:val="28"/>
          <w:lang w:val="uk-UA"/>
        </w:rPr>
      </w:pPr>
      <w:r w:rsidRPr="00CE6211">
        <w:rPr>
          <w:rFonts w:ascii="Times New Roman" w:hAnsi="Times New Roman"/>
          <w:sz w:val="28"/>
          <w:szCs w:val="28"/>
          <w:lang w:val="uk-UA"/>
        </w:rPr>
        <w:t>Результати, тобто ефективність фінансово-господарсько</w:t>
      </w:r>
      <w:r w:rsidR="00CE6211" w:rsidRPr="00CE6211">
        <w:rPr>
          <w:rFonts w:ascii="Times New Roman" w:hAnsi="Times New Roman"/>
          <w:sz w:val="28"/>
          <w:szCs w:val="28"/>
          <w:lang w:val="uk-UA"/>
        </w:rPr>
        <w:t>ї діяльності підприємства;</w:t>
      </w:r>
    </w:p>
    <w:p w:rsidR="00CE6211" w:rsidRDefault="00CE6211" w:rsidP="00CE6211">
      <w:pPr>
        <w:pStyle w:val="a6"/>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Сфера діяльності;</w:t>
      </w:r>
    </w:p>
    <w:p w:rsidR="00CE6211" w:rsidRDefault="00CE6211" w:rsidP="00CE6211">
      <w:pPr>
        <w:pStyle w:val="a6"/>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Напрями економічної діяльності;</w:t>
      </w:r>
    </w:p>
    <w:p w:rsidR="00CE6211" w:rsidRDefault="00CE6211" w:rsidP="00CE6211">
      <w:pPr>
        <w:pStyle w:val="a6"/>
        <w:numPr>
          <w:ilvl w:val="0"/>
          <w:numId w:val="3"/>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Установлені законодавством умови обліку фінансових результатів.</w:t>
      </w:r>
    </w:p>
    <w:p w:rsidR="00CE6211" w:rsidRDefault="00CE6211" w:rsidP="00CE6211">
      <w:pPr>
        <w:spacing w:after="0" w:line="360" w:lineRule="auto"/>
        <w:ind w:firstLine="709"/>
        <w:jc w:val="both"/>
        <w:rPr>
          <w:rFonts w:ascii="Times New Roman" w:hAnsi="Times New Roman"/>
          <w:sz w:val="28"/>
          <w:szCs w:val="28"/>
          <w:lang w:val="uk-UA"/>
        </w:rPr>
      </w:pPr>
      <w:r w:rsidRPr="00CE6211">
        <w:rPr>
          <w:rFonts w:ascii="Times New Roman" w:hAnsi="Times New Roman"/>
          <w:sz w:val="28"/>
          <w:szCs w:val="28"/>
          <w:lang w:val="uk-UA"/>
        </w:rPr>
        <w:t>Величина прибутку і рівень рентабельності залежать від обсягу операційної, інвестиційної та фінансової діяльності. Показники прибутковості характеризують всі напрями господарювання підприємства.</w:t>
      </w:r>
    </w:p>
    <w:p w:rsidR="00CE6211" w:rsidRPr="00CE6211" w:rsidRDefault="00CE6211" w:rsidP="00CE6211">
      <w:pPr>
        <w:spacing w:after="0" w:line="360" w:lineRule="auto"/>
        <w:ind w:firstLine="709"/>
        <w:jc w:val="both"/>
        <w:rPr>
          <w:rFonts w:ascii="Times New Roman" w:hAnsi="Times New Roman"/>
          <w:sz w:val="28"/>
          <w:szCs w:val="28"/>
          <w:lang w:val="uk-UA"/>
        </w:rPr>
      </w:pPr>
      <w:r w:rsidRPr="00CE6211">
        <w:rPr>
          <w:rFonts w:ascii="Times New Roman" w:hAnsi="Times New Roman"/>
          <w:sz w:val="28"/>
          <w:szCs w:val="28"/>
          <w:lang w:val="uk-UA"/>
        </w:rPr>
        <w:t>Прибуток є джерелом нарощування власного капіталу підприємства, виплат дивідендів акціонерам (пайовикам), створення фондів підприємства тощо. За величиною прибутку підприємства ефективністю використання визначається його рейтинг. Разом із тим прибуток є інструментом управління діяльністю підприємства. На основі результатів аналізу прибутковості приймаються управлінські фінансові рішення, спрямовані на підвищення ефективності функцій, що виконує прибуток – оціночної, розподільчої, стимулюючої [3, С. 424-426].</w:t>
      </w:r>
    </w:p>
    <w:p w:rsidR="00CE6211" w:rsidRDefault="00CE6211" w:rsidP="00CE6211">
      <w:pPr>
        <w:pStyle w:val="a6"/>
        <w:spacing w:after="0" w:line="360" w:lineRule="auto"/>
        <w:ind w:left="709"/>
        <w:jc w:val="both"/>
        <w:rPr>
          <w:rFonts w:ascii="Times New Roman" w:hAnsi="Times New Roman"/>
          <w:sz w:val="28"/>
          <w:szCs w:val="28"/>
          <w:lang w:val="uk-UA"/>
        </w:rPr>
      </w:pPr>
      <w:r>
        <w:rPr>
          <w:rFonts w:ascii="Times New Roman" w:hAnsi="Times New Roman"/>
          <w:sz w:val="28"/>
          <w:szCs w:val="28"/>
          <w:lang w:val="uk-UA"/>
        </w:rPr>
        <w:t>Головними завданнями аналізу фінансових результатів підприємства є:</w:t>
      </w:r>
    </w:p>
    <w:p w:rsidR="00CE6211" w:rsidRDefault="00CE621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Вивчення обсягів, складу і динаміки фінансових результатів діяльності підприємства;</w:t>
      </w:r>
    </w:p>
    <w:p w:rsidR="00CE6211" w:rsidRDefault="00CE621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Перевірка обґрунтованості й напруженості планового прибутку;</w:t>
      </w:r>
    </w:p>
    <w:p w:rsidR="006E0491" w:rsidRDefault="00CE621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Загальна оцінка виконання плану</w:t>
      </w:r>
      <w:r w:rsidR="006E0491">
        <w:rPr>
          <w:rFonts w:ascii="Times New Roman" w:hAnsi="Times New Roman"/>
          <w:sz w:val="28"/>
          <w:szCs w:val="28"/>
          <w:lang w:val="uk-UA"/>
        </w:rPr>
        <w:t>, прогнози, динаміка;</w:t>
      </w:r>
    </w:p>
    <w:p w:rsidR="006E0491" w:rsidRDefault="006E049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Визначення відхилення фактичного прибутку від передбаченого планом (розрахунком, прогнозом), вивчення динаміки зміни прибутку за кілька звітних періодів;</w:t>
      </w:r>
    </w:p>
    <w:p w:rsidR="006E0491" w:rsidRDefault="006E049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Виявлення чинників впливу на формування прибутку оцінка їх динаміки та розрахунки їх впливу;</w:t>
      </w:r>
    </w:p>
    <w:p w:rsidR="006E0491" w:rsidRDefault="006E049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Вивчння напрямів і тенденцій розподілу прибутку;</w:t>
      </w:r>
    </w:p>
    <w:p w:rsidR="006E0491" w:rsidRDefault="006E049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Виявлення резервів збільшення прибутку;</w:t>
      </w:r>
    </w:p>
    <w:p w:rsidR="006E0491" w:rsidRDefault="006E0491" w:rsidP="00CE6211">
      <w:pPr>
        <w:pStyle w:val="a6"/>
        <w:numPr>
          <w:ilvl w:val="0"/>
          <w:numId w:val="5"/>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Розробка заходів, спрямованих на реалізацію виявлених резервів.</w:t>
      </w:r>
    </w:p>
    <w:p w:rsidR="00195304" w:rsidRDefault="006E0491"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Джерелами аналітичної інформації є плани економічного і соціального розвитку, фінансовий план</w:t>
      </w:r>
      <w:r w:rsidR="00195304">
        <w:rPr>
          <w:rFonts w:ascii="Times New Roman" w:hAnsi="Times New Roman"/>
          <w:sz w:val="28"/>
          <w:szCs w:val="28"/>
          <w:lang w:val="uk-UA"/>
        </w:rPr>
        <w:t xml:space="preserve"> (розрахунковий баланс доходів і витрат), бізнес-план, форми бухгалтерської звітності №1 «Баланс підприємства», №2 «звіт про фінансові результати», №3 « звіт про рух грошових коштів», №4 «звіт про власний капітал», декларація про прибуток підприємства, доходи від раелізації продукції (товарів, робіт, послуг), зведена таблиця основних показників, дані бухгалтерського обліку – рахунки класу 7.</w:t>
      </w:r>
    </w:p>
    <w:p w:rsidR="00195304" w:rsidRDefault="00195304"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791 «Результат основної діяльності»;</w:t>
      </w:r>
    </w:p>
    <w:p w:rsidR="00195304" w:rsidRDefault="00195304"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792 «Результат фінансових операцій»;</w:t>
      </w:r>
    </w:p>
    <w:p w:rsidR="00195304" w:rsidRDefault="00195304"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793 «Результат іншої звичайної діяльності»;</w:t>
      </w:r>
    </w:p>
    <w:p w:rsidR="00195304" w:rsidRDefault="00195304"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794 «Результат надзвичайних подій».</w:t>
      </w:r>
    </w:p>
    <w:p w:rsidR="00CE6211" w:rsidRDefault="00195304" w:rsidP="006E049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процесі діяльності підприємства використовують такі показники прибутку: валовий прибуток; загальна сума прибутку; прибуток від іншої звичайної діяльності; прибуток від надзвичайних</w:t>
      </w:r>
      <w:r w:rsidR="00CE6211" w:rsidRPr="006E0491">
        <w:rPr>
          <w:rFonts w:ascii="Times New Roman" w:hAnsi="Times New Roman"/>
          <w:sz w:val="28"/>
          <w:szCs w:val="28"/>
          <w:lang w:val="uk-UA"/>
        </w:rPr>
        <w:t xml:space="preserve"> </w:t>
      </w:r>
      <w:r>
        <w:rPr>
          <w:rFonts w:ascii="Times New Roman" w:hAnsi="Times New Roman"/>
          <w:sz w:val="28"/>
          <w:szCs w:val="28"/>
          <w:lang w:val="uk-UA"/>
        </w:rPr>
        <w:t xml:space="preserve">подій; неоподаткований прибуток (цільовий); чистий прибуток; нерозподілений прибуток </w:t>
      </w:r>
      <w:r w:rsidRPr="00195304">
        <w:rPr>
          <w:rFonts w:ascii="Times New Roman" w:hAnsi="Times New Roman"/>
          <w:sz w:val="28"/>
          <w:szCs w:val="28"/>
          <w:lang w:val="uk-UA"/>
        </w:rPr>
        <w:t>[</w:t>
      </w:r>
      <w:r>
        <w:rPr>
          <w:rFonts w:ascii="Times New Roman" w:hAnsi="Times New Roman"/>
          <w:sz w:val="28"/>
          <w:szCs w:val="28"/>
          <w:lang w:val="uk-UA"/>
        </w:rPr>
        <w:t>3, С. 428</w:t>
      </w:r>
      <w:r w:rsidRPr="00195304">
        <w:rPr>
          <w:rFonts w:ascii="Times New Roman" w:hAnsi="Times New Roman"/>
          <w:sz w:val="28"/>
          <w:szCs w:val="28"/>
          <w:lang w:val="uk-UA"/>
        </w:rPr>
        <w:t>]</w:t>
      </w:r>
      <w:r>
        <w:rPr>
          <w:rFonts w:ascii="Times New Roman" w:hAnsi="Times New Roman"/>
          <w:sz w:val="28"/>
          <w:szCs w:val="28"/>
          <w:lang w:val="uk-UA"/>
        </w:rPr>
        <w:t>.</w:t>
      </w:r>
    </w:p>
    <w:p w:rsidR="00460FEE" w:rsidRPr="00460FEE" w:rsidRDefault="00460FEE" w:rsidP="00460FEE">
      <w:pPr>
        <w:pStyle w:val="a3"/>
        <w:spacing w:after="0" w:line="360" w:lineRule="auto"/>
        <w:ind w:firstLine="709"/>
        <w:jc w:val="both"/>
        <w:rPr>
          <w:sz w:val="28"/>
          <w:lang w:val="uk-UA"/>
        </w:rPr>
      </w:pPr>
      <w:r w:rsidRPr="00460FEE">
        <w:rPr>
          <w:sz w:val="28"/>
          <w:lang w:val="uk-UA"/>
        </w:rPr>
        <w:t>Згідно діючих стандартів бухгалтерського обліку й правил складання фінансової звітності на підприємствах розраховуються наступні показники фінансових результатів, які відображаються у формі № 2 «Звіт про фінансові результати»:</w:t>
      </w:r>
    </w:p>
    <w:p w:rsidR="00460FEE" w:rsidRPr="00460FEE" w:rsidRDefault="00460FEE" w:rsidP="00460FEE">
      <w:pPr>
        <w:pStyle w:val="a3"/>
        <w:spacing w:after="0" w:line="360" w:lineRule="auto"/>
        <w:ind w:firstLine="709"/>
        <w:jc w:val="both"/>
        <w:rPr>
          <w:sz w:val="28"/>
        </w:rPr>
      </w:pPr>
      <w:r>
        <w:rPr>
          <w:sz w:val="28"/>
        </w:rPr>
        <w:t xml:space="preserve">1) </w:t>
      </w:r>
      <w:r>
        <w:rPr>
          <w:sz w:val="28"/>
          <w:lang w:val="uk-UA"/>
        </w:rPr>
        <w:t>валовий прибуток</w:t>
      </w:r>
      <w:r w:rsidRPr="00460FEE">
        <w:rPr>
          <w:sz w:val="28"/>
        </w:rPr>
        <w:t>;</w:t>
      </w:r>
    </w:p>
    <w:p w:rsidR="00460FEE" w:rsidRDefault="00460FEE" w:rsidP="00460FEE">
      <w:pPr>
        <w:pStyle w:val="a3"/>
        <w:spacing w:after="0" w:line="360" w:lineRule="auto"/>
        <w:ind w:firstLine="709"/>
        <w:jc w:val="both"/>
        <w:rPr>
          <w:sz w:val="28"/>
          <w:lang w:val="uk-UA"/>
        </w:rPr>
      </w:pPr>
      <w:r w:rsidRPr="00460FEE">
        <w:rPr>
          <w:sz w:val="28"/>
        </w:rPr>
        <w:t xml:space="preserve">2) </w:t>
      </w:r>
      <w:r>
        <w:rPr>
          <w:sz w:val="28"/>
          <w:lang w:val="uk-UA"/>
        </w:rPr>
        <w:t>фінансові результати від операційної діяльності;</w:t>
      </w:r>
    </w:p>
    <w:p w:rsidR="00460FEE" w:rsidRPr="00460FEE" w:rsidRDefault="00460FEE" w:rsidP="00460FEE">
      <w:pPr>
        <w:pStyle w:val="a3"/>
        <w:spacing w:after="0" w:line="360" w:lineRule="auto"/>
        <w:ind w:firstLine="709"/>
        <w:jc w:val="both"/>
        <w:rPr>
          <w:sz w:val="28"/>
          <w:lang w:val="uk-UA"/>
        </w:rPr>
      </w:pPr>
      <w:r w:rsidRPr="00460FEE">
        <w:rPr>
          <w:sz w:val="28"/>
        </w:rPr>
        <w:t>3)</w:t>
      </w:r>
      <w:r>
        <w:rPr>
          <w:sz w:val="28"/>
          <w:lang w:val="uk-UA"/>
        </w:rPr>
        <w:t xml:space="preserve"> фінансові результати від звичайної діяльності до оподаткування;</w:t>
      </w:r>
    </w:p>
    <w:p w:rsidR="00460FEE" w:rsidRPr="00460FEE" w:rsidRDefault="00460FEE" w:rsidP="00460FEE">
      <w:pPr>
        <w:pStyle w:val="a3"/>
        <w:spacing w:after="0" w:line="360" w:lineRule="auto"/>
        <w:ind w:firstLine="709"/>
        <w:jc w:val="both"/>
        <w:rPr>
          <w:sz w:val="28"/>
          <w:lang w:val="uk-UA"/>
        </w:rPr>
      </w:pPr>
      <w:r w:rsidRPr="00460FEE">
        <w:rPr>
          <w:sz w:val="28"/>
        </w:rPr>
        <w:t xml:space="preserve">4) </w:t>
      </w:r>
      <w:r>
        <w:rPr>
          <w:sz w:val="28"/>
          <w:lang w:val="uk-UA"/>
        </w:rPr>
        <w:t>фінансові результати від звичайної діяльності;</w:t>
      </w:r>
    </w:p>
    <w:p w:rsidR="00460FEE" w:rsidRPr="00460FEE" w:rsidRDefault="00460FEE" w:rsidP="00460FEE">
      <w:pPr>
        <w:pStyle w:val="a3"/>
        <w:spacing w:after="0" w:line="360" w:lineRule="auto"/>
        <w:ind w:firstLine="709"/>
        <w:jc w:val="both"/>
        <w:rPr>
          <w:sz w:val="28"/>
        </w:rPr>
      </w:pPr>
      <w:r>
        <w:rPr>
          <w:sz w:val="28"/>
        </w:rPr>
        <w:t>5) ч</w:t>
      </w:r>
      <w:r>
        <w:rPr>
          <w:sz w:val="28"/>
          <w:lang w:val="uk-UA"/>
        </w:rPr>
        <w:t>истий прибуток</w:t>
      </w:r>
      <w:r w:rsidRPr="00460FEE">
        <w:rPr>
          <w:sz w:val="28"/>
        </w:rPr>
        <w:t>.</w:t>
      </w:r>
    </w:p>
    <w:p w:rsidR="00460FEE" w:rsidRPr="00460FEE" w:rsidRDefault="00460FEE" w:rsidP="00460FEE">
      <w:pPr>
        <w:pStyle w:val="a3"/>
        <w:spacing w:after="0" w:line="360" w:lineRule="auto"/>
        <w:ind w:firstLine="709"/>
        <w:jc w:val="both"/>
        <w:rPr>
          <w:sz w:val="28"/>
        </w:rPr>
      </w:pPr>
      <w:r w:rsidRPr="00460FEE">
        <w:rPr>
          <w:sz w:val="28"/>
        </w:rPr>
        <w:t>Порядок розрахунку ва</w:t>
      </w:r>
      <w:r>
        <w:rPr>
          <w:sz w:val="28"/>
        </w:rPr>
        <w:t>лового прибутку подано на рис. 1</w:t>
      </w:r>
      <w:r w:rsidRPr="00460FEE">
        <w:rPr>
          <w:sz w:val="28"/>
        </w:rPr>
        <w:t>.1.</w:t>
      </w:r>
    </w:p>
    <w:p w:rsidR="00195304" w:rsidRPr="00460FEE" w:rsidRDefault="00460FEE" w:rsidP="00460FEE">
      <w:pPr>
        <w:spacing w:after="0" w:line="360" w:lineRule="auto"/>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6029325" cy="1800225"/>
            <wp:effectExtent l="0" t="0" r="952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E6211" w:rsidRDefault="00105B05" w:rsidP="00105B05">
      <w:pPr>
        <w:pStyle w:val="a6"/>
        <w:spacing w:after="0" w:line="360" w:lineRule="auto"/>
        <w:ind w:left="709"/>
        <w:jc w:val="center"/>
        <w:rPr>
          <w:rStyle w:val="a4"/>
          <w:sz w:val="28"/>
        </w:rPr>
      </w:pPr>
      <w:r>
        <w:rPr>
          <w:rFonts w:ascii="Times New Roman" w:hAnsi="Times New Roman"/>
          <w:sz w:val="28"/>
          <w:szCs w:val="28"/>
          <w:lang w:val="uk-UA"/>
        </w:rPr>
        <w:t xml:space="preserve">Рис. 1.1. </w:t>
      </w:r>
      <w:r>
        <w:rPr>
          <w:rStyle w:val="a4"/>
          <w:sz w:val="28"/>
          <w:lang w:val="uk-UA"/>
        </w:rPr>
        <w:t>Схема</w:t>
      </w:r>
      <w:r w:rsidRPr="00105B05">
        <w:rPr>
          <w:rStyle w:val="a4"/>
          <w:sz w:val="28"/>
        </w:rPr>
        <w:t xml:space="preserve"> розрахунку валового прибутку</w:t>
      </w:r>
    </w:p>
    <w:p w:rsidR="00105B05" w:rsidRDefault="00105B05" w:rsidP="00105B05">
      <w:pPr>
        <w:pStyle w:val="a6"/>
        <w:spacing w:after="0" w:line="360" w:lineRule="auto"/>
        <w:ind w:left="709"/>
        <w:jc w:val="center"/>
        <w:rPr>
          <w:rStyle w:val="a4"/>
          <w:sz w:val="28"/>
        </w:rPr>
      </w:pP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Фінансові результати від операційної діяльності визначаються як алгебраїчна сума валового прибутку, іншого операційного доходу, адміністративних видатків, видатків на збут і інші операційні видатки. Порядок розрахунку фінансових результатів від операційної діяльності под</w:t>
      </w:r>
      <w:r>
        <w:rPr>
          <w:rFonts w:ascii="Times New Roman" w:hAnsi="Times New Roman"/>
          <w:sz w:val="28"/>
          <w:szCs w:val="28"/>
        </w:rPr>
        <w:t>ано на рис. 1</w:t>
      </w:r>
      <w:r>
        <w:rPr>
          <w:rFonts w:ascii="Times New Roman" w:hAnsi="Times New Roman"/>
          <w:sz w:val="28"/>
          <w:szCs w:val="28"/>
          <w:lang w:val="uk-UA"/>
        </w:rPr>
        <w:t>.2</w:t>
      </w:r>
      <w:r w:rsidRPr="00105B05">
        <w:rPr>
          <w:rFonts w:ascii="Times New Roman" w:hAnsi="Times New Roman"/>
          <w:sz w:val="28"/>
          <w:szCs w:val="28"/>
        </w:rPr>
        <w:t>.</w:t>
      </w:r>
    </w:p>
    <w:p w:rsidR="00C13BB3" w:rsidRDefault="00C13BB3" w:rsidP="00C13BB3">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14:anchorId="76012D5B" wp14:editId="2635F66B">
            <wp:extent cx="5934075" cy="996315"/>
            <wp:effectExtent l="0" t="0" r="952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13BB3" w:rsidRPr="00105B05" w:rsidRDefault="00C13BB3" w:rsidP="00C13BB3">
      <w:pPr>
        <w:spacing w:after="0" w:line="360" w:lineRule="auto"/>
        <w:ind w:firstLine="709"/>
        <w:jc w:val="center"/>
        <w:rPr>
          <w:rFonts w:ascii="Times New Roman" w:hAnsi="Times New Roman"/>
          <w:sz w:val="28"/>
          <w:szCs w:val="28"/>
        </w:rPr>
      </w:pPr>
      <w:r>
        <w:rPr>
          <w:rFonts w:ascii="Times New Roman" w:hAnsi="Times New Roman"/>
          <w:sz w:val="28"/>
          <w:szCs w:val="28"/>
        </w:rPr>
        <w:t>Рис. 1.2</w:t>
      </w:r>
      <w:r w:rsidRPr="00105B05">
        <w:rPr>
          <w:rFonts w:ascii="Times New Roman" w:hAnsi="Times New Roman"/>
          <w:sz w:val="28"/>
          <w:szCs w:val="28"/>
        </w:rPr>
        <w:t>. Схема розрахунку фінансових результатів від операційної діяльності</w:t>
      </w:r>
    </w:p>
    <w:p w:rsidR="00C13BB3" w:rsidRDefault="00C13BB3" w:rsidP="00C13BB3">
      <w:pPr>
        <w:spacing w:after="0" w:line="360" w:lineRule="auto"/>
        <w:jc w:val="both"/>
        <w:rPr>
          <w:rFonts w:ascii="Times New Roman" w:hAnsi="Times New Roman"/>
          <w:sz w:val="28"/>
          <w:szCs w:val="28"/>
        </w:rPr>
      </w:pP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Фінансові результати від звичайної діяльності до оподатковування визначаються як алгебраїчна сума фінансових результатів від операційної діяльності, фінансових і інших доходів, фінансових і інших видатків (збитків). Порядок розрахунку фінансових результатів від звичайної діяльності до о</w:t>
      </w:r>
      <w:r>
        <w:rPr>
          <w:rFonts w:ascii="Times New Roman" w:hAnsi="Times New Roman"/>
          <w:sz w:val="28"/>
          <w:szCs w:val="28"/>
        </w:rPr>
        <w:t>податковування подано на рис. 1</w:t>
      </w:r>
      <w:r>
        <w:rPr>
          <w:rFonts w:ascii="Times New Roman" w:hAnsi="Times New Roman"/>
          <w:sz w:val="28"/>
          <w:szCs w:val="28"/>
          <w:lang w:val="uk-UA"/>
        </w:rPr>
        <w:t>.</w:t>
      </w:r>
      <w:r w:rsidRPr="00105B05">
        <w:rPr>
          <w:rFonts w:ascii="Times New Roman" w:hAnsi="Times New Roman"/>
          <w:sz w:val="28"/>
          <w:szCs w:val="28"/>
        </w:rPr>
        <w:t>3.</w:t>
      </w:r>
    </w:p>
    <w:p w:rsidR="00105B05" w:rsidRPr="00105B05" w:rsidRDefault="00105B05" w:rsidP="00C02578">
      <w:pPr>
        <w:spacing w:after="0" w:line="360" w:lineRule="auto"/>
        <w:ind w:firstLine="709"/>
        <w:jc w:val="both"/>
        <w:rPr>
          <w:rFonts w:ascii="Times New Roman" w:hAnsi="Times New Roman"/>
          <w:sz w:val="28"/>
          <w:szCs w:val="28"/>
        </w:rPr>
      </w:pPr>
      <w:r w:rsidRPr="00105B05">
        <w:rPr>
          <w:rFonts w:ascii="Times New Roman" w:hAnsi="Times New Roman"/>
          <w:sz w:val="28"/>
          <w:szCs w:val="28"/>
        </w:rPr>
        <w:t>Із величини фінансових результатів від звичайної діяльності до оподатковування підприємства сплачують податок на прибуток з урахуванням установленої ставки податку. Податок на прибуток визна</w:t>
      </w:r>
      <w:r>
        <w:rPr>
          <w:rFonts w:ascii="Times New Roman" w:hAnsi="Times New Roman"/>
          <w:sz w:val="28"/>
          <w:szCs w:val="28"/>
        </w:rPr>
        <w:t>чається за наведеною на рис. 1</w:t>
      </w:r>
      <w:r>
        <w:rPr>
          <w:rFonts w:ascii="Times New Roman" w:hAnsi="Times New Roman"/>
          <w:sz w:val="28"/>
          <w:szCs w:val="28"/>
          <w:lang w:val="uk-UA"/>
        </w:rPr>
        <w:t>.4</w:t>
      </w:r>
      <w:r w:rsidRPr="00105B05">
        <w:rPr>
          <w:rFonts w:ascii="Times New Roman" w:hAnsi="Times New Roman"/>
          <w:sz w:val="28"/>
          <w:szCs w:val="28"/>
        </w:rPr>
        <w:t xml:space="preserve"> методичною схемою.</w:t>
      </w:r>
    </w:p>
    <w:p w:rsidR="00C13BB3" w:rsidRPr="00105B05" w:rsidRDefault="00C02578" w:rsidP="00C02578">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143500" cy="22548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634" cy="2266723"/>
                    </a:xfrm>
                    <a:prstGeom prst="rect">
                      <a:avLst/>
                    </a:prstGeom>
                    <a:noFill/>
                    <a:ln>
                      <a:noFill/>
                    </a:ln>
                  </pic:spPr>
                </pic:pic>
              </a:graphicData>
            </a:graphic>
          </wp:inline>
        </w:drawing>
      </w:r>
    </w:p>
    <w:p w:rsidR="00105B05" w:rsidRDefault="00C02578" w:rsidP="00C02578">
      <w:pPr>
        <w:spacing w:after="0" w:line="360" w:lineRule="auto"/>
        <w:ind w:firstLine="709"/>
        <w:jc w:val="center"/>
        <w:rPr>
          <w:rFonts w:ascii="Times New Roman" w:hAnsi="Times New Roman"/>
          <w:sz w:val="28"/>
          <w:szCs w:val="28"/>
        </w:rPr>
      </w:pPr>
      <w:r>
        <w:rPr>
          <w:rFonts w:ascii="Times New Roman" w:hAnsi="Times New Roman"/>
          <w:sz w:val="28"/>
          <w:szCs w:val="28"/>
        </w:rPr>
        <w:t>Рис. 1</w:t>
      </w:r>
      <w:r w:rsidR="00105B05" w:rsidRPr="00105B05">
        <w:rPr>
          <w:rFonts w:ascii="Times New Roman" w:hAnsi="Times New Roman"/>
          <w:sz w:val="28"/>
          <w:szCs w:val="28"/>
        </w:rPr>
        <w:t>.</w:t>
      </w:r>
      <w:r>
        <w:rPr>
          <w:rFonts w:ascii="Times New Roman" w:hAnsi="Times New Roman"/>
          <w:sz w:val="28"/>
          <w:szCs w:val="28"/>
          <w:lang w:val="uk-UA"/>
        </w:rPr>
        <w:t>3.</w:t>
      </w:r>
      <w:r w:rsidR="00105B05" w:rsidRPr="00105B05">
        <w:rPr>
          <w:rFonts w:ascii="Times New Roman" w:hAnsi="Times New Roman"/>
          <w:sz w:val="28"/>
          <w:szCs w:val="28"/>
        </w:rPr>
        <w:t xml:space="preserve"> Схема розрахунку фінансових результатів від звичайної діяльності до</w:t>
      </w:r>
      <w:r>
        <w:rPr>
          <w:rFonts w:ascii="Times New Roman" w:hAnsi="Times New Roman"/>
          <w:sz w:val="28"/>
          <w:szCs w:val="28"/>
          <w:lang w:val="uk-UA"/>
        </w:rPr>
        <w:t xml:space="preserve"> </w:t>
      </w:r>
      <w:r w:rsidR="00105B05" w:rsidRPr="00105B05">
        <w:rPr>
          <w:rFonts w:ascii="Times New Roman" w:hAnsi="Times New Roman"/>
          <w:sz w:val="28"/>
          <w:szCs w:val="28"/>
        </w:rPr>
        <w:t>оподаткування</w:t>
      </w:r>
    </w:p>
    <w:p w:rsidR="00C02578" w:rsidRDefault="00C02578" w:rsidP="00C02578">
      <w:pPr>
        <w:spacing w:after="0" w:line="360" w:lineRule="auto"/>
        <w:ind w:firstLine="709"/>
        <w:jc w:val="center"/>
        <w:rPr>
          <w:rFonts w:ascii="Times New Roman" w:hAnsi="Times New Roman"/>
          <w:sz w:val="28"/>
          <w:szCs w:val="28"/>
        </w:rPr>
      </w:pPr>
    </w:p>
    <w:p w:rsidR="00C02578" w:rsidRPr="00105B05" w:rsidRDefault="00C02578" w:rsidP="00C02578">
      <w:pPr>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943600" cy="1133475"/>
            <wp:effectExtent l="0" t="0" r="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105B05" w:rsidRDefault="00C02578" w:rsidP="00C02578">
      <w:pPr>
        <w:spacing w:after="0" w:line="360" w:lineRule="auto"/>
        <w:ind w:firstLine="709"/>
        <w:jc w:val="center"/>
        <w:rPr>
          <w:rFonts w:ascii="Times New Roman" w:hAnsi="Times New Roman"/>
          <w:sz w:val="28"/>
          <w:szCs w:val="28"/>
        </w:rPr>
      </w:pPr>
      <w:r>
        <w:rPr>
          <w:rFonts w:ascii="Times New Roman" w:hAnsi="Times New Roman"/>
          <w:sz w:val="28"/>
          <w:szCs w:val="28"/>
        </w:rPr>
        <w:t>Рис.1.4</w:t>
      </w:r>
      <w:r w:rsidR="00105B05" w:rsidRPr="00105B05">
        <w:rPr>
          <w:rFonts w:ascii="Times New Roman" w:hAnsi="Times New Roman"/>
          <w:sz w:val="28"/>
          <w:szCs w:val="28"/>
        </w:rPr>
        <w:t>. Схема оподаткування прибутку підприємств</w:t>
      </w:r>
    </w:p>
    <w:p w:rsidR="00C02578" w:rsidRPr="00105B05" w:rsidRDefault="00C02578" w:rsidP="00C02578">
      <w:pPr>
        <w:spacing w:after="0" w:line="360" w:lineRule="auto"/>
        <w:ind w:firstLine="709"/>
        <w:jc w:val="center"/>
        <w:rPr>
          <w:rFonts w:ascii="Times New Roman" w:hAnsi="Times New Roman"/>
          <w:sz w:val="28"/>
          <w:szCs w:val="28"/>
        </w:rPr>
      </w:pP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Податок на прибуток нараховується за ставкою 21 % від суми оподаткованого прибутку. Оподаткований прибуток - скоригований валовий дохід, зменшений на суму валових витрат та на суму нарахованих амортизаційних відрахувань платника податку.</w:t>
      </w:r>
    </w:p>
    <w:p w:rsidR="00711268" w:rsidRDefault="00105B05" w:rsidP="00711268">
      <w:pPr>
        <w:spacing w:after="0" w:line="360" w:lineRule="auto"/>
        <w:ind w:firstLine="709"/>
        <w:jc w:val="both"/>
        <w:rPr>
          <w:rFonts w:ascii="Times New Roman" w:hAnsi="Times New Roman"/>
          <w:sz w:val="28"/>
          <w:szCs w:val="28"/>
        </w:rPr>
      </w:pPr>
      <w:r w:rsidRPr="00105B05">
        <w:rPr>
          <w:rFonts w:ascii="Times New Roman" w:hAnsi="Times New Roman"/>
          <w:sz w:val="28"/>
          <w:szCs w:val="28"/>
        </w:rPr>
        <w:t xml:space="preserve">Прибуток, що залишається в розпорядженні підприємства після сплати обов'язкових податків і зборів називається чистим. Порядок формування чистого прибутку підприємства подано на рис. </w:t>
      </w:r>
      <w:r w:rsidR="00BD0341">
        <w:rPr>
          <w:rFonts w:ascii="Times New Roman" w:hAnsi="Times New Roman"/>
          <w:sz w:val="28"/>
          <w:szCs w:val="28"/>
          <w:lang w:val="uk-UA"/>
        </w:rPr>
        <w:t>1.5</w:t>
      </w:r>
      <w:r w:rsidRPr="00105B05">
        <w:rPr>
          <w:rFonts w:ascii="Times New Roman" w:hAnsi="Times New Roman"/>
          <w:sz w:val="28"/>
          <w:szCs w:val="28"/>
        </w:rPr>
        <w:t>.</w:t>
      </w:r>
      <w:r w:rsidR="00711268" w:rsidRPr="00711268">
        <w:rPr>
          <w:rFonts w:ascii="Times New Roman" w:hAnsi="Times New Roman"/>
          <w:sz w:val="28"/>
          <w:szCs w:val="28"/>
        </w:rPr>
        <w:t xml:space="preserve"> </w:t>
      </w:r>
    </w:p>
    <w:p w:rsidR="00711268" w:rsidRPr="00105B05" w:rsidRDefault="00711268" w:rsidP="00711268">
      <w:pPr>
        <w:spacing w:after="0" w:line="360" w:lineRule="auto"/>
        <w:ind w:firstLine="709"/>
        <w:jc w:val="both"/>
        <w:rPr>
          <w:rFonts w:ascii="Times New Roman" w:hAnsi="Times New Roman"/>
          <w:sz w:val="28"/>
          <w:szCs w:val="28"/>
        </w:rPr>
      </w:pPr>
      <w:r w:rsidRPr="00105B05">
        <w:rPr>
          <w:rFonts w:ascii="Times New Roman" w:hAnsi="Times New Roman"/>
          <w:sz w:val="28"/>
          <w:szCs w:val="28"/>
        </w:rPr>
        <w:t>Чистий прибуток залишається у розпорядженні підприємства и підлягає подальшому розподілу і використанню для забезпечення інтересів власників підприємства, а також фінансування його соціально-економічного розвитку.</w:t>
      </w:r>
    </w:p>
    <w:p w:rsidR="00105B05" w:rsidRDefault="00711268" w:rsidP="00711268">
      <w:pPr>
        <w:spacing w:after="0" w:line="360" w:lineRule="auto"/>
        <w:ind w:firstLine="709"/>
        <w:jc w:val="both"/>
        <w:rPr>
          <w:rFonts w:ascii="Times New Roman" w:hAnsi="Times New Roman"/>
          <w:sz w:val="28"/>
          <w:szCs w:val="28"/>
        </w:rPr>
      </w:pPr>
      <w:r w:rsidRPr="00105B05">
        <w:rPr>
          <w:rFonts w:ascii="Times New Roman" w:hAnsi="Times New Roman"/>
          <w:sz w:val="28"/>
          <w:szCs w:val="28"/>
        </w:rPr>
        <w:t>Показники рентабельності є відносними характеристиками фінансових результатів і ефективності діяльності підприємства. Вони групуються відповідно до інтересів учасників економічного процесу.</w:t>
      </w:r>
    </w:p>
    <w:p w:rsidR="00105B05" w:rsidRPr="00105B05" w:rsidRDefault="00711268" w:rsidP="00711268">
      <w:pPr>
        <w:spacing w:after="0" w:line="360" w:lineRule="auto"/>
        <w:ind w:firstLine="709"/>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3829050" cy="25527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9050" cy="2552700"/>
                    </a:xfrm>
                    <a:prstGeom prst="rect">
                      <a:avLst/>
                    </a:prstGeom>
                    <a:noFill/>
                    <a:ln>
                      <a:noFill/>
                    </a:ln>
                  </pic:spPr>
                </pic:pic>
              </a:graphicData>
            </a:graphic>
          </wp:inline>
        </w:drawing>
      </w:r>
    </w:p>
    <w:p w:rsidR="00105B05" w:rsidRPr="00105B05" w:rsidRDefault="00BD0341" w:rsidP="00711268">
      <w:pPr>
        <w:spacing w:after="0" w:line="360" w:lineRule="auto"/>
        <w:ind w:firstLine="709"/>
        <w:jc w:val="center"/>
        <w:rPr>
          <w:rFonts w:ascii="Times New Roman" w:hAnsi="Times New Roman"/>
          <w:sz w:val="28"/>
          <w:szCs w:val="28"/>
        </w:rPr>
      </w:pPr>
      <w:r>
        <w:rPr>
          <w:rFonts w:ascii="Times New Roman" w:hAnsi="Times New Roman"/>
          <w:sz w:val="28"/>
          <w:szCs w:val="28"/>
        </w:rPr>
        <w:t>Рис. 1.5</w:t>
      </w:r>
      <w:r w:rsidR="00105B05" w:rsidRPr="00105B05">
        <w:rPr>
          <w:rFonts w:ascii="Times New Roman" w:hAnsi="Times New Roman"/>
          <w:sz w:val="28"/>
          <w:szCs w:val="28"/>
        </w:rPr>
        <w:t>. Схема формування чистого прибутку підприємства</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Основні показники рентабельності можна об'єднати в наступні групи:</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1) показники рентабельності продукції;</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2) показники рентабельності капіталу (активів);</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3) показники, розраховані на основі потоків наявних коштів.</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Систему показників рентабельності й формули їхнього розрахунку представлено нижче.</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1. Показники рентабельності продукції Коефіцієнт рентабельності реалізації 1:</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Кр1 = Пр / ВР,</w:t>
      </w:r>
      <w:r w:rsidR="00711268">
        <w:rPr>
          <w:rFonts w:ascii="Times New Roman" w:hAnsi="Times New Roman"/>
          <w:sz w:val="28"/>
          <w:szCs w:val="28"/>
        </w:rPr>
        <w:t xml:space="preserve"> </w:t>
      </w:r>
      <w:r>
        <w:rPr>
          <w:rFonts w:ascii="Times New Roman" w:hAnsi="Times New Roman"/>
          <w:sz w:val="28"/>
          <w:szCs w:val="28"/>
        </w:rPr>
        <w:t xml:space="preserve">                                                                                          </w:t>
      </w:r>
      <w:r w:rsidR="00711268">
        <w:rPr>
          <w:rFonts w:ascii="Times New Roman" w:hAnsi="Times New Roman"/>
          <w:sz w:val="28"/>
          <w:szCs w:val="28"/>
        </w:rPr>
        <w:t>(1</w:t>
      </w:r>
      <w:r w:rsidR="00105B05" w:rsidRPr="00105B05">
        <w:rPr>
          <w:rFonts w:ascii="Times New Roman" w:hAnsi="Times New Roman"/>
          <w:sz w:val="28"/>
          <w:szCs w:val="28"/>
        </w:rPr>
        <w:t>.1)</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реалізації 2:</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Кр2 = Пч / ВР,</w:t>
      </w:r>
      <w:r w:rsidR="00711268">
        <w:rPr>
          <w:rFonts w:ascii="Times New Roman" w:hAnsi="Times New Roman"/>
          <w:sz w:val="28"/>
          <w:szCs w:val="28"/>
        </w:rPr>
        <w:t xml:space="preserve"> </w:t>
      </w:r>
      <w:r>
        <w:rPr>
          <w:rFonts w:ascii="Times New Roman" w:hAnsi="Times New Roman"/>
          <w:sz w:val="28"/>
          <w:szCs w:val="28"/>
        </w:rPr>
        <w:t xml:space="preserve">                                                                                          </w:t>
      </w:r>
      <w:r w:rsidR="00711268">
        <w:rPr>
          <w:rFonts w:ascii="Times New Roman" w:hAnsi="Times New Roman"/>
          <w:sz w:val="28"/>
          <w:szCs w:val="28"/>
        </w:rPr>
        <w:t>(1</w:t>
      </w:r>
      <w:r w:rsidR="00105B05" w:rsidRPr="00105B05">
        <w:rPr>
          <w:rFonts w:ascii="Times New Roman" w:hAnsi="Times New Roman"/>
          <w:sz w:val="28"/>
          <w:szCs w:val="28"/>
        </w:rPr>
        <w:t>.2)</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продукції:</w:t>
      </w:r>
    </w:p>
    <w:p w:rsidR="00105B05" w:rsidRPr="00105B05" w:rsidRDefault="00711268"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Ки = Пр / Стп, </w:t>
      </w:r>
      <w:r w:rsidR="00456C0A">
        <w:rPr>
          <w:rFonts w:ascii="Times New Roman" w:hAnsi="Times New Roman"/>
          <w:sz w:val="28"/>
          <w:szCs w:val="28"/>
        </w:rPr>
        <w:t xml:space="preserve">                                                                                             </w:t>
      </w:r>
      <w:r>
        <w:rPr>
          <w:rFonts w:ascii="Times New Roman" w:hAnsi="Times New Roman"/>
          <w:sz w:val="28"/>
          <w:szCs w:val="28"/>
        </w:rPr>
        <w:t>(1</w:t>
      </w:r>
      <w:r w:rsidR="00105B05" w:rsidRPr="00105B05">
        <w:rPr>
          <w:rFonts w:ascii="Times New Roman" w:hAnsi="Times New Roman"/>
          <w:sz w:val="28"/>
          <w:szCs w:val="28"/>
        </w:rPr>
        <w:t>.3)</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де Пр - прибуток від реалізації продукції;</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Вр - виручка від реалізації продукції;</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Пч - чистий прибуток,</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Стп - собівартість товарної продукції.</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2. Показники рентабельності капіталу Коефіцієнт рентабельності всіх активів підприємства:</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Ка = Пч /А,                                                                                                </w:t>
      </w:r>
      <w:r w:rsidR="00E54A8A">
        <w:rPr>
          <w:rFonts w:ascii="Times New Roman" w:hAnsi="Times New Roman"/>
          <w:sz w:val="28"/>
          <w:szCs w:val="28"/>
        </w:rPr>
        <w:t xml:space="preserve"> (1</w:t>
      </w:r>
      <w:r w:rsidR="00105B05" w:rsidRPr="00105B05">
        <w:rPr>
          <w:rFonts w:ascii="Times New Roman" w:hAnsi="Times New Roman"/>
          <w:sz w:val="28"/>
          <w:szCs w:val="28"/>
        </w:rPr>
        <w:t>.4)</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lastRenderedPageBreak/>
        <w:t>Коефіцієнт рентабельності інвестиційного капіталу:</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Кки = Пч / </w:t>
      </w:r>
      <w:r>
        <w:rPr>
          <w:rFonts w:ascii="Times New Roman" w:hAnsi="Times New Roman"/>
          <w:sz w:val="28"/>
          <w:szCs w:val="28"/>
          <w:lang w:val="uk-UA"/>
        </w:rPr>
        <w:t>І</w:t>
      </w:r>
      <w:r>
        <w:rPr>
          <w:rFonts w:ascii="Times New Roman" w:hAnsi="Times New Roman"/>
          <w:sz w:val="28"/>
          <w:szCs w:val="28"/>
        </w:rPr>
        <w:t>,</w:t>
      </w:r>
      <w:r w:rsidR="00E54A8A">
        <w:rPr>
          <w:rFonts w:ascii="Times New Roman" w:hAnsi="Times New Roman"/>
          <w:sz w:val="28"/>
          <w:szCs w:val="28"/>
        </w:rPr>
        <w:t xml:space="preserve"> </w:t>
      </w:r>
      <w:r>
        <w:rPr>
          <w:rFonts w:ascii="Times New Roman" w:hAnsi="Times New Roman"/>
          <w:sz w:val="28"/>
          <w:szCs w:val="28"/>
        </w:rPr>
        <w:t xml:space="preserve">                                                                                             </w:t>
      </w:r>
      <w:r w:rsidR="00E54A8A">
        <w:rPr>
          <w:rFonts w:ascii="Times New Roman" w:hAnsi="Times New Roman"/>
          <w:sz w:val="28"/>
          <w:szCs w:val="28"/>
        </w:rPr>
        <w:t>(1</w:t>
      </w:r>
      <w:r w:rsidR="00105B05" w:rsidRPr="00105B05">
        <w:rPr>
          <w:rFonts w:ascii="Times New Roman" w:hAnsi="Times New Roman"/>
          <w:sz w:val="28"/>
          <w:szCs w:val="28"/>
        </w:rPr>
        <w:t>.5)</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власного капіталу:</w:t>
      </w:r>
    </w:p>
    <w:p w:rsidR="00105B05" w:rsidRPr="00105B05" w:rsidRDefault="00E54A8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Ккс = Пч / С, </w:t>
      </w:r>
      <w:r w:rsidR="00456C0A">
        <w:rPr>
          <w:rFonts w:ascii="Times New Roman" w:hAnsi="Times New Roman"/>
          <w:sz w:val="28"/>
          <w:szCs w:val="28"/>
        </w:rPr>
        <w:t xml:space="preserve">                                                         </w:t>
      </w:r>
      <w:r w:rsidR="00456C0A">
        <w:rPr>
          <w:rFonts w:ascii="Times New Roman" w:hAnsi="Times New Roman"/>
          <w:sz w:val="28"/>
          <w:szCs w:val="28"/>
          <w:lang w:val="uk-UA"/>
        </w:rPr>
        <w:t xml:space="preserve">                    </w:t>
      </w:r>
      <w:r w:rsidR="00456C0A">
        <w:rPr>
          <w:rFonts w:ascii="Times New Roman" w:hAnsi="Times New Roman"/>
          <w:sz w:val="28"/>
          <w:szCs w:val="28"/>
        </w:rPr>
        <w:t xml:space="preserve">                 </w:t>
      </w:r>
      <w:r>
        <w:rPr>
          <w:rFonts w:ascii="Times New Roman" w:hAnsi="Times New Roman"/>
          <w:sz w:val="28"/>
          <w:szCs w:val="28"/>
        </w:rPr>
        <w:t>(1</w:t>
      </w:r>
      <w:r w:rsidR="00105B05" w:rsidRPr="00105B05">
        <w:rPr>
          <w:rFonts w:ascii="Times New Roman" w:hAnsi="Times New Roman"/>
          <w:sz w:val="28"/>
          <w:szCs w:val="28"/>
        </w:rPr>
        <w:t>.6)</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де А - середньорічна вартість активів підприємства,</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І</w:t>
      </w:r>
      <w:r w:rsidR="00105B05" w:rsidRPr="00105B05">
        <w:rPr>
          <w:rFonts w:ascii="Times New Roman" w:hAnsi="Times New Roman"/>
          <w:sz w:val="28"/>
          <w:szCs w:val="28"/>
        </w:rPr>
        <w:t xml:space="preserve"> - середньорічна величина інвестиційного капіталу,</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С - середньорічна величина власного капіталу.</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3. Показники рентабельності, розраховані на основі потоків коштів Коефіцієнт рентабельності обороту:</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Кр.про = ПД / Вр,                                                                                      </w:t>
      </w:r>
      <w:r w:rsidR="00E54A8A">
        <w:rPr>
          <w:rFonts w:ascii="Times New Roman" w:hAnsi="Times New Roman"/>
          <w:sz w:val="28"/>
          <w:szCs w:val="28"/>
        </w:rPr>
        <w:t xml:space="preserve"> (1</w:t>
      </w:r>
      <w:r w:rsidR="00105B05" w:rsidRPr="00105B05">
        <w:rPr>
          <w:rFonts w:ascii="Times New Roman" w:hAnsi="Times New Roman"/>
          <w:sz w:val="28"/>
          <w:szCs w:val="28"/>
        </w:rPr>
        <w:t>.7)</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сукупного капіталу:</w:t>
      </w:r>
    </w:p>
    <w:p w:rsidR="00105B05" w:rsidRPr="00105B05" w:rsidRDefault="00456C0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Кр.а = ПД / А,                                                                                             </w:t>
      </w:r>
      <w:r w:rsidR="00E54A8A">
        <w:rPr>
          <w:rFonts w:ascii="Times New Roman" w:hAnsi="Times New Roman"/>
          <w:sz w:val="28"/>
          <w:szCs w:val="28"/>
        </w:rPr>
        <w:t xml:space="preserve"> (1</w:t>
      </w:r>
      <w:r w:rsidR="00105B05" w:rsidRPr="00105B05">
        <w:rPr>
          <w:rFonts w:ascii="Times New Roman" w:hAnsi="Times New Roman"/>
          <w:sz w:val="28"/>
          <w:szCs w:val="28"/>
        </w:rPr>
        <w:t>.8)</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власного капіталу, розрахований по чистому припливі коштів:</w:t>
      </w:r>
    </w:p>
    <w:p w:rsidR="00105B05" w:rsidRPr="00105B05" w:rsidRDefault="00E54A8A" w:rsidP="00105B05">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Кр.з = ПД / З, </w:t>
      </w:r>
      <w:r w:rsidR="00456C0A">
        <w:rPr>
          <w:rFonts w:ascii="Times New Roman" w:hAnsi="Times New Roman"/>
          <w:sz w:val="28"/>
          <w:szCs w:val="28"/>
          <w:lang w:val="uk-UA"/>
        </w:rPr>
        <w:t xml:space="preserve">                                                                                              </w:t>
      </w:r>
      <w:r>
        <w:rPr>
          <w:rFonts w:ascii="Times New Roman" w:hAnsi="Times New Roman"/>
          <w:sz w:val="28"/>
          <w:szCs w:val="28"/>
        </w:rPr>
        <w:t>(1</w:t>
      </w:r>
      <w:r w:rsidR="00105B05" w:rsidRPr="00105B05">
        <w:rPr>
          <w:rFonts w:ascii="Times New Roman" w:hAnsi="Times New Roman"/>
          <w:sz w:val="28"/>
          <w:szCs w:val="28"/>
        </w:rPr>
        <w:t>.9)</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де ПД - чистий приплив коштів.</w:t>
      </w:r>
    </w:p>
    <w:p w:rsidR="00105B05" w:rsidRPr="00105B05" w:rsidRDefault="00105B05" w:rsidP="00E54A8A">
      <w:pPr>
        <w:spacing w:after="0" w:line="360" w:lineRule="auto"/>
        <w:ind w:firstLine="709"/>
        <w:jc w:val="both"/>
        <w:rPr>
          <w:rFonts w:ascii="Times New Roman" w:hAnsi="Times New Roman"/>
          <w:sz w:val="28"/>
          <w:szCs w:val="28"/>
        </w:rPr>
      </w:pPr>
      <w:r w:rsidRPr="00105B05">
        <w:rPr>
          <w:rFonts w:ascii="Times New Roman" w:hAnsi="Times New Roman"/>
          <w:sz w:val="28"/>
          <w:szCs w:val="28"/>
        </w:rPr>
        <w:t>Перша група показників формується на основі розрахунку рівнів</w:t>
      </w:r>
      <w:r w:rsidR="00E54A8A">
        <w:rPr>
          <w:rFonts w:ascii="Times New Roman" w:hAnsi="Times New Roman"/>
          <w:sz w:val="28"/>
          <w:szCs w:val="28"/>
          <w:lang w:val="uk-UA"/>
        </w:rPr>
        <w:t xml:space="preserve"> </w:t>
      </w:r>
      <w:r w:rsidRPr="00105B05">
        <w:rPr>
          <w:rFonts w:ascii="Times New Roman" w:hAnsi="Times New Roman"/>
          <w:sz w:val="28"/>
          <w:szCs w:val="28"/>
        </w:rPr>
        <w:t>рентабельності по показниках прибутку, відбиваним у звітності підприємства. Дані показники характеризують прибутковість продукції в періоді.</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Друга група показників рентабельності формується на основі розрахунку рівнів рентабельності залежно від зміни розміру й характеру авансованих коштів: всі активи підприємства; інвестиційний капітал (власні кошти + довгострокові зобов'язання); акціонерний (власний) капітал. Розбіжність рівнів рентабельності за цими показниками характеризує ступінь використання підприємством фінансових важелів для підвищення прибутковості: довгострокових кредитів і інших позикових коштів.</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всіх активів підприємства показує, скільки прибутку за рік отримано з кожної одиниці коштів, вкладених у підприємство незалежно від джерела залучення цих коштів. Коефіцієнт є важливим показником конкурентоспроможності підприємства.</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lastRenderedPageBreak/>
        <w:t>Коефіцієнт рентабельності інвестиційного капіталу характеризує ефективність використання власних коштів і довгострокових кредитів.</w:t>
      </w:r>
    </w:p>
    <w:p w:rsidR="00105B05" w:rsidRP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Коефіцієнт рентабельності власного капіталу показує, скільки грошових одиниць чистого прибутку отримано з кожної грошової одиниці, вкладеної власниками. Він дозволяє визначити ефективність використання власних коштів, впливає на рівень котирування акцій акціонерного товариства.</w:t>
      </w:r>
    </w:p>
    <w:p w:rsidR="00105B05" w:rsidRDefault="00105B05" w:rsidP="00105B05">
      <w:pPr>
        <w:spacing w:after="0" w:line="360" w:lineRule="auto"/>
        <w:ind w:firstLine="709"/>
        <w:jc w:val="both"/>
        <w:rPr>
          <w:rFonts w:ascii="Times New Roman" w:hAnsi="Times New Roman"/>
          <w:sz w:val="28"/>
          <w:szCs w:val="28"/>
        </w:rPr>
      </w:pPr>
      <w:r w:rsidRPr="00105B05">
        <w:rPr>
          <w:rFonts w:ascii="Times New Roman" w:hAnsi="Times New Roman"/>
          <w:sz w:val="28"/>
          <w:szCs w:val="28"/>
        </w:rPr>
        <w:t>Третя група показників рентабельності формується на базі розрахунку рівня рентабельності аналогічно показникам першої й другої груп, однак замість прибутку в розрахунок приймається чистий потік коштів. Показники дають подання про можливість підприємства забезпечити кредиторів, позичальників і акціонерів грошовими коштами у зв'язку з використанням наявного у нього виробничого потенціалу.</w:t>
      </w:r>
    </w:p>
    <w:p w:rsidR="00E54A8A" w:rsidRDefault="00E54A8A" w:rsidP="00105B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Можна з упевненістю стверджувати, що система обліку фінансових результатів є необхідною та важливою частиною функціонування підприємств. А разом з тим, саме від розуміння важливості цього процесу залежить життєдіяльність конкретних суб’єктів підприємства</w:t>
      </w:r>
    </w:p>
    <w:p w:rsidR="00E54A8A" w:rsidRPr="00E54A8A" w:rsidRDefault="00E54A8A" w:rsidP="00105B0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Досліджені основні питання стосовно формування та обліку фінансових результатів діяльності є досить вирішальними і багато в чому їх вирішення вплине на зміцнення економічного стану підприємства. </w:t>
      </w:r>
    </w:p>
    <w:p w:rsidR="00E54A8A" w:rsidRDefault="00E54A8A">
      <w:pPr>
        <w:spacing w:after="160" w:line="259" w:lineRule="auto"/>
        <w:rPr>
          <w:rFonts w:ascii="Times New Roman" w:hAnsi="Times New Roman"/>
          <w:sz w:val="28"/>
          <w:szCs w:val="28"/>
          <w:lang w:val="uk-UA"/>
        </w:rPr>
      </w:pPr>
      <w:r>
        <w:rPr>
          <w:rFonts w:ascii="Times New Roman" w:hAnsi="Times New Roman"/>
          <w:sz w:val="28"/>
          <w:szCs w:val="28"/>
          <w:lang w:val="uk-UA"/>
        </w:rPr>
        <w:br w:type="page"/>
      </w:r>
    </w:p>
    <w:p w:rsidR="00E54A8A" w:rsidRPr="00E54A8A" w:rsidRDefault="00DD0790" w:rsidP="00E54A8A">
      <w:pPr>
        <w:pStyle w:val="a6"/>
        <w:spacing w:after="0" w:line="360" w:lineRule="auto"/>
        <w:ind w:left="0" w:firstLine="709"/>
        <w:jc w:val="center"/>
        <w:rPr>
          <w:rFonts w:ascii="Times New Roman" w:hAnsi="Times New Roman"/>
          <w:b/>
          <w:sz w:val="28"/>
        </w:rPr>
      </w:pPr>
      <w:r>
        <w:rPr>
          <w:rFonts w:ascii="Times New Roman" w:hAnsi="Times New Roman"/>
          <w:b/>
          <w:sz w:val="28"/>
        </w:rPr>
        <w:lastRenderedPageBreak/>
        <w:t>РОЗДІЛ 2</w:t>
      </w:r>
    </w:p>
    <w:p w:rsidR="00105B05" w:rsidRDefault="00E54A8A" w:rsidP="00E54A8A">
      <w:pPr>
        <w:pStyle w:val="a6"/>
        <w:spacing w:after="0" w:line="360" w:lineRule="auto"/>
        <w:ind w:left="0" w:firstLine="709"/>
        <w:jc w:val="center"/>
        <w:rPr>
          <w:rFonts w:ascii="Times New Roman" w:hAnsi="Times New Roman"/>
          <w:b/>
          <w:sz w:val="28"/>
          <w:lang w:val="uk-UA"/>
        </w:rPr>
      </w:pPr>
      <w:r w:rsidRPr="00E54A8A">
        <w:rPr>
          <w:rFonts w:ascii="Times New Roman" w:hAnsi="Times New Roman"/>
          <w:b/>
          <w:sz w:val="28"/>
          <w:lang w:val="uk-UA"/>
        </w:rPr>
        <w:t>УПРАВЛІННЯ ФІНАНСОВИМИ РЕЗУЛЬТАТАМИ ДІЯЛЬНОСТІ ПІДПРИЄМСТВА</w:t>
      </w:r>
    </w:p>
    <w:p w:rsidR="00E54A8A" w:rsidRDefault="00E54A8A" w:rsidP="00E54A8A">
      <w:pPr>
        <w:pStyle w:val="a6"/>
        <w:spacing w:after="0" w:line="360" w:lineRule="auto"/>
        <w:ind w:left="0" w:firstLine="709"/>
        <w:rPr>
          <w:rFonts w:ascii="Times New Roman" w:hAnsi="Times New Roman"/>
          <w:b/>
          <w:sz w:val="28"/>
          <w:lang w:val="uk-UA"/>
        </w:rPr>
      </w:pPr>
    </w:p>
    <w:p w:rsidR="00E54A8A" w:rsidRDefault="00E54A8A" w:rsidP="008B6169">
      <w:pPr>
        <w:pStyle w:val="a6"/>
        <w:spacing w:after="0" w:line="360" w:lineRule="auto"/>
        <w:ind w:left="0" w:firstLine="709"/>
        <w:rPr>
          <w:rFonts w:ascii="Times New Roman" w:hAnsi="Times New Roman"/>
          <w:b/>
          <w:sz w:val="28"/>
          <w:lang w:val="uk-UA"/>
        </w:rPr>
      </w:pPr>
      <w:r w:rsidRPr="00E54A8A">
        <w:rPr>
          <w:rFonts w:ascii="Times New Roman" w:hAnsi="Times New Roman"/>
          <w:b/>
          <w:sz w:val="28"/>
          <w:lang w:val="uk-UA"/>
        </w:rPr>
        <w:t>2.1. Фінансово-економічна характеристика підприємства</w:t>
      </w:r>
    </w:p>
    <w:p w:rsidR="008B6169" w:rsidRDefault="008B6169" w:rsidP="008B6169">
      <w:pPr>
        <w:pStyle w:val="a6"/>
        <w:spacing w:after="0" w:line="360" w:lineRule="auto"/>
        <w:ind w:left="0" w:firstLine="709"/>
        <w:rPr>
          <w:rFonts w:ascii="Times New Roman" w:hAnsi="Times New Roman"/>
          <w:b/>
          <w:sz w:val="28"/>
          <w:lang w:val="uk-UA"/>
        </w:rPr>
      </w:pPr>
    </w:p>
    <w:p w:rsidR="008B6169" w:rsidRPr="009819EA" w:rsidRDefault="008B6169" w:rsidP="008B6169">
      <w:pPr>
        <w:spacing w:after="0" w:line="360" w:lineRule="auto"/>
        <w:ind w:firstLine="709"/>
        <w:jc w:val="both"/>
        <w:rPr>
          <w:rFonts w:ascii="Times New Roman" w:hAnsi="Times New Roman"/>
          <w:sz w:val="28"/>
          <w:lang w:val="uk-UA"/>
        </w:rPr>
      </w:pPr>
      <w:r>
        <w:rPr>
          <w:rFonts w:ascii="Times New Roman" w:hAnsi="Times New Roman"/>
          <w:sz w:val="28"/>
          <w:lang w:val="uk-UA"/>
        </w:rPr>
        <w:t>Приватне</w:t>
      </w:r>
      <w:r w:rsidRPr="009819EA">
        <w:rPr>
          <w:rFonts w:ascii="Times New Roman" w:hAnsi="Times New Roman"/>
          <w:sz w:val="28"/>
          <w:lang w:val="uk-UA"/>
        </w:rPr>
        <w:t xml:space="preserve"> акціонерне товариство «Гадяцьке бурякогосподарство» (ПрАТ «Гадяцьке бурякогосподарство») було створено 7 березня 1997 року в селі Мартинівка Гадяцького району Полтавської області і здійснює свою діяльність  згідно з Конституцією і Законами України «Про власність», «Про підприємства в Україні», «Про підприємництво», «Про господарські товариства», діючих нормативних актів і статуту.</w:t>
      </w:r>
    </w:p>
    <w:p w:rsidR="008B6169" w:rsidRPr="00E7289E" w:rsidRDefault="008B6169" w:rsidP="008B6169">
      <w:pPr>
        <w:spacing w:after="0" w:line="360" w:lineRule="auto"/>
        <w:ind w:firstLine="709"/>
        <w:jc w:val="both"/>
        <w:rPr>
          <w:rFonts w:ascii="Times New Roman" w:hAnsi="Times New Roman"/>
          <w:sz w:val="28"/>
        </w:rPr>
      </w:pPr>
      <w:r w:rsidRPr="00E7289E">
        <w:rPr>
          <w:rFonts w:ascii="Times New Roman" w:hAnsi="Times New Roman"/>
          <w:sz w:val="28"/>
        </w:rPr>
        <w:t xml:space="preserve">Статут є основним документом, що закріплює правовий стан </w:t>
      </w:r>
      <w:r>
        <w:rPr>
          <w:rFonts w:ascii="Times New Roman" w:hAnsi="Times New Roman"/>
          <w:sz w:val="28"/>
          <w:lang w:val="uk-UA"/>
        </w:rPr>
        <w:t>Пр</w:t>
      </w:r>
      <w:r w:rsidRPr="00E7289E">
        <w:rPr>
          <w:rFonts w:ascii="Times New Roman" w:hAnsi="Times New Roman"/>
          <w:sz w:val="28"/>
        </w:rPr>
        <w:t>АТ «Гадяцьке бурякогосподарство», а також правові основи його створення, функціонування, майнового стану, реорганізації та ліквідації.</w:t>
      </w:r>
    </w:p>
    <w:p w:rsidR="008B6169" w:rsidRPr="00E7289E" w:rsidRDefault="008B6169" w:rsidP="008B6169">
      <w:pPr>
        <w:spacing w:after="0" w:line="360" w:lineRule="auto"/>
        <w:ind w:firstLine="709"/>
        <w:jc w:val="both"/>
        <w:rPr>
          <w:rFonts w:ascii="Times New Roman" w:hAnsi="Times New Roman"/>
          <w:sz w:val="28"/>
          <w:lang w:val="uk-UA"/>
        </w:rPr>
      </w:pPr>
      <w:r>
        <w:rPr>
          <w:rFonts w:ascii="Times New Roman" w:hAnsi="Times New Roman"/>
          <w:sz w:val="28"/>
          <w:lang w:val="uk-UA"/>
        </w:rPr>
        <w:t>Пр</w:t>
      </w:r>
      <w:r w:rsidRPr="00E7289E">
        <w:rPr>
          <w:rFonts w:ascii="Times New Roman" w:hAnsi="Times New Roman"/>
          <w:sz w:val="28"/>
          <w:lang w:val="uk-UA"/>
        </w:rPr>
        <w:t>АТ «Гадяцьке бурякогосподарство» є юридичною особою, всі права якої набувають чинності з дня її державної реєстрації, проведеної у встановленому законодавством України порядку, має самостійний баланс, товарний знак, печатку зі своєю назвою, кутовий штамп, бланки зі своїми реквізитами, розрахунковий та інші рахунки у банках, має право від свого імені укладати договори, надавати майнові та особисті немайнові права та обов’язки, бути позивачем та відповідачем у суді, господарському та третейському судах, здійснювати будь-яку підприємницьку діяльність, яка не суперечить законодавству України і відповідає цілям, п</w:t>
      </w:r>
      <w:r>
        <w:rPr>
          <w:rFonts w:ascii="Times New Roman" w:hAnsi="Times New Roman"/>
          <w:sz w:val="28"/>
          <w:lang w:val="uk-UA"/>
        </w:rPr>
        <w:t>ередбаченим статутом</w:t>
      </w:r>
      <w:r w:rsidRPr="00E7289E">
        <w:rPr>
          <w:rFonts w:ascii="Times New Roman" w:hAnsi="Times New Roman"/>
          <w:sz w:val="28"/>
          <w:lang w:val="uk-UA"/>
        </w:rPr>
        <w:t>.</w:t>
      </w:r>
    </w:p>
    <w:p w:rsidR="008B6169" w:rsidRPr="009819EA" w:rsidRDefault="008B6169" w:rsidP="008B6169">
      <w:pPr>
        <w:spacing w:after="0" w:line="360" w:lineRule="auto"/>
        <w:ind w:firstLine="709"/>
        <w:jc w:val="both"/>
        <w:rPr>
          <w:rFonts w:ascii="Times New Roman" w:hAnsi="Times New Roman"/>
          <w:sz w:val="28"/>
          <w:lang w:val="uk-UA"/>
        </w:rPr>
      </w:pPr>
      <w:r w:rsidRPr="009819EA">
        <w:rPr>
          <w:rFonts w:ascii="Times New Roman" w:hAnsi="Times New Roman"/>
          <w:sz w:val="28"/>
          <w:lang w:val="uk-UA"/>
        </w:rPr>
        <w:t>Оцінювання основних фінансово-економічних показників діяльності підприємства необхідне для того, щоб одержати певну кількість основних, найінформативніших параметрів, які дають об’єктивну та точну картину фінансово-господарського стану підприємства.</w:t>
      </w:r>
    </w:p>
    <w:p w:rsidR="008B6169" w:rsidRPr="008B6169" w:rsidRDefault="008B6169" w:rsidP="008B6169">
      <w:pPr>
        <w:spacing w:after="0" w:line="360" w:lineRule="auto"/>
        <w:ind w:firstLine="709"/>
        <w:jc w:val="both"/>
        <w:rPr>
          <w:rFonts w:ascii="Times New Roman" w:hAnsi="Times New Roman"/>
          <w:sz w:val="28"/>
        </w:rPr>
      </w:pPr>
      <w:r w:rsidRPr="00E7289E">
        <w:rPr>
          <w:rFonts w:ascii="Times New Roman" w:hAnsi="Times New Roman"/>
          <w:sz w:val="28"/>
        </w:rPr>
        <w:t>Методика аналізу основних фінансово-економічних показників діяльності</w:t>
      </w:r>
      <w:r>
        <w:rPr>
          <w:rFonts w:ascii="Times New Roman" w:hAnsi="Times New Roman"/>
          <w:sz w:val="28"/>
        </w:rPr>
        <w:t xml:space="preserve"> підприємства наведена у табл.</w:t>
      </w:r>
      <w:r w:rsidRPr="00E7289E">
        <w:rPr>
          <w:rFonts w:ascii="Times New Roman" w:hAnsi="Times New Roman"/>
          <w:sz w:val="28"/>
        </w:rPr>
        <w:t xml:space="preserve"> 2.1.</w:t>
      </w:r>
    </w:p>
    <w:p w:rsidR="008B6169" w:rsidRPr="00E7289E" w:rsidRDefault="008B6169" w:rsidP="008B6169">
      <w:pPr>
        <w:spacing w:after="0"/>
        <w:jc w:val="right"/>
        <w:rPr>
          <w:rFonts w:ascii="Times New Roman" w:hAnsi="Times New Roman"/>
          <w:sz w:val="28"/>
        </w:rPr>
      </w:pPr>
      <w:r w:rsidRPr="00E7289E">
        <w:rPr>
          <w:rFonts w:ascii="Times New Roman" w:hAnsi="Times New Roman"/>
          <w:i/>
          <w:sz w:val="28"/>
        </w:rPr>
        <w:lastRenderedPageBreak/>
        <w:t>Таблиця 2.1</w:t>
      </w:r>
    </w:p>
    <w:p w:rsidR="008B6169" w:rsidRDefault="008B6169" w:rsidP="008B6169">
      <w:pPr>
        <w:spacing w:after="0"/>
        <w:jc w:val="center"/>
        <w:rPr>
          <w:rFonts w:ascii="Times New Roman" w:hAnsi="Times New Roman"/>
          <w:b/>
          <w:sz w:val="28"/>
        </w:rPr>
      </w:pPr>
      <w:r w:rsidRPr="00E7289E">
        <w:rPr>
          <w:rFonts w:ascii="Times New Roman" w:hAnsi="Times New Roman"/>
          <w:b/>
          <w:sz w:val="28"/>
        </w:rPr>
        <w:t xml:space="preserve">Основні фінансово-економічні показники діяльності </w:t>
      </w:r>
      <w:r>
        <w:rPr>
          <w:rFonts w:ascii="Times New Roman" w:hAnsi="Times New Roman"/>
          <w:b/>
          <w:sz w:val="28"/>
        </w:rPr>
        <w:t>Пр</w:t>
      </w:r>
      <w:r w:rsidRPr="00E7289E">
        <w:rPr>
          <w:rFonts w:ascii="Times New Roman" w:hAnsi="Times New Roman"/>
          <w:b/>
          <w:sz w:val="28"/>
        </w:rPr>
        <w:t>АТ «Гадяцьке бурякогосподарство», тис. грн.</w:t>
      </w:r>
    </w:p>
    <w:p w:rsidR="008B6169" w:rsidRPr="00E7289E" w:rsidRDefault="008B6169" w:rsidP="008B6169">
      <w:pPr>
        <w:spacing w:after="0"/>
        <w:jc w:val="center"/>
        <w:rPr>
          <w:rFonts w:ascii="Times New Roman" w:hAnsi="Times New Roman"/>
          <w:b/>
          <w:sz w:val="28"/>
        </w:rPr>
      </w:pPr>
    </w:p>
    <w:tbl>
      <w:tblPr>
        <w:tblStyle w:val="a5"/>
        <w:tblW w:w="0" w:type="auto"/>
        <w:tblLook w:val="04A0" w:firstRow="1" w:lastRow="0" w:firstColumn="1" w:lastColumn="0" w:noHBand="0" w:noVBand="1"/>
      </w:tblPr>
      <w:tblGrid>
        <w:gridCol w:w="3236"/>
        <w:gridCol w:w="1154"/>
        <w:gridCol w:w="1154"/>
        <w:gridCol w:w="1154"/>
        <w:gridCol w:w="1311"/>
        <w:gridCol w:w="1204"/>
      </w:tblGrid>
      <w:tr w:rsidR="008B6169" w:rsidRPr="00E7289E" w:rsidTr="009A0999">
        <w:tc>
          <w:tcPr>
            <w:tcW w:w="3236" w:type="dxa"/>
            <w:vMerge w:val="restart"/>
          </w:tcPr>
          <w:p w:rsidR="008B6169" w:rsidRPr="008B6169" w:rsidRDefault="008B6169" w:rsidP="008B6169">
            <w:pPr>
              <w:spacing w:after="0" w:line="360" w:lineRule="auto"/>
              <w:jc w:val="center"/>
              <w:rPr>
                <w:rFonts w:asciiTheme="minorHAnsi" w:hAnsiTheme="minorHAnsi" w:cstheme="minorHAnsi"/>
              </w:rPr>
            </w:pPr>
            <w:r w:rsidRPr="008B6169">
              <w:rPr>
                <w:rFonts w:asciiTheme="minorHAnsi" w:hAnsiTheme="minorHAnsi" w:cstheme="minorHAnsi"/>
              </w:rPr>
              <w:t xml:space="preserve">Показники </w:t>
            </w:r>
          </w:p>
        </w:tc>
        <w:tc>
          <w:tcPr>
            <w:tcW w:w="1154" w:type="dxa"/>
            <w:vMerge w:val="restart"/>
          </w:tcPr>
          <w:p w:rsidR="008B6169" w:rsidRPr="008B6169" w:rsidRDefault="008B6169" w:rsidP="008B6169">
            <w:pPr>
              <w:spacing w:after="0" w:line="360" w:lineRule="auto"/>
              <w:jc w:val="center"/>
              <w:rPr>
                <w:rFonts w:asciiTheme="minorHAnsi" w:hAnsiTheme="minorHAnsi" w:cstheme="minorHAnsi"/>
              </w:rPr>
            </w:pPr>
            <w:r w:rsidRPr="008B6169">
              <w:rPr>
                <w:rFonts w:asciiTheme="minorHAnsi" w:hAnsiTheme="minorHAnsi" w:cstheme="minorHAnsi"/>
              </w:rPr>
              <w:t>2015 р.</w:t>
            </w:r>
          </w:p>
        </w:tc>
        <w:tc>
          <w:tcPr>
            <w:tcW w:w="1154" w:type="dxa"/>
            <w:vMerge w:val="restart"/>
          </w:tcPr>
          <w:p w:rsidR="008B6169" w:rsidRPr="008B6169" w:rsidRDefault="008B6169" w:rsidP="008B6169">
            <w:pPr>
              <w:spacing w:after="0" w:line="360" w:lineRule="auto"/>
              <w:jc w:val="center"/>
              <w:rPr>
                <w:rFonts w:asciiTheme="minorHAnsi" w:hAnsiTheme="minorHAnsi" w:cstheme="minorHAnsi"/>
              </w:rPr>
            </w:pPr>
            <w:r w:rsidRPr="008B6169">
              <w:rPr>
                <w:rFonts w:asciiTheme="minorHAnsi" w:hAnsiTheme="minorHAnsi" w:cstheme="minorHAnsi"/>
              </w:rPr>
              <w:t>2016 р.</w:t>
            </w:r>
          </w:p>
        </w:tc>
        <w:tc>
          <w:tcPr>
            <w:tcW w:w="1154" w:type="dxa"/>
            <w:vMerge w:val="restart"/>
          </w:tcPr>
          <w:p w:rsidR="008B6169" w:rsidRPr="008B6169" w:rsidRDefault="008B6169" w:rsidP="008B6169">
            <w:pPr>
              <w:spacing w:after="0" w:line="360" w:lineRule="auto"/>
              <w:jc w:val="center"/>
              <w:rPr>
                <w:rFonts w:asciiTheme="minorHAnsi" w:hAnsiTheme="minorHAnsi" w:cstheme="minorHAnsi"/>
                <w:lang w:val="uk-UA"/>
              </w:rPr>
            </w:pPr>
            <w:r>
              <w:rPr>
                <w:rFonts w:asciiTheme="minorHAnsi" w:hAnsiTheme="minorHAnsi" w:cstheme="minorHAnsi"/>
                <w:lang w:val="en-US"/>
              </w:rPr>
              <w:t xml:space="preserve">2017 </w:t>
            </w:r>
            <w:r>
              <w:rPr>
                <w:rFonts w:asciiTheme="minorHAnsi" w:hAnsiTheme="minorHAnsi" w:cstheme="minorHAnsi"/>
                <w:lang w:val="uk-UA"/>
              </w:rPr>
              <w:t>р.</w:t>
            </w:r>
          </w:p>
        </w:tc>
        <w:tc>
          <w:tcPr>
            <w:tcW w:w="2515" w:type="dxa"/>
            <w:gridSpan w:val="2"/>
          </w:tcPr>
          <w:p w:rsidR="008B6169" w:rsidRPr="008B6169" w:rsidRDefault="003E352A" w:rsidP="008B6169">
            <w:pPr>
              <w:spacing w:after="0"/>
              <w:jc w:val="center"/>
              <w:rPr>
                <w:rFonts w:asciiTheme="minorHAnsi" w:hAnsiTheme="minorHAnsi" w:cstheme="minorHAnsi"/>
              </w:rPr>
            </w:pPr>
            <w:r>
              <w:rPr>
                <w:rFonts w:asciiTheme="minorHAnsi" w:hAnsiTheme="minorHAnsi" w:cstheme="minorHAnsi"/>
              </w:rPr>
              <w:t>Відхилення 2017 р до 2015</w:t>
            </w:r>
            <w:r w:rsidR="008B6169" w:rsidRPr="008B6169">
              <w:rPr>
                <w:rFonts w:asciiTheme="minorHAnsi" w:hAnsiTheme="minorHAnsi" w:cstheme="minorHAnsi"/>
              </w:rPr>
              <w:t>р.</w:t>
            </w:r>
          </w:p>
        </w:tc>
      </w:tr>
      <w:tr w:rsidR="008B6169" w:rsidRPr="00E7289E" w:rsidTr="009A0999">
        <w:tc>
          <w:tcPr>
            <w:tcW w:w="3236" w:type="dxa"/>
            <w:vMerge/>
          </w:tcPr>
          <w:p w:rsidR="008B6169" w:rsidRPr="008B6169" w:rsidRDefault="008B6169" w:rsidP="008B6169">
            <w:pPr>
              <w:spacing w:after="0" w:line="360" w:lineRule="auto"/>
              <w:jc w:val="center"/>
              <w:rPr>
                <w:rFonts w:asciiTheme="minorHAnsi" w:hAnsiTheme="minorHAnsi" w:cstheme="minorHAnsi"/>
              </w:rPr>
            </w:pPr>
          </w:p>
        </w:tc>
        <w:tc>
          <w:tcPr>
            <w:tcW w:w="1154" w:type="dxa"/>
            <w:vMerge/>
          </w:tcPr>
          <w:p w:rsidR="008B6169" w:rsidRPr="008B6169" w:rsidRDefault="008B6169" w:rsidP="008B6169">
            <w:pPr>
              <w:spacing w:after="0" w:line="360" w:lineRule="auto"/>
              <w:jc w:val="center"/>
              <w:rPr>
                <w:rFonts w:asciiTheme="minorHAnsi" w:hAnsiTheme="minorHAnsi" w:cstheme="minorHAnsi"/>
              </w:rPr>
            </w:pPr>
          </w:p>
        </w:tc>
        <w:tc>
          <w:tcPr>
            <w:tcW w:w="1154" w:type="dxa"/>
            <w:vMerge/>
          </w:tcPr>
          <w:p w:rsidR="008B6169" w:rsidRPr="008B6169" w:rsidRDefault="008B6169" w:rsidP="008B6169">
            <w:pPr>
              <w:spacing w:after="0" w:line="360" w:lineRule="auto"/>
              <w:jc w:val="center"/>
              <w:rPr>
                <w:rFonts w:asciiTheme="minorHAnsi" w:hAnsiTheme="minorHAnsi" w:cstheme="minorHAnsi"/>
              </w:rPr>
            </w:pPr>
          </w:p>
        </w:tc>
        <w:tc>
          <w:tcPr>
            <w:tcW w:w="1154" w:type="dxa"/>
            <w:vMerge/>
          </w:tcPr>
          <w:p w:rsidR="008B6169" w:rsidRPr="008B6169" w:rsidRDefault="008B6169" w:rsidP="008B6169">
            <w:pPr>
              <w:spacing w:after="0" w:line="360" w:lineRule="auto"/>
              <w:jc w:val="center"/>
              <w:rPr>
                <w:rFonts w:asciiTheme="minorHAnsi" w:hAnsiTheme="minorHAnsi" w:cstheme="minorHAnsi"/>
              </w:rPr>
            </w:pPr>
          </w:p>
        </w:tc>
        <w:tc>
          <w:tcPr>
            <w:tcW w:w="1311" w:type="dxa"/>
          </w:tcPr>
          <w:p w:rsidR="008B6169" w:rsidRPr="008B6169" w:rsidRDefault="008B6169" w:rsidP="008B6169">
            <w:pPr>
              <w:spacing w:after="0" w:line="360" w:lineRule="auto"/>
              <w:jc w:val="center"/>
              <w:rPr>
                <w:rFonts w:asciiTheme="minorHAnsi" w:hAnsiTheme="minorHAnsi" w:cstheme="minorHAnsi"/>
              </w:rPr>
            </w:pPr>
            <w:r w:rsidRPr="008B6169">
              <w:rPr>
                <w:rFonts w:asciiTheme="minorHAnsi" w:hAnsiTheme="minorHAnsi" w:cstheme="minorHAnsi"/>
              </w:rPr>
              <w:t>Абсолютне</w:t>
            </w:r>
          </w:p>
        </w:tc>
        <w:tc>
          <w:tcPr>
            <w:tcW w:w="1204" w:type="dxa"/>
          </w:tcPr>
          <w:p w:rsidR="008B6169" w:rsidRPr="008B6169" w:rsidRDefault="008B6169" w:rsidP="008B6169">
            <w:pPr>
              <w:spacing w:after="0" w:line="360" w:lineRule="auto"/>
              <w:jc w:val="center"/>
              <w:rPr>
                <w:rFonts w:asciiTheme="minorHAnsi" w:hAnsiTheme="minorHAnsi" w:cstheme="minorHAnsi"/>
              </w:rPr>
            </w:pPr>
            <w:r w:rsidRPr="008B6169">
              <w:rPr>
                <w:rFonts w:asciiTheme="minorHAnsi" w:hAnsiTheme="minorHAnsi" w:cstheme="minorHAnsi"/>
              </w:rPr>
              <w:t>Відносне</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1. Чистий дохід від реалізації</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61427</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75477</w:t>
            </w:r>
          </w:p>
        </w:tc>
        <w:tc>
          <w:tcPr>
            <w:tcW w:w="1154" w:type="dxa"/>
            <w:shd w:val="clear" w:color="auto" w:fill="auto"/>
          </w:tcPr>
          <w:p w:rsidR="008B670B" w:rsidRPr="003E352A" w:rsidRDefault="008B670B" w:rsidP="008B670B">
            <w:pPr>
              <w:rPr>
                <w:lang w:val="en-US"/>
              </w:rPr>
            </w:pPr>
            <w:r>
              <w:rPr>
                <w:rFonts w:asciiTheme="minorHAnsi" w:hAnsiTheme="minorHAnsi" w:cstheme="minorHAnsi"/>
                <w:shd w:val="clear" w:color="auto" w:fill="FFFFFF"/>
                <w:lang w:val="en-US"/>
              </w:rPr>
              <w:t>65763</w:t>
            </w:r>
          </w:p>
        </w:tc>
        <w:tc>
          <w:tcPr>
            <w:tcW w:w="1311" w:type="dxa"/>
            <w:shd w:val="clear" w:color="auto" w:fill="auto"/>
            <w:vAlign w:val="bottom"/>
          </w:tcPr>
          <w:p w:rsidR="008B670B" w:rsidRPr="003E352A" w:rsidRDefault="008B670B" w:rsidP="008B670B">
            <w:pPr>
              <w:rPr>
                <w:rFonts w:asciiTheme="minorHAnsi" w:hAnsiTheme="minorHAnsi" w:cstheme="minorHAnsi"/>
              </w:rPr>
            </w:pPr>
            <w:r w:rsidRPr="003E352A">
              <w:rPr>
                <w:rFonts w:asciiTheme="minorHAnsi" w:hAnsiTheme="minorHAnsi" w:cstheme="minorHAnsi"/>
              </w:rPr>
              <w:t>4336</w:t>
            </w:r>
          </w:p>
        </w:tc>
        <w:tc>
          <w:tcPr>
            <w:tcW w:w="1204" w:type="dxa"/>
            <w:shd w:val="clear" w:color="auto" w:fill="auto"/>
            <w:vAlign w:val="bottom"/>
          </w:tcPr>
          <w:p w:rsidR="008B670B" w:rsidRPr="008B670B" w:rsidRDefault="008B670B" w:rsidP="008B670B">
            <w:pPr>
              <w:pStyle w:val="a3"/>
              <w:rPr>
                <w:sz w:val="22"/>
              </w:rPr>
            </w:pPr>
            <w:r w:rsidRPr="008B670B">
              <w:rPr>
                <w:sz w:val="22"/>
              </w:rPr>
              <w:t>7,06</w:t>
            </w:r>
          </w:p>
        </w:tc>
      </w:tr>
      <w:tr w:rsidR="008B670B" w:rsidRPr="00E7289E" w:rsidTr="003E352A">
        <w:tc>
          <w:tcPr>
            <w:tcW w:w="3236" w:type="dxa"/>
          </w:tcPr>
          <w:p w:rsidR="008B670B" w:rsidRPr="008B6169" w:rsidRDefault="008B670B" w:rsidP="008B670B">
            <w:pPr>
              <w:spacing w:after="0"/>
              <w:rPr>
                <w:rFonts w:asciiTheme="minorHAnsi" w:hAnsiTheme="minorHAnsi" w:cstheme="minorHAnsi"/>
              </w:rPr>
            </w:pPr>
            <w:r w:rsidRPr="008B6169">
              <w:rPr>
                <w:rFonts w:asciiTheme="minorHAnsi" w:hAnsiTheme="minorHAnsi" w:cstheme="minorHAnsi"/>
              </w:rPr>
              <w:t>2. Собівартість реалізованої продукції</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37565</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60679</w:t>
            </w:r>
          </w:p>
        </w:tc>
        <w:tc>
          <w:tcPr>
            <w:tcW w:w="1154" w:type="dxa"/>
            <w:shd w:val="clear" w:color="auto" w:fill="auto"/>
          </w:tcPr>
          <w:p w:rsidR="008B670B" w:rsidRPr="003E352A" w:rsidRDefault="008B670B" w:rsidP="008B670B">
            <w:pPr>
              <w:rPr>
                <w:rFonts w:asciiTheme="minorHAnsi" w:hAnsiTheme="minorHAnsi" w:cstheme="minorHAnsi"/>
              </w:rPr>
            </w:pPr>
            <w:r>
              <w:rPr>
                <w:rFonts w:asciiTheme="minorHAnsi" w:hAnsiTheme="minorHAnsi" w:cstheme="minorHAnsi"/>
                <w:shd w:val="clear" w:color="auto" w:fill="FFFFFF"/>
                <w:lang w:val="en-US"/>
              </w:rPr>
              <w:t>49499</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11934</w:t>
            </w:r>
          </w:p>
        </w:tc>
        <w:tc>
          <w:tcPr>
            <w:tcW w:w="1204" w:type="dxa"/>
            <w:shd w:val="clear" w:color="auto" w:fill="auto"/>
            <w:vAlign w:val="bottom"/>
          </w:tcPr>
          <w:p w:rsidR="008B670B" w:rsidRPr="008B670B" w:rsidRDefault="008B670B" w:rsidP="008B670B">
            <w:pPr>
              <w:pStyle w:val="a3"/>
              <w:rPr>
                <w:sz w:val="22"/>
              </w:rPr>
            </w:pPr>
            <w:r w:rsidRPr="008B670B">
              <w:rPr>
                <w:sz w:val="22"/>
              </w:rPr>
              <w:t>31,77</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3. Валовий  прибуток</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23862</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14798</w:t>
            </w:r>
          </w:p>
        </w:tc>
        <w:tc>
          <w:tcPr>
            <w:tcW w:w="1154" w:type="dxa"/>
            <w:shd w:val="clear" w:color="auto" w:fill="auto"/>
          </w:tcPr>
          <w:p w:rsidR="008B670B" w:rsidRPr="003E352A" w:rsidRDefault="008B670B" w:rsidP="008B670B">
            <w:pPr>
              <w:rPr>
                <w:rFonts w:asciiTheme="minorHAnsi" w:hAnsiTheme="minorHAnsi" w:cstheme="minorHAnsi"/>
              </w:rPr>
            </w:pPr>
            <w:r>
              <w:rPr>
                <w:rFonts w:asciiTheme="minorHAnsi" w:hAnsiTheme="minorHAnsi" w:cstheme="minorHAnsi"/>
                <w:shd w:val="clear" w:color="auto" w:fill="FFFFFF"/>
                <w:lang w:val="en-US"/>
              </w:rPr>
              <w:t>16264</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-7598</w:t>
            </w:r>
          </w:p>
        </w:tc>
        <w:tc>
          <w:tcPr>
            <w:tcW w:w="1204" w:type="dxa"/>
            <w:shd w:val="clear" w:color="auto" w:fill="auto"/>
            <w:vAlign w:val="bottom"/>
          </w:tcPr>
          <w:p w:rsidR="008B670B" w:rsidRPr="008B670B" w:rsidRDefault="008B670B" w:rsidP="008B670B">
            <w:pPr>
              <w:pStyle w:val="a3"/>
              <w:rPr>
                <w:sz w:val="22"/>
              </w:rPr>
            </w:pPr>
            <w:r w:rsidRPr="008B670B">
              <w:rPr>
                <w:sz w:val="22"/>
              </w:rPr>
              <w:t>-31,84</w:t>
            </w:r>
          </w:p>
        </w:tc>
      </w:tr>
      <w:tr w:rsidR="008B670B" w:rsidRPr="00E7289E" w:rsidTr="003E352A">
        <w:tc>
          <w:tcPr>
            <w:tcW w:w="3236" w:type="dxa"/>
          </w:tcPr>
          <w:p w:rsidR="008B670B" w:rsidRPr="008B6169" w:rsidRDefault="008B670B" w:rsidP="008B670B">
            <w:pPr>
              <w:spacing w:after="0"/>
              <w:rPr>
                <w:rFonts w:asciiTheme="minorHAnsi" w:hAnsiTheme="minorHAnsi" w:cstheme="minorHAnsi"/>
              </w:rPr>
            </w:pPr>
            <w:r w:rsidRPr="008B6169">
              <w:rPr>
                <w:rFonts w:asciiTheme="minorHAnsi" w:hAnsiTheme="minorHAnsi" w:cstheme="minorHAnsi"/>
              </w:rPr>
              <w:t>4. Фінансовий результат від операційної діяльності</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96</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8072</w:t>
            </w:r>
          </w:p>
        </w:tc>
        <w:tc>
          <w:tcPr>
            <w:tcW w:w="1154" w:type="dxa"/>
            <w:shd w:val="clear" w:color="auto" w:fill="auto"/>
          </w:tcPr>
          <w:p w:rsidR="008B670B" w:rsidRPr="008B670B" w:rsidRDefault="008B670B" w:rsidP="008B670B">
            <w:pPr>
              <w:rPr>
                <w:rFonts w:asciiTheme="minorHAnsi" w:hAnsiTheme="minorHAnsi" w:cstheme="minorHAnsi"/>
                <w:lang w:val="en-US"/>
              </w:rPr>
            </w:pPr>
            <w:r w:rsidRPr="003E352A">
              <w:rPr>
                <w:rFonts w:asciiTheme="minorHAnsi" w:hAnsiTheme="minorHAnsi" w:cstheme="minorHAnsi"/>
                <w:shd w:val="clear" w:color="auto" w:fill="FFFFFF"/>
              </w:rPr>
              <w:t>2046</w:t>
            </w:r>
            <w:r>
              <w:rPr>
                <w:rFonts w:asciiTheme="minorHAnsi" w:hAnsiTheme="minorHAnsi" w:cstheme="minorHAnsi"/>
                <w:shd w:val="clear" w:color="auto" w:fill="FFFFFF"/>
                <w:lang w:val="en-US"/>
              </w:rPr>
              <w:t xml:space="preserve"> </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1950</w:t>
            </w:r>
          </w:p>
        </w:tc>
        <w:tc>
          <w:tcPr>
            <w:tcW w:w="1204" w:type="dxa"/>
            <w:shd w:val="clear" w:color="auto" w:fill="auto"/>
            <w:vAlign w:val="bottom"/>
          </w:tcPr>
          <w:p w:rsidR="008B670B" w:rsidRPr="008B670B" w:rsidRDefault="008B670B" w:rsidP="008B670B">
            <w:pPr>
              <w:pStyle w:val="a3"/>
              <w:rPr>
                <w:sz w:val="22"/>
              </w:rPr>
            </w:pPr>
            <w:r w:rsidRPr="008B670B">
              <w:rPr>
                <w:sz w:val="22"/>
              </w:rPr>
              <w:t>2031,25</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5. Чистий прибуток</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2308</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8683</w:t>
            </w:r>
          </w:p>
        </w:tc>
        <w:tc>
          <w:tcPr>
            <w:tcW w:w="1154" w:type="dxa"/>
            <w:shd w:val="clear" w:color="auto" w:fill="auto"/>
          </w:tcPr>
          <w:p w:rsidR="008B670B" w:rsidRPr="008B670B" w:rsidRDefault="008B670B" w:rsidP="008B670B">
            <w:pPr>
              <w:rPr>
                <w:rFonts w:asciiTheme="minorHAnsi" w:hAnsiTheme="minorHAnsi" w:cstheme="minorHAnsi"/>
                <w:lang w:val="en-US"/>
              </w:rPr>
            </w:pPr>
            <w:r w:rsidRPr="003E352A">
              <w:rPr>
                <w:rFonts w:asciiTheme="minorHAnsi" w:hAnsiTheme="minorHAnsi" w:cstheme="minorHAnsi"/>
                <w:shd w:val="clear" w:color="auto" w:fill="FFFFFF"/>
              </w:rPr>
              <w:t>3713</w:t>
            </w:r>
            <w:r>
              <w:rPr>
                <w:rFonts w:asciiTheme="minorHAnsi" w:hAnsiTheme="minorHAnsi" w:cstheme="minorHAnsi"/>
                <w:shd w:val="clear" w:color="auto" w:fill="FFFFFF"/>
                <w:lang w:val="en-US"/>
              </w:rPr>
              <w:t xml:space="preserve"> </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1405</w:t>
            </w:r>
          </w:p>
        </w:tc>
        <w:tc>
          <w:tcPr>
            <w:tcW w:w="1204" w:type="dxa"/>
            <w:shd w:val="clear" w:color="auto" w:fill="auto"/>
            <w:vAlign w:val="bottom"/>
          </w:tcPr>
          <w:p w:rsidR="008B670B" w:rsidRPr="008B670B" w:rsidRDefault="008B670B" w:rsidP="008B670B">
            <w:pPr>
              <w:pStyle w:val="a3"/>
              <w:rPr>
                <w:sz w:val="22"/>
              </w:rPr>
            </w:pPr>
            <w:r w:rsidRPr="008B670B">
              <w:rPr>
                <w:sz w:val="22"/>
              </w:rPr>
              <w:t>60,88</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6. Власний капітал</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77184</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92579</w:t>
            </w:r>
          </w:p>
        </w:tc>
        <w:tc>
          <w:tcPr>
            <w:tcW w:w="1154" w:type="dxa"/>
            <w:shd w:val="clear" w:color="auto" w:fill="auto"/>
          </w:tcPr>
          <w:p w:rsidR="008B670B" w:rsidRPr="003E352A" w:rsidRDefault="008B670B" w:rsidP="008B670B">
            <w:pPr>
              <w:rPr>
                <w:rFonts w:asciiTheme="minorHAnsi" w:hAnsiTheme="minorHAnsi" w:cstheme="minorHAnsi"/>
              </w:rPr>
            </w:pPr>
            <w:r>
              <w:rPr>
                <w:rFonts w:asciiTheme="minorHAnsi" w:hAnsiTheme="minorHAnsi" w:cstheme="minorHAnsi"/>
                <w:shd w:val="clear" w:color="auto" w:fill="FFFFFF"/>
                <w:lang w:val="en-US"/>
              </w:rPr>
              <w:t xml:space="preserve">96355 </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19171</w:t>
            </w:r>
          </w:p>
        </w:tc>
        <w:tc>
          <w:tcPr>
            <w:tcW w:w="1204" w:type="dxa"/>
            <w:shd w:val="clear" w:color="auto" w:fill="auto"/>
            <w:vAlign w:val="bottom"/>
          </w:tcPr>
          <w:p w:rsidR="008B670B" w:rsidRPr="008B670B" w:rsidRDefault="008B670B" w:rsidP="008B670B">
            <w:pPr>
              <w:pStyle w:val="a3"/>
              <w:rPr>
                <w:sz w:val="22"/>
              </w:rPr>
            </w:pPr>
            <w:r w:rsidRPr="008B670B">
              <w:rPr>
                <w:sz w:val="22"/>
              </w:rPr>
              <w:t>24,84</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 xml:space="preserve">7. Залучений капітал </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11463</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7769</w:t>
            </w:r>
          </w:p>
        </w:tc>
        <w:tc>
          <w:tcPr>
            <w:tcW w:w="1154" w:type="dxa"/>
            <w:shd w:val="clear" w:color="auto" w:fill="auto"/>
          </w:tcPr>
          <w:p w:rsidR="008B670B" w:rsidRPr="003E352A" w:rsidRDefault="008B670B" w:rsidP="008B670B">
            <w:pPr>
              <w:rPr>
                <w:rFonts w:asciiTheme="minorHAnsi" w:hAnsiTheme="minorHAnsi" w:cstheme="minorHAnsi"/>
              </w:rPr>
            </w:pPr>
            <w:r>
              <w:rPr>
                <w:rFonts w:asciiTheme="minorHAnsi" w:hAnsiTheme="minorHAnsi" w:cstheme="minorHAnsi"/>
                <w:shd w:val="clear" w:color="auto" w:fill="FFFFFF"/>
                <w:lang w:val="en-US"/>
              </w:rPr>
              <w:t>12019</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556</w:t>
            </w:r>
          </w:p>
        </w:tc>
        <w:tc>
          <w:tcPr>
            <w:tcW w:w="1204" w:type="dxa"/>
            <w:shd w:val="clear" w:color="auto" w:fill="auto"/>
            <w:vAlign w:val="bottom"/>
          </w:tcPr>
          <w:p w:rsidR="008B670B" w:rsidRPr="008B670B" w:rsidRDefault="008B670B" w:rsidP="008B670B">
            <w:pPr>
              <w:pStyle w:val="a3"/>
              <w:rPr>
                <w:sz w:val="22"/>
              </w:rPr>
            </w:pPr>
            <w:r w:rsidRPr="008B670B">
              <w:rPr>
                <w:sz w:val="22"/>
              </w:rPr>
              <w:t>4,85</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8. Необоротні активи</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47554</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53414</w:t>
            </w:r>
          </w:p>
        </w:tc>
        <w:tc>
          <w:tcPr>
            <w:tcW w:w="1154" w:type="dxa"/>
            <w:shd w:val="clear" w:color="auto" w:fill="auto"/>
          </w:tcPr>
          <w:p w:rsidR="008B670B" w:rsidRPr="003E352A" w:rsidRDefault="008B670B" w:rsidP="008B670B">
            <w:pPr>
              <w:rPr>
                <w:rFonts w:asciiTheme="minorHAnsi" w:hAnsiTheme="minorHAnsi" w:cstheme="minorHAnsi"/>
              </w:rPr>
            </w:pPr>
            <w:r w:rsidRPr="003E352A">
              <w:rPr>
                <w:rFonts w:asciiTheme="minorHAnsi" w:hAnsiTheme="minorHAnsi" w:cstheme="minorHAnsi"/>
                <w:shd w:val="clear" w:color="auto" w:fill="FFFFFF"/>
              </w:rPr>
              <w:t>50889</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3335</w:t>
            </w:r>
          </w:p>
        </w:tc>
        <w:tc>
          <w:tcPr>
            <w:tcW w:w="1204" w:type="dxa"/>
            <w:shd w:val="clear" w:color="auto" w:fill="auto"/>
            <w:vAlign w:val="bottom"/>
          </w:tcPr>
          <w:p w:rsidR="008B670B" w:rsidRPr="008B670B" w:rsidRDefault="008B670B" w:rsidP="008B670B">
            <w:pPr>
              <w:pStyle w:val="a3"/>
              <w:rPr>
                <w:sz w:val="22"/>
              </w:rPr>
            </w:pPr>
            <w:r w:rsidRPr="008B670B">
              <w:rPr>
                <w:sz w:val="22"/>
              </w:rPr>
              <w:t>7,01</w:t>
            </w:r>
          </w:p>
        </w:tc>
      </w:tr>
      <w:tr w:rsidR="008B670B" w:rsidRPr="00E7289E" w:rsidTr="003E352A">
        <w:tc>
          <w:tcPr>
            <w:tcW w:w="3236" w:type="dxa"/>
          </w:tcPr>
          <w:p w:rsidR="008B670B" w:rsidRPr="008B6169" w:rsidRDefault="008B670B" w:rsidP="008B670B">
            <w:pPr>
              <w:spacing w:after="0" w:line="360" w:lineRule="auto"/>
              <w:rPr>
                <w:rFonts w:asciiTheme="minorHAnsi" w:hAnsiTheme="minorHAnsi" w:cstheme="minorHAnsi"/>
              </w:rPr>
            </w:pPr>
            <w:r w:rsidRPr="008B6169">
              <w:rPr>
                <w:rFonts w:asciiTheme="minorHAnsi" w:hAnsiTheme="minorHAnsi" w:cstheme="minorHAnsi"/>
              </w:rPr>
              <w:t>9. Оборотні активи</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41093</w:t>
            </w:r>
          </w:p>
        </w:tc>
        <w:tc>
          <w:tcPr>
            <w:tcW w:w="1154" w:type="dxa"/>
          </w:tcPr>
          <w:p w:rsidR="008B670B" w:rsidRPr="008B6169" w:rsidRDefault="008B670B" w:rsidP="008B670B">
            <w:pPr>
              <w:spacing w:after="0" w:line="360" w:lineRule="auto"/>
              <w:jc w:val="center"/>
              <w:rPr>
                <w:rFonts w:asciiTheme="minorHAnsi" w:hAnsiTheme="minorHAnsi" w:cstheme="minorHAnsi"/>
              </w:rPr>
            </w:pPr>
            <w:r w:rsidRPr="008B6169">
              <w:rPr>
                <w:rFonts w:asciiTheme="minorHAnsi" w:hAnsiTheme="minorHAnsi" w:cstheme="minorHAnsi"/>
              </w:rPr>
              <w:t>46934</w:t>
            </w:r>
          </w:p>
        </w:tc>
        <w:tc>
          <w:tcPr>
            <w:tcW w:w="1154" w:type="dxa"/>
            <w:shd w:val="clear" w:color="auto" w:fill="auto"/>
          </w:tcPr>
          <w:p w:rsidR="008B670B" w:rsidRPr="003E352A" w:rsidRDefault="008B670B" w:rsidP="008B670B">
            <w:pPr>
              <w:rPr>
                <w:rFonts w:asciiTheme="minorHAnsi" w:hAnsiTheme="minorHAnsi" w:cstheme="minorHAnsi"/>
                <w:lang w:val="en-US"/>
              </w:rPr>
            </w:pPr>
            <w:r w:rsidRPr="003E352A">
              <w:rPr>
                <w:rFonts w:asciiTheme="minorHAnsi" w:hAnsiTheme="minorHAnsi" w:cstheme="minorHAnsi"/>
                <w:shd w:val="clear" w:color="auto" w:fill="FFFFFF"/>
              </w:rPr>
              <w:t>57485</w:t>
            </w:r>
          </w:p>
        </w:tc>
        <w:tc>
          <w:tcPr>
            <w:tcW w:w="1311" w:type="dxa"/>
            <w:shd w:val="clear" w:color="auto" w:fill="auto"/>
            <w:vAlign w:val="bottom"/>
          </w:tcPr>
          <w:p w:rsidR="008B670B" w:rsidRPr="003E352A" w:rsidRDefault="008B670B" w:rsidP="008B670B">
            <w:pPr>
              <w:rPr>
                <w:rFonts w:asciiTheme="minorHAnsi" w:hAnsiTheme="minorHAnsi" w:cstheme="minorHAnsi"/>
                <w:color w:val="000000"/>
                <w:sz w:val="22"/>
                <w:szCs w:val="22"/>
              </w:rPr>
            </w:pPr>
            <w:r w:rsidRPr="003E352A">
              <w:rPr>
                <w:rFonts w:asciiTheme="minorHAnsi" w:hAnsiTheme="minorHAnsi" w:cstheme="minorHAnsi"/>
                <w:color w:val="000000"/>
                <w:sz w:val="22"/>
                <w:szCs w:val="22"/>
              </w:rPr>
              <w:t>16392</w:t>
            </w:r>
          </w:p>
        </w:tc>
        <w:tc>
          <w:tcPr>
            <w:tcW w:w="1204" w:type="dxa"/>
            <w:shd w:val="clear" w:color="auto" w:fill="auto"/>
            <w:vAlign w:val="bottom"/>
          </w:tcPr>
          <w:p w:rsidR="008B670B" w:rsidRPr="008B670B" w:rsidRDefault="008B670B" w:rsidP="008B670B">
            <w:pPr>
              <w:pStyle w:val="a3"/>
              <w:rPr>
                <w:sz w:val="22"/>
              </w:rPr>
            </w:pPr>
            <w:r w:rsidRPr="008B670B">
              <w:rPr>
                <w:sz w:val="22"/>
              </w:rPr>
              <w:t>39,89</w:t>
            </w:r>
          </w:p>
        </w:tc>
      </w:tr>
    </w:tbl>
    <w:p w:rsidR="008B6169" w:rsidRPr="00E7289E" w:rsidRDefault="008B6169" w:rsidP="008B6169">
      <w:pPr>
        <w:spacing w:after="0"/>
        <w:rPr>
          <w:rFonts w:ascii="Times New Roman" w:hAnsi="Times New Roman"/>
          <w:sz w:val="28"/>
        </w:rPr>
      </w:pP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 xml:space="preserve"> Виходячи з розрахунків можна зробити  </w:t>
      </w:r>
      <w:r w:rsidR="008B670B">
        <w:rPr>
          <w:rFonts w:ascii="Times New Roman" w:hAnsi="Times New Roman"/>
          <w:sz w:val="28"/>
          <w:szCs w:val="28"/>
        </w:rPr>
        <w:t>такі висновки: у порівнянні 2017 до 2015</w:t>
      </w:r>
      <w:r w:rsidRPr="00E7289E">
        <w:rPr>
          <w:rFonts w:ascii="Times New Roman" w:hAnsi="Times New Roman"/>
          <w:sz w:val="28"/>
          <w:szCs w:val="28"/>
        </w:rPr>
        <w:t xml:space="preserve"> року чистий дохід</w:t>
      </w:r>
      <w:r w:rsidR="00133F86">
        <w:rPr>
          <w:rFonts w:ascii="Times New Roman" w:hAnsi="Times New Roman"/>
          <w:sz w:val="28"/>
          <w:szCs w:val="28"/>
        </w:rPr>
        <w:t xml:space="preserve"> від реалізації зріс на </w:t>
      </w:r>
      <w:r w:rsidR="008B670B">
        <w:rPr>
          <w:rFonts w:ascii="Times New Roman" w:hAnsi="Times New Roman"/>
          <w:sz w:val="28"/>
          <w:szCs w:val="28"/>
        </w:rPr>
        <w:t>7</w:t>
      </w:r>
      <w:r w:rsidRPr="00E7289E">
        <w:rPr>
          <w:rFonts w:ascii="Times New Roman" w:hAnsi="Times New Roman"/>
          <w:sz w:val="28"/>
          <w:szCs w:val="28"/>
        </w:rPr>
        <w:t xml:space="preserve"> %; собівартість реалізованої продукції зросла майже на </w:t>
      </w:r>
      <w:r w:rsidR="00133F86">
        <w:rPr>
          <w:rFonts w:ascii="Times New Roman" w:hAnsi="Times New Roman"/>
          <w:sz w:val="28"/>
          <w:szCs w:val="28"/>
        </w:rPr>
        <w:t>31,77</w:t>
      </w:r>
      <w:r w:rsidRPr="00E7289E">
        <w:rPr>
          <w:rFonts w:ascii="Times New Roman" w:hAnsi="Times New Roman"/>
          <w:sz w:val="28"/>
          <w:szCs w:val="28"/>
        </w:rPr>
        <w:t xml:space="preserve"> %, а це говорить про те, що вироблення продукції зростає і приносить прибуток; ва</w:t>
      </w:r>
      <w:r w:rsidR="00133F86">
        <w:rPr>
          <w:rFonts w:ascii="Times New Roman" w:hAnsi="Times New Roman"/>
          <w:sz w:val="28"/>
          <w:szCs w:val="28"/>
        </w:rPr>
        <w:t xml:space="preserve">ловий  прибуток зменшився на </w:t>
      </w:r>
      <w:r w:rsidR="00133F86">
        <w:rPr>
          <w:rFonts w:ascii="Times New Roman" w:hAnsi="Times New Roman"/>
          <w:sz w:val="28"/>
          <w:szCs w:val="28"/>
          <w:lang w:val="uk-UA"/>
        </w:rPr>
        <w:t xml:space="preserve">31,84 </w:t>
      </w:r>
      <w:r w:rsidRPr="00E7289E">
        <w:rPr>
          <w:rFonts w:ascii="Times New Roman" w:hAnsi="Times New Roman"/>
          <w:sz w:val="28"/>
          <w:szCs w:val="28"/>
        </w:rPr>
        <w:t>%,</w:t>
      </w:r>
      <w:r w:rsidR="008B670B">
        <w:rPr>
          <w:rFonts w:ascii="Times New Roman" w:hAnsi="Times New Roman"/>
          <w:sz w:val="28"/>
          <w:szCs w:val="28"/>
        </w:rPr>
        <w:t xml:space="preserve"> в грошовому еквіваленті це </w:t>
      </w:r>
      <w:r w:rsidR="00133F86">
        <w:rPr>
          <w:rFonts w:ascii="Times New Roman" w:hAnsi="Times New Roman"/>
          <w:sz w:val="28"/>
          <w:szCs w:val="28"/>
          <w:lang w:val="uk-UA"/>
        </w:rPr>
        <w:t>-7598</w:t>
      </w:r>
      <w:r w:rsidRPr="00E7289E">
        <w:rPr>
          <w:rFonts w:ascii="Times New Roman" w:hAnsi="Times New Roman"/>
          <w:sz w:val="28"/>
          <w:szCs w:val="28"/>
        </w:rPr>
        <w:t xml:space="preserve"> тис. грн; фінансовий результат від операційн</w:t>
      </w:r>
      <w:r>
        <w:rPr>
          <w:rFonts w:ascii="Times New Roman" w:hAnsi="Times New Roman"/>
          <w:sz w:val="28"/>
          <w:szCs w:val="28"/>
        </w:rPr>
        <w:t xml:space="preserve">ої діяльності збільшився у </w:t>
      </w:r>
      <w:r w:rsidR="00133F86">
        <w:rPr>
          <w:rFonts w:ascii="Times New Roman" w:hAnsi="Times New Roman"/>
          <w:sz w:val="28"/>
          <w:szCs w:val="28"/>
          <w:lang w:val="uk-UA"/>
        </w:rPr>
        <w:t>20,3</w:t>
      </w:r>
      <w:r>
        <w:rPr>
          <w:rFonts w:ascii="Times New Roman" w:hAnsi="Times New Roman"/>
          <w:sz w:val="28"/>
          <w:szCs w:val="28"/>
          <w:lang w:val="uk-UA"/>
        </w:rPr>
        <w:t xml:space="preserve"> рази</w:t>
      </w:r>
      <w:r w:rsidRPr="00E7289E">
        <w:rPr>
          <w:rFonts w:ascii="Times New Roman" w:hAnsi="Times New Roman"/>
          <w:sz w:val="28"/>
          <w:szCs w:val="28"/>
        </w:rPr>
        <w:t>; Чист</w:t>
      </w:r>
      <w:r w:rsidR="00133F86">
        <w:rPr>
          <w:rFonts w:ascii="Times New Roman" w:hAnsi="Times New Roman"/>
          <w:sz w:val="28"/>
          <w:szCs w:val="28"/>
        </w:rPr>
        <w:t>ий прибуток зріс на 60,88%, власний капітал – 24,84</w:t>
      </w:r>
      <w:r w:rsidRPr="00E7289E">
        <w:rPr>
          <w:rFonts w:ascii="Times New Roman" w:hAnsi="Times New Roman"/>
          <w:sz w:val="28"/>
          <w:szCs w:val="28"/>
        </w:rPr>
        <w:t>%, залучений капітал з</w:t>
      </w:r>
      <w:r w:rsidR="00133F86">
        <w:rPr>
          <w:rFonts w:ascii="Times New Roman" w:hAnsi="Times New Roman"/>
          <w:sz w:val="28"/>
          <w:szCs w:val="28"/>
          <w:lang w:val="uk-UA"/>
        </w:rPr>
        <w:t>більшився</w:t>
      </w:r>
      <w:r w:rsidR="00133F86">
        <w:rPr>
          <w:rFonts w:ascii="Times New Roman" w:hAnsi="Times New Roman"/>
          <w:sz w:val="28"/>
          <w:szCs w:val="28"/>
        </w:rPr>
        <w:t xml:space="preserve"> на 5</w:t>
      </w:r>
      <w:r w:rsidRPr="00E7289E">
        <w:rPr>
          <w:rFonts w:ascii="Times New Roman" w:hAnsi="Times New Roman"/>
          <w:sz w:val="28"/>
          <w:szCs w:val="28"/>
        </w:rPr>
        <w:t>% і таким ч</w:t>
      </w:r>
      <w:r w:rsidR="00133F86">
        <w:rPr>
          <w:rFonts w:ascii="Times New Roman" w:hAnsi="Times New Roman"/>
          <w:sz w:val="28"/>
          <w:szCs w:val="28"/>
        </w:rPr>
        <w:t xml:space="preserve">ином підприємство стало більш </w:t>
      </w:r>
      <w:r w:rsidRPr="00E7289E">
        <w:rPr>
          <w:rFonts w:ascii="Times New Roman" w:hAnsi="Times New Roman"/>
          <w:sz w:val="28"/>
          <w:szCs w:val="28"/>
        </w:rPr>
        <w:t>залежне від зовнішніх чинників, необоротні і оборотн</w:t>
      </w:r>
      <w:r w:rsidR="00133F86">
        <w:rPr>
          <w:rFonts w:ascii="Times New Roman" w:hAnsi="Times New Roman"/>
          <w:sz w:val="28"/>
          <w:szCs w:val="28"/>
        </w:rPr>
        <w:t>і активи збільшилися майже на 7</w:t>
      </w:r>
      <w:r w:rsidR="00133F86">
        <w:rPr>
          <w:rFonts w:ascii="Times New Roman" w:hAnsi="Times New Roman"/>
          <w:sz w:val="28"/>
          <w:szCs w:val="28"/>
          <w:lang w:val="uk-UA"/>
        </w:rPr>
        <w:t>%</w:t>
      </w:r>
      <w:r w:rsidR="00133F86">
        <w:rPr>
          <w:rFonts w:ascii="Times New Roman" w:hAnsi="Times New Roman"/>
          <w:sz w:val="28"/>
          <w:szCs w:val="28"/>
        </w:rPr>
        <w:t xml:space="preserve"> і 40</w:t>
      </w:r>
      <w:r w:rsidRPr="00E7289E">
        <w:rPr>
          <w:rFonts w:ascii="Times New Roman" w:hAnsi="Times New Roman"/>
          <w:sz w:val="28"/>
          <w:szCs w:val="28"/>
        </w:rPr>
        <w:t>%</w:t>
      </w:r>
      <w:r w:rsidR="00133F86">
        <w:rPr>
          <w:rFonts w:ascii="Times New Roman" w:hAnsi="Times New Roman"/>
          <w:sz w:val="28"/>
          <w:szCs w:val="28"/>
          <w:lang w:val="uk-UA"/>
        </w:rPr>
        <w:t xml:space="preserve"> відповідно</w:t>
      </w:r>
      <w:r w:rsidRPr="00E7289E">
        <w:rPr>
          <w:rFonts w:ascii="Times New Roman" w:hAnsi="Times New Roman"/>
          <w:sz w:val="28"/>
          <w:szCs w:val="28"/>
        </w:rPr>
        <w:t>. Наше підприємство є прибутковим всі показники є позитивними, воно є самостійним, і вибрало правильну тактику для отримання прибутку своєю діяльністю.</w:t>
      </w:r>
    </w:p>
    <w:p w:rsidR="008B6169"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Графічне зображення проведених розрахунків показано на рис</w:t>
      </w:r>
      <w:r>
        <w:rPr>
          <w:rFonts w:ascii="Times New Roman" w:hAnsi="Times New Roman"/>
          <w:sz w:val="28"/>
          <w:szCs w:val="28"/>
          <w:lang w:val="uk-UA"/>
        </w:rPr>
        <w:t>.</w:t>
      </w:r>
      <w:r w:rsidRPr="00E7289E">
        <w:rPr>
          <w:rFonts w:ascii="Times New Roman" w:hAnsi="Times New Roman"/>
          <w:sz w:val="28"/>
          <w:szCs w:val="28"/>
        </w:rPr>
        <w:t xml:space="preserve"> 2.1.</w:t>
      </w:r>
    </w:p>
    <w:p w:rsidR="00133F86" w:rsidRDefault="00133F86" w:rsidP="004E735A">
      <w:pPr>
        <w:spacing w:after="0" w:line="360" w:lineRule="auto"/>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543550" cy="3409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735A" w:rsidRPr="00E7289E" w:rsidRDefault="004E735A" w:rsidP="004E735A">
      <w:pPr>
        <w:spacing w:after="0"/>
        <w:jc w:val="center"/>
        <w:rPr>
          <w:rFonts w:ascii="Times New Roman" w:hAnsi="Times New Roman"/>
          <w:sz w:val="28"/>
        </w:rPr>
      </w:pPr>
      <w:r w:rsidRPr="00E7289E">
        <w:rPr>
          <w:rFonts w:ascii="Times New Roman" w:hAnsi="Times New Roman"/>
          <w:sz w:val="28"/>
        </w:rPr>
        <w:t>Рис. 2.1 Основні фінансово-економічні показн</w:t>
      </w:r>
      <w:r>
        <w:rPr>
          <w:rFonts w:ascii="Times New Roman" w:hAnsi="Times New Roman"/>
          <w:sz w:val="28"/>
        </w:rPr>
        <w:t>ики діяльності підприємства 2015 р. – 2017</w:t>
      </w:r>
      <w:r w:rsidRPr="00E7289E">
        <w:rPr>
          <w:rFonts w:ascii="Times New Roman" w:hAnsi="Times New Roman"/>
          <w:sz w:val="28"/>
        </w:rPr>
        <w:t xml:space="preserve"> р.</w:t>
      </w:r>
    </w:p>
    <w:p w:rsidR="004E735A" w:rsidRPr="00E7289E" w:rsidRDefault="004E735A" w:rsidP="004E735A">
      <w:pPr>
        <w:spacing w:after="0"/>
        <w:rPr>
          <w:rFonts w:ascii="Times New Roman" w:hAnsi="Times New Roman"/>
          <w:sz w:val="28"/>
        </w:rPr>
      </w:pPr>
    </w:p>
    <w:p w:rsidR="008B6169" w:rsidRPr="00E7289E" w:rsidRDefault="008B6169" w:rsidP="004E735A">
      <w:pPr>
        <w:spacing w:after="0" w:line="360" w:lineRule="auto"/>
        <w:ind w:firstLine="709"/>
        <w:jc w:val="both"/>
        <w:rPr>
          <w:rFonts w:ascii="Times New Roman" w:hAnsi="Times New Roman"/>
          <w:sz w:val="28"/>
          <w:szCs w:val="28"/>
        </w:rPr>
      </w:pPr>
      <w:r w:rsidRPr="00E7289E">
        <w:rPr>
          <w:rFonts w:ascii="Times New Roman" w:hAnsi="Times New Roman"/>
          <w:sz w:val="28"/>
          <w:szCs w:val="28"/>
        </w:rPr>
        <w:t>Наступним етапом аналізу фінансового стану підприємства є оцінка ліквідності платоспроможності.</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Платоспроможність – це можливість підприємства своєчасно задовольнити платіжні зобов’язання. Ліквідність – здатність підприємства перетворити свої активи в грошові кошти для покриття боргових зобов’язань.</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Для оцінки ліквідності підприємства необхідно порахувати такі коефіцієнти:</w:t>
      </w:r>
    </w:p>
    <w:p w:rsidR="008B6169" w:rsidRPr="00E7289E" w:rsidRDefault="008B6169" w:rsidP="008B6169">
      <w:pPr>
        <w:pStyle w:val="a6"/>
        <w:numPr>
          <w:ilvl w:val="0"/>
          <w:numId w:val="6"/>
        </w:numPr>
        <w:spacing w:after="0" w:line="360" w:lineRule="auto"/>
        <w:jc w:val="both"/>
        <w:rPr>
          <w:rFonts w:ascii="Times New Roman" w:hAnsi="Times New Roman"/>
          <w:sz w:val="28"/>
          <w:szCs w:val="28"/>
        </w:rPr>
      </w:pPr>
      <w:r w:rsidRPr="00E7289E">
        <w:rPr>
          <w:rFonts w:ascii="Times New Roman" w:hAnsi="Times New Roman"/>
          <w:sz w:val="28"/>
          <w:szCs w:val="28"/>
        </w:rPr>
        <w:t>коефіцієнт поточної ліквідності;</w:t>
      </w:r>
    </w:p>
    <w:p w:rsidR="008B6169" w:rsidRPr="00E7289E" w:rsidRDefault="008B6169" w:rsidP="008B6169">
      <w:pPr>
        <w:pStyle w:val="a6"/>
        <w:numPr>
          <w:ilvl w:val="0"/>
          <w:numId w:val="6"/>
        </w:numPr>
        <w:spacing w:after="0" w:line="360" w:lineRule="auto"/>
        <w:jc w:val="both"/>
        <w:rPr>
          <w:rFonts w:ascii="Times New Roman" w:hAnsi="Times New Roman"/>
          <w:sz w:val="28"/>
          <w:szCs w:val="28"/>
        </w:rPr>
      </w:pPr>
      <w:r w:rsidRPr="00E7289E">
        <w:rPr>
          <w:rFonts w:ascii="Times New Roman" w:hAnsi="Times New Roman"/>
          <w:sz w:val="28"/>
          <w:szCs w:val="28"/>
        </w:rPr>
        <w:t>коефіцієнт швидкої ліквідності;</w:t>
      </w:r>
    </w:p>
    <w:p w:rsidR="008B6169" w:rsidRPr="00E7289E" w:rsidRDefault="008B6169" w:rsidP="008B6169">
      <w:pPr>
        <w:pStyle w:val="a6"/>
        <w:numPr>
          <w:ilvl w:val="0"/>
          <w:numId w:val="6"/>
        </w:numPr>
        <w:spacing w:after="0" w:line="360" w:lineRule="auto"/>
        <w:jc w:val="both"/>
        <w:rPr>
          <w:rFonts w:ascii="Times New Roman" w:hAnsi="Times New Roman"/>
          <w:sz w:val="28"/>
          <w:szCs w:val="28"/>
        </w:rPr>
      </w:pPr>
      <w:r w:rsidRPr="00E7289E">
        <w:rPr>
          <w:rFonts w:ascii="Times New Roman" w:hAnsi="Times New Roman"/>
          <w:sz w:val="28"/>
          <w:szCs w:val="28"/>
        </w:rPr>
        <w:t>коефіцієнт абсолютної ліквідності.</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Інформацію, яка дозволить нам розрахувати ці показники ми беремо у формі 1 «Баланс».</w:t>
      </w:r>
    </w:p>
    <w:p w:rsidR="008B6169" w:rsidRPr="002E0153"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Для виявлення динаміки коефіцієнтів ліквідності підприємства ми підставляємо дані в таблицю і обчислюємо абсолютне і відносне відхи</w:t>
      </w:r>
      <w:r>
        <w:rPr>
          <w:rFonts w:ascii="Times New Roman" w:hAnsi="Times New Roman"/>
          <w:sz w:val="28"/>
          <w:szCs w:val="28"/>
        </w:rPr>
        <w:t>лення показників з плином часу.</w:t>
      </w:r>
    </w:p>
    <w:p w:rsidR="004E735A" w:rsidRDefault="004E735A" w:rsidP="008B6169">
      <w:pPr>
        <w:spacing w:after="0" w:line="360" w:lineRule="auto"/>
        <w:ind w:firstLine="709"/>
        <w:jc w:val="right"/>
        <w:rPr>
          <w:rFonts w:ascii="Times New Roman" w:hAnsi="Times New Roman"/>
          <w:i/>
          <w:sz w:val="28"/>
          <w:szCs w:val="28"/>
        </w:rPr>
      </w:pPr>
    </w:p>
    <w:p w:rsidR="008B6169" w:rsidRPr="00E7289E" w:rsidRDefault="008B6169" w:rsidP="008B6169">
      <w:pPr>
        <w:spacing w:after="0" w:line="360" w:lineRule="auto"/>
        <w:ind w:firstLine="709"/>
        <w:jc w:val="right"/>
        <w:rPr>
          <w:rFonts w:ascii="Times New Roman" w:hAnsi="Times New Roman"/>
          <w:i/>
          <w:sz w:val="28"/>
          <w:szCs w:val="28"/>
        </w:rPr>
      </w:pPr>
      <w:r w:rsidRPr="00E7289E">
        <w:rPr>
          <w:rFonts w:ascii="Times New Roman" w:hAnsi="Times New Roman"/>
          <w:i/>
          <w:sz w:val="28"/>
          <w:szCs w:val="28"/>
        </w:rPr>
        <w:lastRenderedPageBreak/>
        <w:t xml:space="preserve">Таблиця 2.2 </w:t>
      </w:r>
    </w:p>
    <w:p w:rsidR="008B6169" w:rsidRPr="00E7289E" w:rsidRDefault="008B6169" w:rsidP="00CE61D8">
      <w:pPr>
        <w:spacing w:after="0" w:line="360" w:lineRule="auto"/>
        <w:ind w:firstLine="709"/>
        <w:jc w:val="center"/>
        <w:rPr>
          <w:rFonts w:ascii="Times New Roman" w:hAnsi="Times New Roman"/>
          <w:b/>
          <w:sz w:val="28"/>
          <w:szCs w:val="28"/>
        </w:rPr>
      </w:pPr>
      <w:r w:rsidRPr="00E7289E">
        <w:rPr>
          <w:rFonts w:ascii="Times New Roman" w:hAnsi="Times New Roman"/>
          <w:b/>
          <w:sz w:val="28"/>
          <w:szCs w:val="28"/>
        </w:rPr>
        <w:t>Аналіз дин</w:t>
      </w:r>
      <w:r w:rsidR="00CE61D8">
        <w:rPr>
          <w:rFonts w:ascii="Times New Roman" w:hAnsi="Times New Roman"/>
          <w:b/>
          <w:sz w:val="28"/>
          <w:szCs w:val="28"/>
        </w:rPr>
        <w:t>аміки коефіцієнтів ліквідності</w:t>
      </w:r>
    </w:p>
    <w:tbl>
      <w:tblPr>
        <w:tblW w:w="9348"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3055"/>
        <w:gridCol w:w="1134"/>
        <w:gridCol w:w="1134"/>
        <w:gridCol w:w="1134"/>
        <w:gridCol w:w="1473"/>
        <w:gridCol w:w="1418"/>
      </w:tblGrid>
      <w:tr w:rsidR="004E735A" w:rsidRPr="00E7289E" w:rsidTr="009A0999">
        <w:tc>
          <w:tcPr>
            <w:tcW w:w="3055" w:type="dxa"/>
            <w:vMerge w:val="restart"/>
            <w:tcBorders>
              <w:top w:val="outset" w:sz="6" w:space="0" w:color="auto"/>
              <w:left w:val="outset" w:sz="6" w:space="0" w:color="auto"/>
              <w:bottom w:val="outset" w:sz="6" w:space="0" w:color="auto"/>
              <w:right w:val="outset" w:sz="6" w:space="0" w:color="auto"/>
            </w:tcBorders>
            <w:shd w:val="clear" w:color="auto" w:fill="FFFFFF" w:themeFill="background1"/>
            <w:hideMark/>
          </w:tcPr>
          <w:p w:rsidR="004E735A" w:rsidRPr="00E7289E" w:rsidRDefault="004E735A" w:rsidP="004E735A">
            <w:pPr>
              <w:spacing w:after="0" w:line="360" w:lineRule="auto"/>
              <w:ind w:firstLine="709"/>
              <w:rPr>
                <w:rFonts w:ascii="Times New Roman" w:hAnsi="Times New Roman"/>
                <w:szCs w:val="28"/>
              </w:rPr>
            </w:pPr>
            <w:r w:rsidRPr="00E7289E">
              <w:rPr>
                <w:rFonts w:ascii="Times New Roman" w:hAnsi="Times New Roman"/>
                <w:szCs w:val="28"/>
              </w:rPr>
              <w:t>Коефіцієнти</w:t>
            </w:r>
          </w:p>
        </w:tc>
        <w:tc>
          <w:tcPr>
            <w:tcW w:w="1134" w:type="dxa"/>
            <w:vMerge w:val="restart"/>
            <w:tcBorders>
              <w:top w:val="outset" w:sz="6" w:space="0" w:color="auto"/>
              <w:left w:val="outset" w:sz="6" w:space="0" w:color="auto"/>
              <w:right w:val="outset" w:sz="6" w:space="0" w:color="auto"/>
            </w:tcBorders>
            <w:shd w:val="clear" w:color="auto" w:fill="FFFFFF" w:themeFill="background1"/>
          </w:tcPr>
          <w:p w:rsidR="004E735A" w:rsidRPr="00E7289E" w:rsidRDefault="004E735A" w:rsidP="004E735A">
            <w:pPr>
              <w:spacing w:after="0" w:line="360" w:lineRule="auto"/>
              <w:jc w:val="center"/>
              <w:rPr>
                <w:rFonts w:ascii="Times New Roman" w:hAnsi="Times New Roman"/>
                <w:szCs w:val="28"/>
              </w:rPr>
            </w:pPr>
            <w:r w:rsidRPr="00E7289E">
              <w:rPr>
                <w:rFonts w:ascii="Times New Roman" w:hAnsi="Times New Roman"/>
                <w:szCs w:val="28"/>
              </w:rPr>
              <w:t>2015 р.</w:t>
            </w:r>
          </w:p>
        </w:tc>
        <w:tc>
          <w:tcPr>
            <w:tcW w:w="1134" w:type="dxa"/>
            <w:vMerge w:val="restart"/>
            <w:tcBorders>
              <w:top w:val="outset" w:sz="6" w:space="0" w:color="auto"/>
              <w:left w:val="outset" w:sz="6" w:space="0" w:color="auto"/>
              <w:right w:val="outset" w:sz="6" w:space="0" w:color="auto"/>
            </w:tcBorders>
            <w:shd w:val="clear" w:color="auto" w:fill="FFFFFF" w:themeFill="background1"/>
          </w:tcPr>
          <w:p w:rsidR="004E735A" w:rsidRPr="00E7289E" w:rsidRDefault="004E735A" w:rsidP="004E735A">
            <w:pPr>
              <w:spacing w:after="0" w:line="360" w:lineRule="auto"/>
              <w:jc w:val="center"/>
              <w:rPr>
                <w:rFonts w:ascii="Times New Roman" w:hAnsi="Times New Roman"/>
                <w:szCs w:val="28"/>
              </w:rPr>
            </w:pPr>
            <w:r w:rsidRPr="00E7289E">
              <w:rPr>
                <w:rFonts w:ascii="Times New Roman" w:hAnsi="Times New Roman"/>
                <w:szCs w:val="28"/>
              </w:rPr>
              <w:t>2016 р.</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FFFFFF" w:themeFill="background1"/>
            <w:hideMark/>
          </w:tcPr>
          <w:p w:rsidR="004E735A" w:rsidRPr="004E735A" w:rsidRDefault="004E735A" w:rsidP="004E735A">
            <w:pPr>
              <w:spacing w:after="0" w:line="360" w:lineRule="auto"/>
              <w:jc w:val="center"/>
              <w:rPr>
                <w:rFonts w:ascii="Times New Roman" w:hAnsi="Times New Roman"/>
                <w:szCs w:val="28"/>
                <w:lang w:val="uk-UA"/>
              </w:rPr>
            </w:pPr>
            <w:r>
              <w:rPr>
                <w:rFonts w:ascii="Times New Roman" w:hAnsi="Times New Roman"/>
                <w:szCs w:val="28"/>
                <w:lang w:val="uk-UA"/>
              </w:rPr>
              <w:t>2017 р.</w:t>
            </w:r>
          </w:p>
        </w:tc>
        <w:tc>
          <w:tcPr>
            <w:tcW w:w="2891" w:type="dxa"/>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rsidR="004E735A" w:rsidRPr="00E7289E" w:rsidRDefault="004E735A" w:rsidP="004E735A">
            <w:pPr>
              <w:spacing w:after="0"/>
              <w:jc w:val="center"/>
              <w:rPr>
                <w:rFonts w:ascii="Times New Roman" w:hAnsi="Times New Roman"/>
                <w:szCs w:val="28"/>
              </w:rPr>
            </w:pPr>
            <w:r w:rsidRPr="00E7289E">
              <w:rPr>
                <w:rFonts w:ascii="Times New Roman" w:hAnsi="Times New Roman"/>
                <w:szCs w:val="28"/>
              </w:rPr>
              <w:t xml:space="preserve">Відхилення </w:t>
            </w:r>
            <w:r>
              <w:rPr>
                <w:rFonts w:ascii="Times New Roman" w:hAnsi="Times New Roman"/>
                <w:szCs w:val="28"/>
                <w:lang w:val="uk-UA"/>
              </w:rPr>
              <w:t xml:space="preserve">від </w:t>
            </w:r>
            <w:r w:rsidR="00A41A8B">
              <w:rPr>
                <w:rFonts w:ascii="Times New Roman" w:hAnsi="Times New Roman"/>
                <w:szCs w:val="28"/>
              </w:rPr>
              <w:t>2015</w:t>
            </w:r>
            <w:r w:rsidRPr="00E7289E">
              <w:rPr>
                <w:rFonts w:ascii="Times New Roman" w:hAnsi="Times New Roman"/>
                <w:szCs w:val="28"/>
              </w:rPr>
              <w:t>р. до 201</w:t>
            </w:r>
            <w:r w:rsidR="00A41A8B">
              <w:rPr>
                <w:rFonts w:ascii="Times New Roman" w:hAnsi="Times New Roman"/>
                <w:szCs w:val="28"/>
                <w:lang w:val="uk-UA"/>
              </w:rPr>
              <w:t>7</w:t>
            </w:r>
            <w:r w:rsidRPr="00E7289E">
              <w:rPr>
                <w:rFonts w:ascii="Times New Roman" w:hAnsi="Times New Roman"/>
                <w:szCs w:val="28"/>
              </w:rPr>
              <w:t>р.</w:t>
            </w:r>
          </w:p>
        </w:tc>
      </w:tr>
      <w:tr w:rsidR="004E735A" w:rsidRPr="00E7289E" w:rsidTr="009A0999">
        <w:tc>
          <w:tcPr>
            <w:tcW w:w="3055" w:type="dxa"/>
            <w:vMerge/>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4E735A" w:rsidRPr="00E7289E" w:rsidRDefault="004E735A" w:rsidP="004E735A">
            <w:pPr>
              <w:spacing w:after="0" w:line="360" w:lineRule="auto"/>
              <w:ind w:firstLine="709"/>
              <w:jc w:val="center"/>
              <w:rPr>
                <w:rFonts w:ascii="Times New Roman" w:hAnsi="Times New Roman"/>
                <w:szCs w:val="28"/>
              </w:rPr>
            </w:pPr>
          </w:p>
        </w:tc>
        <w:tc>
          <w:tcPr>
            <w:tcW w:w="1134" w:type="dxa"/>
            <w:vMerge/>
            <w:tcBorders>
              <w:left w:val="outset" w:sz="6" w:space="0" w:color="auto"/>
              <w:bottom w:val="outset" w:sz="6" w:space="0" w:color="auto"/>
              <w:right w:val="outset" w:sz="6" w:space="0" w:color="auto"/>
            </w:tcBorders>
            <w:shd w:val="clear" w:color="auto" w:fill="FFFFFF" w:themeFill="background1"/>
            <w:vAlign w:val="center"/>
          </w:tcPr>
          <w:p w:rsidR="004E735A" w:rsidRPr="00E7289E" w:rsidRDefault="004E735A" w:rsidP="004E735A">
            <w:pPr>
              <w:spacing w:after="0" w:line="360" w:lineRule="auto"/>
              <w:ind w:firstLine="709"/>
              <w:jc w:val="center"/>
              <w:rPr>
                <w:rFonts w:ascii="Times New Roman" w:hAnsi="Times New Roman"/>
                <w:szCs w:val="28"/>
              </w:rPr>
            </w:pPr>
          </w:p>
        </w:tc>
        <w:tc>
          <w:tcPr>
            <w:tcW w:w="1134" w:type="dxa"/>
            <w:vMerge/>
            <w:tcBorders>
              <w:left w:val="outset" w:sz="6" w:space="0" w:color="auto"/>
              <w:bottom w:val="outset" w:sz="6" w:space="0" w:color="auto"/>
              <w:right w:val="outset" w:sz="6" w:space="0" w:color="auto"/>
            </w:tcBorders>
            <w:shd w:val="clear" w:color="auto" w:fill="FFFFFF" w:themeFill="background1"/>
          </w:tcPr>
          <w:p w:rsidR="004E735A" w:rsidRPr="00E7289E" w:rsidRDefault="004E735A" w:rsidP="004E735A">
            <w:pPr>
              <w:spacing w:after="0" w:line="360" w:lineRule="auto"/>
              <w:jc w:val="center"/>
              <w:rPr>
                <w:rFonts w:ascii="Times New Roman" w:hAnsi="Times New Roman"/>
                <w:szCs w:val="28"/>
              </w:rPr>
            </w:pPr>
          </w:p>
        </w:tc>
        <w:tc>
          <w:tcPr>
            <w:tcW w:w="1134" w:type="dxa"/>
            <w:vMerge/>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4E735A" w:rsidRPr="00E7289E" w:rsidRDefault="004E735A" w:rsidP="004E735A">
            <w:pPr>
              <w:spacing w:after="0" w:line="360" w:lineRule="auto"/>
              <w:ind w:firstLine="709"/>
              <w:jc w:val="center"/>
              <w:rPr>
                <w:rFonts w:ascii="Times New Roman" w:hAnsi="Times New Roman"/>
                <w:szCs w:val="28"/>
              </w:rPr>
            </w:pPr>
          </w:p>
        </w:tc>
        <w:tc>
          <w:tcPr>
            <w:tcW w:w="1473"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E735A" w:rsidRPr="00E7289E" w:rsidRDefault="004E735A" w:rsidP="004E735A">
            <w:pPr>
              <w:spacing w:after="0" w:line="360" w:lineRule="auto"/>
              <w:jc w:val="center"/>
              <w:rPr>
                <w:rFonts w:ascii="Times New Roman" w:hAnsi="Times New Roman"/>
                <w:szCs w:val="28"/>
              </w:rPr>
            </w:pPr>
            <w:r w:rsidRPr="00E7289E">
              <w:rPr>
                <w:rFonts w:ascii="Times New Roman" w:hAnsi="Times New Roman"/>
                <w:szCs w:val="28"/>
              </w:rPr>
              <w:t>+,-</w:t>
            </w:r>
          </w:p>
        </w:tc>
        <w:tc>
          <w:tcPr>
            <w:tcW w:w="1418"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4E735A" w:rsidRPr="00E7289E" w:rsidRDefault="004E735A" w:rsidP="004E735A">
            <w:pPr>
              <w:spacing w:after="0" w:line="360" w:lineRule="auto"/>
              <w:jc w:val="center"/>
              <w:rPr>
                <w:rFonts w:ascii="Times New Roman" w:hAnsi="Times New Roman"/>
                <w:szCs w:val="28"/>
              </w:rPr>
            </w:pPr>
            <w:r w:rsidRPr="00E7289E">
              <w:rPr>
                <w:rFonts w:ascii="Times New Roman" w:hAnsi="Times New Roman"/>
                <w:szCs w:val="28"/>
              </w:rPr>
              <w:t>%</w:t>
            </w:r>
          </w:p>
        </w:tc>
      </w:tr>
      <w:tr w:rsidR="00CE61D8" w:rsidRPr="00E7289E" w:rsidTr="00E8550E">
        <w:tc>
          <w:tcPr>
            <w:tcW w:w="305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CE61D8" w:rsidRPr="00E7289E" w:rsidRDefault="00CE61D8" w:rsidP="00CE61D8">
            <w:pPr>
              <w:spacing w:after="0" w:line="360" w:lineRule="auto"/>
              <w:jc w:val="both"/>
              <w:rPr>
                <w:rFonts w:ascii="Times New Roman" w:hAnsi="Times New Roman"/>
                <w:szCs w:val="28"/>
              </w:rPr>
            </w:pPr>
            <w:r w:rsidRPr="00E7289E">
              <w:rPr>
                <w:rFonts w:ascii="Times New Roman" w:hAnsi="Times New Roman"/>
                <w:szCs w:val="28"/>
              </w:rPr>
              <w:t>Поточної ліквідності</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0,042</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0,267</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0,159</w:t>
            </w:r>
          </w:p>
        </w:tc>
        <w:tc>
          <w:tcPr>
            <w:tcW w:w="1473"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rsidR="00CE61D8" w:rsidRPr="00CE61D8" w:rsidRDefault="00CE61D8" w:rsidP="00CE61D8">
            <w:pPr>
              <w:pStyle w:val="a3"/>
              <w:rPr>
                <w:sz w:val="22"/>
              </w:rPr>
            </w:pPr>
            <w:r w:rsidRPr="00CE61D8">
              <w:rPr>
                <w:sz w:val="22"/>
              </w:rPr>
              <w:t>0,117</w:t>
            </w:r>
          </w:p>
        </w:tc>
        <w:tc>
          <w:tcPr>
            <w:tcW w:w="1418"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CE61D8" w:rsidRPr="00CE61D8" w:rsidRDefault="00CE61D8" w:rsidP="00CE61D8">
            <w:pPr>
              <w:pStyle w:val="a3"/>
              <w:rPr>
                <w:sz w:val="22"/>
              </w:rPr>
            </w:pPr>
            <w:r w:rsidRPr="00CE61D8">
              <w:rPr>
                <w:sz w:val="22"/>
              </w:rPr>
              <w:t>378,57</w:t>
            </w:r>
          </w:p>
        </w:tc>
      </w:tr>
      <w:tr w:rsidR="00CE61D8" w:rsidRPr="00E7289E" w:rsidTr="00E8550E">
        <w:tc>
          <w:tcPr>
            <w:tcW w:w="305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CE61D8" w:rsidRPr="00E7289E" w:rsidRDefault="00CE61D8" w:rsidP="00CE61D8">
            <w:pPr>
              <w:spacing w:after="0" w:line="360" w:lineRule="auto"/>
              <w:jc w:val="both"/>
              <w:rPr>
                <w:rFonts w:ascii="Times New Roman" w:hAnsi="Times New Roman"/>
                <w:szCs w:val="28"/>
              </w:rPr>
            </w:pPr>
            <w:r w:rsidRPr="00E7289E">
              <w:rPr>
                <w:rFonts w:ascii="Times New Roman" w:hAnsi="Times New Roman"/>
                <w:szCs w:val="28"/>
              </w:rPr>
              <w:t>Швидкої ліквідності</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0,511</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9A0999"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1,591</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0,912</w:t>
            </w:r>
          </w:p>
        </w:tc>
        <w:tc>
          <w:tcPr>
            <w:tcW w:w="1473" w:type="dxa"/>
            <w:tcBorders>
              <w:top w:val="outset" w:sz="6" w:space="0" w:color="auto"/>
              <w:left w:val="outset" w:sz="6" w:space="0" w:color="auto"/>
              <w:bottom w:val="outset" w:sz="6" w:space="0" w:color="auto"/>
              <w:right w:val="outset" w:sz="6" w:space="0" w:color="auto"/>
            </w:tcBorders>
            <w:shd w:val="clear" w:color="auto" w:fill="FFFFFF" w:themeFill="background1"/>
            <w:vAlign w:val="bottom"/>
          </w:tcPr>
          <w:p w:rsidR="00CE61D8" w:rsidRPr="00CE61D8" w:rsidRDefault="00CE61D8" w:rsidP="00CE61D8">
            <w:pPr>
              <w:pStyle w:val="a3"/>
              <w:rPr>
                <w:sz w:val="22"/>
              </w:rPr>
            </w:pPr>
            <w:r w:rsidRPr="00CE61D8">
              <w:rPr>
                <w:sz w:val="22"/>
              </w:rPr>
              <w:t>0,401</w:t>
            </w:r>
          </w:p>
        </w:tc>
        <w:tc>
          <w:tcPr>
            <w:tcW w:w="1418"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CE61D8" w:rsidRPr="00CE61D8" w:rsidRDefault="00CE61D8" w:rsidP="00CE61D8">
            <w:pPr>
              <w:pStyle w:val="a3"/>
              <w:rPr>
                <w:sz w:val="22"/>
              </w:rPr>
            </w:pPr>
            <w:r w:rsidRPr="00CE61D8">
              <w:rPr>
                <w:sz w:val="22"/>
              </w:rPr>
              <w:t>178,47</w:t>
            </w:r>
          </w:p>
        </w:tc>
      </w:tr>
      <w:tr w:rsidR="00CE61D8" w:rsidRPr="00E7289E" w:rsidTr="00E8550E">
        <w:tc>
          <w:tcPr>
            <w:tcW w:w="3055"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CE61D8" w:rsidRPr="00E7289E" w:rsidRDefault="00CE61D8" w:rsidP="00CE61D8">
            <w:pPr>
              <w:spacing w:after="0" w:line="360" w:lineRule="auto"/>
              <w:jc w:val="both"/>
              <w:rPr>
                <w:rFonts w:ascii="Times New Roman" w:hAnsi="Times New Roman"/>
                <w:szCs w:val="28"/>
              </w:rPr>
            </w:pPr>
            <w:r w:rsidRPr="00E7289E">
              <w:rPr>
                <w:rFonts w:ascii="Times New Roman" w:hAnsi="Times New Roman"/>
                <w:szCs w:val="28"/>
              </w:rPr>
              <w:t>Абсолютної ліквідності</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CE61D8"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3,585</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CE61D8"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6,041</w:t>
            </w:r>
          </w:p>
        </w:tc>
        <w:tc>
          <w:tcPr>
            <w:tcW w:w="1134" w:type="dxa"/>
            <w:tcBorders>
              <w:top w:val="outset" w:sz="6" w:space="0" w:color="auto"/>
              <w:left w:val="outset" w:sz="6" w:space="0" w:color="auto"/>
              <w:bottom w:val="outset" w:sz="6" w:space="0" w:color="auto"/>
              <w:right w:val="outset" w:sz="6" w:space="0" w:color="auto"/>
            </w:tcBorders>
            <w:shd w:val="clear" w:color="auto" w:fill="FFFFFF" w:themeFill="background1"/>
          </w:tcPr>
          <w:p w:rsidR="00CE61D8" w:rsidRPr="003932A7" w:rsidRDefault="00CE61D8" w:rsidP="00CE61D8">
            <w:pPr>
              <w:spacing w:after="0" w:line="360" w:lineRule="auto"/>
              <w:jc w:val="center"/>
              <w:rPr>
                <w:rFonts w:ascii="Times New Roman" w:hAnsi="Times New Roman"/>
                <w:szCs w:val="28"/>
                <w:lang w:val="uk-UA"/>
              </w:rPr>
            </w:pPr>
            <w:r>
              <w:rPr>
                <w:rFonts w:ascii="Times New Roman" w:hAnsi="Times New Roman"/>
                <w:szCs w:val="28"/>
                <w:lang w:val="uk-UA"/>
              </w:rPr>
              <w:t>4,783</w:t>
            </w:r>
          </w:p>
        </w:tc>
        <w:tc>
          <w:tcPr>
            <w:tcW w:w="1473"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CE61D8" w:rsidRPr="00CE61D8" w:rsidRDefault="00CE61D8" w:rsidP="00CE61D8">
            <w:pPr>
              <w:pStyle w:val="a3"/>
              <w:rPr>
                <w:sz w:val="22"/>
              </w:rPr>
            </w:pPr>
            <w:r w:rsidRPr="00CE61D8">
              <w:rPr>
                <w:sz w:val="22"/>
              </w:rPr>
              <w:t>1,198</w:t>
            </w:r>
          </w:p>
        </w:tc>
        <w:tc>
          <w:tcPr>
            <w:tcW w:w="1418" w:type="dxa"/>
            <w:tcBorders>
              <w:top w:val="outset" w:sz="6" w:space="0" w:color="auto"/>
              <w:left w:val="outset" w:sz="6" w:space="0" w:color="auto"/>
              <w:bottom w:val="outset" w:sz="6" w:space="0" w:color="auto"/>
              <w:right w:val="outset" w:sz="6" w:space="0" w:color="auto"/>
            </w:tcBorders>
            <w:shd w:val="clear" w:color="auto" w:fill="FFFFFF" w:themeFill="background1"/>
            <w:vAlign w:val="bottom"/>
            <w:hideMark/>
          </w:tcPr>
          <w:p w:rsidR="00CE61D8" w:rsidRPr="00CE61D8" w:rsidRDefault="00CE61D8" w:rsidP="00CE61D8">
            <w:pPr>
              <w:pStyle w:val="a3"/>
              <w:rPr>
                <w:sz w:val="22"/>
              </w:rPr>
            </w:pPr>
            <w:r w:rsidRPr="00CE61D8">
              <w:rPr>
                <w:sz w:val="22"/>
              </w:rPr>
              <w:t>133,42</w:t>
            </w:r>
          </w:p>
        </w:tc>
      </w:tr>
    </w:tbl>
    <w:p w:rsidR="008B6169" w:rsidRPr="00E7289E" w:rsidRDefault="008B6169" w:rsidP="008B6169">
      <w:pPr>
        <w:spacing w:after="0" w:line="360" w:lineRule="auto"/>
        <w:ind w:firstLine="709"/>
        <w:jc w:val="both"/>
        <w:rPr>
          <w:rFonts w:ascii="Times New Roman" w:hAnsi="Times New Roman"/>
          <w:sz w:val="28"/>
          <w:szCs w:val="28"/>
        </w:rPr>
      </w:pP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 xml:space="preserve">Також до цієї таблиці є графічне зображення (рис 2.2). Отже як ми бачимо на рис. 2.2 коефіцієнт поточної ліквідності до кінця року на зріс </w:t>
      </w:r>
      <w:r w:rsidR="00CE61D8">
        <w:rPr>
          <w:rFonts w:ascii="Times New Roman" w:hAnsi="Times New Roman"/>
          <w:sz w:val="28"/>
          <w:szCs w:val="28"/>
          <w:lang w:val="uk-UA"/>
        </w:rPr>
        <w:t>0,117</w:t>
      </w:r>
      <w:r w:rsidRPr="00E7289E">
        <w:rPr>
          <w:rFonts w:ascii="Times New Roman" w:hAnsi="Times New Roman"/>
          <w:sz w:val="28"/>
          <w:szCs w:val="28"/>
        </w:rPr>
        <w:t xml:space="preserve"> пунктів, або на </w:t>
      </w:r>
      <w:r w:rsidR="00CE61D8">
        <w:rPr>
          <w:rFonts w:ascii="Times New Roman" w:hAnsi="Times New Roman"/>
          <w:sz w:val="28"/>
          <w:szCs w:val="28"/>
          <w:lang w:val="uk-UA"/>
        </w:rPr>
        <w:t>378,57</w:t>
      </w:r>
      <w:r w:rsidRPr="00E7289E">
        <w:rPr>
          <w:rFonts w:ascii="Times New Roman" w:hAnsi="Times New Roman"/>
          <w:sz w:val="28"/>
          <w:szCs w:val="28"/>
        </w:rPr>
        <w:t xml:space="preserve"> відсоткових пункти. Це позитивна динаміка до зрос</w:t>
      </w:r>
      <w:r w:rsidR="00CE61D8">
        <w:rPr>
          <w:rFonts w:ascii="Times New Roman" w:hAnsi="Times New Roman"/>
          <w:sz w:val="28"/>
          <w:szCs w:val="28"/>
        </w:rPr>
        <w:t>тання. Зміна коефіцієнта до 2017</w:t>
      </w:r>
      <w:r w:rsidRPr="00E7289E">
        <w:rPr>
          <w:rFonts w:ascii="Times New Roman" w:hAnsi="Times New Roman"/>
          <w:sz w:val="28"/>
          <w:szCs w:val="28"/>
        </w:rPr>
        <w:t xml:space="preserve"> року нам показує, що сума оборотних активів збільшилась на більшу величину, ніж сума поточних зобов’язань. Це позитивне </w:t>
      </w:r>
      <w:r w:rsidR="00CE61D8">
        <w:rPr>
          <w:rFonts w:ascii="Times New Roman" w:hAnsi="Times New Roman"/>
          <w:sz w:val="28"/>
          <w:szCs w:val="28"/>
        </w:rPr>
        <w:t>явище. Адже показник</w:t>
      </w:r>
      <w:r w:rsidR="00CE61D8">
        <w:rPr>
          <w:rFonts w:ascii="Times New Roman" w:hAnsi="Times New Roman"/>
          <w:sz w:val="28"/>
          <w:szCs w:val="28"/>
          <w:lang w:val="uk-UA"/>
        </w:rPr>
        <w:t xml:space="preserve"> абсолютної ліквідності</w:t>
      </w:r>
      <w:r w:rsidR="00CE61D8">
        <w:rPr>
          <w:rFonts w:ascii="Times New Roman" w:hAnsi="Times New Roman"/>
          <w:sz w:val="28"/>
          <w:szCs w:val="28"/>
        </w:rPr>
        <w:t xml:space="preserve"> перевищує нормат</w:t>
      </w:r>
      <w:r w:rsidR="00CE61D8">
        <w:rPr>
          <w:rFonts w:ascii="Times New Roman" w:hAnsi="Times New Roman"/>
          <w:sz w:val="28"/>
          <w:szCs w:val="28"/>
          <w:lang w:val="uk-UA"/>
        </w:rPr>
        <w:t>ивний показник 1</w:t>
      </w:r>
      <w:r w:rsidRPr="00E7289E">
        <w:rPr>
          <w:rFonts w:ascii="Times New Roman" w:hAnsi="Times New Roman"/>
          <w:sz w:val="28"/>
          <w:szCs w:val="28"/>
        </w:rPr>
        <w:t xml:space="preserve">. Це означає, що сума оборотних активів рівна поточним зобов’язанням, а отже підприємство – прибуткове.  </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 xml:space="preserve">Щодо коефіцієнта швидкої ліквідності, то він має позитивну динаміку до зростання. До кінця року показник зріс на </w:t>
      </w:r>
      <w:r w:rsidR="00CE61D8">
        <w:rPr>
          <w:rFonts w:ascii="Times New Roman" w:hAnsi="Times New Roman"/>
          <w:sz w:val="28"/>
          <w:szCs w:val="28"/>
          <w:lang w:val="uk-UA"/>
        </w:rPr>
        <w:t>0,401</w:t>
      </w:r>
      <w:r w:rsidRPr="00E7289E">
        <w:rPr>
          <w:rFonts w:ascii="Times New Roman" w:hAnsi="Times New Roman"/>
          <w:sz w:val="28"/>
          <w:szCs w:val="28"/>
        </w:rPr>
        <w:t xml:space="preserve"> пунктів або на </w:t>
      </w:r>
      <w:r w:rsidR="00CE61D8">
        <w:rPr>
          <w:rFonts w:ascii="Times New Roman" w:hAnsi="Times New Roman"/>
          <w:sz w:val="28"/>
          <w:szCs w:val="28"/>
          <w:lang w:val="uk-UA"/>
        </w:rPr>
        <w:t>178,47</w:t>
      </w:r>
      <w:r w:rsidRPr="00E7289E">
        <w:rPr>
          <w:rFonts w:ascii="Times New Roman" w:hAnsi="Times New Roman"/>
          <w:sz w:val="28"/>
          <w:szCs w:val="28"/>
        </w:rPr>
        <w:t xml:space="preserve"> відсоткових пункти. Це спричинено тим, що сума поточних зобов’язань збільшується на менше значення, ніж різниця оборотних активів та виробничих запасів. Така ситуація означає, що якість оборотних активів зростає. </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Характеристикою цієї таблиці є її графічне зображення, яке наведене на рис. 2.2.</w:t>
      </w: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Коефіцієнт абсолютної ліквідно</w:t>
      </w:r>
      <w:r w:rsidR="00CE61D8">
        <w:rPr>
          <w:rFonts w:ascii="Times New Roman" w:hAnsi="Times New Roman"/>
          <w:sz w:val="28"/>
          <w:szCs w:val="28"/>
        </w:rPr>
        <w:t>сті має стійке значення. На 201</w:t>
      </w:r>
      <w:r w:rsidRPr="00E7289E">
        <w:rPr>
          <w:rFonts w:ascii="Times New Roman" w:hAnsi="Times New Roman"/>
          <w:sz w:val="28"/>
          <w:szCs w:val="28"/>
        </w:rPr>
        <w:t xml:space="preserve"> рік коефіцієнт змінився на </w:t>
      </w:r>
      <w:r w:rsidR="00CE61D8">
        <w:rPr>
          <w:rFonts w:ascii="Times New Roman" w:hAnsi="Times New Roman"/>
          <w:sz w:val="28"/>
          <w:szCs w:val="28"/>
          <w:lang w:val="uk-UA"/>
        </w:rPr>
        <w:t>1,198</w:t>
      </w:r>
      <w:r w:rsidRPr="00E7289E">
        <w:rPr>
          <w:rFonts w:ascii="Times New Roman" w:hAnsi="Times New Roman"/>
          <w:sz w:val="28"/>
          <w:szCs w:val="28"/>
        </w:rPr>
        <w:t xml:space="preserve"> пунктів, у відсотках це складає </w:t>
      </w:r>
      <w:r w:rsidR="00CE61D8">
        <w:rPr>
          <w:rFonts w:ascii="Times New Roman" w:hAnsi="Times New Roman"/>
          <w:color w:val="000000"/>
          <w:sz w:val="28"/>
          <w:lang w:val="uk-UA"/>
        </w:rPr>
        <w:t>133,42</w:t>
      </w:r>
      <w:r w:rsidRPr="00E7289E">
        <w:rPr>
          <w:rFonts w:ascii="Times New Roman" w:hAnsi="Times New Roman"/>
          <w:sz w:val="28"/>
          <w:szCs w:val="28"/>
        </w:rPr>
        <w:t>. Це пояснюється тим, що сума грошових запасів зростає одночасно з сумою поточних зобов’язань.</w:t>
      </w:r>
    </w:p>
    <w:p w:rsidR="008B6169" w:rsidRPr="00E7289E" w:rsidRDefault="00833620" w:rsidP="008B6169">
      <w:pPr>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inline distT="0" distB="0" distL="0" distR="0">
            <wp:extent cx="5486400" cy="25717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B6169" w:rsidRPr="00E7289E" w:rsidRDefault="008B6169" w:rsidP="008B6169">
      <w:pPr>
        <w:spacing w:after="0" w:line="360" w:lineRule="auto"/>
        <w:ind w:firstLine="709"/>
        <w:jc w:val="center"/>
        <w:rPr>
          <w:rFonts w:ascii="Times New Roman" w:hAnsi="Times New Roman"/>
          <w:sz w:val="28"/>
          <w:szCs w:val="28"/>
        </w:rPr>
      </w:pPr>
      <w:r>
        <w:rPr>
          <w:rFonts w:ascii="Times New Roman" w:hAnsi="Times New Roman"/>
          <w:sz w:val="28"/>
          <w:szCs w:val="28"/>
        </w:rPr>
        <w:t>Рис. 2.2. К</w:t>
      </w:r>
      <w:r w:rsidRPr="00E7289E">
        <w:rPr>
          <w:rFonts w:ascii="Times New Roman" w:hAnsi="Times New Roman"/>
          <w:sz w:val="28"/>
          <w:szCs w:val="28"/>
        </w:rPr>
        <w:t xml:space="preserve">оефіцієнти </w:t>
      </w:r>
      <w:r w:rsidR="00833620">
        <w:rPr>
          <w:rFonts w:ascii="Times New Roman" w:hAnsi="Times New Roman"/>
          <w:sz w:val="28"/>
          <w:szCs w:val="28"/>
        </w:rPr>
        <w:t>ліквідності підприємства за 2015-2017</w:t>
      </w:r>
      <w:r w:rsidRPr="00E7289E">
        <w:rPr>
          <w:rFonts w:ascii="Times New Roman" w:hAnsi="Times New Roman"/>
          <w:sz w:val="28"/>
          <w:szCs w:val="28"/>
        </w:rPr>
        <w:t xml:space="preserve"> рр.</w:t>
      </w:r>
    </w:p>
    <w:p w:rsidR="008B6169" w:rsidRPr="00E7289E" w:rsidRDefault="008B6169" w:rsidP="008B6169">
      <w:pPr>
        <w:spacing w:after="0" w:line="360" w:lineRule="auto"/>
        <w:ind w:firstLine="709"/>
        <w:jc w:val="both"/>
        <w:rPr>
          <w:rFonts w:ascii="Times New Roman" w:hAnsi="Times New Roman"/>
          <w:sz w:val="28"/>
          <w:szCs w:val="28"/>
        </w:rPr>
      </w:pPr>
    </w:p>
    <w:p w:rsidR="008B6169" w:rsidRPr="00E7289E" w:rsidRDefault="008B6169" w:rsidP="008B6169">
      <w:pPr>
        <w:spacing w:after="0" w:line="360" w:lineRule="auto"/>
        <w:ind w:firstLine="709"/>
        <w:jc w:val="both"/>
        <w:rPr>
          <w:rFonts w:ascii="Times New Roman" w:hAnsi="Times New Roman"/>
          <w:sz w:val="28"/>
          <w:szCs w:val="28"/>
        </w:rPr>
      </w:pPr>
      <w:r w:rsidRPr="00E7289E">
        <w:rPr>
          <w:rFonts w:ascii="Times New Roman" w:hAnsi="Times New Roman"/>
          <w:sz w:val="28"/>
          <w:szCs w:val="28"/>
        </w:rPr>
        <w:t>Коефіцієнт ефективності використання фінансових ресурсів характеризує скільки чистого прибутку приносить кожна гривня майна підприємства.</w:t>
      </w:r>
    </w:p>
    <w:p w:rsidR="008B6169" w:rsidRPr="00E7289E" w:rsidRDefault="008B6169" w:rsidP="008B6169">
      <w:pPr>
        <w:spacing w:after="0" w:line="360" w:lineRule="auto"/>
        <w:ind w:firstLine="709"/>
        <w:jc w:val="both"/>
        <w:rPr>
          <w:rFonts w:ascii="Times New Roman" w:hAnsi="Times New Roman"/>
          <w:sz w:val="28"/>
        </w:rPr>
      </w:pPr>
      <w:r w:rsidRPr="00E7289E">
        <w:rPr>
          <w:rFonts w:ascii="Times New Roman" w:hAnsi="Times New Roman"/>
          <w:sz w:val="28"/>
        </w:rPr>
        <w:t xml:space="preserve">Фінансова стійкість і платоспроможність підприємства взаємопов’язані. Фінансова стійкість забезпечує стабільну платоспроможність на перспективу, в основі якої лежить збалансованість активів і пасивів, доходів і витрат та грошових потоків, тому наступним етапом аналізу фінансової стійкості підприємства є оцінка платоспроможності. </w:t>
      </w:r>
    </w:p>
    <w:p w:rsidR="008B6169" w:rsidRPr="002E0153" w:rsidRDefault="008B6169" w:rsidP="008B6169">
      <w:pPr>
        <w:spacing w:after="0" w:line="360" w:lineRule="auto"/>
        <w:ind w:firstLine="709"/>
        <w:jc w:val="both"/>
        <w:rPr>
          <w:rFonts w:ascii="Times New Roman" w:hAnsi="Times New Roman"/>
          <w:b/>
          <w:sz w:val="28"/>
          <w:szCs w:val="28"/>
        </w:rPr>
      </w:pPr>
      <w:r w:rsidRPr="002E0153">
        <w:rPr>
          <w:rFonts w:ascii="Times New Roman" w:hAnsi="Times New Roman"/>
          <w:sz w:val="28"/>
          <w:szCs w:val="28"/>
        </w:rPr>
        <w:t>При цьому фінансова стійкість вважається допустимою, якщо виконуються наступні умови:</w:t>
      </w:r>
    </w:p>
    <w:p w:rsidR="008B6169" w:rsidRPr="002E0153" w:rsidRDefault="008B6169" w:rsidP="008B6169">
      <w:pPr>
        <w:numPr>
          <w:ilvl w:val="0"/>
          <w:numId w:val="7"/>
        </w:numPr>
        <w:tabs>
          <w:tab w:val="left" w:pos="993"/>
        </w:tabs>
        <w:spacing w:after="0" w:line="360" w:lineRule="auto"/>
        <w:ind w:left="0" w:firstLine="709"/>
        <w:jc w:val="both"/>
        <w:rPr>
          <w:rFonts w:ascii="Times New Roman" w:hAnsi="Times New Roman"/>
          <w:sz w:val="28"/>
          <w:szCs w:val="28"/>
        </w:rPr>
      </w:pPr>
      <w:r w:rsidRPr="002E0153">
        <w:rPr>
          <w:rFonts w:ascii="Times New Roman" w:hAnsi="Times New Roman"/>
          <w:sz w:val="28"/>
          <w:szCs w:val="28"/>
        </w:rPr>
        <w:t>вартість виробничих запасів плюс вартість готової продукції дорівнюють або перевищують суму короткострокових кредитів та залучених коштів, що беруть участь у формуванні запасів;</w:t>
      </w:r>
    </w:p>
    <w:p w:rsidR="008B6169" w:rsidRPr="002E0153" w:rsidRDefault="008B6169" w:rsidP="008B6169">
      <w:pPr>
        <w:numPr>
          <w:ilvl w:val="0"/>
          <w:numId w:val="7"/>
        </w:numPr>
        <w:tabs>
          <w:tab w:val="left" w:pos="993"/>
        </w:tabs>
        <w:spacing w:after="0" w:line="360" w:lineRule="auto"/>
        <w:ind w:left="0" w:firstLine="709"/>
        <w:jc w:val="both"/>
        <w:rPr>
          <w:rFonts w:ascii="Times New Roman" w:hAnsi="Times New Roman"/>
          <w:sz w:val="28"/>
          <w:szCs w:val="28"/>
        </w:rPr>
      </w:pPr>
      <w:r w:rsidRPr="002E0153">
        <w:rPr>
          <w:rFonts w:ascii="Times New Roman" w:hAnsi="Times New Roman"/>
          <w:sz w:val="28"/>
          <w:szCs w:val="28"/>
        </w:rPr>
        <w:t>вартість незавершеного виробництва плюс витрати майбутніх періодів дорівнюють або менше суми власного оборотного капіталу.</w:t>
      </w:r>
    </w:p>
    <w:p w:rsidR="008B6169" w:rsidRPr="008B6169" w:rsidRDefault="008B6169" w:rsidP="008B6169">
      <w:pPr>
        <w:tabs>
          <w:tab w:val="left" w:pos="993"/>
        </w:tabs>
        <w:spacing w:after="0" w:line="360" w:lineRule="auto"/>
        <w:ind w:firstLine="709"/>
        <w:jc w:val="both"/>
        <w:rPr>
          <w:rFonts w:ascii="Times New Roman" w:hAnsi="Times New Roman"/>
          <w:sz w:val="28"/>
          <w:szCs w:val="28"/>
        </w:rPr>
      </w:pPr>
      <w:r w:rsidRPr="002E0153">
        <w:rPr>
          <w:rFonts w:ascii="Times New Roman" w:hAnsi="Times New Roman"/>
          <w:sz w:val="28"/>
          <w:szCs w:val="28"/>
        </w:rPr>
        <w:t>Якщо ці умови не виконуються, то спостерігається тенденція погіршення фінансового стану</w:t>
      </w:r>
      <w:r>
        <w:rPr>
          <w:rFonts w:ascii="Times New Roman" w:hAnsi="Times New Roman"/>
          <w:sz w:val="28"/>
          <w:szCs w:val="28"/>
        </w:rPr>
        <w:t xml:space="preserve"> (табл. 2</w:t>
      </w:r>
      <w:r>
        <w:rPr>
          <w:rFonts w:ascii="Times New Roman" w:hAnsi="Times New Roman"/>
          <w:sz w:val="28"/>
          <w:szCs w:val="28"/>
          <w:lang w:val="uk-UA"/>
        </w:rPr>
        <w:t>.3</w:t>
      </w:r>
      <w:r w:rsidRPr="002E0153">
        <w:rPr>
          <w:rFonts w:ascii="Times New Roman" w:hAnsi="Times New Roman"/>
          <w:sz w:val="28"/>
          <w:szCs w:val="28"/>
        </w:rPr>
        <w:t>).</w:t>
      </w:r>
    </w:p>
    <w:p w:rsidR="00833620" w:rsidRDefault="00833620" w:rsidP="008B6169">
      <w:pPr>
        <w:spacing w:after="0" w:line="360" w:lineRule="auto"/>
        <w:ind w:firstLine="709"/>
        <w:jc w:val="right"/>
        <w:rPr>
          <w:rFonts w:ascii="Times New Roman" w:hAnsi="Times New Roman"/>
          <w:i/>
          <w:sz w:val="28"/>
          <w:szCs w:val="28"/>
        </w:rPr>
      </w:pPr>
    </w:p>
    <w:p w:rsidR="00833620" w:rsidRDefault="00833620" w:rsidP="008B6169">
      <w:pPr>
        <w:spacing w:after="0" w:line="360" w:lineRule="auto"/>
        <w:ind w:firstLine="709"/>
        <w:jc w:val="right"/>
        <w:rPr>
          <w:rFonts w:ascii="Times New Roman" w:hAnsi="Times New Roman"/>
          <w:i/>
          <w:sz w:val="28"/>
          <w:szCs w:val="28"/>
        </w:rPr>
      </w:pPr>
    </w:p>
    <w:p w:rsidR="008B6169" w:rsidRPr="002E0153" w:rsidRDefault="008B6169" w:rsidP="008B6169">
      <w:pPr>
        <w:spacing w:after="0" w:line="360" w:lineRule="auto"/>
        <w:ind w:firstLine="709"/>
        <w:jc w:val="right"/>
        <w:rPr>
          <w:rFonts w:ascii="Times New Roman" w:hAnsi="Times New Roman"/>
          <w:sz w:val="28"/>
          <w:szCs w:val="28"/>
        </w:rPr>
      </w:pPr>
      <w:r>
        <w:rPr>
          <w:rFonts w:ascii="Times New Roman" w:hAnsi="Times New Roman"/>
          <w:i/>
          <w:sz w:val="28"/>
          <w:szCs w:val="28"/>
        </w:rPr>
        <w:lastRenderedPageBreak/>
        <w:t>Таблиця 2</w:t>
      </w:r>
      <w:r>
        <w:rPr>
          <w:rFonts w:ascii="Times New Roman" w:hAnsi="Times New Roman"/>
          <w:i/>
          <w:sz w:val="28"/>
          <w:szCs w:val="28"/>
          <w:lang w:val="uk-UA"/>
        </w:rPr>
        <w:t>.3</w:t>
      </w:r>
      <w:r w:rsidRPr="002E0153">
        <w:rPr>
          <w:rFonts w:ascii="Times New Roman" w:hAnsi="Times New Roman"/>
          <w:sz w:val="28"/>
          <w:szCs w:val="28"/>
        </w:rPr>
        <w:t xml:space="preserve"> </w:t>
      </w:r>
    </w:p>
    <w:p w:rsidR="008B6169" w:rsidRPr="008B6169" w:rsidRDefault="008B6169" w:rsidP="00833620">
      <w:pPr>
        <w:spacing w:after="0" w:line="360" w:lineRule="auto"/>
        <w:ind w:firstLine="709"/>
        <w:jc w:val="center"/>
        <w:rPr>
          <w:rFonts w:ascii="Times New Roman" w:hAnsi="Times New Roman"/>
          <w:b/>
          <w:sz w:val="28"/>
          <w:szCs w:val="28"/>
        </w:rPr>
      </w:pPr>
      <w:r w:rsidRPr="002E0153">
        <w:rPr>
          <w:rFonts w:ascii="Times New Roman" w:hAnsi="Times New Roman"/>
          <w:b/>
          <w:sz w:val="28"/>
          <w:szCs w:val="28"/>
        </w:rPr>
        <w:t xml:space="preserve">Основні показники діяльності </w:t>
      </w:r>
      <w:r>
        <w:rPr>
          <w:rFonts w:ascii="Times New Roman" w:hAnsi="Times New Roman"/>
          <w:b/>
          <w:sz w:val="28"/>
          <w:szCs w:val="28"/>
          <w:lang w:val="uk-UA"/>
        </w:rPr>
        <w:t>Пр</w:t>
      </w:r>
      <w:r>
        <w:rPr>
          <w:rFonts w:ascii="Times New Roman" w:hAnsi="Times New Roman"/>
          <w:b/>
          <w:sz w:val="28"/>
          <w:szCs w:val="28"/>
        </w:rPr>
        <w:t xml:space="preserve">АТ «Гадяцьке </w:t>
      </w:r>
      <w:r w:rsidRPr="002E0153">
        <w:rPr>
          <w:rFonts w:ascii="Times New Roman" w:hAnsi="Times New Roman"/>
          <w:b/>
          <w:sz w:val="28"/>
          <w:szCs w:val="28"/>
        </w:rPr>
        <w:t>бурякогосподарство»</w:t>
      </w:r>
    </w:p>
    <w:tbl>
      <w:tblPr>
        <w:tblStyle w:val="a5"/>
        <w:tblW w:w="4866" w:type="pct"/>
        <w:tblInd w:w="250" w:type="dxa"/>
        <w:tblLook w:val="04A0" w:firstRow="1" w:lastRow="0" w:firstColumn="1" w:lastColumn="0" w:noHBand="0" w:noVBand="1"/>
      </w:tblPr>
      <w:tblGrid>
        <w:gridCol w:w="4420"/>
        <w:gridCol w:w="1559"/>
        <w:gridCol w:w="1559"/>
        <w:gridCol w:w="1557"/>
      </w:tblGrid>
      <w:tr w:rsidR="00296822" w:rsidRPr="008B6169" w:rsidTr="00296822">
        <w:tc>
          <w:tcPr>
            <w:tcW w:w="2430" w:type="pct"/>
          </w:tcPr>
          <w:p w:rsidR="00296822" w:rsidRPr="008B6169" w:rsidRDefault="00296822" w:rsidP="0032374F">
            <w:pPr>
              <w:jc w:val="center"/>
              <w:rPr>
                <w:rFonts w:ascii="Times New Roman" w:hAnsi="Times New Roman"/>
                <w:sz w:val="22"/>
                <w:szCs w:val="22"/>
              </w:rPr>
            </w:pPr>
            <w:r w:rsidRPr="008B6169">
              <w:rPr>
                <w:rFonts w:ascii="Times New Roman" w:hAnsi="Times New Roman"/>
                <w:sz w:val="22"/>
                <w:szCs w:val="22"/>
              </w:rPr>
              <w:t>Показник</w:t>
            </w:r>
          </w:p>
        </w:tc>
        <w:tc>
          <w:tcPr>
            <w:tcW w:w="857" w:type="pct"/>
          </w:tcPr>
          <w:p w:rsidR="00296822" w:rsidRPr="00296822" w:rsidRDefault="00296822" w:rsidP="0032374F">
            <w:pPr>
              <w:jc w:val="center"/>
              <w:rPr>
                <w:rFonts w:ascii="Times New Roman" w:hAnsi="Times New Roman"/>
                <w:sz w:val="22"/>
                <w:szCs w:val="22"/>
                <w:lang w:val="uk-UA"/>
              </w:rPr>
            </w:pPr>
            <w:r w:rsidRPr="008B6169">
              <w:rPr>
                <w:rFonts w:ascii="Times New Roman" w:hAnsi="Times New Roman"/>
                <w:sz w:val="22"/>
                <w:szCs w:val="22"/>
              </w:rPr>
              <w:t>2015</w:t>
            </w:r>
            <w:r>
              <w:rPr>
                <w:rFonts w:ascii="Times New Roman" w:hAnsi="Times New Roman"/>
                <w:sz w:val="22"/>
                <w:szCs w:val="22"/>
                <w:lang w:val="uk-UA"/>
              </w:rPr>
              <w:t xml:space="preserve"> </w:t>
            </w:r>
            <w:r w:rsidRPr="008B6169">
              <w:rPr>
                <w:rFonts w:ascii="Times New Roman" w:hAnsi="Times New Roman"/>
                <w:sz w:val="22"/>
                <w:szCs w:val="22"/>
              </w:rPr>
              <w:t>р</w:t>
            </w:r>
            <w:r>
              <w:rPr>
                <w:rFonts w:ascii="Times New Roman" w:hAnsi="Times New Roman"/>
                <w:sz w:val="22"/>
                <w:szCs w:val="22"/>
                <w:lang w:val="uk-UA"/>
              </w:rPr>
              <w:t>.</w:t>
            </w:r>
          </w:p>
        </w:tc>
        <w:tc>
          <w:tcPr>
            <w:tcW w:w="857" w:type="pct"/>
          </w:tcPr>
          <w:p w:rsidR="00296822" w:rsidRPr="00296822" w:rsidRDefault="00296822" w:rsidP="0032374F">
            <w:pPr>
              <w:jc w:val="center"/>
              <w:rPr>
                <w:rFonts w:ascii="Times New Roman" w:hAnsi="Times New Roman"/>
                <w:sz w:val="22"/>
                <w:szCs w:val="22"/>
                <w:lang w:val="uk-UA"/>
              </w:rPr>
            </w:pPr>
            <w:r w:rsidRPr="008B6169">
              <w:rPr>
                <w:rFonts w:ascii="Times New Roman" w:hAnsi="Times New Roman"/>
                <w:sz w:val="22"/>
                <w:szCs w:val="22"/>
              </w:rPr>
              <w:t>2016</w:t>
            </w:r>
            <w:r>
              <w:rPr>
                <w:rFonts w:ascii="Times New Roman" w:hAnsi="Times New Roman"/>
                <w:sz w:val="22"/>
                <w:szCs w:val="22"/>
                <w:lang w:val="uk-UA"/>
              </w:rPr>
              <w:t xml:space="preserve"> </w:t>
            </w:r>
            <w:r w:rsidRPr="008B6169">
              <w:rPr>
                <w:rFonts w:ascii="Times New Roman" w:hAnsi="Times New Roman"/>
                <w:sz w:val="22"/>
                <w:szCs w:val="22"/>
              </w:rPr>
              <w:t>р</w:t>
            </w:r>
            <w:r>
              <w:rPr>
                <w:rFonts w:ascii="Times New Roman" w:hAnsi="Times New Roman"/>
                <w:sz w:val="22"/>
                <w:szCs w:val="22"/>
                <w:lang w:val="uk-UA"/>
              </w:rPr>
              <w:t>.</w:t>
            </w:r>
          </w:p>
        </w:tc>
        <w:tc>
          <w:tcPr>
            <w:tcW w:w="856" w:type="pct"/>
          </w:tcPr>
          <w:p w:rsidR="00296822" w:rsidRPr="00296822" w:rsidRDefault="00296822" w:rsidP="0032374F">
            <w:pPr>
              <w:jc w:val="center"/>
              <w:rPr>
                <w:rFonts w:ascii="Times New Roman" w:hAnsi="Times New Roman"/>
                <w:lang w:val="uk-UA"/>
              </w:rPr>
            </w:pPr>
            <w:r>
              <w:rPr>
                <w:rFonts w:ascii="Times New Roman" w:hAnsi="Times New Roman"/>
                <w:lang w:val="uk-UA"/>
              </w:rPr>
              <w:t>2017 р.</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Чистий дохід (виручка) від реалізації продукції,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61 427</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75</w:t>
            </w:r>
            <w:r w:rsidR="0032374F">
              <w:rPr>
                <w:rFonts w:ascii="Times New Roman" w:hAnsi="Times New Roman"/>
                <w:sz w:val="22"/>
                <w:szCs w:val="22"/>
              </w:rPr>
              <w:t> </w:t>
            </w:r>
            <w:r w:rsidRPr="008B6169">
              <w:rPr>
                <w:rFonts w:ascii="Times New Roman" w:hAnsi="Times New Roman"/>
                <w:sz w:val="22"/>
                <w:szCs w:val="22"/>
              </w:rPr>
              <w:t>477</w:t>
            </w:r>
          </w:p>
        </w:tc>
        <w:tc>
          <w:tcPr>
            <w:tcW w:w="856" w:type="pct"/>
          </w:tcPr>
          <w:p w:rsidR="00296822" w:rsidRPr="008B6169" w:rsidRDefault="0032374F" w:rsidP="0032374F">
            <w:pPr>
              <w:rPr>
                <w:rFonts w:ascii="Times New Roman" w:hAnsi="Times New Roman"/>
              </w:rPr>
            </w:pPr>
            <w:r>
              <w:rPr>
                <w:rFonts w:ascii="Times New Roman" w:hAnsi="Times New Roman"/>
                <w:lang w:val="uk-UA"/>
              </w:rPr>
              <w:t>65 763</w:t>
            </w:r>
          </w:p>
        </w:tc>
      </w:tr>
      <w:tr w:rsidR="00296822" w:rsidRPr="008B6169" w:rsidTr="00456C0A">
        <w:trPr>
          <w:trHeight w:val="651"/>
        </w:trPr>
        <w:tc>
          <w:tcPr>
            <w:tcW w:w="2430" w:type="pct"/>
          </w:tcPr>
          <w:p w:rsidR="00296822" w:rsidRPr="008B6169" w:rsidRDefault="00296822" w:rsidP="00456C0A">
            <w:pPr>
              <w:spacing w:after="0"/>
              <w:rPr>
                <w:rFonts w:ascii="Times New Roman" w:hAnsi="Times New Roman"/>
                <w:sz w:val="22"/>
                <w:szCs w:val="22"/>
              </w:rPr>
            </w:pPr>
            <w:r w:rsidRPr="008B6169">
              <w:rPr>
                <w:rFonts w:ascii="Times New Roman" w:hAnsi="Times New Roman"/>
                <w:sz w:val="22"/>
                <w:szCs w:val="22"/>
              </w:rPr>
              <w:t>Собівартість реалізованої продукції,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37 565</w:t>
            </w:r>
          </w:p>
        </w:tc>
        <w:tc>
          <w:tcPr>
            <w:tcW w:w="857" w:type="pct"/>
          </w:tcPr>
          <w:p w:rsidR="00296822" w:rsidRPr="008B6169" w:rsidRDefault="00296822" w:rsidP="00456C0A">
            <w:pPr>
              <w:rPr>
                <w:rFonts w:ascii="Times New Roman" w:hAnsi="Times New Roman"/>
                <w:sz w:val="22"/>
                <w:szCs w:val="22"/>
              </w:rPr>
            </w:pPr>
            <w:r w:rsidRPr="008B6169">
              <w:rPr>
                <w:rFonts w:ascii="Times New Roman" w:hAnsi="Times New Roman"/>
                <w:sz w:val="22"/>
                <w:szCs w:val="22"/>
              </w:rPr>
              <w:t>60 679</w:t>
            </w:r>
          </w:p>
        </w:tc>
        <w:tc>
          <w:tcPr>
            <w:tcW w:w="856" w:type="pct"/>
          </w:tcPr>
          <w:p w:rsidR="00296822" w:rsidRPr="00296822" w:rsidRDefault="00296822" w:rsidP="0032374F">
            <w:pPr>
              <w:rPr>
                <w:rFonts w:ascii="Times New Roman" w:hAnsi="Times New Roman"/>
                <w:lang w:val="uk-UA"/>
              </w:rPr>
            </w:pPr>
            <w:r>
              <w:rPr>
                <w:rFonts w:ascii="Times New Roman" w:hAnsi="Times New Roman"/>
                <w:lang w:val="uk-UA"/>
              </w:rPr>
              <w:t>49</w:t>
            </w:r>
            <w:r w:rsidR="0032374F">
              <w:rPr>
                <w:rFonts w:ascii="Times New Roman" w:hAnsi="Times New Roman"/>
                <w:lang w:val="uk-UA"/>
              </w:rPr>
              <w:t> </w:t>
            </w:r>
            <w:r>
              <w:rPr>
                <w:rFonts w:ascii="Times New Roman" w:hAnsi="Times New Roman"/>
                <w:lang w:val="uk-UA"/>
              </w:rPr>
              <w:t>499</w:t>
            </w:r>
            <w:r w:rsidR="0032374F">
              <w:rPr>
                <w:rFonts w:ascii="Times New Roman" w:hAnsi="Times New Roman"/>
                <w:lang w:val="uk-UA"/>
              </w:rPr>
              <w:t xml:space="preserve"> </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Чистий прибуток,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2308</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8683</w:t>
            </w:r>
          </w:p>
        </w:tc>
        <w:tc>
          <w:tcPr>
            <w:tcW w:w="856" w:type="pct"/>
          </w:tcPr>
          <w:p w:rsidR="00296822" w:rsidRPr="008B6169" w:rsidRDefault="0032374F" w:rsidP="00296822">
            <w:pPr>
              <w:rPr>
                <w:rFonts w:ascii="Times New Roman" w:hAnsi="Times New Roman"/>
              </w:rPr>
            </w:pPr>
            <w:r>
              <w:rPr>
                <w:rFonts w:ascii="Times New Roman" w:hAnsi="Times New Roman"/>
                <w:lang w:val="uk-UA"/>
              </w:rPr>
              <w:t>3 713</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вартість активів,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78 153,5</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94 497,5</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104 361</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вартість необоротних активів,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41 908,5</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50 484</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52 151,5</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вартість оборотних активів,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36 245</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44 013,5</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53 559,5</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вартість запасів,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24 349,5</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30 012</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36 226</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Середні запаси готової продукції,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15 919</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19 228,5</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24 708</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сума дебіторської заборгованості, тис  грн.</w:t>
            </w:r>
          </w:p>
        </w:tc>
        <w:tc>
          <w:tcPr>
            <w:tcW w:w="857" w:type="pct"/>
          </w:tcPr>
          <w:p w:rsidR="00296822" w:rsidRPr="008B6169" w:rsidRDefault="00533F9F" w:rsidP="00533F9F">
            <w:pPr>
              <w:tabs>
                <w:tab w:val="left" w:pos="1005"/>
              </w:tabs>
              <w:rPr>
                <w:rFonts w:ascii="Times New Roman" w:hAnsi="Times New Roman"/>
                <w:sz w:val="22"/>
                <w:szCs w:val="22"/>
              </w:rPr>
            </w:pPr>
            <w:r>
              <w:rPr>
                <w:rFonts w:ascii="Times New Roman" w:hAnsi="Times New Roman"/>
                <w:sz w:val="22"/>
                <w:szCs w:val="22"/>
              </w:rPr>
              <w:t>4</w:t>
            </w:r>
            <w:r>
              <w:rPr>
                <w:rFonts w:ascii="Times New Roman" w:hAnsi="Times New Roman"/>
                <w:sz w:val="22"/>
                <w:szCs w:val="22"/>
                <w:lang w:val="uk-UA"/>
              </w:rPr>
              <w:t xml:space="preserve"> </w:t>
            </w:r>
            <w:r>
              <w:rPr>
                <w:rFonts w:ascii="Times New Roman" w:hAnsi="Times New Roman"/>
                <w:sz w:val="22"/>
                <w:szCs w:val="22"/>
              </w:rPr>
              <w:t>335,5</w:t>
            </w:r>
          </w:p>
        </w:tc>
        <w:tc>
          <w:tcPr>
            <w:tcW w:w="857" w:type="pct"/>
          </w:tcPr>
          <w:p w:rsidR="00296822" w:rsidRPr="008B6169" w:rsidRDefault="00533F9F" w:rsidP="00296822">
            <w:pPr>
              <w:rPr>
                <w:rFonts w:ascii="Times New Roman" w:hAnsi="Times New Roman"/>
                <w:sz w:val="22"/>
                <w:szCs w:val="22"/>
              </w:rPr>
            </w:pPr>
            <w:r>
              <w:rPr>
                <w:rFonts w:ascii="Times New Roman" w:hAnsi="Times New Roman"/>
                <w:lang w:val="uk-UA"/>
              </w:rPr>
              <w:t>3 422</w:t>
            </w:r>
          </w:p>
        </w:tc>
        <w:tc>
          <w:tcPr>
            <w:tcW w:w="856" w:type="pct"/>
          </w:tcPr>
          <w:p w:rsidR="00296822" w:rsidRPr="00533F9F" w:rsidRDefault="00533F9F" w:rsidP="00296822">
            <w:pPr>
              <w:rPr>
                <w:rFonts w:ascii="Times New Roman" w:hAnsi="Times New Roman"/>
                <w:lang w:val="uk-UA"/>
              </w:rPr>
            </w:pPr>
            <w:r>
              <w:rPr>
                <w:rFonts w:ascii="Times New Roman" w:hAnsi="Times New Roman"/>
                <w:lang w:val="uk-UA"/>
              </w:rPr>
              <w:t>2 423</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сума кредиторської заборгованості,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2851</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3017,5</w:t>
            </w:r>
          </w:p>
        </w:tc>
        <w:tc>
          <w:tcPr>
            <w:tcW w:w="856" w:type="pct"/>
          </w:tcPr>
          <w:p w:rsidR="00296822" w:rsidRPr="0032374F" w:rsidRDefault="0032374F" w:rsidP="00296822">
            <w:pPr>
              <w:rPr>
                <w:rFonts w:ascii="Times New Roman" w:hAnsi="Times New Roman"/>
                <w:lang w:val="uk-UA"/>
              </w:rPr>
            </w:pPr>
            <w:r>
              <w:rPr>
                <w:rFonts w:ascii="Times New Roman" w:hAnsi="Times New Roman"/>
                <w:lang w:val="uk-UA"/>
              </w:rPr>
              <w:t>3 892</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Середня величина власного капіталу, тис. грн.</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67 734</w:t>
            </w:r>
          </w:p>
        </w:tc>
        <w:tc>
          <w:tcPr>
            <w:tcW w:w="857"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84 881,5</w:t>
            </w:r>
          </w:p>
        </w:tc>
        <w:tc>
          <w:tcPr>
            <w:tcW w:w="856" w:type="pct"/>
          </w:tcPr>
          <w:p w:rsidR="00296822" w:rsidRPr="0032374F" w:rsidRDefault="0032374F" w:rsidP="00296822">
            <w:pPr>
              <w:rPr>
                <w:rFonts w:ascii="Times New Roman" w:hAnsi="Times New Roman"/>
                <w:lang w:val="uk-UA"/>
              </w:rPr>
            </w:pPr>
            <w:r>
              <w:rPr>
                <w:rFonts w:ascii="Times New Roman" w:hAnsi="Times New Roman"/>
                <w:lang w:val="uk-UA"/>
              </w:rPr>
              <w:t>94 467</w:t>
            </w:r>
          </w:p>
        </w:tc>
      </w:tr>
      <w:tr w:rsidR="00296822" w:rsidRPr="008B6169" w:rsidTr="00296822">
        <w:tc>
          <w:tcPr>
            <w:tcW w:w="2430" w:type="pct"/>
          </w:tcPr>
          <w:p w:rsidR="00296822" w:rsidRPr="008B6169" w:rsidRDefault="00296822" w:rsidP="00296822">
            <w:pPr>
              <w:rPr>
                <w:rFonts w:ascii="Times New Roman" w:hAnsi="Times New Roman"/>
                <w:sz w:val="22"/>
                <w:szCs w:val="22"/>
              </w:rPr>
            </w:pPr>
            <w:r w:rsidRPr="008B6169">
              <w:rPr>
                <w:rFonts w:ascii="Times New Roman" w:hAnsi="Times New Roman"/>
                <w:sz w:val="22"/>
                <w:szCs w:val="22"/>
              </w:rPr>
              <w:t>Сплачені дивіденди, тис. грн.</w:t>
            </w:r>
          </w:p>
        </w:tc>
        <w:tc>
          <w:tcPr>
            <w:tcW w:w="857" w:type="pct"/>
          </w:tcPr>
          <w:p w:rsidR="00296822" w:rsidRPr="0032374F" w:rsidRDefault="0032374F" w:rsidP="00296822">
            <w:pPr>
              <w:rPr>
                <w:rFonts w:ascii="Times New Roman" w:hAnsi="Times New Roman"/>
                <w:sz w:val="22"/>
                <w:szCs w:val="22"/>
                <w:lang w:val="uk-UA"/>
              </w:rPr>
            </w:pPr>
            <w:r>
              <w:rPr>
                <w:rFonts w:ascii="Times New Roman" w:hAnsi="Times New Roman"/>
                <w:sz w:val="22"/>
                <w:szCs w:val="22"/>
                <w:lang w:val="uk-UA"/>
              </w:rPr>
              <w:t>0</w:t>
            </w:r>
          </w:p>
        </w:tc>
        <w:tc>
          <w:tcPr>
            <w:tcW w:w="857" w:type="pct"/>
          </w:tcPr>
          <w:p w:rsidR="00296822" w:rsidRPr="0032374F" w:rsidRDefault="0032374F" w:rsidP="00296822">
            <w:pPr>
              <w:rPr>
                <w:rFonts w:ascii="Times New Roman" w:hAnsi="Times New Roman"/>
                <w:sz w:val="22"/>
                <w:szCs w:val="22"/>
                <w:lang w:val="uk-UA"/>
              </w:rPr>
            </w:pPr>
            <w:r>
              <w:rPr>
                <w:rFonts w:ascii="Times New Roman" w:hAnsi="Times New Roman"/>
                <w:sz w:val="22"/>
                <w:szCs w:val="22"/>
                <w:lang w:val="uk-UA"/>
              </w:rPr>
              <w:t>0</w:t>
            </w:r>
          </w:p>
        </w:tc>
        <w:tc>
          <w:tcPr>
            <w:tcW w:w="856" w:type="pct"/>
          </w:tcPr>
          <w:p w:rsidR="00296822" w:rsidRPr="0032374F" w:rsidRDefault="0032374F" w:rsidP="00296822">
            <w:pPr>
              <w:rPr>
                <w:rFonts w:ascii="Times New Roman" w:hAnsi="Times New Roman"/>
                <w:lang w:val="uk-UA"/>
              </w:rPr>
            </w:pPr>
            <w:r>
              <w:rPr>
                <w:rFonts w:ascii="Times New Roman" w:hAnsi="Times New Roman"/>
                <w:lang w:val="uk-UA"/>
              </w:rPr>
              <w:t>0</w:t>
            </w:r>
          </w:p>
        </w:tc>
      </w:tr>
    </w:tbl>
    <w:p w:rsidR="008B6169" w:rsidRDefault="008B6169" w:rsidP="008B6169">
      <w:pPr>
        <w:spacing w:after="0" w:line="360" w:lineRule="auto"/>
        <w:ind w:firstLine="709"/>
        <w:jc w:val="both"/>
        <w:rPr>
          <w:rFonts w:ascii="Times New Roman" w:hAnsi="Times New Roman"/>
          <w:sz w:val="28"/>
          <w:szCs w:val="28"/>
        </w:rPr>
      </w:pPr>
    </w:p>
    <w:p w:rsidR="00FD40A1" w:rsidRDefault="008B6169" w:rsidP="00FD40A1">
      <w:pPr>
        <w:spacing w:after="0" w:line="360" w:lineRule="auto"/>
        <w:ind w:firstLine="709"/>
        <w:jc w:val="both"/>
        <w:rPr>
          <w:rFonts w:ascii="Times New Roman" w:hAnsi="Times New Roman"/>
          <w:sz w:val="28"/>
          <w:szCs w:val="28"/>
        </w:rPr>
      </w:pPr>
      <w:r w:rsidRPr="002E0153">
        <w:rPr>
          <w:rFonts w:ascii="Times New Roman" w:hAnsi="Times New Roman"/>
          <w:sz w:val="28"/>
          <w:szCs w:val="28"/>
        </w:rPr>
        <w:t xml:space="preserve">Отже, ділова активність </w:t>
      </w:r>
      <w:r>
        <w:rPr>
          <w:rFonts w:ascii="Times New Roman" w:hAnsi="Times New Roman"/>
          <w:sz w:val="28"/>
          <w:szCs w:val="28"/>
          <w:lang w:val="uk-UA"/>
        </w:rPr>
        <w:t>Пр</w:t>
      </w:r>
      <w:r w:rsidRPr="002E0153">
        <w:rPr>
          <w:rFonts w:ascii="Times New Roman" w:hAnsi="Times New Roman"/>
          <w:sz w:val="28"/>
          <w:szCs w:val="28"/>
        </w:rPr>
        <w:t>АТ «Гадяцьке бурякогосподарство» має позитивні напрямки зміни, що свідчить про ефективність використання майна, господарських засобів та вкладених коштів</w:t>
      </w:r>
      <w:r w:rsidR="00FD40A1">
        <w:rPr>
          <w:rFonts w:ascii="Times New Roman" w:hAnsi="Times New Roman"/>
          <w:sz w:val="28"/>
          <w:szCs w:val="28"/>
          <w:lang w:val="uk-UA"/>
        </w:rPr>
        <w:t>, також за аналізований період підприємство не нараховувало і не сплачувало дивіденди</w:t>
      </w:r>
      <w:r w:rsidR="00FD40A1">
        <w:rPr>
          <w:rFonts w:ascii="Times New Roman" w:hAnsi="Times New Roman"/>
          <w:sz w:val="28"/>
          <w:szCs w:val="28"/>
        </w:rPr>
        <w:t xml:space="preserve">. </w:t>
      </w:r>
    </w:p>
    <w:p w:rsidR="00FD40A1" w:rsidRPr="00FD40A1" w:rsidRDefault="00FD40A1" w:rsidP="00FD40A1">
      <w:pPr>
        <w:spacing w:after="160" w:line="259" w:lineRule="auto"/>
        <w:rPr>
          <w:rFonts w:ascii="Times New Roman" w:hAnsi="Times New Roman"/>
          <w:sz w:val="28"/>
          <w:szCs w:val="28"/>
        </w:rPr>
      </w:pPr>
      <w:r>
        <w:rPr>
          <w:rFonts w:ascii="Times New Roman" w:hAnsi="Times New Roman"/>
          <w:sz w:val="28"/>
          <w:szCs w:val="28"/>
        </w:rPr>
        <w:br w:type="page"/>
      </w:r>
    </w:p>
    <w:p w:rsidR="0032374F" w:rsidRDefault="00FD40A1" w:rsidP="00D53365">
      <w:pPr>
        <w:pStyle w:val="a6"/>
        <w:spacing w:after="0" w:line="360" w:lineRule="auto"/>
        <w:ind w:left="0" w:firstLine="709"/>
        <w:rPr>
          <w:rFonts w:ascii="Times New Roman" w:hAnsi="Times New Roman"/>
          <w:b/>
          <w:sz w:val="28"/>
          <w:szCs w:val="28"/>
          <w:lang w:val="uk-UA"/>
        </w:rPr>
      </w:pPr>
      <w:r w:rsidRPr="00FD40A1">
        <w:rPr>
          <w:rFonts w:ascii="Times New Roman" w:hAnsi="Times New Roman"/>
          <w:b/>
          <w:sz w:val="28"/>
          <w:szCs w:val="20"/>
          <w:lang w:val="uk-UA"/>
        </w:rPr>
        <w:lastRenderedPageBreak/>
        <w:t xml:space="preserve">2.2. </w:t>
      </w:r>
      <w:r w:rsidRPr="00FD40A1">
        <w:rPr>
          <w:rFonts w:ascii="Times New Roman" w:hAnsi="Times New Roman"/>
          <w:b/>
          <w:sz w:val="28"/>
          <w:szCs w:val="28"/>
          <w:lang w:val="uk-UA"/>
        </w:rPr>
        <w:t>Розрахунок операційного важеля та його прояв в управлінні прибутком як основним результатом діяльності підприємства.</w:t>
      </w:r>
    </w:p>
    <w:p w:rsidR="00FD40A1" w:rsidRPr="00FD40A1" w:rsidRDefault="00FD40A1" w:rsidP="00D53365">
      <w:pPr>
        <w:pStyle w:val="a3"/>
        <w:spacing w:after="0" w:line="360" w:lineRule="auto"/>
        <w:ind w:firstLine="709"/>
        <w:jc w:val="both"/>
        <w:rPr>
          <w:rFonts w:asciiTheme="minorHAnsi" w:hAnsiTheme="minorHAnsi" w:cstheme="minorHAnsi"/>
          <w:sz w:val="28"/>
          <w:szCs w:val="28"/>
          <w:lang w:val="uk-UA"/>
        </w:rPr>
      </w:pP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lang w:val="uk-UA"/>
        </w:rPr>
        <w:t xml:space="preserve">Операційний важіль (виробничий леверідж) — це співвідношення постійних і змінних витрат, яке забезпечує більший відсоток зростання ніж відповідний відсоток зростання обсягу продажу. </w:t>
      </w:r>
      <w:r w:rsidRPr="00FD40A1">
        <w:rPr>
          <w:rFonts w:asciiTheme="minorHAnsi" w:hAnsiTheme="minorHAnsi" w:cstheme="minorHAnsi"/>
          <w:color w:val="000000"/>
          <w:sz w:val="28"/>
          <w:szCs w:val="28"/>
        </w:rPr>
        <w:t>З його допомогою можна прогнозувати зміну прибутку підприємства залежно від зміни обсягу продажу, а також визначити точку беззбиткової діяльності.</w:t>
      </w: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Виходячи із суті поняття "операційний важіль", можна констатувати, що застосування його механізму засноване на використанні маржинального методу. Тому чим нижче питома вага постійних витрат у загальній сумі витрат підприємства, тим більше змінюється величина прибутку відносно темпів зміни доходу підприємства.</w:t>
      </w:r>
    </w:p>
    <w:p w:rsidR="00D53365" w:rsidRPr="00D53365" w:rsidRDefault="00D53365" w:rsidP="00D53365">
      <w:pPr>
        <w:spacing w:after="0" w:line="360" w:lineRule="auto"/>
        <w:ind w:firstLine="709"/>
        <w:jc w:val="both"/>
        <w:rPr>
          <w:rFonts w:asciiTheme="minorHAnsi" w:hAnsiTheme="minorHAnsi" w:cstheme="minorHAnsi"/>
          <w:sz w:val="28"/>
          <w:szCs w:val="28"/>
          <w:shd w:val="clear" w:color="auto" w:fill="FFFFFF"/>
        </w:rPr>
      </w:pPr>
      <w:bookmarkStart w:id="0" w:name="552"/>
      <w:r w:rsidRPr="00D53365">
        <w:rPr>
          <w:rFonts w:asciiTheme="minorHAnsi" w:hAnsiTheme="minorHAnsi" w:cstheme="minorHAnsi"/>
          <w:sz w:val="28"/>
          <w:szCs w:val="28"/>
          <w:shd w:val="clear" w:color="auto" w:fill="FFFFFF"/>
        </w:rPr>
        <w:t>Ефект операційного левериджу (важеля) показує, на скільки відсотків зміниться операційний прибуток підприємства у разі зміні величини виручки (без ПДВ) на 1%:</w:t>
      </w:r>
    </w:p>
    <w:p w:rsidR="00D53365" w:rsidRPr="0082627E" w:rsidRDefault="00D53365" w:rsidP="0082627E">
      <w:pPr>
        <w:spacing w:after="0" w:line="360" w:lineRule="auto"/>
        <w:ind w:firstLine="709"/>
        <w:jc w:val="both"/>
        <w:rPr>
          <w:rFonts w:asciiTheme="minorHAnsi" w:hAnsiTheme="minorHAnsi" w:cstheme="minorHAnsi"/>
          <w:sz w:val="28"/>
          <w:szCs w:val="28"/>
          <w:shd w:val="clear" w:color="auto" w:fill="FFFFFF"/>
          <w:lang w:val="uk-UA"/>
        </w:rPr>
      </w:pPr>
      <m:oMath>
        <m:r>
          <m:rPr>
            <m:sty m:val="p"/>
          </m:rPr>
          <w:rPr>
            <w:rStyle w:val="aa"/>
            <w:rFonts w:ascii="Cambria Math" w:eastAsiaTheme="minorEastAsia" w:hAnsi="Cambria Math" w:cstheme="minorHAnsi"/>
            <w:color w:val="000000"/>
            <w:sz w:val="28"/>
            <w:szCs w:val="28"/>
            <w:shd w:val="clear" w:color="auto" w:fill="FFFFFF"/>
          </w:rPr>
          <m:t>DOL</m:t>
        </m:r>
        <m:r>
          <m:rPr>
            <m:sty m:val="p"/>
          </m:rPr>
          <w:rPr>
            <w:rFonts w:ascii="Cambria Math" w:hAnsi="Cambria Math" w:cs="Cambria Math"/>
            <w:sz w:val="28"/>
            <w:szCs w:val="28"/>
            <w:shd w:val="clear" w:color="auto" w:fill="FFFFFF"/>
          </w:rPr>
          <m:t>=</m:t>
        </m:r>
        <m:f>
          <m:fPr>
            <m:ctrlPr>
              <w:rPr>
                <w:rFonts w:ascii="Cambria Math" w:hAnsi="Cambria Math" w:cstheme="minorHAnsi"/>
                <w:sz w:val="28"/>
                <w:szCs w:val="28"/>
                <w:shd w:val="clear" w:color="auto" w:fill="FFFFFF"/>
              </w:rPr>
            </m:ctrlPr>
          </m:fPr>
          <m:num>
            <m:r>
              <m:rPr>
                <m:sty m:val="p"/>
              </m:rPr>
              <w:rPr>
                <w:rFonts w:ascii="Cambria Math" w:hAnsi="Cambria Math" w:cs="Cambria Math"/>
                <w:sz w:val="28"/>
                <w:szCs w:val="28"/>
                <w:shd w:val="clear" w:color="auto" w:fill="FFFFFF"/>
              </w:rPr>
              <m:t>∆</m:t>
            </m:r>
            <m:r>
              <m:rPr>
                <m:sty m:val="p"/>
              </m:rPr>
              <w:rPr>
                <w:rStyle w:val="aa"/>
                <w:rFonts w:ascii="Cambria Math" w:eastAsiaTheme="minorEastAsia" w:hAnsi="Cambria Math" w:cstheme="minorHAnsi"/>
                <w:color w:val="000000"/>
                <w:sz w:val="28"/>
                <w:szCs w:val="28"/>
                <w:shd w:val="clear" w:color="auto" w:fill="FFFFFF"/>
              </w:rPr>
              <m:t>EBIT</m:t>
            </m:r>
            <m:r>
              <w:rPr>
                <w:rFonts w:ascii="Cambria Math" w:hAnsi="Cambria Math" w:cstheme="minorHAnsi"/>
                <w:sz w:val="28"/>
                <w:szCs w:val="28"/>
                <w:shd w:val="clear" w:color="auto" w:fill="FFFFFF"/>
              </w:rPr>
              <m:t>(%)</m:t>
            </m:r>
          </m:num>
          <m:den>
            <m:r>
              <m:rPr>
                <m:sty m:val="p"/>
              </m:rPr>
              <w:rPr>
                <w:rFonts w:ascii="Cambria Math" w:hAnsi="Cambria Math" w:cs="Cambria Math"/>
                <w:sz w:val="28"/>
                <w:szCs w:val="28"/>
                <w:shd w:val="clear" w:color="auto" w:fill="FFFFFF"/>
              </w:rPr>
              <m:t>∆</m:t>
            </m:r>
            <m:r>
              <m:rPr>
                <m:sty m:val="p"/>
              </m:rPr>
              <w:rPr>
                <w:rStyle w:val="aa"/>
                <w:rFonts w:ascii="Cambria Math" w:eastAsiaTheme="minorEastAsia" w:hAnsi="Cambria Math" w:cstheme="minorHAnsi"/>
                <w:color w:val="000000"/>
                <w:sz w:val="28"/>
                <w:szCs w:val="28"/>
                <w:shd w:val="clear" w:color="auto" w:fill="FFFFFF"/>
              </w:rPr>
              <m:t>TR</m:t>
            </m:r>
            <m:r>
              <w:rPr>
                <w:rFonts w:ascii="Cambria Math" w:hAnsi="Cambria Math" w:cstheme="minorHAnsi"/>
                <w:sz w:val="28"/>
                <w:szCs w:val="28"/>
                <w:shd w:val="clear" w:color="auto" w:fill="FFFFFF"/>
              </w:rPr>
              <m:t>(%)</m:t>
            </m:r>
          </m:den>
        </m:f>
        <m:r>
          <w:rPr>
            <w:rFonts w:ascii="Cambria Math" w:hAnsi="Cambria Math" w:cstheme="minorHAnsi"/>
            <w:sz w:val="28"/>
            <w:szCs w:val="28"/>
            <w:shd w:val="clear" w:color="auto" w:fill="FFFFFF"/>
          </w:rPr>
          <m:t xml:space="preserve">= </m:t>
        </m:r>
        <m:f>
          <m:fPr>
            <m:ctrlPr>
              <w:rPr>
                <w:rFonts w:ascii="Cambria Math" w:hAnsi="Cambria Math" w:cstheme="minorHAnsi"/>
                <w:i/>
                <w:sz w:val="28"/>
                <w:szCs w:val="28"/>
                <w:shd w:val="clear" w:color="auto" w:fill="FFFFFF"/>
              </w:rPr>
            </m:ctrlPr>
          </m:fPr>
          <m:num>
            <m:r>
              <w:rPr>
                <w:rFonts w:ascii="Cambria Math" w:hAnsi="Cambria Math" w:cstheme="minorHAnsi"/>
                <w:sz w:val="28"/>
                <w:szCs w:val="28"/>
                <w:shd w:val="clear" w:color="auto" w:fill="FFFFFF"/>
              </w:rPr>
              <m:t xml:space="preserve">%зміни прибутку </m:t>
            </m:r>
          </m:num>
          <m:den>
            <m:r>
              <w:rPr>
                <w:rFonts w:ascii="Cambria Math" w:hAnsi="Cambria Math" w:cstheme="minorHAnsi"/>
                <w:sz w:val="28"/>
                <w:szCs w:val="28"/>
                <w:shd w:val="clear" w:color="auto" w:fill="FFFFFF"/>
              </w:rPr>
              <m:t>% зміни виручки</m:t>
            </m:r>
          </m:den>
        </m:f>
        <m:r>
          <w:rPr>
            <w:rFonts w:ascii="Cambria Math" w:hAnsi="Cambria Math" w:cstheme="minorHAnsi"/>
            <w:sz w:val="28"/>
            <w:szCs w:val="28"/>
            <w:shd w:val="clear" w:color="auto" w:fill="FFFFFF"/>
          </w:rPr>
          <m:t>=</m:t>
        </m:r>
        <m:f>
          <m:fPr>
            <m:ctrlPr>
              <w:rPr>
                <w:rFonts w:ascii="Cambria Math" w:hAnsi="Cambria Math" w:cstheme="minorHAnsi"/>
                <w:i/>
                <w:sz w:val="28"/>
                <w:szCs w:val="28"/>
                <w:shd w:val="clear" w:color="auto" w:fill="FFFFFF"/>
              </w:rPr>
            </m:ctrlPr>
          </m:fPr>
          <m:num>
            <m:r>
              <w:rPr>
                <w:rFonts w:ascii="Cambria Math" w:hAnsi="Cambria Math" w:cstheme="minorHAnsi"/>
                <w:sz w:val="28"/>
                <w:szCs w:val="28"/>
                <w:shd w:val="clear" w:color="auto" w:fill="FFFFFF"/>
              </w:rPr>
              <m:t>60,88%</m:t>
            </m:r>
          </m:num>
          <m:den>
            <m:r>
              <w:rPr>
                <w:rFonts w:ascii="Cambria Math" w:hAnsi="Cambria Math" w:cstheme="minorHAnsi"/>
                <w:sz w:val="28"/>
                <w:szCs w:val="28"/>
                <w:shd w:val="clear" w:color="auto" w:fill="FFFFFF"/>
              </w:rPr>
              <m:t>7,06%</m:t>
            </m:r>
          </m:den>
        </m:f>
        <m:r>
          <w:rPr>
            <w:rFonts w:ascii="Cambria Math" w:hAnsi="Cambria Math" w:cstheme="minorHAnsi"/>
            <w:sz w:val="28"/>
            <w:szCs w:val="28"/>
            <w:shd w:val="clear" w:color="auto" w:fill="FFFFFF"/>
          </w:rPr>
          <m:t>=8,6</m:t>
        </m:r>
      </m:oMath>
      <w:r w:rsidR="0082627E">
        <w:rPr>
          <w:rFonts w:asciiTheme="minorHAnsi" w:hAnsiTheme="minorHAnsi" w:cstheme="minorHAnsi"/>
          <w:sz w:val="28"/>
          <w:szCs w:val="28"/>
          <w:shd w:val="clear" w:color="auto" w:fill="FFFFFF"/>
          <w:lang w:val="uk-UA"/>
        </w:rPr>
        <w:t xml:space="preserve">                                   </w:t>
      </w:r>
      <w:r w:rsidR="00821FE5">
        <w:rPr>
          <w:rFonts w:asciiTheme="minorHAnsi" w:hAnsiTheme="minorHAnsi" w:cstheme="minorHAnsi"/>
          <w:sz w:val="28"/>
          <w:szCs w:val="28"/>
          <w:shd w:val="clear" w:color="auto" w:fill="FFFFFF"/>
          <w:lang w:val="uk-UA"/>
        </w:rPr>
        <w:t xml:space="preserve">          </w:t>
      </w:r>
      <w:r w:rsidR="0082627E">
        <w:rPr>
          <w:rFonts w:asciiTheme="minorHAnsi" w:hAnsiTheme="minorHAnsi" w:cstheme="minorHAnsi"/>
          <w:sz w:val="28"/>
          <w:szCs w:val="28"/>
          <w:shd w:val="clear" w:color="auto" w:fill="FFFFFF"/>
          <w:lang w:val="uk-UA"/>
        </w:rPr>
        <w:t>(2.1)</w:t>
      </w:r>
    </w:p>
    <w:p w:rsidR="00D53365" w:rsidRPr="002F45E3" w:rsidRDefault="00D53365" w:rsidP="002F45E3">
      <w:pPr>
        <w:spacing w:after="0" w:line="360" w:lineRule="auto"/>
        <w:ind w:firstLine="709"/>
        <w:jc w:val="both"/>
        <w:rPr>
          <w:rFonts w:asciiTheme="minorHAnsi" w:hAnsiTheme="minorHAnsi" w:cstheme="minorHAnsi"/>
          <w:sz w:val="28"/>
          <w:szCs w:val="28"/>
          <w:shd w:val="clear" w:color="auto" w:fill="FFFFFF"/>
          <w:lang w:val="uk-UA"/>
        </w:rPr>
      </w:pPr>
      <w:r w:rsidRPr="002F45E3">
        <w:rPr>
          <w:rFonts w:asciiTheme="minorHAnsi" w:hAnsiTheme="minorHAnsi" w:cstheme="minorHAnsi"/>
          <w:sz w:val="28"/>
          <w:szCs w:val="28"/>
          <w:shd w:val="clear" w:color="auto" w:fill="FFFFFF"/>
          <w:lang w:val="uk-UA"/>
        </w:rPr>
        <w:t>де</w:t>
      </w:r>
      <w:r w:rsidRPr="0082627E">
        <w:rPr>
          <w:rFonts w:asciiTheme="minorHAnsi" w:hAnsiTheme="minorHAnsi" w:cstheme="minorHAnsi"/>
          <w:sz w:val="28"/>
          <w:szCs w:val="28"/>
          <w:shd w:val="clear" w:color="auto" w:fill="FFFFFF"/>
        </w:rPr>
        <w:t> </w:t>
      </w:r>
      <w:r w:rsidRPr="0082627E">
        <w:rPr>
          <w:rStyle w:val="aa"/>
          <w:rFonts w:asciiTheme="minorHAnsi" w:eastAsiaTheme="minorEastAsia" w:hAnsiTheme="minorHAnsi" w:cstheme="minorHAnsi"/>
          <w:b w:val="0"/>
          <w:iCs/>
          <w:color w:val="000000"/>
          <w:sz w:val="28"/>
          <w:szCs w:val="28"/>
          <w:shd w:val="clear" w:color="auto" w:fill="FFFFFF"/>
        </w:rPr>
        <w:t>DOL</w:t>
      </w:r>
      <w:r w:rsidRPr="0082627E">
        <w:rPr>
          <w:rFonts w:asciiTheme="minorHAnsi" w:hAnsiTheme="minorHAnsi" w:cstheme="minorHAnsi"/>
          <w:b/>
          <w:sz w:val="28"/>
          <w:szCs w:val="28"/>
          <w:shd w:val="clear" w:color="auto" w:fill="FFFFFF"/>
        </w:rPr>
        <w:t> </w:t>
      </w:r>
      <w:r w:rsidRPr="002F45E3">
        <w:rPr>
          <w:rStyle w:val="aa"/>
          <w:rFonts w:asciiTheme="minorHAnsi" w:eastAsiaTheme="minorEastAsia" w:hAnsiTheme="minorHAnsi" w:cstheme="minorHAnsi"/>
          <w:b w:val="0"/>
          <w:iCs/>
          <w:color w:val="000000"/>
          <w:sz w:val="28"/>
          <w:szCs w:val="28"/>
          <w:shd w:val="clear" w:color="auto" w:fill="FFFFFF"/>
          <w:lang w:val="uk-UA"/>
        </w:rPr>
        <w:t>(</w:t>
      </w:r>
      <w:r w:rsidRPr="0082627E">
        <w:rPr>
          <w:rStyle w:val="aa"/>
          <w:rFonts w:asciiTheme="minorHAnsi" w:eastAsiaTheme="minorEastAsia" w:hAnsiTheme="minorHAnsi" w:cstheme="minorHAnsi"/>
          <w:b w:val="0"/>
          <w:iCs/>
          <w:color w:val="000000"/>
          <w:sz w:val="28"/>
          <w:szCs w:val="28"/>
          <w:shd w:val="clear" w:color="auto" w:fill="FFFFFF"/>
        </w:rPr>
        <w:t>degree</w:t>
      </w:r>
      <w:r w:rsidR="0082627E">
        <w:rPr>
          <w:rFonts w:asciiTheme="minorHAnsi" w:hAnsiTheme="minorHAnsi" w:cstheme="minorHAnsi"/>
          <w:sz w:val="28"/>
          <w:szCs w:val="28"/>
          <w:shd w:val="clear" w:color="auto" w:fill="FFFFFF"/>
        </w:rPr>
        <w:t> of</w:t>
      </w:r>
      <w:r w:rsidR="0082627E" w:rsidRPr="002F45E3">
        <w:rPr>
          <w:rFonts w:asciiTheme="minorHAnsi" w:hAnsiTheme="minorHAnsi" w:cstheme="minorHAnsi"/>
          <w:sz w:val="28"/>
          <w:szCs w:val="28"/>
          <w:shd w:val="clear" w:color="auto" w:fill="FFFFFF"/>
          <w:lang w:val="uk-UA"/>
        </w:rPr>
        <w:t xml:space="preserve"> </w:t>
      </w:r>
      <w:r w:rsidR="0082627E">
        <w:rPr>
          <w:rFonts w:asciiTheme="minorHAnsi" w:hAnsiTheme="minorHAnsi" w:cstheme="minorHAnsi"/>
          <w:sz w:val="28"/>
          <w:szCs w:val="28"/>
          <w:shd w:val="clear" w:color="auto" w:fill="FFFFFF"/>
        </w:rPr>
        <w:t>operating</w:t>
      </w:r>
      <w:r w:rsidR="0082627E" w:rsidRPr="002F45E3">
        <w:rPr>
          <w:rFonts w:asciiTheme="minorHAnsi" w:hAnsiTheme="minorHAnsi" w:cstheme="minorHAnsi"/>
          <w:sz w:val="28"/>
          <w:szCs w:val="28"/>
          <w:shd w:val="clear" w:color="auto" w:fill="FFFFFF"/>
          <w:lang w:val="uk-UA"/>
        </w:rPr>
        <w:t xml:space="preserve"> </w:t>
      </w:r>
      <w:r w:rsidR="0082627E">
        <w:rPr>
          <w:rFonts w:asciiTheme="minorHAnsi" w:hAnsiTheme="minorHAnsi" w:cstheme="minorHAnsi"/>
          <w:sz w:val="28"/>
          <w:szCs w:val="28"/>
          <w:shd w:val="clear" w:color="auto" w:fill="FFFFFF"/>
        </w:rPr>
        <w:t>leverage</w:t>
      </w:r>
      <w:r w:rsidR="0082627E" w:rsidRPr="002F45E3">
        <w:rPr>
          <w:rFonts w:asciiTheme="minorHAnsi" w:hAnsiTheme="minorHAnsi" w:cstheme="minorHAnsi"/>
          <w:sz w:val="28"/>
          <w:szCs w:val="28"/>
          <w:shd w:val="clear" w:color="auto" w:fill="FFFFFF"/>
          <w:lang w:val="uk-UA"/>
        </w:rPr>
        <w:t>)</w:t>
      </w:r>
      <w:r w:rsidR="002F45E3">
        <w:rPr>
          <w:rFonts w:asciiTheme="minorHAnsi" w:hAnsiTheme="minorHAnsi" w:cstheme="minorHAnsi"/>
          <w:sz w:val="28"/>
          <w:szCs w:val="28"/>
          <w:shd w:val="clear" w:color="auto" w:fill="FFFFFF"/>
          <w:lang w:val="uk-UA"/>
        </w:rPr>
        <w:t xml:space="preserve"> - </w:t>
      </w:r>
      <w:r w:rsidRPr="002F45E3">
        <w:rPr>
          <w:rFonts w:asciiTheme="minorHAnsi" w:hAnsiTheme="minorHAnsi" w:cstheme="minorHAnsi"/>
          <w:sz w:val="28"/>
          <w:szCs w:val="28"/>
          <w:shd w:val="clear" w:color="auto" w:fill="FFFFFF"/>
          <w:lang w:val="uk-UA"/>
        </w:rPr>
        <w:t>ефект операційного левериджу,</w:t>
      </w:r>
      <w:r w:rsidRPr="00D53365">
        <w:rPr>
          <w:rFonts w:asciiTheme="minorHAnsi" w:hAnsiTheme="minorHAnsi" w:cstheme="minorHAnsi"/>
          <w:sz w:val="28"/>
          <w:szCs w:val="28"/>
          <w:shd w:val="clear" w:color="auto" w:fill="FFFFFF"/>
        </w:rPr>
        <w:t> </w:t>
      </w:r>
      <w:r w:rsidRPr="0082627E">
        <w:rPr>
          <w:rStyle w:val="aa"/>
          <w:rFonts w:asciiTheme="minorHAnsi" w:eastAsiaTheme="minorEastAsia" w:hAnsiTheme="minorHAnsi" w:cstheme="minorHAnsi"/>
          <w:b w:val="0"/>
          <w:iCs/>
          <w:color w:val="000000"/>
          <w:sz w:val="28"/>
          <w:szCs w:val="28"/>
          <w:shd w:val="clear" w:color="auto" w:fill="FFFFFF"/>
        </w:rPr>
        <w:t>EBIT</w:t>
      </w:r>
      <w:r w:rsidR="0082627E" w:rsidRPr="0082627E">
        <w:rPr>
          <w:rFonts w:asciiTheme="minorHAnsi" w:hAnsiTheme="minorHAnsi" w:cstheme="minorHAnsi"/>
          <w:b/>
          <w:sz w:val="28"/>
          <w:szCs w:val="28"/>
          <w:shd w:val="clear" w:color="auto" w:fill="FFFFFF"/>
        </w:rPr>
        <w:t> </w:t>
      </w:r>
      <w:r w:rsidR="002F45E3">
        <w:rPr>
          <w:rFonts w:asciiTheme="minorHAnsi" w:hAnsiTheme="minorHAnsi" w:cstheme="minorHAnsi"/>
          <w:sz w:val="28"/>
          <w:szCs w:val="28"/>
          <w:shd w:val="clear" w:color="auto" w:fill="FFFFFF"/>
          <w:lang w:val="uk-UA"/>
        </w:rPr>
        <w:t>-</w:t>
      </w:r>
      <w:r w:rsidRPr="002F45E3">
        <w:rPr>
          <w:rFonts w:asciiTheme="minorHAnsi" w:hAnsiTheme="minorHAnsi" w:cstheme="minorHAnsi"/>
          <w:sz w:val="28"/>
          <w:szCs w:val="28"/>
          <w:shd w:val="clear" w:color="auto" w:fill="FFFFFF"/>
          <w:lang w:val="uk-UA"/>
        </w:rPr>
        <w:t xml:space="preserve"> зміна прибутку до оподаткування і виплати відсотків (операційний прибуток),</w:t>
      </w:r>
      <w:r w:rsidRPr="00D53365">
        <w:rPr>
          <w:rFonts w:asciiTheme="minorHAnsi" w:hAnsiTheme="minorHAnsi" w:cstheme="minorHAnsi"/>
          <w:sz w:val="28"/>
          <w:szCs w:val="28"/>
          <w:shd w:val="clear" w:color="auto" w:fill="FFFFFF"/>
        </w:rPr>
        <w:t> </w:t>
      </w:r>
      <w:r w:rsidRPr="0082627E">
        <w:rPr>
          <w:rStyle w:val="aa"/>
          <w:rFonts w:asciiTheme="minorHAnsi" w:eastAsiaTheme="minorEastAsia" w:hAnsiTheme="minorHAnsi" w:cstheme="minorHAnsi"/>
          <w:b w:val="0"/>
          <w:iCs/>
          <w:color w:val="000000"/>
          <w:sz w:val="28"/>
          <w:szCs w:val="28"/>
          <w:shd w:val="clear" w:color="auto" w:fill="FFFFFF"/>
        </w:rPr>
        <w:t>TR</w:t>
      </w:r>
      <w:r w:rsidRPr="0082627E">
        <w:rPr>
          <w:rFonts w:asciiTheme="minorHAnsi" w:hAnsiTheme="minorHAnsi" w:cstheme="minorHAnsi"/>
          <w:b/>
          <w:sz w:val="28"/>
          <w:szCs w:val="28"/>
          <w:shd w:val="clear" w:color="auto" w:fill="FFFFFF"/>
        </w:rPr>
        <w:t> </w:t>
      </w:r>
      <w:r w:rsidRPr="002F45E3">
        <w:rPr>
          <w:rStyle w:val="aa"/>
          <w:rFonts w:asciiTheme="minorHAnsi" w:eastAsiaTheme="minorEastAsia" w:hAnsiTheme="minorHAnsi" w:cstheme="minorHAnsi"/>
          <w:b w:val="0"/>
          <w:iCs/>
          <w:color w:val="000000"/>
          <w:sz w:val="28"/>
          <w:szCs w:val="28"/>
          <w:shd w:val="clear" w:color="auto" w:fill="FFFFFF"/>
          <w:lang w:val="uk-UA"/>
        </w:rPr>
        <w:t>(</w:t>
      </w:r>
      <w:r w:rsidRPr="0082627E">
        <w:rPr>
          <w:rStyle w:val="aa"/>
          <w:rFonts w:asciiTheme="minorHAnsi" w:eastAsiaTheme="minorEastAsia" w:hAnsiTheme="minorHAnsi" w:cstheme="minorHAnsi"/>
          <w:b w:val="0"/>
          <w:iCs/>
          <w:color w:val="000000"/>
          <w:sz w:val="28"/>
          <w:szCs w:val="28"/>
          <w:shd w:val="clear" w:color="auto" w:fill="FFFFFF"/>
        </w:rPr>
        <w:t>total</w:t>
      </w:r>
      <w:r w:rsidRPr="00D53365">
        <w:rPr>
          <w:rFonts w:asciiTheme="minorHAnsi" w:hAnsiTheme="minorHAnsi" w:cstheme="minorHAnsi"/>
          <w:sz w:val="28"/>
          <w:szCs w:val="28"/>
          <w:shd w:val="clear" w:color="auto" w:fill="FFFFFF"/>
        </w:rPr>
        <w:t> </w:t>
      </w:r>
      <w:r w:rsidR="0082627E">
        <w:rPr>
          <w:rFonts w:asciiTheme="minorHAnsi" w:hAnsiTheme="minorHAnsi" w:cstheme="minorHAnsi"/>
          <w:sz w:val="28"/>
          <w:szCs w:val="28"/>
          <w:shd w:val="clear" w:color="auto" w:fill="FFFFFF"/>
        </w:rPr>
        <w:t>revenue</w:t>
      </w:r>
      <w:r w:rsidR="0082627E" w:rsidRPr="002F45E3">
        <w:rPr>
          <w:rFonts w:asciiTheme="minorHAnsi" w:hAnsiTheme="minorHAnsi" w:cstheme="minorHAnsi"/>
          <w:sz w:val="28"/>
          <w:szCs w:val="28"/>
          <w:shd w:val="clear" w:color="auto" w:fill="FFFFFF"/>
          <w:lang w:val="uk-UA"/>
        </w:rPr>
        <w:t xml:space="preserve">) </w:t>
      </w:r>
      <w:r w:rsidR="002F45E3">
        <w:rPr>
          <w:rFonts w:asciiTheme="minorHAnsi" w:hAnsiTheme="minorHAnsi" w:cstheme="minorHAnsi"/>
          <w:sz w:val="28"/>
          <w:szCs w:val="28"/>
          <w:shd w:val="clear" w:color="auto" w:fill="FFFFFF"/>
          <w:lang w:val="uk-UA"/>
        </w:rPr>
        <w:t>-</w:t>
      </w:r>
      <w:r w:rsidR="0082627E">
        <w:rPr>
          <w:rFonts w:asciiTheme="minorHAnsi" w:hAnsiTheme="minorHAnsi" w:cstheme="minorHAnsi"/>
          <w:sz w:val="28"/>
          <w:szCs w:val="28"/>
          <w:shd w:val="clear" w:color="auto" w:fill="FFFFFF"/>
          <w:lang w:val="uk-UA"/>
        </w:rPr>
        <w:t xml:space="preserve"> </w:t>
      </w:r>
      <w:r w:rsidRPr="002F45E3">
        <w:rPr>
          <w:rFonts w:asciiTheme="minorHAnsi" w:hAnsiTheme="minorHAnsi" w:cstheme="minorHAnsi"/>
          <w:sz w:val="28"/>
          <w:szCs w:val="28"/>
          <w:shd w:val="clear" w:color="auto" w:fill="FFFFFF"/>
          <w:lang w:val="uk-UA"/>
        </w:rPr>
        <w:t>зміна загального доходу (виручки)</w:t>
      </w:r>
      <w:r w:rsidR="002F45E3">
        <w:rPr>
          <w:rFonts w:asciiTheme="minorHAnsi" w:hAnsiTheme="minorHAnsi" w:cstheme="minorHAnsi"/>
          <w:sz w:val="28"/>
          <w:szCs w:val="28"/>
          <w:shd w:val="clear" w:color="auto" w:fill="FFFFFF"/>
          <w:lang w:val="uk-UA"/>
        </w:rPr>
        <w:t xml:space="preserve">, </w:t>
      </w:r>
      <w:r w:rsidR="002F45E3">
        <w:rPr>
          <w:rFonts w:ascii="Stencil" w:hAnsi="Stencil" w:cstheme="minorHAnsi"/>
          <w:sz w:val="28"/>
          <w:szCs w:val="28"/>
          <w:shd w:val="clear" w:color="auto" w:fill="FFFFFF"/>
          <w:lang w:val="uk-UA"/>
        </w:rPr>
        <w:t>∆</w:t>
      </w:r>
      <w:r w:rsidR="002F45E3">
        <w:rPr>
          <w:rFonts w:asciiTheme="minorHAnsi" w:hAnsiTheme="minorHAnsi" w:cstheme="minorHAnsi"/>
          <w:sz w:val="28"/>
          <w:szCs w:val="28"/>
          <w:shd w:val="clear" w:color="auto" w:fill="FFFFFF"/>
          <w:lang w:val="uk-UA"/>
        </w:rPr>
        <w:t xml:space="preserve"> - зміна, П – прибуток, В – виручка, Вб- виручка базового періоду, Пб – прибуток базового періоду</w:t>
      </w:r>
      <w:r w:rsidRPr="002F45E3">
        <w:rPr>
          <w:rFonts w:asciiTheme="minorHAnsi" w:hAnsiTheme="minorHAnsi" w:cstheme="minorHAnsi"/>
          <w:sz w:val="28"/>
          <w:szCs w:val="28"/>
          <w:shd w:val="clear" w:color="auto" w:fill="FFFFFF"/>
          <w:lang w:val="uk-UA"/>
        </w:rPr>
        <w:t>.</w:t>
      </w:r>
    </w:p>
    <w:bookmarkEnd w:id="0"/>
    <w:p w:rsidR="00821FE5" w:rsidRDefault="00D53365" w:rsidP="00821FE5">
      <w:pPr>
        <w:spacing w:after="0" w:line="360" w:lineRule="auto"/>
        <w:ind w:firstLine="709"/>
        <w:jc w:val="both"/>
        <w:rPr>
          <w:rFonts w:asciiTheme="minorHAnsi" w:hAnsiTheme="minorHAnsi" w:cstheme="minorHAnsi"/>
          <w:sz w:val="28"/>
          <w:szCs w:val="28"/>
        </w:rPr>
      </w:pPr>
      <w:r w:rsidRPr="002F45E3">
        <w:rPr>
          <w:rFonts w:asciiTheme="minorHAnsi" w:hAnsiTheme="minorHAnsi" w:cstheme="minorHAnsi"/>
          <w:sz w:val="28"/>
          <w:szCs w:val="28"/>
          <w:lang w:val="uk-UA"/>
        </w:rPr>
        <w:t xml:space="preserve"> </w:t>
      </w:r>
      <w:r w:rsidR="00213B68">
        <w:rPr>
          <w:rFonts w:asciiTheme="minorHAnsi" w:hAnsiTheme="minorHAnsi" w:cstheme="minorHAnsi"/>
          <w:sz w:val="28"/>
          <w:szCs w:val="28"/>
        </w:rPr>
        <w:t>Знайдене за допомогою наведено</w:t>
      </w:r>
      <w:r w:rsidR="00213B68">
        <w:rPr>
          <w:rFonts w:asciiTheme="minorHAnsi" w:hAnsiTheme="minorHAnsi" w:cstheme="minorHAnsi"/>
          <w:sz w:val="28"/>
          <w:szCs w:val="28"/>
          <w:lang w:val="uk-UA"/>
        </w:rPr>
        <w:t xml:space="preserve">ї </w:t>
      </w:r>
      <w:r w:rsidR="00FD40A1" w:rsidRPr="00D53365">
        <w:rPr>
          <w:rFonts w:asciiTheme="minorHAnsi" w:hAnsiTheme="minorHAnsi" w:cstheme="minorHAnsi"/>
          <w:sz w:val="28"/>
          <w:szCs w:val="28"/>
        </w:rPr>
        <w:t>формул</w:t>
      </w:r>
      <w:r w:rsidR="00213B68">
        <w:rPr>
          <w:rFonts w:asciiTheme="minorHAnsi" w:hAnsiTheme="minorHAnsi" w:cstheme="minorHAnsi"/>
          <w:sz w:val="28"/>
          <w:szCs w:val="28"/>
          <w:lang w:val="uk-UA"/>
        </w:rPr>
        <w:t>и</w:t>
      </w:r>
      <w:r w:rsidR="00FD40A1" w:rsidRPr="00FD40A1">
        <w:rPr>
          <w:rFonts w:asciiTheme="minorHAnsi" w:hAnsiTheme="minorHAnsi" w:cstheme="minorHAnsi"/>
          <w:sz w:val="28"/>
          <w:szCs w:val="28"/>
        </w:rPr>
        <w:t xml:space="preserve"> значення ступеня операційного важеля надалі використовується для прогнозування відсотка зміни прибутку при певному відсотку зміни обсягу продажу (доходу). Для цього використовують формулу</w:t>
      </w:r>
    </w:p>
    <w:p w:rsidR="00FD40A1" w:rsidRPr="00821FE5" w:rsidRDefault="00FD40A1" w:rsidP="00821FE5">
      <w:pPr>
        <w:spacing w:after="0" w:line="360" w:lineRule="auto"/>
        <w:ind w:firstLine="709"/>
        <w:jc w:val="both"/>
        <w:rPr>
          <w:rFonts w:asciiTheme="minorHAnsi" w:hAnsiTheme="minorHAnsi" w:cstheme="minorHAnsi"/>
          <w:sz w:val="28"/>
          <w:szCs w:val="28"/>
        </w:rPr>
      </w:pPr>
      <w:r w:rsidRPr="00FD40A1">
        <w:rPr>
          <w:rFonts w:asciiTheme="minorHAnsi" w:hAnsiTheme="minorHAnsi" w:cstheme="minorHAnsi"/>
          <w:color w:val="000000"/>
          <w:sz w:val="28"/>
          <w:szCs w:val="28"/>
        </w:rPr>
        <w:t>Операційний важіль є показником, який допомагає менеджерам вибрати оптимальну стратегію підприємства в управлінні витратами і прибутком. Його величина може змінюватися під впливом таких чинників:</w:t>
      </w: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 ціни і обсягу продажу;</w:t>
      </w: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lastRenderedPageBreak/>
        <w:t>- змінних і постійних витрат;</w:t>
      </w: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 комбінації будь-яких перерахованих чинників.</w:t>
      </w:r>
    </w:p>
    <w:p w:rsidR="00FD40A1" w:rsidRPr="00FD40A1" w:rsidRDefault="00FD40A1" w:rsidP="00D53365">
      <w:pPr>
        <w:pStyle w:val="a3"/>
        <w:spacing w:after="0" w:line="360" w:lineRule="auto"/>
        <w:ind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Слід зазначити, в конкретних ситуаціях прояв механізму операційного важеля має ряд особливостей, які треба враховувати в процесі його використання. Ці особливості полягають в наступному:</w:t>
      </w:r>
    </w:p>
    <w:p w:rsidR="00FD40A1" w:rsidRPr="00FD40A1" w:rsidRDefault="00FD40A1" w:rsidP="00E8550E">
      <w:pPr>
        <w:pStyle w:val="a3"/>
        <w:numPr>
          <w:ilvl w:val="0"/>
          <w:numId w:val="9"/>
        </w:numPr>
        <w:tabs>
          <w:tab w:val="left" w:pos="0"/>
        </w:tabs>
        <w:spacing w:after="0" w:line="360" w:lineRule="auto"/>
        <w:ind w:left="0"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позитивна дія ефекту операційного важеля починає виявлятися лише після того, як підприємство подолало точку беззбитковості своїй діяльності;</w:t>
      </w:r>
    </w:p>
    <w:p w:rsidR="00FD40A1" w:rsidRPr="00FD40A1" w:rsidRDefault="00FD40A1" w:rsidP="00E8550E">
      <w:pPr>
        <w:pStyle w:val="a3"/>
        <w:numPr>
          <w:ilvl w:val="0"/>
          <w:numId w:val="9"/>
        </w:numPr>
        <w:tabs>
          <w:tab w:val="left" w:pos="0"/>
        </w:tabs>
        <w:spacing w:after="0" w:line="360" w:lineRule="auto"/>
        <w:ind w:left="0"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по мірі подальшого збільшення обсягу продажу і віддалення від точки беззбитковості ефект операційного важеля починає знижуватися;</w:t>
      </w:r>
    </w:p>
    <w:p w:rsidR="00FD40A1" w:rsidRPr="00FD40A1" w:rsidRDefault="00FD40A1" w:rsidP="00E8550E">
      <w:pPr>
        <w:pStyle w:val="a3"/>
        <w:numPr>
          <w:ilvl w:val="0"/>
          <w:numId w:val="9"/>
        </w:numPr>
        <w:tabs>
          <w:tab w:val="left" w:pos="0"/>
        </w:tabs>
        <w:spacing w:after="0" w:line="360" w:lineRule="auto"/>
        <w:ind w:left="0"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механізм операційного важеля має і зворотну спрямованість — за будь-якого зниження обсягу продажу в ще більшій мірі зменшуватиметься розмір прибутку підприємства;</w:t>
      </w:r>
    </w:p>
    <w:p w:rsidR="00FD40A1" w:rsidRPr="00FD40A1" w:rsidRDefault="00FD40A1" w:rsidP="00E8550E">
      <w:pPr>
        <w:pStyle w:val="a3"/>
        <w:numPr>
          <w:ilvl w:val="0"/>
          <w:numId w:val="9"/>
        </w:numPr>
        <w:tabs>
          <w:tab w:val="left" w:pos="0"/>
        </w:tabs>
        <w:spacing w:after="0" w:line="360" w:lineRule="auto"/>
        <w:ind w:left="0"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між операційним важелем і прибутком підприємства існує зворотна залежність: чим вищий прибуток підприємства, тим нижче ефект операційного важеля і навпаки;</w:t>
      </w:r>
    </w:p>
    <w:p w:rsidR="00E8550E" w:rsidRDefault="00FD40A1" w:rsidP="00E8550E">
      <w:pPr>
        <w:pStyle w:val="a3"/>
        <w:numPr>
          <w:ilvl w:val="0"/>
          <w:numId w:val="9"/>
        </w:numPr>
        <w:tabs>
          <w:tab w:val="left" w:pos="0"/>
        </w:tabs>
        <w:spacing w:after="0" w:line="360" w:lineRule="auto"/>
        <w:ind w:left="0" w:firstLine="709"/>
        <w:jc w:val="both"/>
        <w:rPr>
          <w:rFonts w:asciiTheme="minorHAnsi" w:hAnsiTheme="minorHAnsi" w:cstheme="minorHAnsi"/>
          <w:color w:val="000000"/>
          <w:sz w:val="28"/>
          <w:szCs w:val="28"/>
        </w:rPr>
      </w:pPr>
      <w:r w:rsidRPr="00FD40A1">
        <w:rPr>
          <w:rFonts w:asciiTheme="minorHAnsi" w:hAnsiTheme="minorHAnsi" w:cstheme="minorHAnsi"/>
          <w:color w:val="000000"/>
          <w:sz w:val="28"/>
          <w:szCs w:val="28"/>
        </w:rPr>
        <w:t>ефект операційного важеля виявляється тільки на короткому періоді, оскільки постійні витрати підприємства залишаються незмінними тільки упродовж короткого проміжка часу.</w:t>
      </w:r>
    </w:p>
    <w:p w:rsidR="00E8550E" w:rsidRDefault="00E8550E" w:rsidP="00E8550E">
      <w:pPr>
        <w:pStyle w:val="a3"/>
        <w:spacing w:after="0" w:line="360" w:lineRule="auto"/>
        <w:ind w:firstLine="709"/>
        <w:jc w:val="both"/>
        <w:rPr>
          <w:rFonts w:asciiTheme="minorHAnsi" w:hAnsiTheme="minorHAnsi" w:cstheme="minorHAnsi"/>
          <w:sz w:val="28"/>
          <w:szCs w:val="28"/>
          <w:bdr w:val="none" w:sz="0" w:space="0" w:color="auto" w:frame="1"/>
          <w:lang w:val="uk-UA"/>
        </w:rPr>
      </w:pPr>
      <w:r>
        <w:rPr>
          <w:rFonts w:asciiTheme="minorHAnsi" w:hAnsiTheme="minorHAnsi" w:cstheme="minorHAnsi"/>
          <w:sz w:val="28"/>
          <w:szCs w:val="28"/>
          <w:bdr w:val="none" w:sz="0" w:space="0" w:color="auto" w:frame="1"/>
          <w:lang w:val="uk-UA"/>
        </w:rPr>
        <w:t>В</w:t>
      </w:r>
      <w:r>
        <w:rPr>
          <w:rFonts w:asciiTheme="minorHAnsi" w:hAnsiTheme="minorHAnsi" w:cstheme="minorHAnsi"/>
          <w:sz w:val="28"/>
          <w:szCs w:val="28"/>
          <w:bdr w:val="none" w:sz="0" w:space="0" w:color="auto" w:frame="1"/>
        </w:rPr>
        <w:t>ажливу роль у зменшенні підприємницького ризику відіграє</w:t>
      </w:r>
      <w:r w:rsidRPr="00E8550E">
        <w:rPr>
          <w:rFonts w:asciiTheme="minorHAnsi" w:hAnsiTheme="minorHAnsi" w:cstheme="minorHAnsi"/>
          <w:sz w:val="28"/>
          <w:szCs w:val="28"/>
          <w:bdr w:val="none" w:sz="0" w:space="0" w:color="auto" w:frame="1"/>
        </w:rPr>
        <w:t xml:space="preserve"> сила впливу операційного</w:t>
      </w:r>
      <w:r>
        <w:rPr>
          <w:rFonts w:asciiTheme="minorHAnsi" w:hAnsiTheme="minorHAnsi" w:cstheme="minorHAnsi"/>
          <w:sz w:val="28"/>
          <w:szCs w:val="28"/>
          <w:bdr w:val="none" w:sz="0" w:space="0" w:color="auto" w:frame="1"/>
          <w:lang w:val="uk-UA"/>
        </w:rPr>
        <w:t xml:space="preserve"> </w:t>
      </w:r>
      <w:r w:rsidRPr="00E8550E">
        <w:rPr>
          <w:rFonts w:asciiTheme="minorHAnsi" w:hAnsiTheme="minorHAnsi" w:cstheme="minorHAnsi"/>
          <w:sz w:val="28"/>
          <w:szCs w:val="28"/>
          <w:bdr w:val="none" w:sz="0" w:space="0" w:color="auto" w:frame="1"/>
        </w:rPr>
        <w:t>важел</w:t>
      </w:r>
      <w:r>
        <w:rPr>
          <w:rFonts w:asciiTheme="minorHAnsi" w:hAnsiTheme="minorHAnsi" w:cstheme="minorHAnsi"/>
          <w:sz w:val="28"/>
          <w:szCs w:val="28"/>
          <w:bdr w:val="none" w:sz="0" w:space="0" w:color="auto" w:frame="1"/>
          <w:lang w:val="uk-UA"/>
        </w:rPr>
        <w:t>я.</w:t>
      </w:r>
    </w:p>
    <w:p w:rsidR="00F10990" w:rsidRDefault="00E8550E" w:rsidP="00F10990">
      <w:pPr>
        <w:pStyle w:val="a3"/>
        <w:spacing w:after="0" w:line="360" w:lineRule="auto"/>
        <w:ind w:firstLine="709"/>
        <w:jc w:val="both"/>
        <w:rPr>
          <w:rFonts w:asciiTheme="minorHAnsi" w:hAnsiTheme="minorHAnsi" w:cstheme="minorHAnsi"/>
          <w:spacing w:val="-15"/>
          <w:sz w:val="28"/>
          <w:szCs w:val="28"/>
          <w:bdr w:val="none" w:sz="0" w:space="0" w:color="auto" w:frame="1"/>
          <w:lang w:val="uk-UA"/>
        </w:rPr>
      </w:pPr>
      <w:r>
        <w:rPr>
          <w:rFonts w:asciiTheme="minorHAnsi" w:hAnsiTheme="minorHAnsi" w:cstheme="minorHAnsi"/>
          <w:sz w:val="28"/>
          <w:szCs w:val="28"/>
          <w:bdr w:val="none" w:sz="0" w:space="0" w:color="auto" w:frame="1"/>
          <w:lang w:val="uk-UA"/>
        </w:rPr>
        <w:t>С</w:t>
      </w:r>
      <w:r w:rsidRPr="00E8550E">
        <w:rPr>
          <w:rFonts w:asciiTheme="minorHAnsi" w:hAnsiTheme="minorHAnsi" w:cstheme="minorHAnsi"/>
          <w:sz w:val="28"/>
          <w:szCs w:val="28"/>
          <w:bdr w:val="none" w:sz="0" w:space="0" w:color="auto" w:frame="1"/>
          <w:lang w:val="uk-UA"/>
        </w:rPr>
        <w:t xml:space="preserve">илу впливу операційного важеля </w:t>
      </w:r>
      <w:r>
        <w:rPr>
          <w:rFonts w:asciiTheme="minorHAnsi" w:hAnsiTheme="minorHAnsi" w:cstheme="minorHAnsi"/>
          <w:sz w:val="28"/>
          <w:szCs w:val="28"/>
          <w:bdr w:val="none" w:sz="0" w:space="0" w:color="auto" w:frame="1"/>
          <w:lang w:val="uk-UA"/>
        </w:rPr>
        <w:t>(СВОВ)</w:t>
      </w:r>
      <w:r w:rsidRPr="00E8550E">
        <w:rPr>
          <w:rFonts w:asciiTheme="minorHAnsi" w:hAnsiTheme="minorHAnsi" w:cstheme="minorHAnsi"/>
          <w:sz w:val="28"/>
          <w:szCs w:val="28"/>
          <w:bdr w:val="none" w:sz="0" w:space="0" w:color="auto" w:frame="1"/>
          <w:lang w:val="uk-UA"/>
        </w:rPr>
        <w:t xml:space="preserve"> розраховують як відношення маржинального</w:t>
      </w:r>
      <w:r>
        <w:rPr>
          <w:rFonts w:asciiTheme="minorHAnsi" w:hAnsiTheme="minorHAnsi" w:cstheme="minorHAnsi"/>
          <w:sz w:val="28"/>
          <w:szCs w:val="28"/>
          <w:bdr w:val="none" w:sz="0" w:space="0" w:color="auto" w:frame="1"/>
          <w:lang w:val="uk-UA"/>
        </w:rPr>
        <w:t xml:space="preserve"> </w:t>
      </w:r>
      <w:r>
        <w:rPr>
          <w:rFonts w:asciiTheme="minorHAnsi" w:hAnsiTheme="minorHAnsi" w:cstheme="minorHAnsi"/>
          <w:spacing w:val="-15"/>
          <w:sz w:val="28"/>
          <w:szCs w:val="28"/>
          <w:bdr w:val="none" w:sz="0" w:space="0" w:color="auto" w:frame="1"/>
          <w:lang w:val="uk-UA"/>
        </w:rPr>
        <w:t>приб</w:t>
      </w:r>
      <w:r w:rsidR="00F10990">
        <w:rPr>
          <w:rFonts w:asciiTheme="minorHAnsi" w:hAnsiTheme="minorHAnsi" w:cstheme="minorHAnsi"/>
          <w:spacing w:val="-15"/>
          <w:sz w:val="28"/>
          <w:szCs w:val="28"/>
          <w:bdr w:val="none" w:sz="0" w:space="0" w:color="auto" w:frame="1"/>
          <w:lang w:val="uk-UA"/>
        </w:rPr>
        <w:t>утку до операційного.</w:t>
      </w:r>
    </w:p>
    <w:p w:rsidR="00F10990" w:rsidRDefault="00F10990" w:rsidP="00F10990">
      <w:pPr>
        <w:ind w:firstLine="709"/>
        <w:rPr>
          <w:rFonts w:asciiTheme="minorHAnsi" w:hAnsiTheme="minorHAnsi" w:cstheme="minorHAnsi"/>
          <w:sz w:val="28"/>
          <w:szCs w:val="28"/>
          <w:lang w:val="uk-UA"/>
        </w:rPr>
      </w:pPr>
      <w:r>
        <w:rPr>
          <w:rFonts w:asciiTheme="minorHAnsi" w:hAnsiTheme="minorHAnsi" w:cstheme="minorHAnsi"/>
          <w:sz w:val="28"/>
          <w:szCs w:val="28"/>
          <w:lang w:val="uk-UA"/>
        </w:rPr>
        <w:t>СВОВ = Маржинальний прибуток/ прибуток</w:t>
      </w:r>
      <w:r w:rsidR="0021610E">
        <w:rPr>
          <w:rFonts w:asciiTheme="minorHAnsi" w:hAnsiTheme="minorHAnsi" w:cstheme="minorHAnsi"/>
          <w:sz w:val="28"/>
          <w:szCs w:val="28"/>
          <w:lang w:val="uk-UA"/>
        </w:rPr>
        <w:t xml:space="preserve">                                       (2.2)</w:t>
      </w:r>
    </w:p>
    <w:p w:rsidR="0021610E" w:rsidRDefault="0021610E" w:rsidP="00F10990">
      <w:pPr>
        <w:ind w:firstLine="709"/>
        <w:rPr>
          <w:rFonts w:asciiTheme="minorHAnsi" w:hAnsiTheme="minorHAnsi" w:cstheme="minorHAnsi"/>
          <w:sz w:val="28"/>
          <w:szCs w:val="28"/>
          <w:lang w:val="uk-UA"/>
        </w:rPr>
      </w:pPr>
      <w:r>
        <w:rPr>
          <w:rFonts w:asciiTheme="minorHAnsi" w:hAnsiTheme="minorHAnsi" w:cstheme="minorHAnsi"/>
          <w:sz w:val="28"/>
          <w:szCs w:val="28"/>
          <w:lang w:val="uk-UA"/>
        </w:rPr>
        <w:t>Маржинальний прибуток = виторг від реалізації / сукупні змінні витрати                                                                                                                (2.3)</w:t>
      </w:r>
    </w:p>
    <w:p w:rsidR="00366385" w:rsidRDefault="00366385" w:rsidP="00366385">
      <w:pPr>
        <w:ind w:firstLine="709"/>
        <w:rPr>
          <w:rFonts w:asciiTheme="minorHAnsi" w:hAnsiTheme="minorHAnsi" w:cstheme="minorHAnsi"/>
          <w:sz w:val="28"/>
          <w:szCs w:val="28"/>
          <w:lang w:val="uk-UA"/>
        </w:rPr>
      </w:pPr>
      <w:r>
        <w:rPr>
          <w:rFonts w:asciiTheme="minorHAnsi" w:hAnsiTheme="minorHAnsi" w:cstheme="minorHAnsi"/>
          <w:sz w:val="28"/>
          <w:szCs w:val="28"/>
          <w:lang w:val="uk-UA"/>
        </w:rPr>
        <w:t>Маржинальний прибуток</w:t>
      </w:r>
      <w:r w:rsidR="00041C8B">
        <w:rPr>
          <w:rFonts w:asciiTheme="minorHAnsi" w:hAnsiTheme="minorHAnsi" w:cstheme="minorHAnsi"/>
          <w:sz w:val="28"/>
          <w:szCs w:val="28"/>
          <w:lang w:val="uk-UA"/>
        </w:rPr>
        <w:t xml:space="preserve"> </w:t>
      </w:r>
      <w:r w:rsidR="00041C8B">
        <w:rPr>
          <w:rFonts w:asciiTheme="minorHAnsi" w:hAnsiTheme="minorHAnsi" w:cstheme="minorHAnsi"/>
          <w:sz w:val="16"/>
          <w:szCs w:val="28"/>
          <w:lang w:val="uk-UA"/>
        </w:rPr>
        <w:t>2017</w:t>
      </w:r>
      <w:r w:rsidR="00041C8B">
        <w:rPr>
          <w:rFonts w:asciiTheme="minorHAnsi" w:hAnsiTheme="minorHAnsi" w:cstheme="minorHAnsi"/>
          <w:sz w:val="28"/>
          <w:szCs w:val="28"/>
          <w:lang w:val="uk-UA"/>
        </w:rPr>
        <w:t xml:space="preserve"> </w:t>
      </w:r>
      <w:r>
        <w:rPr>
          <w:rFonts w:asciiTheme="minorHAnsi" w:hAnsiTheme="minorHAnsi" w:cstheme="minorHAnsi"/>
          <w:sz w:val="28"/>
          <w:szCs w:val="28"/>
          <w:lang w:val="uk-UA"/>
        </w:rPr>
        <w:t>= 65 763/ 7 802 = 8,429</w:t>
      </w:r>
    </w:p>
    <w:p w:rsidR="0021610E" w:rsidRPr="00366385" w:rsidRDefault="0021610E" w:rsidP="00F10990">
      <w:pPr>
        <w:ind w:firstLine="709"/>
        <w:rPr>
          <w:rFonts w:asciiTheme="minorHAnsi" w:hAnsiTheme="minorHAnsi" w:cstheme="minorHAnsi"/>
          <w:sz w:val="28"/>
          <w:szCs w:val="28"/>
          <w:lang w:val="uk-UA"/>
        </w:rPr>
      </w:pPr>
      <w:r>
        <w:rPr>
          <w:rFonts w:asciiTheme="minorHAnsi" w:hAnsiTheme="minorHAnsi" w:cstheme="minorHAnsi"/>
          <w:sz w:val="28"/>
          <w:szCs w:val="28"/>
          <w:lang w:val="uk-UA"/>
        </w:rPr>
        <w:t>СВОВ</w:t>
      </w:r>
      <w:r w:rsidR="00041C8B">
        <w:rPr>
          <w:rFonts w:asciiTheme="minorHAnsi" w:hAnsiTheme="minorHAnsi" w:cstheme="minorHAnsi"/>
          <w:sz w:val="16"/>
          <w:szCs w:val="28"/>
          <w:lang w:val="uk-UA"/>
        </w:rPr>
        <w:t xml:space="preserve"> 2017</w:t>
      </w:r>
      <w:r>
        <w:rPr>
          <w:rFonts w:asciiTheme="minorHAnsi" w:hAnsiTheme="minorHAnsi" w:cstheme="minorHAnsi"/>
          <w:sz w:val="28"/>
          <w:szCs w:val="28"/>
          <w:lang w:val="uk-UA"/>
        </w:rPr>
        <w:t xml:space="preserve"> = </w:t>
      </w:r>
      <w:r w:rsidR="00366385">
        <w:rPr>
          <w:rFonts w:asciiTheme="minorHAnsi" w:hAnsiTheme="minorHAnsi" w:cstheme="minorHAnsi"/>
          <w:sz w:val="28"/>
          <w:szCs w:val="28"/>
          <w:lang w:val="uk-UA"/>
        </w:rPr>
        <w:t>8,429/3 713 = 0,002</w:t>
      </w:r>
    </w:p>
    <w:p w:rsidR="00F10990" w:rsidRDefault="00F10990"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Чим вищий рівень постійних витрат, тим більша сила впливу операційного важеля і, відповідно за сприятливої ринкової кон’юктури </w:t>
      </w:r>
      <w:r>
        <w:rPr>
          <w:rFonts w:asciiTheme="minorHAnsi" w:hAnsiTheme="minorHAnsi" w:cstheme="minorHAnsi"/>
          <w:sz w:val="28"/>
          <w:szCs w:val="28"/>
          <w:lang w:val="uk-UA"/>
        </w:rPr>
        <w:lastRenderedPageBreak/>
        <w:t xml:space="preserve">кожному відсотку збільшення виручки відповідає вищий відсоток зростання прибутку. Однак найважливіше, що, вказуючи на темп падіння прибутку з кожним відсотком зменшення виручки, сила впливу операційного важеля інформує про рівень підприємницького ризику </w:t>
      </w:r>
      <w:r w:rsidRPr="00F10990">
        <w:rPr>
          <w:rFonts w:asciiTheme="minorHAnsi" w:hAnsiTheme="minorHAnsi" w:cstheme="minorHAnsi"/>
          <w:sz w:val="28"/>
          <w:szCs w:val="28"/>
          <w:lang w:val="uk-UA"/>
        </w:rPr>
        <w:t>[3]</w:t>
      </w:r>
      <w:r>
        <w:rPr>
          <w:rFonts w:asciiTheme="minorHAnsi" w:hAnsiTheme="minorHAnsi" w:cstheme="minorHAnsi"/>
          <w:sz w:val="28"/>
          <w:szCs w:val="28"/>
          <w:lang w:val="uk-UA"/>
        </w:rPr>
        <w:t>.</w:t>
      </w:r>
    </w:p>
    <w:p w:rsidR="00E8550E" w:rsidRDefault="00F10990"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Сила впливу операційного важеля залежить від відносної величини постійних витрат. Для підприємств, переобтяженими </w:t>
      </w:r>
      <w:r w:rsidR="00036AD4">
        <w:rPr>
          <w:rFonts w:asciiTheme="minorHAnsi" w:hAnsiTheme="minorHAnsi" w:cstheme="minorHAnsi"/>
          <w:sz w:val="28"/>
          <w:szCs w:val="28"/>
          <w:lang w:val="uk-UA"/>
        </w:rPr>
        <w:t>громіздкими виробничими фондами, високий рівень операційного важеля небезпечний: за економічної нестабільності, падіння купівельної спроможності клієнтів та великої інфляції кожен відсоток зниження виручки може призвести до катастрофічного падіння прибутку і збитків. Менеджмент втрачає більшу частину варіантів вибору продуктивних рішень.</w:t>
      </w:r>
    </w:p>
    <w:p w:rsidR="00036AD4" w:rsidRDefault="00036AD4"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Однак роль постійних витрат у формуванні сили впливу операційного важеля не варто абсолютизувати, оскільки цей показник формується у комплексі з низкою інших, що діють у різних напрямах. Велика питома вага постійних витрат не завжди означає більше значення сили впливу операційного важеля і, відповідно, вищий відсоток зростання прибутку. Так само можна спостерігати, що за малого значення СВОВ абсолютне значення приросту прибутку суттєво вище, ніж за високого рівня СВОВ.</w:t>
      </w:r>
    </w:p>
    <w:p w:rsidR="00036AD4" w:rsidRDefault="00036AD4"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Ще одна формула розрахунку СВОВ краще розкриває фактори впливу на його  величину і характер дії:</w:t>
      </w:r>
    </w:p>
    <w:p w:rsidR="00036AD4" w:rsidRDefault="00036AD4"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СВОВ = 1 + (Постійні витрати / Прибуток)</w:t>
      </w:r>
      <w:r w:rsidR="00366385">
        <w:rPr>
          <w:rFonts w:asciiTheme="minorHAnsi" w:hAnsiTheme="minorHAnsi" w:cstheme="minorHAnsi"/>
          <w:sz w:val="28"/>
          <w:szCs w:val="28"/>
          <w:lang w:val="uk-UA"/>
        </w:rPr>
        <w:t xml:space="preserve">                                         (2.4)</w:t>
      </w:r>
    </w:p>
    <w:p w:rsidR="00366385" w:rsidRDefault="00366385"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СВОВ</w:t>
      </w:r>
      <w:r w:rsidR="00041C8B">
        <w:rPr>
          <w:rFonts w:asciiTheme="minorHAnsi" w:hAnsiTheme="minorHAnsi" w:cstheme="minorHAnsi"/>
          <w:sz w:val="28"/>
          <w:szCs w:val="28"/>
          <w:lang w:val="uk-UA"/>
        </w:rPr>
        <w:t xml:space="preserve"> </w:t>
      </w:r>
      <w:r w:rsidR="00041C8B">
        <w:rPr>
          <w:rFonts w:asciiTheme="minorHAnsi" w:hAnsiTheme="minorHAnsi" w:cstheme="minorHAnsi"/>
          <w:sz w:val="16"/>
          <w:szCs w:val="28"/>
          <w:lang w:val="uk-UA"/>
        </w:rPr>
        <w:t>2017</w:t>
      </w:r>
      <w:r>
        <w:rPr>
          <w:rFonts w:asciiTheme="minorHAnsi" w:hAnsiTheme="minorHAnsi" w:cstheme="minorHAnsi"/>
          <w:sz w:val="28"/>
          <w:szCs w:val="28"/>
          <w:lang w:val="uk-UA"/>
        </w:rPr>
        <w:t xml:space="preserve"> = 1 + (</w:t>
      </w:r>
      <w:r w:rsidR="00041C8B">
        <w:rPr>
          <w:rFonts w:asciiTheme="minorHAnsi" w:hAnsiTheme="minorHAnsi" w:cstheme="minorHAnsi"/>
          <w:sz w:val="28"/>
          <w:szCs w:val="28"/>
          <w:lang w:val="uk-UA"/>
        </w:rPr>
        <w:t>8 082 / 3 713) = 1 + 2,177 = 3,177</w:t>
      </w:r>
    </w:p>
    <w:p w:rsidR="00036AD4" w:rsidRDefault="00036AD4"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Складові цієї суми – відношення постійних витрат до прибутку надає додаткову інформацію про характер впливу СВОВ на зростання прибутку.</w:t>
      </w:r>
    </w:p>
    <w:p w:rsidR="00036AD4" w:rsidRDefault="00036AD4" w:rsidP="00F10990">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Силу впливу операційного важеля треба використовувати як показник ризику, чутливості прибутку до змін фізичного обсягу виробництва. Однак його застосування не завжди дає змогу чітко з’ясувати ступінь загрози. Це зумовлено невизначеністю меж цього показника. Використовуючи всі варіанти, з огляду на вище наведені формули, межі впливу та ефект операційного важеля можна описати так:</w:t>
      </w:r>
    </w:p>
    <w:p w:rsidR="00036AD4" w:rsidRDefault="00036AD4" w:rsidP="00036AD4">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lastRenderedPageBreak/>
        <w:t>Якщо прибуток = 0, СВОВ = ∞</w:t>
      </w:r>
    </w:p>
    <w:p w:rsidR="009D38EE" w:rsidRDefault="009D38EE" w:rsidP="00036AD4">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Якщо збиток = постійні витрати, СВОВ = ∞</w:t>
      </w:r>
    </w:p>
    <w:p w:rsidR="009D38EE" w:rsidRDefault="009D38EE" w:rsidP="00036AD4">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Якщо прибуток = постійні витрати, СВОВ = 2</w:t>
      </w:r>
    </w:p>
    <w:p w:rsidR="009D38EE" w:rsidRPr="00036AD4" w:rsidRDefault="009D38EE" w:rsidP="009D38EE">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Якщо прибуток &gt; постійні витрати, 1&lt;СВОВ&lt;2</w:t>
      </w:r>
    </w:p>
    <w:p w:rsidR="009D38EE" w:rsidRPr="00036AD4" w:rsidRDefault="009D38EE" w:rsidP="009D38EE">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Якщо прибуток &lt; постійні витрати, 1&lt;СВОВ&lt;∞</w:t>
      </w:r>
    </w:p>
    <w:p w:rsidR="009D38EE" w:rsidRDefault="009D38EE" w:rsidP="009D38EE">
      <w:pPr>
        <w:pStyle w:val="a6"/>
        <w:numPr>
          <w:ilvl w:val="0"/>
          <w:numId w:val="10"/>
        </w:num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Якщо збиток &lt; постійні витрати, 0&lt;СВОВ&lt;-∞</w:t>
      </w:r>
    </w:p>
    <w:p w:rsidR="009D38EE" w:rsidRDefault="009D38EE" w:rsidP="009D38EE">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Економічні обчислення з використанням СВОВ мають суттєві обмеження. Вони будуть об’єктивні, коли:</w:t>
      </w:r>
    </w:p>
    <w:p w:rsidR="009D38EE" w:rsidRDefault="00041C8B" w:rsidP="009D38EE">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п</w:t>
      </w:r>
      <w:r w:rsidR="009D38EE">
        <w:rPr>
          <w:rFonts w:asciiTheme="minorHAnsi" w:hAnsiTheme="minorHAnsi" w:cstheme="minorHAnsi"/>
          <w:sz w:val="28"/>
          <w:szCs w:val="28"/>
          <w:lang w:val="uk-UA"/>
        </w:rPr>
        <w:t>ідприємства виготовляє лише один вид продукції;</w:t>
      </w:r>
    </w:p>
    <w:p w:rsidR="009D38EE" w:rsidRDefault="00041C8B" w:rsidP="009D38EE">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п</w:t>
      </w:r>
      <w:r w:rsidR="009D38EE">
        <w:rPr>
          <w:rFonts w:asciiTheme="minorHAnsi" w:hAnsiTheme="minorHAnsi" w:cstheme="minorHAnsi"/>
          <w:sz w:val="28"/>
          <w:szCs w:val="28"/>
          <w:lang w:val="uk-UA"/>
        </w:rPr>
        <w:t>ідприємство випускаж кілька видів продукції і виручка для кожного виду зростає пропорційні. Тобто, якщо для першого виробу зростання виручки становить 5%. За непропорційного зростання виручки використання формул призводить до отримання викривлених результатів</w:t>
      </w:r>
      <w:r w:rsidR="009D38EE" w:rsidRPr="009D38EE">
        <w:rPr>
          <w:rFonts w:asciiTheme="minorHAnsi" w:hAnsiTheme="minorHAnsi" w:cstheme="minorHAnsi"/>
          <w:sz w:val="28"/>
          <w:szCs w:val="28"/>
        </w:rPr>
        <w:t xml:space="preserve"> [</w:t>
      </w:r>
      <w:r w:rsidR="009D38EE">
        <w:rPr>
          <w:rFonts w:asciiTheme="minorHAnsi" w:hAnsiTheme="minorHAnsi" w:cstheme="minorHAnsi"/>
          <w:sz w:val="28"/>
          <w:szCs w:val="28"/>
          <w:lang w:val="uk-UA"/>
        </w:rPr>
        <w:t>4</w:t>
      </w:r>
      <w:r w:rsidR="009D38EE" w:rsidRPr="009D38EE">
        <w:rPr>
          <w:rFonts w:asciiTheme="minorHAnsi" w:hAnsiTheme="minorHAnsi" w:cstheme="minorHAnsi"/>
          <w:sz w:val="28"/>
          <w:szCs w:val="28"/>
        </w:rPr>
        <w:t>]</w:t>
      </w:r>
      <w:r w:rsidR="009D38EE">
        <w:rPr>
          <w:rFonts w:asciiTheme="minorHAnsi" w:hAnsiTheme="minorHAnsi" w:cstheme="minorHAnsi"/>
          <w:sz w:val="28"/>
          <w:szCs w:val="28"/>
          <w:lang w:val="uk-UA"/>
        </w:rPr>
        <w:t>.</w:t>
      </w:r>
    </w:p>
    <w:p w:rsidR="009D38EE" w:rsidRDefault="009D38EE" w:rsidP="009D38EE">
      <w:pPr>
        <w:pStyle w:val="a6"/>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Отже, СВОВ слід використовувати тільки для оцінки чутливості і ризику за зміни обсягу </w:t>
      </w:r>
      <w:r w:rsidR="00EB1F64">
        <w:rPr>
          <w:rFonts w:asciiTheme="minorHAnsi" w:hAnsiTheme="minorHAnsi" w:cstheme="minorHAnsi"/>
          <w:sz w:val="28"/>
          <w:szCs w:val="28"/>
          <w:lang w:val="uk-UA"/>
        </w:rPr>
        <w:t>реалізації. Конкретне значення зростання (зменшення) прибутку (збитків) вираховують на основі маржинального прибутку.</w:t>
      </w:r>
    </w:p>
    <w:p w:rsidR="00EB1F64" w:rsidRDefault="00EB1F64" w:rsidP="009D38EE">
      <w:pPr>
        <w:pStyle w:val="a6"/>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Розуміння механізму прояву операційного важеля (виробничого левереджа) дозволяє цілеспрямовано управляти співвідношенням постійних і змінних витрат у цілях підвищення ефективності виробничо-господарської діяльності, а також збільшити потенціал формування прибутку підприємства.</w:t>
      </w:r>
    </w:p>
    <w:p w:rsidR="00EB1F64" w:rsidRDefault="00EB1F64" w:rsidP="009D38EE">
      <w:pPr>
        <w:pStyle w:val="a6"/>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Слід зазначити, в конкретних ситуаціях прояв механізму операційного важеля має ряд особливостей, які треба враховувати в процесі його використання. Ці о</w:t>
      </w:r>
      <w:r w:rsidR="00041C8B">
        <w:rPr>
          <w:rFonts w:asciiTheme="minorHAnsi" w:hAnsiTheme="minorHAnsi" w:cstheme="minorHAnsi"/>
          <w:sz w:val="28"/>
          <w:szCs w:val="28"/>
          <w:lang w:val="uk-UA"/>
        </w:rPr>
        <w:t>собливості полягають в наступно</w:t>
      </w:r>
      <w:r>
        <w:rPr>
          <w:rFonts w:asciiTheme="minorHAnsi" w:hAnsiTheme="minorHAnsi" w:cstheme="minorHAnsi"/>
          <w:sz w:val="28"/>
          <w:szCs w:val="28"/>
          <w:lang w:val="uk-UA"/>
        </w:rPr>
        <w:t>му:</w:t>
      </w:r>
    </w:p>
    <w:p w:rsidR="00EB1F64" w:rsidRDefault="00041C8B" w:rsidP="00EB1F64">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п</w:t>
      </w:r>
      <w:r w:rsidR="00EB1F64">
        <w:rPr>
          <w:rFonts w:asciiTheme="minorHAnsi" w:hAnsiTheme="minorHAnsi" w:cstheme="minorHAnsi"/>
          <w:sz w:val="28"/>
          <w:szCs w:val="28"/>
          <w:lang w:val="uk-UA"/>
        </w:rPr>
        <w:t>озитивна дія ефекту операційного важеля починає виявлятися лише після того, як підприємство подолало точку беззбитковості своїй діяльності;</w:t>
      </w:r>
    </w:p>
    <w:p w:rsidR="00EB1F64" w:rsidRDefault="00041C8B" w:rsidP="00EB1F64">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п</w:t>
      </w:r>
      <w:r w:rsidR="00EB1F64">
        <w:rPr>
          <w:rFonts w:asciiTheme="minorHAnsi" w:hAnsiTheme="minorHAnsi" w:cstheme="minorHAnsi"/>
          <w:sz w:val="28"/>
          <w:szCs w:val="28"/>
          <w:lang w:val="uk-UA"/>
        </w:rPr>
        <w:t>о мірі подальшого збільшення обсягу продажу і віддалення від точки беззбитковості ефект операційного важеля починає знижуватися;</w:t>
      </w:r>
    </w:p>
    <w:p w:rsidR="00EB1F64" w:rsidRDefault="00041C8B" w:rsidP="00EB1F64">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lastRenderedPageBreak/>
        <w:t>м</w:t>
      </w:r>
      <w:r w:rsidR="00EB1F64">
        <w:rPr>
          <w:rFonts w:asciiTheme="minorHAnsi" w:hAnsiTheme="minorHAnsi" w:cstheme="minorHAnsi"/>
          <w:sz w:val="28"/>
          <w:szCs w:val="28"/>
          <w:lang w:val="uk-UA"/>
        </w:rPr>
        <w:t>еханізм операційного важеля має і зворотну спрямованість – за будь-якого зниження обсягу продажу в ще більшій мірі зменшуватиметься розмір прибутку підприємства;</w:t>
      </w:r>
    </w:p>
    <w:p w:rsidR="00EB1F64" w:rsidRDefault="00041C8B" w:rsidP="00EB1F64">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м</w:t>
      </w:r>
      <w:r w:rsidR="00EB1F64">
        <w:rPr>
          <w:rFonts w:asciiTheme="minorHAnsi" w:hAnsiTheme="minorHAnsi" w:cstheme="minorHAnsi"/>
          <w:sz w:val="28"/>
          <w:szCs w:val="28"/>
          <w:lang w:val="uk-UA"/>
        </w:rPr>
        <w:t>іж операційним важелем і прибутком підприємства існує зворотна залежність: чим вищий прибуток підприємства, тим нижче ефект операційного важеля і навпаки;</w:t>
      </w:r>
    </w:p>
    <w:p w:rsidR="00041C8B" w:rsidRDefault="00041C8B" w:rsidP="00041C8B">
      <w:pPr>
        <w:pStyle w:val="a6"/>
        <w:numPr>
          <w:ilvl w:val="0"/>
          <w:numId w:val="11"/>
        </w:numPr>
        <w:spacing w:after="0" w:line="360" w:lineRule="auto"/>
        <w:ind w:left="0" w:firstLine="709"/>
        <w:jc w:val="both"/>
        <w:rPr>
          <w:rFonts w:asciiTheme="minorHAnsi" w:hAnsiTheme="minorHAnsi" w:cstheme="minorHAnsi"/>
          <w:sz w:val="28"/>
          <w:szCs w:val="28"/>
          <w:lang w:val="uk-UA"/>
        </w:rPr>
      </w:pPr>
      <w:r>
        <w:rPr>
          <w:rFonts w:asciiTheme="minorHAnsi" w:hAnsiTheme="minorHAnsi" w:cstheme="minorHAnsi"/>
          <w:sz w:val="28"/>
          <w:szCs w:val="28"/>
          <w:lang w:val="uk-UA"/>
        </w:rPr>
        <w:t>е</w:t>
      </w:r>
      <w:r w:rsidR="00EB1F64">
        <w:rPr>
          <w:rFonts w:asciiTheme="minorHAnsi" w:hAnsiTheme="minorHAnsi" w:cstheme="minorHAnsi"/>
          <w:sz w:val="28"/>
          <w:szCs w:val="28"/>
          <w:lang w:val="uk-UA"/>
        </w:rPr>
        <w:t xml:space="preserve">фект операційного важеля виявляється тільки на короткому періоді, оскільки постійні витрати підприємства залишаються незмінними тільки упродовж короткого проміжку часу </w:t>
      </w:r>
      <w:r w:rsidR="00EB1F64" w:rsidRPr="00EB1F64">
        <w:rPr>
          <w:rFonts w:asciiTheme="minorHAnsi" w:hAnsiTheme="minorHAnsi" w:cstheme="minorHAnsi"/>
          <w:sz w:val="28"/>
          <w:szCs w:val="28"/>
          <w:lang w:val="uk-UA"/>
        </w:rPr>
        <w:t>[</w:t>
      </w:r>
      <w:r w:rsidR="00EB1F64">
        <w:rPr>
          <w:rFonts w:asciiTheme="minorHAnsi" w:hAnsiTheme="minorHAnsi" w:cstheme="minorHAnsi"/>
          <w:sz w:val="28"/>
          <w:szCs w:val="28"/>
          <w:lang w:val="uk-UA"/>
        </w:rPr>
        <w:t>6</w:t>
      </w:r>
      <w:r w:rsidR="00EB1F64" w:rsidRPr="00EB1F64">
        <w:rPr>
          <w:rFonts w:asciiTheme="minorHAnsi" w:hAnsiTheme="minorHAnsi" w:cstheme="minorHAnsi"/>
          <w:sz w:val="28"/>
          <w:szCs w:val="28"/>
          <w:lang w:val="uk-UA"/>
        </w:rPr>
        <w:t>]</w:t>
      </w:r>
      <w:r w:rsidR="00EB1F64">
        <w:rPr>
          <w:rFonts w:asciiTheme="minorHAnsi" w:hAnsiTheme="minorHAnsi" w:cstheme="minorHAnsi"/>
          <w:sz w:val="28"/>
          <w:szCs w:val="28"/>
          <w:lang w:val="uk-UA"/>
        </w:rPr>
        <w:t>.</w:t>
      </w:r>
    </w:p>
    <w:p w:rsidR="00041C8B" w:rsidRDefault="00041C8B" w:rsidP="00041C8B">
      <w:pPr>
        <w:spacing w:after="0" w:line="360" w:lineRule="auto"/>
        <w:jc w:val="both"/>
        <w:rPr>
          <w:rFonts w:asciiTheme="minorHAnsi" w:hAnsiTheme="minorHAnsi" w:cstheme="minorHAnsi"/>
          <w:sz w:val="28"/>
          <w:szCs w:val="28"/>
          <w:lang w:val="uk-UA"/>
        </w:rPr>
      </w:pPr>
    </w:p>
    <w:p w:rsidR="00181D48" w:rsidRDefault="00041C8B" w:rsidP="008374F5">
      <w:pPr>
        <w:spacing w:after="0" w:line="360" w:lineRule="auto"/>
        <w:ind w:firstLine="709"/>
        <w:jc w:val="both"/>
        <w:rPr>
          <w:rFonts w:ascii="Times New Roman" w:hAnsi="Times New Roman"/>
          <w:b/>
          <w:sz w:val="28"/>
          <w:lang w:val="uk-UA"/>
        </w:rPr>
      </w:pPr>
      <w:r w:rsidRPr="00041C8B">
        <w:rPr>
          <w:rFonts w:ascii="Times New Roman" w:hAnsi="Times New Roman"/>
          <w:b/>
          <w:sz w:val="28"/>
          <w:lang w:val="uk-UA"/>
        </w:rPr>
        <w:t xml:space="preserve">2.3. </w:t>
      </w:r>
      <w:r w:rsidR="00951BBA">
        <w:rPr>
          <w:rFonts w:ascii="Times New Roman" w:hAnsi="Times New Roman"/>
          <w:b/>
          <w:sz w:val="28"/>
          <w:lang w:val="uk-UA"/>
        </w:rPr>
        <w:t>У</w:t>
      </w:r>
      <w:r w:rsidR="008374F5">
        <w:rPr>
          <w:rFonts w:ascii="Times New Roman" w:hAnsi="Times New Roman"/>
          <w:b/>
          <w:sz w:val="28"/>
          <w:lang w:val="uk-UA"/>
        </w:rPr>
        <w:t>правління дебіторською заборгованістю</w:t>
      </w:r>
      <w:r w:rsidR="008B3700">
        <w:rPr>
          <w:rFonts w:ascii="Times New Roman" w:hAnsi="Times New Roman"/>
          <w:b/>
          <w:sz w:val="28"/>
          <w:lang w:val="uk-UA"/>
        </w:rPr>
        <w:t xml:space="preserve"> </w:t>
      </w:r>
    </w:p>
    <w:p w:rsidR="008B3700" w:rsidRDefault="008B3700" w:rsidP="008374F5">
      <w:pPr>
        <w:spacing w:after="0" w:line="360" w:lineRule="auto"/>
        <w:ind w:firstLine="709"/>
        <w:jc w:val="both"/>
        <w:rPr>
          <w:rFonts w:ascii="Times New Roman" w:hAnsi="Times New Roman"/>
          <w:b/>
          <w:sz w:val="28"/>
          <w:lang w:val="uk-UA"/>
        </w:rPr>
      </w:pPr>
    </w:p>
    <w:p w:rsidR="008B3700" w:rsidRPr="00456C0A" w:rsidRDefault="008B3700" w:rsidP="008B3700">
      <w:pPr>
        <w:spacing w:after="0" w:line="360" w:lineRule="auto"/>
        <w:ind w:firstLine="709"/>
        <w:jc w:val="both"/>
        <w:rPr>
          <w:rFonts w:asciiTheme="minorHAnsi" w:hAnsiTheme="minorHAnsi" w:cstheme="minorHAnsi"/>
          <w:sz w:val="28"/>
          <w:szCs w:val="28"/>
          <w:lang w:val="uk-UA"/>
        </w:rPr>
      </w:pPr>
      <w:r w:rsidRPr="00456C0A">
        <w:rPr>
          <w:rFonts w:asciiTheme="minorHAnsi" w:hAnsiTheme="minorHAnsi" w:cstheme="minorHAnsi"/>
          <w:sz w:val="28"/>
          <w:szCs w:val="28"/>
          <w:lang w:val="uk-UA"/>
        </w:rPr>
        <w:t>Кредитний ризик – це ризик, що викликає не лише зростання поточної дебіторської заборгованості, але і великий обсяг сумнівних боргів, частина з яких не може бути погашена покупцем-боржником і підлягає списанню.</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Ефективне управління кредитним ризиком підприємства пов'язане в першу чергу з оптимізацією розміру і забезпеченням своєчасної інкасації заборгованості покупців за товари, роботи і послуги.</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Однак, управління дебіторською заборгованістю є складовою впливу на ризик неплатоспроможності та управління ним, так і впливу на кредитний ризик та управління ним.</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Науковці, серед яких І.А. Бланк відокремлюють такі поняття як ризик неплатоспроможності підприємства та кредитний ризик.</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Отже, якщо розглядати ризик неплатоспроможності в широкому розумінні, то управління дебіторською заборгованістю позначається на даному виді ризику, у вузькому – є складовою управління кредитним ризиком підприємства.</w:t>
      </w:r>
    </w:p>
    <w:p w:rsidR="00C67769" w:rsidRDefault="008B3700" w:rsidP="00C67769">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iCs/>
          <w:sz w:val="28"/>
          <w:szCs w:val="28"/>
        </w:rPr>
        <w:t>Алгоритм управління дебіторською заборгованістю, визначається як кредитна політика підприємства по відношенню до покупців продукції.</w:t>
      </w:r>
    </w:p>
    <w:p w:rsidR="008B3700" w:rsidRPr="008B3700" w:rsidRDefault="008B3700" w:rsidP="00C67769">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iCs/>
          <w:sz w:val="28"/>
          <w:szCs w:val="28"/>
        </w:rPr>
        <w:lastRenderedPageBreak/>
        <w:t>Аналіз поточної дебіторської заборгованості підприємства в попередньому періоді.</w:t>
      </w:r>
      <w:r w:rsidRPr="008B3700">
        <w:rPr>
          <w:rFonts w:asciiTheme="minorHAnsi" w:hAnsiTheme="minorHAnsi" w:cstheme="minorHAnsi"/>
          <w:sz w:val="28"/>
          <w:szCs w:val="28"/>
        </w:rPr>
        <w:t> Основним завданням цього аналізу є оцінка рівня і складу поточної дебіторської заборгованості підприємства, а також ефективності інвестованих в неї фінансових ресурсів. Аналіз дебіторської заборгованості за розрахунками з покупцями проводиться в розрізі товарного (комерційного) і споживчого кредиту.</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На першій стадії аналізу з метою віддзеркалення реального стану поточної дебіторської заборгованості з позиції можливої її інкасації в загальній сумі виділяється чиста реалізаційна вартість. Чиста реалізаційна вартість дебіторської заборгованості є сумою поточної дебіторської заборгованості за товари, роботи і послуги, зменшена на суму резерву сумнівних боргів (під сумнівним боргом вважається та частина дебіторської заборгованості відносно якої існує невпевненість її погашення покупцем-боржником).</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Величина резерву сумнівних боргів визначається виходячи з рівня фактичної платоспроможності окремих покупців-дебіторів (прямий метод) або на основі відповідної класифікації дебіторської заборгованості цього виду за термінами непогашення зі встановленням коефіцієнта сумнівності її погашення по кожній групі (непрямий метод). Величина резерву сумнівних боргів при непрямому методі її розрахунку визначається як сума товарів поточної дебіторської заборгованості відповідної групи і коефіцієнта сумнівності її погашення по цій групі.</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На другій стадії аналізу оцінюється рівень дебіторської заборгованості покупців продукції і його динаміка в попередньому періоді.</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На третій стадії аналізу визначається середній період інкасації поточної дебіторської заборгованості за товари, роботи і послуги. Він характеризує роль цього виду дебіторської заборгованості у фактичній тривалості фінансового і загального операційного циклу підприємства.</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lastRenderedPageBreak/>
        <w:t>На четвертій стадії аналізу оцінюється склад дебіторської заборгованості підприємства по окремих вікових групах, тобто по передбаченим строкам.</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На п'ятій стадії аналізу визначають суму ефекту отриманого від інвестування засобів в дебіторську заборгованість. У цих цілях суму додаткового прибутку, отриманого від збільшення об'єму реалізації продукції за рахунок надання кредиту, зіставляють з сумою додаткових витрат по оформленню кредиту і інкасації боргу, а також прямих фінансових втрат від неповернення боргу покупцями (сума резерву сумнівних доходів, що підлягає списанню у зв'язку з неплатоспроможностю покупців і з плином термінів позовної давності).</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iCs/>
          <w:sz w:val="28"/>
          <w:szCs w:val="28"/>
        </w:rPr>
        <w:t>Вибір типу кредитної політики підприємства по відношенню до покупців продукції.</w:t>
      </w:r>
      <w:r w:rsidRPr="008B3700">
        <w:rPr>
          <w:rFonts w:asciiTheme="minorHAnsi" w:hAnsiTheme="minorHAnsi" w:cstheme="minorHAnsi"/>
          <w:sz w:val="28"/>
          <w:szCs w:val="28"/>
        </w:rPr>
        <w:t> У сучасній комерційній і фінансовій практиці реалізація продукції в кредит (з відстроченням платежу за неї) набула широкого поширення як в нашій країні, так і в країнах з розвиненою ринковою економікою. Формування принципів кредитної політики відбиває умови цієї практики і спрямоване на підвищення ефективності операційної і фінансової діяльності підприємства.</w:t>
      </w:r>
    </w:p>
    <w:p w:rsidR="00BD419E" w:rsidRDefault="008B3700" w:rsidP="00BD419E">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iCs/>
          <w:sz w:val="28"/>
          <w:szCs w:val="28"/>
        </w:rPr>
        <w:t>В процесі формування принципів кредитної політики по відношенню до покупців продукції вирішуються два основні питання:</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в яких формах здійснювати реалізацію пр</w:t>
      </w:r>
      <w:r w:rsidR="00BD419E">
        <w:rPr>
          <w:rFonts w:asciiTheme="minorHAnsi" w:hAnsiTheme="minorHAnsi" w:cstheme="minorHAnsi"/>
          <w:sz w:val="28"/>
          <w:szCs w:val="28"/>
        </w:rPr>
        <w:t>одукції в кредит;</w:t>
      </w:r>
    </w:p>
    <w:p w:rsidR="008B3700" w:rsidRP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який тип кредитної політики слід обрати підприємству по кожній з форм реалізації продукції в кредит.</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Форми реалізації продукції в кредит мають два різновиди – товарний (комерційний) кредит і споживчий кредит.</w:t>
      </w:r>
    </w:p>
    <w:p w:rsidR="00BD419E" w:rsidRDefault="008B3700" w:rsidP="00BD419E">
      <w:pPr>
        <w:spacing w:after="0" w:line="360" w:lineRule="auto"/>
        <w:ind w:firstLine="709"/>
        <w:jc w:val="both"/>
        <w:rPr>
          <w:rFonts w:asciiTheme="minorHAnsi" w:hAnsiTheme="minorHAnsi" w:cstheme="minorHAnsi"/>
          <w:sz w:val="28"/>
          <w:szCs w:val="28"/>
          <w:lang w:val="uk-UA"/>
        </w:rPr>
      </w:pPr>
      <w:r w:rsidRPr="008B3700">
        <w:rPr>
          <w:rFonts w:asciiTheme="minorHAnsi" w:hAnsiTheme="minorHAnsi" w:cstheme="minorHAnsi"/>
          <w:sz w:val="28"/>
          <w:szCs w:val="28"/>
        </w:rPr>
        <w:t>Товарний (комерційний) кредит є формою оптової реалізації продукції її продавцем на умовах відстрочення платежу, якщо таке відстрочення перевищує звичайні терміни банківських розрахунків. Зазвичай товарний (комерційний) кредит надається оптовому покупцеві продукції на термін від одного до шести місяців.</w:t>
      </w:r>
      <w:r w:rsidR="00BD419E">
        <w:rPr>
          <w:rFonts w:asciiTheme="minorHAnsi" w:hAnsiTheme="minorHAnsi" w:cstheme="minorHAnsi"/>
          <w:sz w:val="28"/>
          <w:szCs w:val="28"/>
          <w:lang w:val="uk-UA"/>
        </w:rPr>
        <w:t xml:space="preserve"> </w:t>
      </w:r>
    </w:p>
    <w:p w:rsidR="00BD419E" w:rsidRDefault="008B3700" w:rsidP="00BD419E">
      <w:pPr>
        <w:spacing w:after="0" w:line="360" w:lineRule="auto"/>
        <w:ind w:firstLine="709"/>
        <w:jc w:val="both"/>
        <w:rPr>
          <w:rFonts w:asciiTheme="minorHAnsi" w:hAnsiTheme="minorHAnsi" w:cstheme="minorHAnsi"/>
          <w:sz w:val="28"/>
          <w:szCs w:val="28"/>
        </w:rPr>
      </w:pPr>
      <w:r w:rsidRPr="00BD419E">
        <w:rPr>
          <w:rFonts w:asciiTheme="minorHAnsi" w:hAnsiTheme="minorHAnsi" w:cstheme="minorHAnsi"/>
          <w:sz w:val="28"/>
          <w:szCs w:val="28"/>
          <w:lang w:val="uk-UA"/>
        </w:rPr>
        <w:lastRenderedPageBreak/>
        <w:t xml:space="preserve">Споживчий кредит (у товарній формі) є формою роздрібної реалізації товарів покупцям (фізичним особам) з відстроченням платежу. </w:t>
      </w:r>
      <w:r w:rsidRPr="008B3700">
        <w:rPr>
          <w:rFonts w:asciiTheme="minorHAnsi" w:hAnsiTheme="minorHAnsi" w:cstheme="minorHAnsi"/>
          <w:sz w:val="28"/>
          <w:szCs w:val="28"/>
        </w:rPr>
        <w:t>Він надається зазвичай на термін від шести місяців до двох років.</w:t>
      </w:r>
      <w:r w:rsidRPr="008B3700">
        <w:rPr>
          <w:rFonts w:asciiTheme="minorHAnsi" w:hAnsiTheme="minorHAnsi" w:cstheme="minorHAnsi"/>
          <w:sz w:val="28"/>
          <w:szCs w:val="28"/>
        </w:rPr>
        <w:br/>
        <w:t>Вибір форм реалізації продукції в кредит визначається галузевою приналежністю підприємства і характером продукції (товар</w:t>
      </w:r>
      <w:r w:rsidR="00BD419E">
        <w:rPr>
          <w:rFonts w:asciiTheme="minorHAnsi" w:hAnsiTheme="minorHAnsi" w:cstheme="minorHAnsi"/>
          <w:sz w:val="28"/>
          <w:szCs w:val="28"/>
        </w:rPr>
        <w:t>ів, послуг), що реалізовується.</w:t>
      </w:r>
    </w:p>
    <w:p w:rsidR="008B3700" w:rsidRPr="008B3700" w:rsidRDefault="008B3700" w:rsidP="00BD419E">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Тип кредитної політики характеризує принципові підходи до її здійснення з позиції співвідношення рівнів прибутковості і ризику кредитної діяльності підприємства.</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Розрізняють три принципові типи кредитної політики підприємства по відношенню до покупців продукції – консервативний помірний і агресивний.</w:t>
      </w:r>
      <w:r w:rsidRPr="008B3700">
        <w:rPr>
          <w:rFonts w:asciiTheme="minorHAnsi" w:hAnsiTheme="minorHAnsi" w:cstheme="minorHAnsi"/>
          <w:sz w:val="28"/>
          <w:szCs w:val="28"/>
        </w:rPr>
        <w:br/>
        <w:t>Консервативний (чи жорсткий) тип кредитної політики підприємства спрямований на мінімізацію кредитного ризику. Така мінімізація розглядається як пріоритетна мета в здійсненні його кредитної діяльності. Здійснюючи цей тип кредитної політики підприємство не прагне до отримання високого додаткового прибутку за рахунок розширення об'єму реалізації продукції. Механізмом реалізації політики такого типу є істотне скорочення кола покупців продукції в кредит за рахунок груп підвищеного ризику; мінімізація термінів надання кредиту і його розміру; посилення умов надання кредиту і підвищення його вартості; використання жорстких процедур інкасації дебіторської заборгованості.</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Помірний тип кредитної політики підприємства характеризує типові умови її здійснення відповідно до прийнятої комерційної і фінансової практики і орієнтується на середній рівень кредитного ризику за продажу продукції з відстроченням платежу.</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 xml:space="preserve">Агресивний (чи м'який) тип кредитної політики підприємства пріоритетною метою кредитної діяльності ставить максимізацію додаткового прибутку за рахунок розширення об'єму реалізації продукції в кредит, не рахуючись з високим рівнем кредитного ризику, який супроводжує ці операції. Механізмом реалізації політики такого типу є поширення кредиту на </w:t>
      </w:r>
      <w:r w:rsidRPr="008B3700">
        <w:rPr>
          <w:rFonts w:asciiTheme="minorHAnsi" w:hAnsiTheme="minorHAnsi" w:cstheme="minorHAnsi"/>
          <w:sz w:val="28"/>
          <w:szCs w:val="28"/>
        </w:rPr>
        <w:lastRenderedPageBreak/>
        <w:t>ризикованіші групи покупців продукції; збільшення періоду надання кредиту і його розміру; зниження вартості кредиту до мінімально допустимих розмірів; надання покупцям можливості пролонгації кредиту.</w:t>
      </w:r>
    </w:p>
    <w:p w:rsidR="00BD419E" w:rsidRDefault="008B3700" w:rsidP="00BD419E">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В процесі вибору типу кредитної політики повинні враховуватися наступні основні чинники:</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сучасна комерційна і фінансова практика здійснення торговельних операцій;</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загальний стан економіки, що визначає фінансові можливості покупців, рівень їх платоспроможності;</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кон'юнктура товарного ринку, що склалася, стан попиту на продукцію підприємства;</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потенційна здатність підприємства нарощувати обсяг виробництва продукції при розширенні можливостей її реалізації за рахунок надання кредиту;</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правові умови забезпечення стягнення дебіторської заборгованості;</w:t>
      </w:r>
    </w:p>
    <w:p w:rsid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фінансові можливості підприємства в частині відволікання засобів в поточну дебіторську заборгованість;</w:t>
      </w:r>
    </w:p>
    <w:p w:rsidR="008B3700" w:rsidRPr="00BD419E" w:rsidRDefault="008B3700" w:rsidP="00BD419E">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фінансовий менталітет власників і менеджерів підприємства, їх відношення до рівня допустимого ризику в процесі здійснення господарської діяльності.</w:t>
      </w:r>
    </w:p>
    <w:p w:rsidR="008B3700" w:rsidRPr="008B3700" w:rsidRDefault="008B3700" w:rsidP="008B3700">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iCs/>
          <w:sz w:val="28"/>
          <w:szCs w:val="28"/>
        </w:rPr>
        <w:t>Визначення можливої суми оборотного капіталу, що направляється в дебіторську заборгованість по товарному (комерційному) і споживчому кредиту.</w:t>
      </w:r>
      <w:r w:rsidRPr="008B3700">
        <w:rPr>
          <w:rFonts w:asciiTheme="minorHAnsi" w:hAnsiTheme="minorHAnsi" w:cstheme="minorHAnsi"/>
          <w:sz w:val="28"/>
          <w:szCs w:val="28"/>
        </w:rPr>
        <w:t> При розрахунку цієї суми необхідно враховувати плановані об'єми реалізації продукції в кредит; середній період надання відстрочення платежу по окремих формах кредиту; середній період прострочення платежів виходячи з господарської практики (він визначається за результатами аналізу поточної дебіторської заборгованості в попередньому періоді), що склалася; коефіцієнт співвідношення собівартості і ціни продукції, що реалізується в кредит.</w:t>
      </w:r>
      <w:r w:rsidRPr="008B3700">
        <w:rPr>
          <w:rFonts w:asciiTheme="minorHAnsi" w:hAnsiTheme="minorHAnsi" w:cstheme="minorHAnsi"/>
          <w:sz w:val="28"/>
          <w:szCs w:val="28"/>
        </w:rPr>
        <w:br/>
        <w:t xml:space="preserve">Визначення можливої суми оборотного капіталу, що направляється в </w:t>
      </w:r>
      <w:r w:rsidRPr="008B3700">
        <w:rPr>
          <w:rFonts w:asciiTheme="minorHAnsi" w:hAnsiTheme="minorHAnsi" w:cstheme="minorHAnsi"/>
          <w:sz w:val="28"/>
          <w:szCs w:val="28"/>
        </w:rPr>
        <w:lastRenderedPageBreak/>
        <w:t>дебіторську заборгованість по товарному (комерційному) і споживчому кредиту передбачає:</w:t>
      </w:r>
    </w:p>
    <w:p w:rsidR="00456C0A" w:rsidRDefault="008B3700" w:rsidP="00456C0A">
      <w:pPr>
        <w:pStyle w:val="a6"/>
        <w:numPr>
          <w:ilvl w:val="0"/>
          <w:numId w:val="16"/>
        </w:numPr>
        <w:spacing w:after="0" w:line="360" w:lineRule="auto"/>
        <w:ind w:left="0" w:firstLine="709"/>
        <w:jc w:val="both"/>
        <w:rPr>
          <w:rFonts w:asciiTheme="minorHAnsi" w:hAnsiTheme="minorHAnsi" w:cstheme="minorHAnsi"/>
          <w:sz w:val="28"/>
          <w:szCs w:val="28"/>
        </w:rPr>
      </w:pPr>
      <w:r w:rsidRPr="00456C0A">
        <w:rPr>
          <w:rFonts w:asciiTheme="minorHAnsi" w:hAnsiTheme="minorHAnsi" w:cstheme="minorHAnsi"/>
          <w:sz w:val="28"/>
          <w:szCs w:val="28"/>
        </w:rPr>
        <w:t>порівняння додаткового прибутку (збитку) пов’язаного з виникненням дебіторської заборгованістю;</w:t>
      </w:r>
    </w:p>
    <w:p w:rsidR="00456C0A" w:rsidRDefault="008B3700" w:rsidP="00456C0A">
      <w:pPr>
        <w:pStyle w:val="a6"/>
        <w:numPr>
          <w:ilvl w:val="0"/>
          <w:numId w:val="16"/>
        </w:numPr>
        <w:spacing w:after="0" w:line="360" w:lineRule="auto"/>
        <w:ind w:left="0" w:firstLine="709"/>
        <w:jc w:val="both"/>
        <w:rPr>
          <w:rFonts w:asciiTheme="minorHAnsi" w:hAnsiTheme="minorHAnsi" w:cstheme="minorHAnsi"/>
          <w:sz w:val="28"/>
          <w:szCs w:val="28"/>
        </w:rPr>
      </w:pPr>
      <w:r w:rsidRPr="00456C0A">
        <w:rPr>
          <w:rFonts w:asciiTheme="minorHAnsi" w:hAnsiTheme="minorHAnsi" w:cstheme="minorHAnsi"/>
          <w:sz w:val="28"/>
          <w:szCs w:val="28"/>
        </w:rPr>
        <w:t>визначення ступеня ризику від дебіторської заборгованості;</w:t>
      </w:r>
    </w:p>
    <w:p w:rsidR="008B3700" w:rsidRPr="00456C0A" w:rsidRDefault="008B3700" w:rsidP="00456C0A">
      <w:pPr>
        <w:pStyle w:val="a6"/>
        <w:numPr>
          <w:ilvl w:val="0"/>
          <w:numId w:val="16"/>
        </w:numPr>
        <w:spacing w:after="0" w:line="360" w:lineRule="auto"/>
        <w:ind w:left="0" w:firstLine="709"/>
        <w:jc w:val="both"/>
        <w:rPr>
          <w:rFonts w:asciiTheme="minorHAnsi" w:hAnsiTheme="minorHAnsi" w:cstheme="minorHAnsi"/>
          <w:sz w:val="28"/>
          <w:szCs w:val="28"/>
        </w:rPr>
      </w:pPr>
      <w:r w:rsidRPr="00456C0A">
        <w:rPr>
          <w:rFonts w:asciiTheme="minorHAnsi" w:hAnsiTheme="minorHAnsi" w:cstheme="minorHAnsi"/>
          <w:sz w:val="28"/>
          <w:szCs w:val="28"/>
        </w:rPr>
        <w:t>порівняння та оптимізація величини та строків дебіторської і кредиторської заборгованості.</w:t>
      </w:r>
    </w:p>
    <w:p w:rsidR="00BD419E" w:rsidRDefault="008B3700" w:rsidP="00E20E41">
      <w:pPr>
        <w:spacing w:after="0" w:line="360" w:lineRule="auto"/>
        <w:ind w:firstLine="709"/>
        <w:jc w:val="both"/>
        <w:rPr>
          <w:rFonts w:asciiTheme="minorHAnsi" w:hAnsiTheme="minorHAnsi" w:cstheme="minorHAnsi"/>
          <w:sz w:val="28"/>
          <w:szCs w:val="28"/>
        </w:rPr>
      </w:pPr>
      <w:r w:rsidRPr="008B3700">
        <w:rPr>
          <w:rFonts w:asciiTheme="minorHAnsi" w:hAnsiTheme="minorHAnsi" w:cstheme="minorHAnsi"/>
          <w:sz w:val="28"/>
          <w:szCs w:val="28"/>
        </w:rPr>
        <w:t>Основними показниками для визначення можливої суми оборотного капіталу, що направляється в дебіторську заборгованість є:</w:t>
      </w:r>
    </w:p>
    <w:p w:rsidR="00EB6E39" w:rsidRDefault="008B3700" w:rsidP="00E20E41">
      <w:pPr>
        <w:pStyle w:val="a6"/>
        <w:numPr>
          <w:ilvl w:val="0"/>
          <w:numId w:val="11"/>
        </w:numPr>
        <w:spacing w:after="0" w:line="360" w:lineRule="auto"/>
        <w:ind w:left="0" w:firstLine="709"/>
        <w:jc w:val="both"/>
        <w:rPr>
          <w:rFonts w:asciiTheme="minorHAnsi" w:hAnsiTheme="minorHAnsi" w:cstheme="minorHAnsi"/>
          <w:sz w:val="28"/>
          <w:szCs w:val="28"/>
        </w:rPr>
      </w:pPr>
      <w:r w:rsidRPr="00BD419E">
        <w:rPr>
          <w:rFonts w:asciiTheme="minorHAnsi" w:hAnsiTheme="minorHAnsi" w:cstheme="minorHAnsi"/>
          <w:sz w:val="28"/>
          <w:szCs w:val="28"/>
        </w:rPr>
        <w:t>середній обсяг щоденного продажу</w:t>
      </w:r>
      <w:r w:rsidR="00C67769">
        <w:rPr>
          <w:rFonts w:asciiTheme="minorHAnsi" w:hAnsiTheme="minorHAnsi" w:cstheme="minorHAnsi"/>
          <w:sz w:val="28"/>
          <w:szCs w:val="28"/>
          <w:lang w:val="uk-UA"/>
        </w:rPr>
        <w:t>:</w:t>
      </w:r>
    </w:p>
    <w:p w:rsidR="00BD419E" w:rsidRPr="00C67769" w:rsidRDefault="008B3700" w:rsidP="00E20E41">
      <w:pPr>
        <w:spacing w:after="0" w:line="360" w:lineRule="auto"/>
        <w:jc w:val="both"/>
        <w:rPr>
          <w:rFonts w:asciiTheme="minorHAnsi" w:hAnsiTheme="minorHAnsi" w:cstheme="minorHAnsi"/>
          <w:sz w:val="28"/>
          <w:szCs w:val="28"/>
          <w:lang w:val="uk-UA"/>
        </w:rPr>
      </w:pPr>
      <w:r w:rsidRPr="00EB6E39">
        <w:rPr>
          <w:rFonts w:asciiTheme="minorHAnsi" w:hAnsiTheme="minorHAnsi" w:cstheme="minorHAnsi"/>
          <w:sz w:val="28"/>
          <w:szCs w:val="28"/>
        </w:rPr>
        <w:t>АDS</w:t>
      </w:r>
      <w:r w:rsidR="00C67769">
        <w:rPr>
          <w:rFonts w:asciiTheme="minorHAnsi" w:hAnsiTheme="minorHAnsi" w:cstheme="minorHAnsi"/>
          <w:sz w:val="28"/>
          <w:szCs w:val="28"/>
          <w:lang w:val="uk-UA"/>
        </w:rPr>
        <w:t xml:space="preserve"> </w:t>
      </w:r>
      <w:r w:rsidRPr="00EB6E39">
        <w:rPr>
          <w:rFonts w:asciiTheme="minorHAnsi" w:hAnsiTheme="minorHAnsi" w:cstheme="minorHAnsi"/>
          <w:sz w:val="28"/>
          <w:szCs w:val="28"/>
        </w:rPr>
        <w:t>=</w:t>
      </w:r>
      <w:r w:rsidR="00C67769">
        <w:rPr>
          <w:rFonts w:asciiTheme="minorHAnsi" w:hAnsiTheme="minorHAnsi" w:cstheme="minorHAnsi"/>
          <w:sz w:val="28"/>
          <w:szCs w:val="28"/>
          <w:lang w:val="uk-UA"/>
        </w:rPr>
        <w:t xml:space="preserve"> </w:t>
      </w:r>
      <w:r w:rsidRPr="00EB6E39">
        <w:rPr>
          <w:rFonts w:asciiTheme="minorHAnsi" w:hAnsiTheme="minorHAnsi" w:cstheme="minorHAnsi"/>
          <w:sz w:val="28"/>
          <w:szCs w:val="28"/>
        </w:rPr>
        <w:t>Щ</w:t>
      </w:r>
      <w:r w:rsidR="00EB6E39">
        <w:rPr>
          <w:rFonts w:asciiTheme="minorHAnsi" w:hAnsiTheme="minorHAnsi" w:cstheme="minorHAnsi"/>
          <w:sz w:val="28"/>
          <w:szCs w:val="28"/>
        </w:rPr>
        <w:t>орічний обсяг продажу</w:t>
      </w:r>
      <w:r w:rsidR="00C67769">
        <w:rPr>
          <w:rFonts w:asciiTheme="minorHAnsi" w:hAnsiTheme="minorHAnsi" w:cstheme="minorHAnsi"/>
          <w:sz w:val="28"/>
          <w:szCs w:val="28"/>
          <w:lang w:val="uk-UA"/>
        </w:rPr>
        <w:t xml:space="preserve"> </w:t>
      </w:r>
      <w:r w:rsidR="00EB6E39">
        <w:rPr>
          <w:rFonts w:asciiTheme="minorHAnsi" w:hAnsiTheme="minorHAnsi" w:cstheme="minorHAnsi"/>
          <w:sz w:val="28"/>
          <w:szCs w:val="28"/>
        </w:rPr>
        <w:t>/</w:t>
      </w:r>
      <w:r w:rsidR="00C67769">
        <w:rPr>
          <w:rFonts w:asciiTheme="minorHAnsi" w:hAnsiTheme="minorHAnsi" w:cstheme="minorHAnsi"/>
          <w:sz w:val="28"/>
          <w:szCs w:val="28"/>
          <w:lang w:val="uk-UA"/>
        </w:rPr>
        <w:t xml:space="preserve"> </w:t>
      </w:r>
      <w:r w:rsidR="00EB6E39">
        <w:rPr>
          <w:rFonts w:asciiTheme="minorHAnsi" w:hAnsiTheme="minorHAnsi" w:cstheme="minorHAnsi"/>
          <w:sz w:val="28"/>
          <w:szCs w:val="28"/>
        </w:rPr>
        <w:t>360</w:t>
      </w:r>
      <w:r w:rsidR="00C67769">
        <w:rPr>
          <w:rFonts w:asciiTheme="minorHAnsi" w:hAnsiTheme="minorHAnsi" w:cstheme="minorHAnsi"/>
          <w:sz w:val="28"/>
          <w:szCs w:val="28"/>
          <w:lang w:val="uk-UA"/>
        </w:rPr>
        <w:t xml:space="preserve"> </w:t>
      </w:r>
      <w:r w:rsidR="00EB6E39">
        <w:rPr>
          <w:rFonts w:asciiTheme="minorHAnsi" w:hAnsiTheme="minorHAnsi" w:cstheme="minorHAnsi"/>
          <w:sz w:val="28"/>
          <w:szCs w:val="28"/>
        </w:rPr>
        <w:t xml:space="preserve">= </w:t>
      </w:r>
      <w:r w:rsidR="00EB6E39">
        <w:rPr>
          <w:rFonts w:asciiTheme="minorHAnsi" w:hAnsiTheme="minorHAnsi" w:cstheme="minorHAnsi"/>
          <w:sz w:val="28"/>
          <w:szCs w:val="28"/>
          <w:lang w:val="uk-UA"/>
        </w:rPr>
        <w:t>63656</w:t>
      </w:r>
      <w:r w:rsidR="00C67769">
        <w:rPr>
          <w:rFonts w:asciiTheme="minorHAnsi" w:hAnsiTheme="minorHAnsi" w:cstheme="minorHAnsi"/>
          <w:sz w:val="28"/>
          <w:szCs w:val="28"/>
          <w:lang w:val="uk-UA"/>
        </w:rPr>
        <w:t xml:space="preserve"> </w:t>
      </w:r>
      <w:r w:rsidR="00EB6E39">
        <w:rPr>
          <w:rFonts w:asciiTheme="minorHAnsi" w:hAnsiTheme="minorHAnsi" w:cstheme="minorHAnsi"/>
          <w:sz w:val="28"/>
          <w:szCs w:val="28"/>
          <w:lang w:val="uk-UA"/>
        </w:rPr>
        <w:t>/</w:t>
      </w:r>
      <w:r w:rsidR="00C67769">
        <w:rPr>
          <w:rFonts w:asciiTheme="minorHAnsi" w:hAnsiTheme="minorHAnsi" w:cstheme="minorHAnsi"/>
          <w:sz w:val="28"/>
          <w:szCs w:val="28"/>
          <w:lang w:val="uk-UA"/>
        </w:rPr>
        <w:t xml:space="preserve"> </w:t>
      </w:r>
      <w:r w:rsidR="00EB6E39">
        <w:rPr>
          <w:rFonts w:asciiTheme="minorHAnsi" w:hAnsiTheme="minorHAnsi" w:cstheme="minorHAnsi"/>
          <w:sz w:val="28"/>
          <w:szCs w:val="28"/>
          <w:lang w:val="uk-UA"/>
        </w:rPr>
        <w:t xml:space="preserve">360= </w:t>
      </w:r>
      <w:r w:rsidR="00C67769">
        <w:rPr>
          <w:rFonts w:asciiTheme="minorHAnsi" w:hAnsiTheme="minorHAnsi" w:cstheme="minorHAnsi"/>
          <w:sz w:val="28"/>
          <w:szCs w:val="28"/>
          <w:lang w:val="uk-UA"/>
        </w:rPr>
        <w:t>176,82 тис.грн</w:t>
      </w:r>
      <w:r w:rsidR="00C67769">
        <w:rPr>
          <w:rFonts w:asciiTheme="minorHAnsi" w:hAnsiTheme="minorHAnsi" w:cstheme="minorHAnsi"/>
          <w:sz w:val="28"/>
          <w:szCs w:val="28"/>
        </w:rPr>
        <w:t xml:space="preserve">     </w:t>
      </w:r>
      <w:r w:rsidR="00C67769">
        <w:rPr>
          <w:rFonts w:asciiTheme="minorHAnsi" w:hAnsiTheme="minorHAnsi" w:cstheme="minorHAnsi"/>
          <w:sz w:val="28"/>
          <w:szCs w:val="28"/>
          <w:lang w:val="uk-UA"/>
        </w:rPr>
        <w:t xml:space="preserve">            </w:t>
      </w:r>
      <w:r w:rsidR="00C67769">
        <w:rPr>
          <w:rFonts w:asciiTheme="minorHAnsi" w:hAnsiTheme="minorHAnsi" w:cstheme="minorHAnsi"/>
          <w:sz w:val="28"/>
          <w:szCs w:val="28"/>
        </w:rPr>
        <w:t>(</w:t>
      </w:r>
      <w:r w:rsidR="00C67769">
        <w:rPr>
          <w:rFonts w:asciiTheme="minorHAnsi" w:hAnsiTheme="minorHAnsi" w:cstheme="minorHAnsi"/>
          <w:sz w:val="28"/>
          <w:szCs w:val="28"/>
          <w:lang w:val="uk-UA"/>
        </w:rPr>
        <w:t>2.5)</w:t>
      </w:r>
    </w:p>
    <w:p w:rsidR="002B687D" w:rsidRDefault="00C67769" w:rsidP="00E20E41">
      <w:pPr>
        <w:pStyle w:val="a6"/>
        <w:numPr>
          <w:ilvl w:val="0"/>
          <w:numId w:val="11"/>
        </w:numPr>
        <w:spacing w:after="0" w:line="360" w:lineRule="auto"/>
        <w:ind w:left="0" w:firstLine="709"/>
        <w:jc w:val="both"/>
        <w:rPr>
          <w:rFonts w:asciiTheme="minorHAnsi" w:hAnsiTheme="minorHAnsi" w:cstheme="minorHAnsi"/>
          <w:sz w:val="28"/>
          <w:szCs w:val="28"/>
        </w:rPr>
      </w:pPr>
      <w:r>
        <w:rPr>
          <w:rFonts w:asciiTheme="minorHAnsi" w:hAnsiTheme="minorHAnsi" w:cstheme="minorHAnsi"/>
          <w:sz w:val="28"/>
          <w:szCs w:val="28"/>
        </w:rPr>
        <w:t>термін заборгованості з продажу:</w:t>
      </w:r>
      <w:r w:rsidR="002B687D" w:rsidRPr="002B687D">
        <w:rPr>
          <w:rFonts w:asciiTheme="minorHAnsi" w:hAnsiTheme="minorHAnsi" w:cstheme="minorHAnsi"/>
          <w:sz w:val="28"/>
          <w:szCs w:val="28"/>
        </w:rPr>
        <w:t xml:space="preserve"> </w:t>
      </w:r>
    </w:p>
    <w:p w:rsidR="00C67769" w:rsidRPr="002B687D" w:rsidRDefault="002B687D" w:rsidP="002B687D">
      <w:pPr>
        <w:spacing w:after="0" w:line="360" w:lineRule="auto"/>
        <w:jc w:val="both"/>
        <w:rPr>
          <w:rFonts w:asciiTheme="minorHAnsi" w:hAnsiTheme="minorHAnsi" w:cstheme="minorHAnsi"/>
          <w:sz w:val="28"/>
          <w:szCs w:val="28"/>
        </w:rPr>
      </w:pPr>
      <w:r w:rsidRPr="002B687D">
        <w:rPr>
          <w:rFonts w:asciiTheme="minorHAnsi" w:hAnsiTheme="minorHAnsi" w:cstheme="minorHAnsi"/>
          <w:sz w:val="28"/>
          <w:szCs w:val="28"/>
        </w:rPr>
        <w:t>DSO</w:t>
      </w:r>
      <w:r w:rsidRPr="002B687D">
        <w:rPr>
          <w:rFonts w:asciiTheme="minorHAnsi" w:hAnsiTheme="minorHAnsi" w:cstheme="minorHAnsi"/>
          <w:sz w:val="28"/>
          <w:szCs w:val="28"/>
          <w:lang w:val="uk-UA"/>
        </w:rPr>
        <w:t xml:space="preserve"> </w:t>
      </w:r>
      <w:r w:rsidRPr="002B687D">
        <w:rPr>
          <w:rFonts w:asciiTheme="minorHAnsi" w:hAnsiTheme="minorHAnsi" w:cstheme="minorHAnsi"/>
          <w:sz w:val="28"/>
          <w:szCs w:val="28"/>
        </w:rPr>
        <w:t>=</w:t>
      </w:r>
      <w:r w:rsidRPr="002B687D">
        <w:rPr>
          <w:rFonts w:asciiTheme="minorHAnsi" w:hAnsiTheme="minorHAnsi" w:cstheme="minorHAnsi"/>
          <w:sz w:val="28"/>
          <w:szCs w:val="28"/>
          <w:lang w:val="uk-UA"/>
        </w:rPr>
        <w:t xml:space="preserve"> </w:t>
      </w:r>
      <w:r w:rsidRPr="002B687D">
        <w:rPr>
          <w:rFonts w:asciiTheme="minorHAnsi" w:hAnsiTheme="minorHAnsi" w:cstheme="minorHAnsi"/>
          <w:sz w:val="28"/>
          <w:szCs w:val="28"/>
        </w:rPr>
        <w:t>Дебіторська заборгованість</w:t>
      </w:r>
      <w:r w:rsidRPr="002B687D">
        <w:rPr>
          <w:rFonts w:asciiTheme="minorHAnsi" w:hAnsiTheme="minorHAnsi" w:cstheme="minorHAnsi"/>
          <w:sz w:val="28"/>
          <w:szCs w:val="28"/>
          <w:lang w:val="uk-UA"/>
        </w:rPr>
        <w:t xml:space="preserve"> </w:t>
      </w:r>
      <w:r w:rsidRPr="002B687D">
        <w:rPr>
          <w:rFonts w:asciiTheme="minorHAnsi" w:hAnsiTheme="minorHAnsi" w:cstheme="minorHAnsi"/>
          <w:sz w:val="28"/>
          <w:szCs w:val="28"/>
        </w:rPr>
        <w:t>/</w:t>
      </w:r>
      <w:r w:rsidRPr="002B687D">
        <w:rPr>
          <w:rFonts w:asciiTheme="minorHAnsi" w:hAnsiTheme="minorHAnsi" w:cstheme="minorHAnsi"/>
          <w:sz w:val="28"/>
          <w:szCs w:val="28"/>
          <w:lang w:val="uk-UA"/>
        </w:rPr>
        <w:t xml:space="preserve"> </w:t>
      </w:r>
      <w:r w:rsidRPr="002B687D">
        <w:rPr>
          <w:rFonts w:asciiTheme="minorHAnsi" w:hAnsiTheme="minorHAnsi" w:cstheme="minorHAnsi"/>
          <w:sz w:val="28"/>
          <w:szCs w:val="28"/>
        </w:rPr>
        <w:t>Сума продажу за день</w:t>
      </w:r>
      <w:r w:rsidRPr="002B687D">
        <w:rPr>
          <w:rFonts w:asciiTheme="minorHAnsi" w:hAnsiTheme="minorHAnsi" w:cstheme="minorHAnsi"/>
          <w:sz w:val="28"/>
          <w:szCs w:val="28"/>
          <w:lang w:val="uk-UA"/>
        </w:rPr>
        <w:t xml:space="preserve"> </w:t>
      </w:r>
      <w:r w:rsidRPr="002B687D">
        <w:rPr>
          <w:rFonts w:asciiTheme="minorHAnsi" w:hAnsiTheme="minorHAnsi" w:cstheme="minorHAnsi"/>
          <w:sz w:val="28"/>
          <w:szCs w:val="28"/>
        </w:rPr>
        <w:t xml:space="preserve">= </w:t>
      </w:r>
      <w:r w:rsidRPr="002B687D">
        <w:rPr>
          <w:rFonts w:asciiTheme="minorHAnsi" w:hAnsiTheme="minorHAnsi" w:cstheme="minorHAnsi"/>
          <w:sz w:val="28"/>
          <w:szCs w:val="28"/>
          <w:lang w:val="uk-UA"/>
        </w:rPr>
        <w:t>1735 / 176,82= =9,81 тис. грн                                                                                                          (2.6)</w:t>
      </w:r>
    </w:p>
    <w:p w:rsidR="00C67769" w:rsidRDefault="00C67769" w:rsidP="00E20E41">
      <w:pPr>
        <w:pStyle w:val="a6"/>
        <w:numPr>
          <w:ilvl w:val="0"/>
          <w:numId w:val="11"/>
        </w:numPr>
        <w:spacing w:after="0" w:line="360" w:lineRule="auto"/>
        <w:ind w:left="0" w:firstLine="709"/>
        <w:jc w:val="both"/>
        <w:rPr>
          <w:rFonts w:asciiTheme="minorHAnsi" w:hAnsiTheme="minorHAnsi" w:cstheme="minorHAnsi"/>
          <w:sz w:val="28"/>
          <w:szCs w:val="28"/>
        </w:rPr>
      </w:pPr>
      <w:r>
        <w:rPr>
          <w:rFonts w:asciiTheme="minorHAnsi" w:hAnsiTheme="minorHAnsi" w:cstheme="minorHAnsi"/>
          <w:sz w:val="28"/>
          <w:szCs w:val="28"/>
        </w:rPr>
        <w:t>дебіторська заборгованість</w:t>
      </w:r>
    </w:p>
    <w:p w:rsidR="001F719E" w:rsidRDefault="00C67769" w:rsidP="001F719E">
      <w:pPr>
        <w:spacing w:after="0" w:line="360" w:lineRule="auto"/>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ДЗ = </w:t>
      </w:r>
      <w:r w:rsidR="008B3700" w:rsidRPr="00C67769">
        <w:rPr>
          <w:rFonts w:asciiTheme="minorHAnsi" w:hAnsiTheme="minorHAnsi" w:cstheme="minorHAnsi"/>
          <w:sz w:val="28"/>
          <w:szCs w:val="28"/>
          <w:lang w:val="en-US"/>
        </w:rPr>
        <w:t>DSO</w:t>
      </w:r>
      <w:r>
        <w:rPr>
          <w:rFonts w:asciiTheme="minorHAnsi" w:hAnsiTheme="minorHAnsi" w:cstheme="minorHAnsi"/>
          <w:sz w:val="28"/>
          <w:szCs w:val="28"/>
          <w:lang w:val="uk-UA"/>
        </w:rPr>
        <w:t xml:space="preserve"> </w:t>
      </w:r>
      <w:r w:rsidR="008B3700" w:rsidRPr="00C67769">
        <w:rPr>
          <w:rFonts w:asciiTheme="minorHAnsi" w:hAnsiTheme="minorHAnsi" w:cstheme="minorHAnsi"/>
          <w:sz w:val="28"/>
          <w:szCs w:val="28"/>
          <w:lang w:val="en-US"/>
        </w:rPr>
        <w:t>*</w:t>
      </w:r>
      <w:r>
        <w:rPr>
          <w:rFonts w:asciiTheme="minorHAnsi" w:hAnsiTheme="minorHAnsi" w:cstheme="minorHAnsi"/>
          <w:sz w:val="28"/>
          <w:szCs w:val="28"/>
          <w:lang w:val="uk-UA"/>
        </w:rPr>
        <w:t xml:space="preserve"> </w:t>
      </w:r>
      <w:r w:rsidR="008B3700" w:rsidRPr="00C67769">
        <w:rPr>
          <w:rFonts w:asciiTheme="minorHAnsi" w:hAnsiTheme="minorHAnsi" w:cstheme="minorHAnsi"/>
          <w:sz w:val="28"/>
          <w:szCs w:val="28"/>
          <w:lang w:val="en-US"/>
        </w:rPr>
        <w:t>ADS</w:t>
      </w:r>
      <w:r>
        <w:rPr>
          <w:rFonts w:asciiTheme="minorHAnsi" w:hAnsiTheme="minorHAnsi" w:cstheme="minorHAnsi"/>
          <w:sz w:val="28"/>
          <w:szCs w:val="28"/>
          <w:lang w:val="uk-UA"/>
        </w:rPr>
        <w:t xml:space="preserve"> = 9,81 *176,82 = 1734,60 тис грн</w:t>
      </w:r>
      <w:r w:rsidR="008B3700" w:rsidRPr="00C67769">
        <w:rPr>
          <w:rFonts w:asciiTheme="minorHAnsi" w:hAnsiTheme="minorHAnsi" w:cstheme="minorHAnsi"/>
          <w:sz w:val="28"/>
          <w:szCs w:val="28"/>
          <w:lang w:val="en-US"/>
        </w:rPr>
        <w:t>.</w:t>
      </w:r>
      <w:r>
        <w:rPr>
          <w:rFonts w:asciiTheme="minorHAnsi" w:hAnsiTheme="minorHAnsi" w:cstheme="minorHAnsi"/>
          <w:sz w:val="28"/>
          <w:szCs w:val="28"/>
          <w:lang w:val="uk-UA"/>
        </w:rPr>
        <w:t xml:space="preserve">                                              (2.7)</w:t>
      </w:r>
    </w:p>
    <w:p w:rsidR="001F719E" w:rsidRDefault="00A41A8B" w:rsidP="001F719E">
      <w:pPr>
        <w:spacing w:after="0" w:line="360" w:lineRule="auto"/>
        <w:ind w:firstLine="709"/>
        <w:jc w:val="both"/>
        <w:rPr>
          <w:rFonts w:asciiTheme="minorHAnsi" w:hAnsiTheme="minorHAnsi" w:cstheme="minorHAnsi"/>
          <w:sz w:val="28"/>
          <w:szCs w:val="28"/>
          <w:lang w:val="uk-UA"/>
        </w:rPr>
      </w:pPr>
      <w:r>
        <w:rPr>
          <w:rFonts w:ascii="Times New Roman" w:hAnsi="Times New Roman"/>
          <w:color w:val="000000"/>
          <w:sz w:val="27"/>
          <w:szCs w:val="27"/>
          <w:lang w:val="uk-UA"/>
        </w:rPr>
        <w:t>А</w:t>
      </w:r>
      <w:r w:rsidRPr="00A41A8B">
        <w:rPr>
          <w:rFonts w:ascii="Times New Roman" w:hAnsi="Times New Roman"/>
          <w:color w:val="000000"/>
          <w:sz w:val="27"/>
          <w:szCs w:val="27"/>
          <w:lang w:val="uk-UA"/>
        </w:rPr>
        <w:t xml:space="preserve">наліз ліквідності балансу представляє собою перший крок аналізу дебіторської заборгованості. </w:t>
      </w:r>
      <w:r>
        <w:rPr>
          <w:rFonts w:ascii="Times New Roman" w:hAnsi="Times New Roman"/>
          <w:color w:val="000000"/>
          <w:sz w:val="27"/>
          <w:szCs w:val="27"/>
          <w:lang w:val="uk-UA"/>
        </w:rPr>
        <w:t xml:space="preserve">Таким чином </w:t>
      </w:r>
      <w:r w:rsidRPr="00A41A8B">
        <w:rPr>
          <w:rFonts w:ascii="Times New Roman" w:hAnsi="Times New Roman"/>
          <w:color w:val="000000"/>
          <w:sz w:val="27"/>
          <w:szCs w:val="27"/>
          <w:lang w:val="uk-UA"/>
        </w:rPr>
        <w:t>обчислимо наступні коефіцієнти:</w:t>
      </w:r>
    </w:p>
    <w:p w:rsidR="001F719E" w:rsidRDefault="00A41A8B" w:rsidP="001F719E">
      <w:pPr>
        <w:spacing w:after="0" w:line="360" w:lineRule="auto"/>
        <w:ind w:firstLine="709"/>
        <w:jc w:val="both"/>
        <w:rPr>
          <w:rFonts w:asciiTheme="minorHAnsi" w:hAnsiTheme="minorHAnsi" w:cstheme="minorHAnsi"/>
          <w:sz w:val="28"/>
          <w:szCs w:val="28"/>
          <w:lang w:val="uk-UA"/>
        </w:rPr>
      </w:pPr>
      <w:r>
        <w:rPr>
          <w:rFonts w:ascii="Times New Roman" w:hAnsi="Times New Roman"/>
          <w:color w:val="000000"/>
          <w:sz w:val="27"/>
          <w:szCs w:val="27"/>
          <w:lang w:val="uk-UA"/>
        </w:rPr>
        <w:t>Коефіцієнт ліквідності дорівнює</w:t>
      </w:r>
      <w:r w:rsidRPr="00A41A8B">
        <w:rPr>
          <w:rFonts w:ascii="Times New Roman" w:hAnsi="Times New Roman"/>
          <w:color w:val="000000"/>
          <w:sz w:val="27"/>
          <w:szCs w:val="27"/>
          <w:lang w:val="uk-UA"/>
        </w:rPr>
        <w:t xml:space="preserve"> </w:t>
      </w:r>
      <w:r w:rsidRPr="00A41A8B">
        <w:rPr>
          <w:rFonts w:ascii="Times New Roman" w:hAnsi="Times New Roman"/>
          <w:sz w:val="28"/>
          <w:szCs w:val="28"/>
          <w:lang w:val="uk-UA"/>
        </w:rPr>
        <w:t>0,159</w:t>
      </w:r>
    </w:p>
    <w:p w:rsidR="001F719E" w:rsidRDefault="00A41A8B" w:rsidP="001F719E">
      <w:pPr>
        <w:spacing w:after="0" w:line="360" w:lineRule="auto"/>
        <w:ind w:firstLine="709"/>
        <w:jc w:val="both"/>
        <w:rPr>
          <w:rFonts w:asciiTheme="minorHAnsi" w:hAnsiTheme="minorHAnsi" w:cstheme="minorHAnsi"/>
          <w:sz w:val="28"/>
          <w:szCs w:val="28"/>
          <w:lang w:val="uk-UA"/>
        </w:rPr>
      </w:pPr>
      <w:r w:rsidRPr="00A41A8B">
        <w:rPr>
          <w:rFonts w:ascii="Times New Roman" w:hAnsi="Times New Roman"/>
          <w:color w:val="000000"/>
          <w:sz w:val="27"/>
          <w:szCs w:val="27"/>
          <w:lang w:val="uk-UA"/>
        </w:rPr>
        <w:t xml:space="preserve">Згідно з міжнародною практикою, значення коефіцієнта ліквідності повинні знаходитися в межах від </w:t>
      </w:r>
      <w:r>
        <w:rPr>
          <w:rFonts w:ascii="Times New Roman" w:hAnsi="Times New Roman"/>
          <w:color w:val="000000"/>
          <w:sz w:val="27"/>
          <w:szCs w:val="27"/>
          <w:lang w:val="uk-UA"/>
        </w:rPr>
        <w:t>0,1 до 0,2</w:t>
      </w:r>
      <w:r w:rsidRPr="00A41A8B">
        <w:rPr>
          <w:rFonts w:ascii="Times New Roman" w:hAnsi="Times New Roman"/>
          <w:color w:val="000000"/>
          <w:sz w:val="27"/>
          <w:szCs w:val="27"/>
          <w:lang w:val="uk-UA"/>
        </w:rPr>
        <w:t>.</w:t>
      </w:r>
      <w:r w:rsidRPr="00420CCA">
        <w:rPr>
          <w:rFonts w:ascii="Times New Roman" w:hAnsi="Times New Roman"/>
          <w:color w:val="000000"/>
          <w:sz w:val="27"/>
          <w:szCs w:val="27"/>
        </w:rPr>
        <w:t xml:space="preserve"> У даному випадку коефіцієнт ліквідності </w:t>
      </w:r>
      <w:r>
        <w:rPr>
          <w:rFonts w:ascii="Times New Roman" w:hAnsi="Times New Roman"/>
          <w:color w:val="000000"/>
          <w:sz w:val="27"/>
          <w:szCs w:val="27"/>
          <w:lang w:val="uk-UA"/>
        </w:rPr>
        <w:t>відповідає нормі</w:t>
      </w:r>
      <w:r w:rsidRPr="00420CCA">
        <w:rPr>
          <w:rFonts w:ascii="Times New Roman" w:hAnsi="Times New Roman"/>
          <w:color w:val="000000"/>
          <w:sz w:val="27"/>
          <w:szCs w:val="27"/>
        </w:rPr>
        <w:t>. </w:t>
      </w:r>
      <w:r>
        <w:rPr>
          <w:rFonts w:ascii="Times New Roman" w:hAnsi="Times New Roman"/>
          <w:color w:val="000000"/>
          <w:sz w:val="27"/>
          <w:szCs w:val="27"/>
        </w:rPr>
        <w:t xml:space="preserve"> Це свідчить про </w:t>
      </w:r>
      <w:r w:rsidRPr="00420CCA">
        <w:rPr>
          <w:rFonts w:ascii="Times New Roman" w:hAnsi="Times New Roman"/>
          <w:color w:val="000000"/>
          <w:sz w:val="27"/>
          <w:szCs w:val="27"/>
        </w:rPr>
        <w:t>раціональну структуру капіталу.</w:t>
      </w:r>
    </w:p>
    <w:p w:rsidR="001F719E" w:rsidRDefault="00A41A8B" w:rsidP="001F719E">
      <w:pPr>
        <w:spacing w:after="0" w:line="360" w:lineRule="auto"/>
        <w:ind w:firstLine="709"/>
        <w:jc w:val="both"/>
        <w:rPr>
          <w:rFonts w:asciiTheme="minorHAnsi" w:hAnsiTheme="minorHAnsi" w:cstheme="minorHAnsi"/>
          <w:sz w:val="28"/>
          <w:szCs w:val="28"/>
          <w:lang w:val="uk-UA"/>
        </w:rPr>
      </w:pPr>
      <w:r w:rsidRPr="001F719E">
        <w:rPr>
          <w:rFonts w:ascii="Times New Roman" w:hAnsi="Times New Roman"/>
          <w:color w:val="000000"/>
          <w:sz w:val="27"/>
          <w:szCs w:val="27"/>
          <w:lang w:val="uk-UA"/>
        </w:rPr>
        <w:t xml:space="preserve">Коефіцієнт швидкої ліквідності </w:t>
      </w:r>
      <w:r w:rsidRPr="001F719E">
        <w:rPr>
          <w:rFonts w:ascii="Times New Roman" w:hAnsi="Times New Roman"/>
          <w:color w:val="000000"/>
          <w:sz w:val="28"/>
          <w:szCs w:val="28"/>
          <w:lang w:val="uk-UA"/>
        </w:rPr>
        <w:t xml:space="preserve">= </w:t>
      </w:r>
      <w:r w:rsidR="006E26EE" w:rsidRPr="006E26EE">
        <w:rPr>
          <w:rFonts w:ascii="Times New Roman" w:hAnsi="Times New Roman"/>
          <w:sz w:val="28"/>
          <w:szCs w:val="28"/>
          <w:lang w:val="uk-UA"/>
        </w:rPr>
        <w:t>0,912</w:t>
      </w:r>
    </w:p>
    <w:p w:rsidR="001F719E" w:rsidRDefault="006E26EE" w:rsidP="001F719E">
      <w:pPr>
        <w:spacing w:after="0" w:line="360" w:lineRule="auto"/>
        <w:ind w:firstLine="709"/>
        <w:jc w:val="both"/>
        <w:rPr>
          <w:rFonts w:asciiTheme="minorHAnsi" w:hAnsiTheme="minorHAnsi" w:cstheme="minorHAnsi"/>
          <w:sz w:val="28"/>
          <w:szCs w:val="28"/>
          <w:lang w:val="uk-UA"/>
        </w:rPr>
      </w:pPr>
      <w:r w:rsidRPr="001F719E">
        <w:rPr>
          <w:rFonts w:ascii="Times New Roman" w:hAnsi="Times New Roman"/>
          <w:color w:val="000000"/>
          <w:sz w:val="27"/>
          <w:szCs w:val="27"/>
          <w:lang w:val="uk-UA"/>
        </w:rPr>
        <w:t>К</w:t>
      </w:r>
      <w:r w:rsidR="00A41A8B" w:rsidRPr="001F719E">
        <w:rPr>
          <w:rFonts w:ascii="Times New Roman" w:hAnsi="Times New Roman"/>
          <w:color w:val="000000"/>
          <w:sz w:val="27"/>
          <w:szCs w:val="27"/>
          <w:lang w:val="uk-UA"/>
        </w:rPr>
        <w:t xml:space="preserve">оефіцієнт абсолютної ліквідності = </w:t>
      </w:r>
      <w:r w:rsidRPr="006E26EE">
        <w:rPr>
          <w:rFonts w:ascii="Times New Roman" w:hAnsi="Times New Roman"/>
          <w:sz w:val="28"/>
          <w:szCs w:val="28"/>
          <w:lang w:val="uk-UA"/>
        </w:rPr>
        <w:t>4,783</w:t>
      </w:r>
      <w:r w:rsidR="00A41A8B" w:rsidRPr="001F719E">
        <w:rPr>
          <w:rFonts w:ascii="Times New Roman" w:hAnsi="Times New Roman"/>
          <w:color w:val="000000"/>
          <w:sz w:val="27"/>
          <w:szCs w:val="27"/>
          <w:lang w:val="uk-UA"/>
        </w:rPr>
        <w:t>.</w:t>
      </w:r>
      <w:r w:rsidR="00A41A8B" w:rsidRPr="00420CCA">
        <w:rPr>
          <w:rFonts w:ascii="Times New Roman" w:hAnsi="Times New Roman"/>
          <w:color w:val="000000"/>
          <w:sz w:val="27"/>
          <w:szCs w:val="27"/>
        </w:rPr>
        <w:t> Даний коефіцієнт показує, яку частину короткострокової заборгованості підприємство може погасити найближчим часом. У нашому випадку величина коефіцієнта перевищує середньостатистичне значення, що говорить про високу </w:t>
      </w:r>
      <w:hyperlink r:id="rId26" w:tooltip="Платоспроможність підприємства" w:history="1">
        <w:r w:rsidR="00A41A8B" w:rsidRPr="006E26EE">
          <w:rPr>
            <w:rFonts w:ascii="Times New Roman" w:hAnsi="Times New Roman"/>
            <w:sz w:val="27"/>
            <w:szCs w:val="27"/>
          </w:rPr>
          <w:t>платоспроможність підприємства</w:t>
        </w:r>
      </w:hyperlink>
      <w:r w:rsidR="00A41A8B" w:rsidRPr="006E26EE">
        <w:rPr>
          <w:rFonts w:ascii="Times New Roman" w:hAnsi="Times New Roman"/>
          <w:sz w:val="27"/>
          <w:szCs w:val="27"/>
        </w:rPr>
        <w:t> на дату складання балансу.</w:t>
      </w:r>
    </w:p>
    <w:p w:rsidR="001F719E" w:rsidRDefault="00A41A8B" w:rsidP="001F719E">
      <w:pPr>
        <w:spacing w:after="0" w:line="360" w:lineRule="auto"/>
        <w:ind w:firstLine="709"/>
        <w:jc w:val="both"/>
        <w:rPr>
          <w:rFonts w:ascii="Times New Roman" w:hAnsi="Times New Roman"/>
          <w:color w:val="000000"/>
          <w:sz w:val="27"/>
          <w:szCs w:val="27"/>
          <w:lang w:val="uk-UA"/>
        </w:rPr>
      </w:pPr>
      <w:r w:rsidRPr="001F719E">
        <w:rPr>
          <w:rFonts w:ascii="Times New Roman" w:hAnsi="Times New Roman"/>
          <w:color w:val="000000"/>
          <w:sz w:val="27"/>
          <w:szCs w:val="27"/>
          <w:lang w:val="uk-UA"/>
        </w:rPr>
        <w:t xml:space="preserve">Підводячи короткі підсумки аналізу попередньої оцінки фінансового становища </w:t>
      </w:r>
      <w:r w:rsidR="006E26EE">
        <w:rPr>
          <w:rFonts w:ascii="Times New Roman" w:hAnsi="Times New Roman"/>
          <w:color w:val="000000"/>
          <w:sz w:val="27"/>
          <w:szCs w:val="27"/>
          <w:lang w:val="uk-UA"/>
        </w:rPr>
        <w:t>ПрАТ «Гадяцьке бурякогсподарство»</w:t>
      </w:r>
      <w:r w:rsidRPr="001F719E">
        <w:rPr>
          <w:rFonts w:ascii="Times New Roman" w:hAnsi="Times New Roman"/>
          <w:color w:val="000000"/>
          <w:sz w:val="27"/>
          <w:szCs w:val="27"/>
          <w:lang w:val="uk-UA"/>
        </w:rPr>
        <w:t xml:space="preserve">, можна зробити висновок, що </w:t>
      </w:r>
      <w:r w:rsidRPr="001F719E">
        <w:rPr>
          <w:rFonts w:ascii="Times New Roman" w:hAnsi="Times New Roman"/>
          <w:color w:val="000000"/>
          <w:sz w:val="27"/>
          <w:szCs w:val="27"/>
          <w:lang w:val="uk-UA"/>
        </w:rPr>
        <w:lastRenderedPageBreak/>
        <w:t>ц</w:t>
      </w:r>
      <w:r w:rsidR="00456C0A">
        <w:rPr>
          <w:rFonts w:ascii="Times New Roman" w:hAnsi="Times New Roman"/>
          <w:color w:val="000000"/>
          <w:sz w:val="27"/>
          <w:szCs w:val="27"/>
          <w:lang w:val="uk-UA"/>
        </w:rPr>
        <w:t>е суспільство перебуває в стійкому фінансовому</w:t>
      </w:r>
      <w:r w:rsidRPr="001F719E">
        <w:rPr>
          <w:rFonts w:ascii="Times New Roman" w:hAnsi="Times New Roman"/>
          <w:color w:val="000000"/>
          <w:sz w:val="27"/>
          <w:szCs w:val="27"/>
          <w:lang w:val="uk-UA"/>
        </w:rPr>
        <w:t xml:space="preserve"> стані, має високі </w:t>
      </w:r>
      <w:r w:rsidR="00456C0A">
        <w:rPr>
          <w:rFonts w:ascii="Times New Roman" w:hAnsi="Times New Roman"/>
          <w:color w:val="000000"/>
          <w:sz w:val="27"/>
          <w:szCs w:val="27"/>
          <w:lang w:val="uk-UA"/>
        </w:rPr>
        <w:t>ліквідність і платоспроможність</w:t>
      </w:r>
      <w:r w:rsidR="001F719E">
        <w:rPr>
          <w:rFonts w:ascii="Times New Roman" w:hAnsi="Times New Roman"/>
          <w:color w:val="000000"/>
          <w:sz w:val="27"/>
          <w:szCs w:val="27"/>
          <w:lang w:val="uk-UA"/>
        </w:rPr>
        <w:t>.</w:t>
      </w:r>
    </w:p>
    <w:p w:rsidR="001F719E" w:rsidRDefault="00A41A8B" w:rsidP="001F719E">
      <w:pPr>
        <w:spacing w:after="0" w:line="360" w:lineRule="auto"/>
        <w:ind w:firstLine="709"/>
        <w:jc w:val="both"/>
        <w:rPr>
          <w:rFonts w:asciiTheme="minorHAnsi" w:hAnsiTheme="minorHAnsi" w:cstheme="minorHAnsi"/>
          <w:sz w:val="28"/>
          <w:szCs w:val="28"/>
          <w:lang w:val="uk-UA"/>
        </w:rPr>
      </w:pPr>
      <w:r w:rsidRPr="00420CCA">
        <w:rPr>
          <w:rFonts w:ascii="Times New Roman" w:hAnsi="Times New Roman"/>
          <w:color w:val="000000"/>
          <w:sz w:val="27"/>
          <w:szCs w:val="27"/>
        </w:rPr>
        <w:t>З'ясувавши картину фінансового стану аналізованого суспільства, визначимо, наскільки ефективно побудована управління дебіторською заборгованістю в організації.</w:t>
      </w:r>
    </w:p>
    <w:p w:rsidR="001F719E" w:rsidRDefault="00A41A8B" w:rsidP="001F719E">
      <w:pPr>
        <w:spacing w:after="0" w:line="360" w:lineRule="auto"/>
        <w:ind w:firstLine="709"/>
        <w:jc w:val="both"/>
        <w:rPr>
          <w:rFonts w:asciiTheme="minorHAnsi" w:hAnsiTheme="minorHAnsi" w:cstheme="minorHAnsi"/>
          <w:sz w:val="28"/>
          <w:szCs w:val="28"/>
          <w:lang w:val="uk-UA"/>
        </w:rPr>
      </w:pPr>
      <w:r w:rsidRPr="001F719E">
        <w:rPr>
          <w:rFonts w:ascii="Times New Roman" w:hAnsi="Times New Roman"/>
          <w:color w:val="000000"/>
          <w:sz w:val="27"/>
          <w:szCs w:val="27"/>
          <w:lang w:val="uk-UA"/>
        </w:rPr>
        <w:t>У першій фазі аналізу оцінюється обсяг дебіторської заборгованості аналізованої організації, дебіторська заборгованість по відношенню</w:t>
      </w:r>
      <w:r w:rsidR="006E26EE" w:rsidRPr="001F719E">
        <w:rPr>
          <w:rFonts w:ascii="Times New Roman" w:hAnsi="Times New Roman"/>
          <w:color w:val="000000"/>
          <w:sz w:val="27"/>
          <w:szCs w:val="27"/>
          <w:lang w:val="uk-UA"/>
        </w:rPr>
        <w:t xml:space="preserve"> до оборотних засобів (табл. </w:t>
      </w:r>
      <w:r w:rsidR="006E26EE">
        <w:rPr>
          <w:rFonts w:ascii="Times New Roman" w:hAnsi="Times New Roman"/>
          <w:color w:val="000000"/>
          <w:sz w:val="27"/>
          <w:szCs w:val="27"/>
          <w:lang w:val="uk-UA"/>
        </w:rPr>
        <w:t>2.3</w:t>
      </w:r>
      <w:r w:rsidRPr="001F719E">
        <w:rPr>
          <w:rFonts w:ascii="Times New Roman" w:hAnsi="Times New Roman"/>
          <w:color w:val="000000"/>
          <w:sz w:val="27"/>
          <w:szCs w:val="27"/>
          <w:lang w:val="uk-UA"/>
        </w:rPr>
        <w:t>).</w:t>
      </w:r>
    </w:p>
    <w:p w:rsidR="001F719E" w:rsidRDefault="006E26EE" w:rsidP="001F719E">
      <w:pPr>
        <w:spacing w:after="0" w:line="360" w:lineRule="auto"/>
        <w:ind w:firstLine="709"/>
        <w:jc w:val="right"/>
        <w:rPr>
          <w:rFonts w:asciiTheme="minorHAnsi" w:hAnsiTheme="minorHAnsi" w:cstheme="minorHAnsi"/>
          <w:sz w:val="28"/>
          <w:szCs w:val="28"/>
          <w:lang w:val="uk-UA"/>
        </w:rPr>
      </w:pPr>
      <w:r w:rsidRPr="006E26EE">
        <w:rPr>
          <w:rFonts w:ascii="Times New Roman" w:hAnsi="Times New Roman"/>
          <w:i/>
          <w:color w:val="000000"/>
          <w:sz w:val="27"/>
          <w:szCs w:val="27"/>
        </w:rPr>
        <w:t>Таблиця 2.</w:t>
      </w:r>
      <w:r w:rsidRPr="006E26EE">
        <w:rPr>
          <w:rFonts w:ascii="Times New Roman" w:hAnsi="Times New Roman"/>
          <w:i/>
          <w:color w:val="000000"/>
          <w:sz w:val="27"/>
          <w:szCs w:val="27"/>
          <w:lang w:val="uk-UA"/>
        </w:rPr>
        <w:t>3</w:t>
      </w:r>
    </w:p>
    <w:p w:rsidR="001F719E" w:rsidRDefault="00A41A8B" w:rsidP="001F719E">
      <w:pPr>
        <w:spacing w:after="0" w:line="360" w:lineRule="auto"/>
        <w:ind w:firstLine="709"/>
        <w:jc w:val="center"/>
        <w:rPr>
          <w:rFonts w:asciiTheme="minorHAnsi" w:hAnsiTheme="minorHAnsi" w:cstheme="minorHAnsi"/>
          <w:sz w:val="28"/>
          <w:szCs w:val="28"/>
          <w:lang w:val="uk-UA"/>
        </w:rPr>
      </w:pPr>
      <w:r w:rsidRPr="00420CCA">
        <w:rPr>
          <w:rFonts w:ascii="Times New Roman" w:hAnsi="Times New Roman"/>
          <w:color w:val="000000"/>
          <w:sz w:val="27"/>
          <w:szCs w:val="27"/>
        </w:rPr>
        <w:t>Коефіцієнт відволікання оборотних активів у рахунку</w:t>
      </w:r>
    </w:p>
    <w:p w:rsidR="00A41A8B" w:rsidRPr="001F719E" w:rsidRDefault="00A41A8B" w:rsidP="001F719E">
      <w:pPr>
        <w:spacing w:after="0" w:line="360" w:lineRule="auto"/>
        <w:ind w:firstLine="709"/>
        <w:jc w:val="center"/>
        <w:rPr>
          <w:rFonts w:asciiTheme="minorHAnsi" w:hAnsiTheme="minorHAnsi" w:cstheme="minorHAnsi"/>
          <w:sz w:val="28"/>
          <w:szCs w:val="28"/>
          <w:lang w:val="uk-UA"/>
        </w:rPr>
      </w:pPr>
      <w:r w:rsidRPr="00420CCA">
        <w:rPr>
          <w:rFonts w:ascii="Times New Roman" w:hAnsi="Times New Roman"/>
          <w:color w:val="000000"/>
          <w:sz w:val="27"/>
          <w:szCs w:val="27"/>
        </w:rPr>
        <w:t>до отримання</w:t>
      </w:r>
      <w:r w:rsidR="00E20E41">
        <w:rPr>
          <w:rFonts w:ascii="Times New Roman" w:hAnsi="Times New Roman"/>
          <w:color w:val="000000"/>
          <w:sz w:val="27"/>
          <w:szCs w:val="27"/>
          <w:lang w:val="uk-UA"/>
        </w:rPr>
        <w:t>, тис грн</w:t>
      </w:r>
    </w:p>
    <w:tbl>
      <w:tblPr>
        <w:tblW w:w="8628"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942"/>
        <w:gridCol w:w="1134"/>
        <w:gridCol w:w="1276"/>
        <w:gridCol w:w="1276"/>
      </w:tblGrid>
      <w:tr w:rsidR="006E26EE" w:rsidRPr="00420CCA" w:rsidTr="006E26EE">
        <w:tc>
          <w:tcPr>
            <w:tcW w:w="4942" w:type="dxa"/>
            <w:tcBorders>
              <w:top w:val="outset" w:sz="6" w:space="0" w:color="000000"/>
              <w:left w:val="outset" w:sz="6" w:space="0" w:color="000000"/>
              <w:bottom w:val="outset" w:sz="6" w:space="0" w:color="000000"/>
              <w:right w:val="outset" w:sz="6" w:space="0" w:color="000000"/>
            </w:tcBorders>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Показник</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6E26EE" w:rsidRPr="00420CCA" w:rsidRDefault="006E26EE" w:rsidP="00E20E41">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2015</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420CCA" w:rsidRDefault="006E26EE" w:rsidP="00E20E41">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2016</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420CCA" w:rsidRDefault="006E26EE" w:rsidP="00E20E41">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w:t>
            </w:r>
            <w:r w:rsidRPr="00420CCA">
              <w:rPr>
                <w:rFonts w:ascii="Times New Roman" w:hAnsi="Times New Roman"/>
                <w:sz w:val="20"/>
                <w:szCs w:val="20"/>
              </w:rPr>
              <w:t>7</w:t>
            </w:r>
          </w:p>
        </w:tc>
      </w:tr>
      <w:tr w:rsidR="006E26EE" w:rsidRPr="00420CCA" w:rsidTr="006E26EE">
        <w:trPr>
          <w:trHeight w:val="105"/>
        </w:trPr>
        <w:tc>
          <w:tcPr>
            <w:tcW w:w="4942" w:type="dxa"/>
            <w:tcBorders>
              <w:top w:val="outset" w:sz="6" w:space="0" w:color="000000"/>
              <w:left w:val="outset" w:sz="6" w:space="0" w:color="000000"/>
              <w:bottom w:val="outset" w:sz="6" w:space="0" w:color="000000"/>
              <w:right w:val="outset" w:sz="6" w:space="0" w:color="000000"/>
            </w:tcBorders>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rPr>
            </w:pPr>
            <w:r w:rsidRPr="006E26EE">
              <w:rPr>
                <w:rFonts w:ascii="Times New Roman" w:hAnsi="Times New Roman"/>
                <w:sz w:val="24"/>
                <w:szCs w:val="20"/>
              </w:rPr>
              <w:t>1.</w:t>
            </w:r>
            <w:r w:rsidRPr="006E26EE">
              <w:rPr>
                <w:rFonts w:ascii="Times New Roman" w:hAnsi="Times New Roman"/>
                <w:sz w:val="24"/>
                <w:szCs w:val="24"/>
              </w:rPr>
              <w:t> </w:t>
            </w:r>
            <w:r w:rsidRPr="006E26EE">
              <w:rPr>
                <w:rFonts w:ascii="Times New Roman" w:hAnsi="Times New Roman"/>
                <w:sz w:val="24"/>
                <w:szCs w:val="20"/>
              </w:rPr>
              <w:t>Дебіторська заборгованість</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19</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420CCA" w:rsidRDefault="006E26EE" w:rsidP="00E20E41">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18</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1735</w:t>
            </w:r>
          </w:p>
        </w:tc>
      </w:tr>
      <w:tr w:rsidR="006E26EE" w:rsidRPr="00420CCA" w:rsidTr="006E26EE">
        <w:tc>
          <w:tcPr>
            <w:tcW w:w="4942" w:type="dxa"/>
            <w:tcBorders>
              <w:top w:val="outset" w:sz="6" w:space="0" w:color="000000"/>
              <w:left w:val="outset" w:sz="6" w:space="0" w:color="000000"/>
              <w:bottom w:val="outset" w:sz="6" w:space="0" w:color="000000"/>
              <w:right w:val="outset" w:sz="6" w:space="0" w:color="000000"/>
            </w:tcBorders>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rPr>
            </w:pPr>
            <w:r w:rsidRPr="006E26EE">
              <w:rPr>
                <w:rFonts w:ascii="Times New Roman" w:hAnsi="Times New Roman"/>
                <w:sz w:val="24"/>
                <w:szCs w:val="20"/>
              </w:rPr>
              <w:t>2.</w:t>
            </w:r>
            <w:r w:rsidRPr="006E26EE">
              <w:rPr>
                <w:rFonts w:ascii="Times New Roman" w:hAnsi="Times New Roman"/>
                <w:sz w:val="24"/>
                <w:szCs w:val="24"/>
              </w:rPr>
              <w:t> </w:t>
            </w:r>
            <w:r w:rsidRPr="006E26EE">
              <w:rPr>
                <w:rFonts w:ascii="Times New Roman" w:hAnsi="Times New Roman"/>
                <w:sz w:val="24"/>
                <w:szCs w:val="20"/>
              </w:rPr>
              <w:t>Загальна сума оборотних активів</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41 093</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46 934</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57 485</w:t>
            </w:r>
          </w:p>
        </w:tc>
      </w:tr>
      <w:tr w:rsidR="006E26EE" w:rsidRPr="00420CCA" w:rsidTr="006E26EE">
        <w:tc>
          <w:tcPr>
            <w:tcW w:w="4942" w:type="dxa"/>
            <w:tcBorders>
              <w:top w:val="outset" w:sz="6" w:space="0" w:color="000000"/>
              <w:left w:val="outset" w:sz="6" w:space="0" w:color="000000"/>
              <w:bottom w:val="outset" w:sz="6" w:space="0" w:color="000000"/>
              <w:right w:val="outset" w:sz="6" w:space="0" w:color="000000"/>
            </w:tcBorders>
            <w:hideMark/>
          </w:tcPr>
          <w:p w:rsidR="006E26EE" w:rsidRPr="006E26EE" w:rsidRDefault="006E26EE" w:rsidP="00E20E41">
            <w:pPr>
              <w:spacing w:before="100" w:beforeAutospacing="1" w:after="100" w:afterAutospacing="1" w:line="360" w:lineRule="auto"/>
              <w:jc w:val="both"/>
              <w:rPr>
                <w:rFonts w:ascii="Times New Roman" w:hAnsi="Times New Roman"/>
                <w:sz w:val="24"/>
                <w:szCs w:val="24"/>
              </w:rPr>
            </w:pPr>
            <w:r w:rsidRPr="006E26EE">
              <w:rPr>
                <w:rFonts w:ascii="Times New Roman" w:hAnsi="Times New Roman"/>
                <w:sz w:val="24"/>
                <w:szCs w:val="20"/>
              </w:rPr>
              <w:t>3.</w:t>
            </w:r>
            <w:r w:rsidRPr="006E26EE">
              <w:rPr>
                <w:rFonts w:ascii="Times New Roman" w:hAnsi="Times New Roman"/>
                <w:sz w:val="24"/>
                <w:szCs w:val="24"/>
              </w:rPr>
              <w:t> </w:t>
            </w:r>
            <w:r w:rsidRPr="006E26EE">
              <w:rPr>
                <w:rFonts w:ascii="Times New Roman" w:hAnsi="Times New Roman"/>
                <w:sz w:val="24"/>
                <w:szCs w:val="20"/>
              </w:rPr>
              <w:t>Коефіцієнт відволікання оборотних активів у дебіторськ</w:t>
            </w:r>
            <w:r w:rsidR="00E20E41">
              <w:rPr>
                <w:rFonts w:ascii="Times New Roman" w:hAnsi="Times New Roman"/>
                <w:sz w:val="24"/>
                <w:szCs w:val="20"/>
              </w:rPr>
              <w:t>у заборгованість, (п.1 / п. 2)</w:t>
            </w:r>
            <w:r w:rsidRPr="006E26EE">
              <w:rPr>
                <w:rFonts w:ascii="Times New Roman" w:hAnsi="Times New Roman"/>
                <w:sz w:val="24"/>
                <w:szCs w:val="20"/>
              </w:rPr>
              <w:t>.</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6E26EE" w:rsidRPr="00E20E41" w:rsidRDefault="00E20E41"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rPr>
              <w:t>0,0005</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E20E41" w:rsidRDefault="00E20E41"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rPr>
              <w:t>0,0004</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6E26EE" w:rsidRPr="00E20E41" w:rsidRDefault="00E20E41" w:rsidP="00E20E41">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0,0302</w:t>
            </w:r>
          </w:p>
        </w:tc>
      </w:tr>
    </w:tbl>
    <w:p w:rsidR="00A41A8B" w:rsidRPr="00420CCA" w:rsidRDefault="00A41A8B" w:rsidP="001F719E">
      <w:pPr>
        <w:spacing w:after="0" w:line="360" w:lineRule="auto"/>
        <w:ind w:firstLine="706"/>
        <w:jc w:val="both"/>
        <w:rPr>
          <w:rFonts w:ascii="Times New Roman" w:hAnsi="Times New Roman"/>
          <w:color w:val="000000"/>
          <w:sz w:val="27"/>
          <w:szCs w:val="27"/>
        </w:rPr>
      </w:pPr>
      <w:r w:rsidRPr="00420CCA">
        <w:rPr>
          <w:rFonts w:ascii="Times New Roman" w:hAnsi="Times New Roman"/>
          <w:color w:val="000000"/>
          <w:sz w:val="27"/>
          <w:szCs w:val="27"/>
        </w:rPr>
        <w:t>Діаграма, представлена ​​на малюнку 1, наочно демонструє обсяг (рівень) дебіторської заборгованості і його динаміку.</w:t>
      </w:r>
    </w:p>
    <w:p w:rsidR="00A41A8B" w:rsidRPr="00420CCA" w:rsidRDefault="00E20E41" w:rsidP="00E20E41">
      <w:pPr>
        <w:spacing w:before="100" w:beforeAutospacing="1" w:after="0" w:line="360" w:lineRule="auto"/>
        <w:ind w:firstLine="706"/>
        <w:jc w:val="both"/>
        <w:rPr>
          <w:rFonts w:ascii="Times New Roman" w:hAnsi="Times New Roman"/>
          <w:color w:val="000000"/>
          <w:sz w:val="27"/>
          <w:szCs w:val="27"/>
        </w:rPr>
      </w:pPr>
      <w:r>
        <w:rPr>
          <w:rFonts w:ascii="Times New Roman" w:hAnsi="Times New Roman"/>
          <w:noProof/>
          <w:color w:val="000000"/>
          <w:sz w:val="27"/>
          <w:szCs w:val="27"/>
        </w:rPr>
        <w:drawing>
          <wp:inline distT="0" distB="0" distL="0" distR="0">
            <wp:extent cx="4752975" cy="2667000"/>
            <wp:effectExtent l="0" t="0" r="9525"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41A8B" w:rsidRPr="001F719E" w:rsidRDefault="00E20E41" w:rsidP="001F719E">
      <w:pPr>
        <w:spacing w:after="0" w:line="360" w:lineRule="auto"/>
        <w:ind w:firstLine="709"/>
        <w:jc w:val="center"/>
        <w:rPr>
          <w:rFonts w:asciiTheme="minorHAnsi" w:hAnsiTheme="minorHAnsi" w:cstheme="minorHAnsi"/>
          <w:sz w:val="28"/>
          <w:szCs w:val="28"/>
        </w:rPr>
      </w:pPr>
      <w:r w:rsidRPr="001F719E">
        <w:rPr>
          <w:rFonts w:asciiTheme="minorHAnsi" w:hAnsiTheme="minorHAnsi" w:cstheme="minorHAnsi"/>
          <w:sz w:val="28"/>
          <w:szCs w:val="28"/>
        </w:rPr>
        <w:t>Рис. 2.3</w:t>
      </w:r>
      <w:r w:rsidR="00A41A8B" w:rsidRPr="001F719E">
        <w:rPr>
          <w:rFonts w:asciiTheme="minorHAnsi" w:hAnsiTheme="minorHAnsi" w:cstheme="minorHAnsi"/>
          <w:sz w:val="28"/>
          <w:szCs w:val="28"/>
        </w:rPr>
        <w:t> Обсяг (рівень) дебіторської заборгованості</w:t>
      </w:r>
      <w:r w:rsidRPr="001F719E">
        <w:rPr>
          <w:rFonts w:asciiTheme="minorHAnsi" w:hAnsiTheme="minorHAnsi" w:cstheme="minorHAnsi"/>
          <w:sz w:val="28"/>
          <w:szCs w:val="28"/>
        </w:rPr>
        <w:t xml:space="preserve"> ПрАТ «Гадяцьке бурякогосподарство», 2015-2017 рр</w:t>
      </w:r>
    </w:p>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lastRenderedPageBreak/>
        <w:t>У другій фазі аналізу виконується оцінка оборотності і якості дебіторської заборгованості за такою сукупності параметрів:</w:t>
      </w:r>
    </w:p>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оборот дебіторської заборгованості і середній термін оплати рахунків дебіторів (середній період інкасації);</w:t>
      </w:r>
    </w:p>
    <w:p w:rsidR="001F719E" w:rsidRDefault="00A41A8B" w:rsidP="001F719E">
      <w:pPr>
        <w:pStyle w:val="a6"/>
        <w:numPr>
          <w:ilvl w:val="0"/>
          <w:numId w:val="11"/>
        </w:numPr>
        <w:spacing w:after="0" w:line="360" w:lineRule="auto"/>
        <w:ind w:left="0" w:firstLine="709"/>
        <w:jc w:val="both"/>
        <w:rPr>
          <w:rFonts w:asciiTheme="minorHAnsi" w:hAnsiTheme="minorHAnsi" w:cstheme="minorHAnsi"/>
          <w:sz w:val="28"/>
          <w:szCs w:val="28"/>
        </w:rPr>
      </w:pPr>
      <w:r w:rsidRPr="001F719E">
        <w:rPr>
          <w:rFonts w:asciiTheme="minorHAnsi" w:hAnsiTheme="minorHAnsi" w:cstheme="minorHAnsi"/>
          <w:sz w:val="28"/>
          <w:szCs w:val="28"/>
        </w:rPr>
        <w:t>зважене «старіння» рахунків дебіторів;</w:t>
      </w:r>
    </w:p>
    <w:p w:rsidR="001F719E" w:rsidRDefault="00A41A8B" w:rsidP="001F719E">
      <w:pPr>
        <w:pStyle w:val="a6"/>
        <w:numPr>
          <w:ilvl w:val="0"/>
          <w:numId w:val="11"/>
        </w:numPr>
        <w:spacing w:after="0" w:line="360" w:lineRule="auto"/>
        <w:ind w:left="0" w:firstLine="709"/>
        <w:jc w:val="both"/>
        <w:rPr>
          <w:rFonts w:asciiTheme="minorHAnsi" w:hAnsiTheme="minorHAnsi" w:cstheme="minorHAnsi"/>
          <w:sz w:val="28"/>
          <w:szCs w:val="28"/>
        </w:rPr>
      </w:pPr>
      <w:r w:rsidRPr="001F719E">
        <w:rPr>
          <w:rFonts w:asciiTheme="minorHAnsi" w:hAnsiTheme="minorHAnsi" w:cstheme="minorHAnsi"/>
          <w:sz w:val="28"/>
          <w:szCs w:val="28"/>
        </w:rPr>
        <w:t>реєстр «старіння» рахунків дебіторів;</w:t>
      </w:r>
    </w:p>
    <w:p w:rsidR="001F719E" w:rsidRDefault="00A41A8B" w:rsidP="001F719E">
      <w:pPr>
        <w:pStyle w:val="a6"/>
        <w:numPr>
          <w:ilvl w:val="0"/>
          <w:numId w:val="11"/>
        </w:numPr>
        <w:spacing w:after="0" w:line="360" w:lineRule="auto"/>
        <w:ind w:left="0" w:firstLine="709"/>
        <w:jc w:val="both"/>
        <w:rPr>
          <w:rFonts w:asciiTheme="minorHAnsi" w:hAnsiTheme="minorHAnsi" w:cstheme="minorHAnsi"/>
          <w:sz w:val="28"/>
          <w:szCs w:val="28"/>
        </w:rPr>
      </w:pPr>
      <w:r w:rsidRPr="001F719E">
        <w:rPr>
          <w:rFonts w:asciiTheme="minorHAnsi" w:hAnsiTheme="minorHAnsi" w:cstheme="minorHAnsi"/>
          <w:sz w:val="28"/>
          <w:szCs w:val="28"/>
        </w:rPr>
        <w:t>коефіцієнт простроченої дебіторської заборгованості;</w:t>
      </w:r>
    </w:p>
    <w:p w:rsidR="00A41A8B" w:rsidRPr="001F719E" w:rsidRDefault="00A41A8B" w:rsidP="001F719E">
      <w:pPr>
        <w:pStyle w:val="a6"/>
        <w:numPr>
          <w:ilvl w:val="0"/>
          <w:numId w:val="11"/>
        </w:numPr>
        <w:spacing w:after="0" w:line="360" w:lineRule="auto"/>
        <w:ind w:left="0" w:firstLine="709"/>
        <w:jc w:val="both"/>
        <w:rPr>
          <w:rFonts w:asciiTheme="minorHAnsi" w:hAnsiTheme="minorHAnsi" w:cstheme="minorHAnsi"/>
          <w:sz w:val="28"/>
          <w:szCs w:val="28"/>
        </w:rPr>
      </w:pPr>
      <w:r w:rsidRPr="001F719E">
        <w:rPr>
          <w:rFonts w:asciiTheme="minorHAnsi" w:hAnsiTheme="minorHAnsi" w:cstheme="minorHAnsi"/>
          <w:sz w:val="28"/>
          <w:szCs w:val="28"/>
        </w:rPr>
        <w:t>прогнозування безнадійної дебіторської заборгованості.</w:t>
      </w:r>
    </w:p>
    <w:p w:rsid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1) Найважливішим елементом аналізу дебіторської заборгованості є оцінка її оборотності. Тенденцію зміни цього показника часто використовують при визначенні обгрунтованості знижки за ранні платежі. Чим вище швидкість обороту, тим менше коштів інвестовано у дебіторську заборгованість. Кількість оборотів дебіторської заборговано</w:t>
      </w:r>
      <w:r w:rsidR="001F719E">
        <w:rPr>
          <w:rFonts w:asciiTheme="minorHAnsi" w:hAnsiTheme="minorHAnsi" w:cstheme="minorHAnsi"/>
          <w:sz w:val="28"/>
          <w:szCs w:val="28"/>
        </w:rPr>
        <w:t>сті розраховується за формулою:</w:t>
      </w:r>
    </w:p>
    <w:p w:rsidR="002B687D" w:rsidRPr="002B687D" w:rsidRDefault="002B687D" w:rsidP="002B687D">
      <w:pPr>
        <w:pStyle w:val="western"/>
        <w:spacing w:before="0" w:beforeAutospacing="0" w:after="0" w:afterAutospacing="0" w:line="360" w:lineRule="auto"/>
        <w:ind w:firstLine="706"/>
        <w:jc w:val="both"/>
        <w:rPr>
          <w:color w:val="000000"/>
          <w:sz w:val="28"/>
          <w:szCs w:val="27"/>
          <w:lang w:val="uk-UA"/>
        </w:rPr>
      </w:pPr>
      <w:r w:rsidRPr="002B687D">
        <w:rPr>
          <w:color w:val="000000"/>
          <w:sz w:val="28"/>
          <w:szCs w:val="27"/>
        </w:rPr>
        <w:t>RT = NS / AR</w:t>
      </w:r>
      <w:r>
        <w:rPr>
          <w:color w:val="000000"/>
          <w:sz w:val="28"/>
          <w:szCs w:val="27"/>
          <w:lang w:val="uk-UA"/>
        </w:rPr>
        <w:t xml:space="preserve">                                                                                            (2.8)</w:t>
      </w:r>
    </w:p>
    <w:p w:rsidR="002B687D" w:rsidRPr="002B687D" w:rsidRDefault="002B687D" w:rsidP="002B687D">
      <w:pPr>
        <w:pStyle w:val="western"/>
        <w:spacing w:before="0" w:beforeAutospacing="0" w:after="0" w:afterAutospacing="0" w:line="360" w:lineRule="auto"/>
        <w:ind w:firstLine="706"/>
        <w:jc w:val="both"/>
        <w:rPr>
          <w:color w:val="000000"/>
          <w:sz w:val="28"/>
          <w:szCs w:val="27"/>
        </w:rPr>
      </w:pPr>
      <w:r w:rsidRPr="002B687D">
        <w:rPr>
          <w:color w:val="000000"/>
          <w:sz w:val="28"/>
          <w:szCs w:val="27"/>
        </w:rPr>
        <w:t>Де RT (Receivable turnover) - кількість оборотів дебіторської заборгованості,</w:t>
      </w:r>
    </w:p>
    <w:p w:rsidR="002B687D" w:rsidRPr="002B687D" w:rsidRDefault="002B687D" w:rsidP="002B687D">
      <w:pPr>
        <w:pStyle w:val="western"/>
        <w:spacing w:before="0" w:beforeAutospacing="0" w:after="0" w:afterAutospacing="0" w:line="360" w:lineRule="auto"/>
        <w:ind w:firstLine="706"/>
        <w:jc w:val="both"/>
        <w:rPr>
          <w:color w:val="000000"/>
          <w:sz w:val="28"/>
          <w:szCs w:val="27"/>
        </w:rPr>
      </w:pPr>
      <w:r w:rsidRPr="002B687D">
        <w:rPr>
          <w:color w:val="000000"/>
          <w:sz w:val="28"/>
          <w:szCs w:val="27"/>
        </w:rPr>
        <w:t>NS (Net Sales) - сумарна виручка за рік,</w:t>
      </w:r>
    </w:p>
    <w:p w:rsidR="002B687D" w:rsidRPr="002B687D" w:rsidRDefault="002B687D" w:rsidP="002B687D">
      <w:pPr>
        <w:pStyle w:val="western"/>
        <w:spacing w:before="0" w:beforeAutospacing="0" w:after="0" w:afterAutospacing="0" w:line="360" w:lineRule="auto"/>
        <w:ind w:firstLine="706"/>
        <w:jc w:val="both"/>
        <w:rPr>
          <w:color w:val="000000"/>
          <w:sz w:val="28"/>
          <w:szCs w:val="27"/>
        </w:rPr>
      </w:pPr>
      <w:r w:rsidRPr="002B687D">
        <w:rPr>
          <w:color w:val="000000"/>
          <w:sz w:val="28"/>
          <w:szCs w:val="27"/>
        </w:rPr>
        <w:t>AR (Account receivable) - середнє значення дебіторської заборгованості.</w:t>
      </w:r>
    </w:p>
    <w:p w:rsidR="000D0374" w:rsidRPr="000D0374" w:rsidRDefault="000D0374" w:rsidP="007B363E">
      <w:pPr>
        <w:spacing w:after="0" w:line="360" w:lineRule="auto"/>
        <w:ind w:firstLine="709"/>
        <w:rPr>
          <w:rFonts w:asciiTheme="minorHAnsi" w:hAnsiTheme="minorHAnsi" w:cstheme="minorHAnsi"/>
          <w:sz w:val="28"/>
          <w:lang w:val="uk-UA"/>
        </w:rPr>
      </w:pPr>
      <w:r w:rsidRPr="000D0374">
        <w:rPr>
          <w:rFonts w:asciiTheme="minorHAnsi" w:hAnsiTheme="minorHAnsi" w:cstheme="minorHAnsi"/>
          <w:sz w:val="28"/>
        </w:rPr>
        <w:t>RT</w:t>
      </w:r>
      <w:r>
        <w:rPr>
          <w:rFonts w:asciiTheme="minorHAnsi" w:hAnsiTheme="minorHAnsi" w:cstheme="minorHAnsi"/>
          <w:sz w:val="28"/>
          <w:lang w:val="uk-UA"/>
        </w:rPr>
        <w:t xml:space="preserve"> </w:t>
      </w:r>
      <w:r w:rsidRPr="000D0374">
        <w:rPr>
          <w:rFonts w:asciiTheme="minorHAnsi" w:hAnsiTheme="minorHAnsi" w:cstheme="minorHAnsi"/>
          <w:sz w:val="18"/>
        </w:rPr>
        <w:t>2015</w:t>
      </w:r>
      <w:r w:rsidRPr="000D0374">
        <w:rPr>
          <w:rFonts w:asciiTheme="minorHAnsi" w:hAnsiTheme="minorHAnsi" w:cstheme="minorHAnsi"/>
          <w:sz w:val="28"/>
        </w:rPr>
        <w:t xml:space="preserve"> =</w:t>
      </w:r>
      <w:r>
        <w:rPr>
          <w:rFonts w:asciiTheme="minorHAnsi" w:hAnsiTheme="minorHAnsi" w:cstheme="minorHAnsi"/>
          <w:sz w:val="28"/>
          <w:lang w:val="uk-UA"/>
        </w:rPr>
        <w:t xml:space="preserve"> 61 427 / (</w:t>
      </w:r>
      <m:oMath>
        <m:f>
          <m:fPr>
            <m:ctrlPr>
              <w:rPr>
                <w:rFonts w:ascii="Cambria Math" w:hAnsi="Cambria Math" w:cstheme="minorHAnsi"/>
                <w:i/>
                <w:sz w:val="28"/>
                <w:lang w:val="uk-UA"/>
              </w:rPr>
            </m:ctrlPr>
          </m:fPr>
          <m:num>
            <m:r>
              <w:rPr>
                <w:rFonts w:ascii="Cambria Math" w:hAnsi="Cambria Math" w:cstheme="minorHAnsi"/>
                <w:sz w:val="28"/>
                <w:lang w:val="uk-UA"/>
              </w:rPr>
              <m:t>38+19</m:t>
            </m:r>
          </m:num>
          <m:den>
            <m:r>
              <w:rPr>
                <w:rFonts w:ascii="Cambria Math" w:hAnsi="Cambria Math" w:cstheme="minorHAnsi"/>
                <w:sz w:val="28"/>
                <w:lang w:val="uk-UA"/>
              </w:rPr>
              <m:t>2</m:t>
            </m:r>
          </m:den>
        </m:f>
        <m:r>
          <w:rPr>
            <w:rFonts w:ascii="Cambria Math" w:hAnsi="Cambria Math" w:cstheme="minorHAnsi"/>
            <w:sz w:val="28"/>
            <w:lang w:val="uk-UA"/>
          </w:rPr>
          <m:t>)</m:t>
        </m:r>
      </m:oMath>
      <w:r>
        <w:rPr>
          <w:rFonts w:asciiTheme="minorHAnsi" w:hAnsiTheme="minorHAnsi" w:cstheme="minorHAnsi"/>
          <w:sz w:val="28"/>
          <w:lang w:val="uk-UA"/>
        </w:rPr>
        <w:t xml:space="preserve"> = 61 427 / 28,5 = 2155 днів</w:t>
      </w:r>
    </w:p>
    <w:p w:rsidR="000D0374" w:rsidRPr="000D0374" w:rsidRDefault="000D0374" w:rsidP="007B363E">
      <w:pPr>
        <w:spacing w:after="0" w:line="360" w:lineRule="auto"/>
        <w:ind w:firstLine="709"/>
        <w:rPr>
          <w:rFonts w:asciiTheme="minorHAnsi" w:hAnsiTheme="minorHAnsi" w:cstheme="minorHAnsi"/>
          <w:sz w:val="28"/>
          <w:lang w:val="uk-UA"/>
        </w:rPr>
      </w:pPr>
      <w:r w:rsidRPr="000D0374">
        <w:rPr>
          <w:rFonts w:asciiTheme="minorHAnsi" w:hAnsiTheme="minorHAnsi" w:cstheme="minorHAnsi"/>
          <w:sz w:val="28"/>
        </w:rPr>
        <w:t>RT</w:t>
      </w:r>
      <w:r>
        <w:rPr>
          <w:rFonts w:asciiTheme="minorHAnsi" w:hAnsiTheme="minorHAnsi" w:cstheme="minorHAnsi"/>
          <w:sz w:val="28"/>
          <w:lang w:val="uk-UA"/>
        </w:rPr>
        <w:t xml:space="preserve"> </w:t>
      </w:r>
      <w:r w:rsidRPr="000D0374">
        <w:rPr>
          <w:rFonts w:asciiTheme="minorHAnsi" w:hAnsiTheme="minorHAnsi" w:cstheme="minorHAnsi"/>
          <w:sz w:val="18"/>
        </w:rPr>
        <w:t>2016</w:t>
      </w:r>
      <w:r w:rsidRPr="000D0374">
        <w:rPr>
          <w:rFonts w:asciiTheme="minorHAnsi" w:hAnsiTheme="minorHAnsi" w:cstheme="minorHAnsi"/>
          <w:sz w:val="28"/>
        </w:rPr>
        <w:t xml:space="preserve"> =</w:t>
      </w:r>
      <w:r>
        <w:rPr>
          <w:rFonts w:asciiTheme="minorHAnsi" w:hAnsiTheme="minorHAnsi" w:cstheme="minorHAnsi"/>
          <w:sz w:val="28"/>
          <w:lang w:val="uk-UA"/>
        </w:rPr>
        <w:t xml:space="preserve"> 75 477 / </w:t>
      </w:r>
      <m:oMath>
        <m:r>
          <w:rPr>
            <w:rFonts w:ascii="Cambria Math" w:hAnsi="Cambria Math" w:cstheme="minorHAnsi"/>
            <w:sz w:val="28"/>
            <w:lang w:val="uk-UA"/>
          </w:rPr>
          <m:t>(</m:t>
        </m:r>
        <m:f>
          <m:fPr>
            <m:ctrlPr>
              <w:rPr>
                <w:rFonts w:ascii="Cambria Math" w:hAnsi="Cambria Math" w:cstheme="minorHAnsi"/>
                <w:i/>
                <w:sz w:val="28"/>
                <w:lang w:val="uk-UA"/>
              </w:rPr>
            </m:ctrlPr>
          </m:fPr>
          <m:num>
            <m:r>
              <w:rPr>
                <w:rFonts w:ascii="Cambria Math" w:hAnsi="Cambria Math" w:cstheme="minorHAnsi"/>
                <w:sz w:val="28"/>
                <w:lang w:val="uk-UA"/>
              </w:rPr>
              <m:t>18+19</m:t>
            </m:r>
          </m:num>
          <m:den>
            <m:r>
              <w:rPr>
                <w:rFonts w:ascii="Cambria Math" w:hAnsi="Cambria Math" w:cstheme="minorHAnsi"/>
                <w:sz w:val="28"/>
                <w:lang w:val="uk-UA"/>
              </w:rPr>
              <m:t>2</m:t>
            </m:r>
          </m:den>
        </m:f>
        <m:r>
          <w:rPr>
            <w:rFonts w:ascii="Cambria Math" w:hAnsi="Cambria Math" w:cstheme="minorHAnsi"/>
            <w:sz w:val="28"/>
            <w:lang w:val="uk-UA"/>
          </w:rPr>
          <m:t>)</m:t>
        </m:r>
      </m:oMath>
      <w:r>
        <w:rPr>
          <w:rFonts w:asciiTheme="minorHAnsi" w:hAnsiTheme="minorHAnsi" w:cstheme="minorHAnsi"/>
          <w:sz w:val="28"/>
          <w:lang w:val="uk-UA"/>
        </w:rPr>
        <w:t xml:space="preserve"> = 75 477 / 18,5 = 4 080 днів</w:t>
      </w:r>
    </w:p>
    <w:p w:rsidR="001F719E" w:rsidRPr="000D0374" w:rsidRDefault="000D0374" w:rsidP="007B363E">
      <w:pPr>
        <w:spacing w:line="360" w:lineRule="auto"/>
        <w:ind w:firstLine="709"/>
        <w:rPr>
          <w:rFonts w:asciiTheme="minorHAnsi" w:hAnsiTheme="minorHAnsi" w:cstheme="minorHAnsi"/>
          <w:sz w:val="28"/>
        </w:rPr>
      </w:pPr>
      <w:r w:rsidRPr="000D0374">
        <w:rPr>
          <w:rFonts w:asciiTheme="minorHAnsi" w:hAnsiTheme="minorHAnsi" w:cstheme="minorHAnsi"/>
          <w:sz w:val="28"/>
        </w:rPr>
        <w:t xml:space="preserve">RT </w:t>
      </w:r>
      <w:r w:rsidRPr="000D0374">
        <w:rPr>
          <w:rFonts w:asciiTheme="minorHAnsi" w:hAnsiTheme="minorHAnsi" w:cstheme="minorHAnsi"/>
          <w:sz w:val="18"/>
          <w:lang w:val="uk-UA"/>
        </w:rPr>
        <w:t>2017</w:t>
      </w:r>
      <w:r w:rsidRPr="000D0374">
        <w:rPr>
          <w:rFonts w:asciiTheme="minorHAnsi" w:hAnsiTheme="minorHAnsi" w:cstheme="minorHAnsi"/>
          <w:sz w:val="28"/>
        </w:rPr>
        <w:t>=</w:t>
      </w:r>
      <w:r>
        <w:rPr>
          <w:rFonts w:asciiTheme="minorHAnsi" w:hAnsiTheme="minorHAnsi" w:cstheme="minorHAnsi"/>
          <w:sz w:val="28"/>
          <w:lang w:val="uk-UA"/>
        </w:rPr>
        <w:t xml:space="preserve"> 65 763 / </w:t>
      </w:r>
      <m:oMath>
        <m:r>
          <w:rPr>
            <w:rFonts w:ascii="Cambria Math" w:hAnsi="Cambria Math" w:cstheme="minorHAnsi"/>
            <w:sz w:val="28"/>
            <w:lang w:val="uk-UA"/>
          </w:rPr>
          <m:t>(</m:t>
        </m:r>
        <m:f>
          <m:fPr>
            <m:ctrlPr>
              <w:rPr>
                <w:rFonts w:ascii="Cambria Math" w:hAnsi="Cambria Math" w:cstheme="minorHAnsi"/>
                <w:i/>
                <w:sz w:val="28"/>
                <w:lang w:val="uk-UA"/>
              </w:rPr>
            </m:ctrlPr>
          </m:fPr>
          <m:num>
            <m:r>
              <w:rPr>
                <w:rFonts w:ascii="Cambria Math" w:hAnsi="Cambria Math" w:cstheme="minorHAnsi"/>
                <w:sz w:val="28"/>
                <w:lang w:val="uk-UA"/>
              </w:rPr>
              <m:t>18+1735</m:t>
            </m:r>
          </m:num>
          <m:den>
            <m:r>
              <w:rPr>
                <w:rFonts w:ascii="Cambria Math" w:hAnsi="Cambria Math" w:cstheme="minorHAnsi"/>
                <w:sz w:val="28"/>
                <w:lang w:val="uk-UA"/>
              </w:rPr>
              <m:t>2</m:t>
            </m:r>
          </m:den>
        </m:f>
        <m:r>
          <w:rPr>
            <w:rFonts w:ascii="Cambria Math" w:hAnsi="Cambria Math" w:cstheme="minorHAnsi"/>
            <w:sz w:val="28"/>
            <w:lang w:val="uk-UA"/>
          </w:rPr>
          <m:t>)</m:t>
        </m:r>
      </m:oMath>
      <w:r>
        <w:rPr>
          <w:rFonts w:asciiTheme="minorHAnsi" w:hAnsiTheme="minorHAnsi" w:cstheme="minorHAnsi"/>
          <w:sz w:val="28"/>
          <w:lang w:val="uk-UA"/>
        </w:rPr>
        <w:t xml:space="preserve"> = 65 763 / 876,5 = 75 днів</w:t>
      </w:r>
    </w:p>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Значення, наведені в таблиці 2, ясно показують, що кількість оборотів (конвертації у грошові кошти) дебіторсь</w:t>
      </w:r>
      <w:r w:rsidR="00456C0A">
        <w:rPr>
          <w:rFonts w:asciiTheme="minorHAnsi" w:hAnsiTheme="minorHAnsi" w:cstheme="minorHAnsi"/>
          <w:sz w:val="28"/>
          <w:szCs w:val="28"/>
        </w:rPr>
        <w:t>кої заборгованості за останній 3</w:t>
      </w:r>
      <w:r w:rsidRPr="001F719E">
        <w:rPr>
          <w:rFonts w:asciiTheme="minorHAnsi" w:hAnsiTheme="minorHAnsi" w:cstheme="minorHAnsi"/>
          <w:sz w:val="28"/>
          <w:szCs w:val="28"/>
        </w:rPr>
        <w:t xml:space="preserve"> роки</w:t>
      </w:r>
      <w:r w:rsidR="00456C0A">
        <w:rPr>
          <w:rFonts w:asciiTheme="minorHAnsi" w:hAnsiTheme="minorHAnsi" w:cstheme="minorHAnsi"/>
          <w:sz w:val="28"/>
          <w:szCs w:val="28"/>
        </w:rPr>
        <w:t xml:space="preserve"> не дуже змінилося і становить </w:t>
      </w:r>
      <w:r w:rsidR="00456C0A">
        <w:rPr>
          <w:rFonts w:asciiTheme="minorHAnsi" w:hAnsiTheme="minorHAnsi" w:cstheme="minorHAnsi"/>
          <w:sz w:val="28"/>
          <w:szCs w:val="28"/>
          <w:lang w:val="uk-UA"/>
        </w:rPr>
        <w:t>5</w:t>
      </w:r>
      <w:r w:rsidRPr="001F719E">
        <w:rPr>
          <w:rFonts w:asciiTheme="minorHAnsi" w:hAnsiTheme="minorHAnsi" w:cstheme="minorHAnsi"/>
          <w:sz w:val="28"/>
          <w:szCs w:val="28"/>
        </w:rPr>
        <w:t xml:space="preserve"> разів на рік.</w:t>
      </w:r>
    </w:p>
    <w:p w:rsidR="007B363E" w:rsidRDefault="007B363E" w:rsidP="001F719E">
      <w:pPr>
        <w:spacing w:after="0" w:line="360" w:lineRule="auto"/>
        <w:ind w:firstLine="709"/>
        <w:jc w:val="right"/>
        <w:rPr>
          <w:rFonts w:asciiTheme="minorHAnsi" w:hAnsiTheme="minorHAnsi" w:cstheme="minorHAnsi"/>
          <w:i/>
          <w:sz w:val="28"/>
          <w:szCs w:val="28"/>
        </w:rPr>
      </w:pPr>
    </w:p>
    <w:p w:rsidR="007B363E" w:rsidRDefault="007B363E" w:rsidP="001F719E">
      <w:pPr>
        <w:spacing w:after="0" w:line="360" w:lineRule="auto"/>
        <w:ind w:firstLine="709"/>
        <w:jc w:val="right"/>
        <w:rPr>
          <w:rFonts w:asciiTheme="minorHAnsi" w:hAnsiTheme="minorHAnsi" w:cstheme="minorHAnsi"/>
          <w:i/>
          <w:sz w:val="28"/>
          <w:szCs w:val="28"/>
        </w:rPr>
      </w:pPr>
    </w:p>
    <w:p w:rsidR="007B363E" w:rsidRDefault="007B363E" w:rsidP="001F719E">
      <w:pPr>
        <w:spacing w:after="0" w:line="360" w:lineRule="auto"/>
        <w:ind w:firstLine="709"/>
        <w:jc w:val="right"/>
        <w:rPr>
          <w:rFonts w:asciiTheme="minorHAnsi" w:hAnsiTheme="minorHAnsi" w:cstheme="minorHAnsi"/>
          <w:i/>
          <w:sz w:val="28"/>
          <w:szCs w:val="28"/>
        </w:rPr>
      </w:pPr>
    </w:p>
    <w:p w:rsidR="007B363E" w:rsidRDefault="007B363E" w:rsidP="007B363E">
      <w:pPr>
        <w:spacing w:after="0" w:line="360" w:lineRule="auto"/>
        <w:rPr>
          <w:rFonts w:asciiTheme="minorHAnsi" w:hAnsiTheme="minorHAnsi" w:cstheme="minorHAnsi"/>
          <w:i/>
          <w:sz w:val="28"/>
          <w:szCs w:val="28"/>
        </w:rPr>
      </w:pPr>
    </w:p>
    <w:p w:rsidR="00A41A8B" w:rsidRPr="001F719E" w:rsidRDefault="00A41A8B" w:rsidP="001F719E">
      <w:pPr>
        <w:spacing w:after="0" w:line="360" w:lineRule="auto"/>
        <w:ind w:firstLine="709"/>
        <w:jc w:val="right"/>
        <w:rPr>
          <w:rFonts w:asciiTheme="minorHAnsi" w:hAnsiTheme="minorHAnsi" w:cstheme="minorHAnsi"/>
          <w:i/>
          <w:sz w:val="28"/>
          <w:szCs w:val="28"/>
          <w:lang w:val="uk-UA"/>
        </w:rPr>
      </w:pPr>
      <w:r w:rsidRPr="001F719E">
        <w:rPr>
          <w:rFonts w:asciiTheme="minorHAnsi" w:hAnsiTheme="minorHAnsi" w:cstheme="minorHAnsi"/>
          <w:i/>
          <w:sz w:val="28"/>
          <w:szCs w:val="28"/>
        </w:rPr>
        <w:lastRenderedPageBreak/>
        <w:t>Таблиця 2</w:t>
      </w:r>
      <w:r w:rsidR="001F719E" w:rsidRPr="001F719E">
        <w:rPr>
          <w:rFonts w:asciiTheme="minorHAnsi" w:hAnsiTheme="minorHAnsi" w:cstheme="minorHAnsi"/>
          <w:i/>
          <w:sz w:val="28"/>
          <w:szCs w:val="28"/>
          <w:lang w:val="uk-UA"/>
        </w:rPr>
        <w:t>.4</w:t>
      </w:r>
    </w:p>
    <w:p w:rsidR="00A41A8B" w:rsidRDefault="00A41A8B" w:rsidP="001F719E">
      <w:pPr>
        <w:spacing w:after="0" w:line="360" w:lineRule="auto"/>
        <w:ind w:firstLine="709"/>
        <w:jc w:val="center"/>
        <w:rPr>
          <w:rFonts w:asciiTheme="minorHAnsi" w:hAnsiTheme="minorHAnsi" w:cstheme="minorHAnsi"/>
          <w:sz w:val="28"/>
          <w:szCs w:val="28"/>
          <w:lang w:val="uk-UA"/>
        </w:rPr>
      </w:pPr>
      <w:r w:rsidRPr="001F719E">
        <w:rPr>
          <w:rFonts w:asciiTheme="minorHAnsi" w:hAnsiTheme="minorHAnsi" w:cstheme="minorHAnsi"/>
          <w:sz w:val="28"/>
          <w:szCs w:val="28"/>
        </w:rPr>
        <w:t xml:space="preserve">Кількість оборотів дебіторської заборгованості </w:t>
      </w:r>
      <w:r w:rsidR="001F719E">
        <w:rPr>
          <w:rFonts w:asciiTheme="minorHAnsi" w:hAnsiTheme="minorHAnsi" w:cstheme="minorHAnsi"/>
          <w:sz w:val="28"/>
          <w:szCs w:val="28"/>
          <w:lang w:val="uk-UA"/>
        </w:rPr>
        <w:t xml:space="preserve"> </w:t>
      </w:r>
    </w:p>
    <w:tbl>
      <w:tblPr>
        <w:tblW w:w="8628"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942"/>
        <w:gridCol w:w="1134"/>
        <w:gridCol w:w="1276"/>
        <w:gridCol w:w="1276"/>
      </w:tblGrid>
      <w:tr w:rsidR="002B687D" w:rsidRPr="00420CCA" w:rsidTr="00456C0A">
        <w:tc>
          <w:tcPr>
            <w:tcW w:w="4942" w:type="dxa"/>
            <w:tcBorders>
              <w:top w:val="outset" w:sz="6" w:space="0" w:color="000000"/>
              <w:left w:val="outset" w:sz="6" w:space="0" w:color="000000"/>
              <w:bottom w:val="outset" w:sz="6" w:space="0" w:color="000000"/>
              <w:right w:val="outset" w:sz="6" w:space="0" w:color="000000"/>
            </w:tcBorders>
            <w:hideMark/>
          </w:tcPr>
          <w:p w:rsidR="002B687D" w:rsidRPr="006E26EE" w:rsidRDefault="002B687D"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Показник</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2B687D" w:rsidRPr="00420CCA" w:rsidRDefault="002B687D" w:rsidP="00456C0A">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2015</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420CCA" w:rsidRDefault="002B687D" w:rsidP="00456C0A">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2016</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420CCA" w:rsidRDefault="002B687D" w:rsidP="00456C0A">
            <w:pPr>
              <w:spacing w:before="100" w:beforeAutospacing="1" w:after="100" w:afterAutospacing="1" w:line="360" w:lineRule="auto"/>
              <w:jc w:val="both"/>
              <w:rPr>
                <w:rFonts w:ascii="Times New Roman" w:hAnsi="Times New Roman"/>
                <w:sz w:val="24"/>
                <w:szCs w:val="24"/>
              </w:rPr>
            </w:pPr>
            <w:r>
              <w:rPr>
                <w:rFonts w:ascii="Times New Roman" w:hAnsi="Times New Roman"/>
                <w:sz w:val="20"/>
                <w:szCs w:val="20"/>
              </w:rPr>
              <w:t>201</w:t>
            </w:r>
            <w:r w:rsidRPr="00420CCA">
              <w:rPr>
                <w:rFonts w:ascii="Times New Roman" w:hAnsi="Times New Roman"/>
                <w:sz w:val="20"/>
                <w:szCs w:val="20"/>
              </w:rPr>
              <w:t>7</w:t>
            </w:r>
          </w:p>
        </w:tc>
      </w:tr>
      <w:tr w:rsidR="002B687D" w:rsidRPr="00420CCA" w:rsidTr="00456C0A">
        <w:trPr>
          <w:trHeight w:val="105"/>
        </w:trPr>
        <w:tc>
          <w:tcPr>
            <w:tcW w:w="4942" w:type="dxa"/>
            <w:tcBorders>
              <w:top w:val="outset" w:sz="6" w:space="0" w:color="000000"/>
              <w:left w:val="outset" w:sz="6" w:space="0" w:color="000000"/>
              <w:bottom w:val="outset" w:sz="6" w:space="0" w:color="000000"/>
              <w:right w:val="outset" w:sz="6" w:space="0" w:color="000000"/>
            </w:tcBorders>
            <w:hideMark/>
          </w:tcPr>
          <w:p w:rsidR="002B687D" w:rsidRPr="002B687D" w:rsidRDefault="002B687D" w:rsidP="002B687D">
            <w:pPr>
              <w:spacing w:before="100" w:beforeAutospacing="1" w:after="100" w:afterAutospacing="1" w:line="360" w:lineRule="auto"/>
              <w:jc w:val="both"/>
              <w:rPr>
                <w:rFonts w:ascii="Times New Roman" w:hAnsi="Times New Roman"/>
                <w:sz w:val="24"/>
                <w:szCs w:val="24"/>
                <w:lang w:val="uk-UA"/>
              </w:rPr>
            </w:pPr>
            <w:r w:rsidRPr="006E26EE">
              <w:rPr>
                <w:rFonts w:ascii="Times New Roman" w:hAnsi="Times New Roman"/>
                <w:sz w:val="24"/>
                <w:szCs w:val="20"/>
              </w:rPr>
              <w:t>1.</w:t>
            </w:r>
            <w:r w:rsidRPr="006E26EE">
              <w:rPr>
                <w:rFonts w:ascii="Times New Roman" w:hAnsi="Times New Roman"/>
                <w:sz w:val="24"/>
                <w:szCs w:val="24"/>
              </w:rPr>
              <w:t> </w:t>
            </w:r>
            <w:r>
              <w:rPr>
                <w:rFonts w:ascii="Times New Roman" w:hAnsi="Times New Roman"/>
                <w:sz w:val="24"/>
                <w:szCs w:val="20"/>
                <w:lang w:val="uk-UA"/>
              </w:rPr>
              <w:t>Річний дохід з продажів</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2B687D" w:rsidRPr="006E26EE" w:rsidRDefault="002B687D"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61 427</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2B687D" w:rsidRDefault="002B687D"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75 477</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6E26EE" w:rsidRDefault="002B687D" w:rsidP="002B687D">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65 763</w:t>
            </w:r>
          </w:p>
        </w:tc>
      </w:tr>
      <w:tr w:rsidR="002B687D" w:rsidRPr="00420CCA" w:rsidTr="00456C0A">
        <w:tc>
          <w:tcPr>
            <w:tcW w:w="4942" w:type="dxa"/>
            <w:tcBorders>
              <w:top w:val="outset" w:sz="6" w:space="0" w:color="000000"/>
              <w:left w:val="outset" w:sz="6" w:space="0" w:color="000000"/>
              <w:bottom w:val="outset" w:sz="6" w:space="0" w:color="000000"/>
              <w:right w:val="outset" w:sz="6" w:space="0" w:color="000000"/>
            </w:tcBorders>
            <w:hideMark/>
          </w:tcPr>
          <w:p w:rsidR="002B687D" w:rsidRPr="002B687D" w:rsidRDefault="002B687D" w:rsidP="002B687D">
            <w:pPr>
              <w:spacing w:before="100" w:beforeAutospacing="1" w:after="100" w:afterAutospacing="1" w:line="360" w:lineRule="auto"/>
              <w:jc w:val="both"/>
              <w:rPr>
                <w:rFonts w:ascii="Times New Roman" w:hAnsi="Times New Roman"/>
                <w:sz w:val="24"/>
                <w:szCs w:val="24"/>
                <w:lang w:val="uk-UA"/>
              </w:rPr>
            </w:pPr>
            <w:r w:rsidRPr="006E26EE">
              <w:rPr>
                <w:rFonts w:ascii="Times New Roman" w:hAnsi="Times New Roman"/>
                <w:sz w:val="24"/>
                <w:szCs w:val="20"/>
              </w:rPr>
              <w:t>2.</w:t>
            </w:r>
            <w:r w:rsidRPr="006E26EE">
              <w:rPr>
                <w:rFonts w:ascii="Times New Roman" w:hAnsi="Times New Roman"/>
                <w:sz w:val="24"/>
                <w:szCs w:val="24"/>
              </w:rPr>
              <w:t> </w:t>
            </w:r>
            <w:r>
              <w:rPr>
                <w:rFonts w:ascii="Times New Roman" w:hAnsi="Times New Roman"/>
                <w:sz w:val="24"/>
                <w:szCs w:val="20"/>
                <w:lang w:val="uk-UA"/>
              </w:rPr>
              <w:t>Дебіторська заборгованість</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2B687D" w:rsidRPr="006E26EE" w:rsidRDefault="002B687D" w:rsidP="002B687D">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19</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6E26EE" w:rsidRDefault="002B687D"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18</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6E26EE" w:rsidRDefault="002B687D"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0"/>
                <w:szCs w:val="20"/>
                <w:lang w:val="uk-UA"/>
              </w:rPr>
              <w:t>1735</w:t>
            </w:r>
          </w:p>
        </w:tc>
      </w:tr>
      <w:tr w:rsidR="002B687D" w:rsidRPr="00420CCA" w:rsidTr="00456C0A">
        <w:tc>
          <w:tcPr>
            <w:tcW w:w="4942" w:type="dxa"/>
            <w:tcBorders>
              <w:top w:val="outset" w:sz="6" w:space="0" w:color="000000"/>
              <w:left w:val="outset" w:sz="6" w:space="0" w:color="000000"/>
              <w:bottom w:val="outset" w:sz="6" w:space="0" w:color="000000"/>
              <w:right w:val="outset" w:sz="6" w:space="0" w:color="000000"/>
            </w:tcBorders>
            <w:hideMark/>
          </w:tcPr>
          <w:p w:rsidR="002B687D" w:rsidRPr="002B687D" w:rsidRDefault="002B687D" w:rsidP="002B687D">
            <w:pPr>
              <w:spacing w:before="100" w:beforeAutospacing="1" w:after="100" w:afterAutospacing="1" w:line="360" w:lineRule="auto"/>
              <w:rPr>
                <w:rFonts w:ascii="Times New Roman" w:hAnsi="Times New Roman"/>
                <w:sz w:val="24"/>
                <w:szCs w:val="24"/>
                <w:lang w:val="uk-UA"/>
              </w:rPr>
            </w:pPr>
            <w:r w:rsidRPr="006E26EE">
              <w:rPr>
                <w:rFonts w:ascii="Times New Roman" w:hAnsi="Times New Roman"/>
                <w:sz w:val="24"/>
                <w:szCs w:val="20"/>
              </w:rPr>
              <w:t>3.</w:t>
            </w:r>
            <w:r w:rsidRPr="006E26EE">
              <w:rPr>
                <w:rFonts w:ascii="Times New Roman" w:hAnsi="Times New Roman"/>
                <w:sz w:val="24"/>
                <w:szCs w:val="24"/>
              </w:rPr>
              <w:t> </w:t>
            </w:r>
            <w:r>
              <w:rPr>
                <w:rFonts w:ascii="Times New Roman" w:hAnsi="Times New Roman"/>
                <w:sz w:val="24"/>
                <w:szCs w:val="20"/>
                <w:lang w:val="uk-UA"/>
              </w:rPr>
              <w:t>Кількість оборотів дебіторської заборгованості</w:t>
            </w:r>
            <w:r>
              <w:rPr>
                <w:rFonts w:ascii="Times New Roman" w:hAnsi="Times New Roman"/>
                <w:sz w:val="24"/>
                <w:szCs w:val="20"/>
              </w:rPr>
              <w:t>, (п.1 /</w:t>
            </w:r>
            <w:r>
              <w:rPr>
                <w:rFonts w:ascii="Times New Roman" w:hAnsi="Times New Roman"/>
                <w:sz w:val="24"/>
                <w:szCs w:val="20"/>
                <w:lang w:val="uk-UA"/>
              </w:rPr>
              <w:t>середнє</w:t>
            </w:r>
            <w:r>
              <w:rPr>
                <w:rFonts w:ascii="Times New Roman" w:hAnsi="Times New Roman"/>
                <w:sz w:val="24"/>
                <w:szCs w:val="20"/>
              </w:rPr>
              <w:t xml:space="preserve"> п. 2), днів</w:t>
            </w:r>
            <w:r>
              <w:rPr>
                <w:rFonts w:ascii="Times New Roman" w:hAnsi="Times New Roman"/>
                <w:sz w:val="24"/>
                <w:szCs w:val="20"/>
                <w:lang w:val="uk-UA"/>
              </w:rPr>
              <w:t>.</w:t>
            </w:r>
          </w:p>
        </w:tc>
        <w:tc>
          <w:tcPr>
            <w:tcW w:w="1134" w:type="dxa"/>
            <w:tcBorders>
              <w:top w:val="outset" w:sz="6" w:space="0" w:color="000000"/>
              <w:left w:val="outset" w:sz="6" w:space="0" w:color="000000"/>
              <w:bottom w:val="outset" w:sz="6" w:space="0" w:color="000000"/>
              <w:right w:val="outset" w:sz="6" w:space="0" w:color="000000"/>
            </w:tcBorders>
            <w:vAlign w:val="center"/>
            <w:hideMark/>
          </w:tcPr>
          <w:p w:rsidR="002B687D" w:rsidRPr="00E20E41" w:rsidRDefault="000D0374"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2 155</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E20E41" w:rsidRDefault="000D0374" w:rsidP="00456C0A">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4 080</w:t>
            </w:r>
          </w:p>
        </w:tc>
        <w:tc>
          <w:tcPr>
            <w:tcW w:w="1276" w:type="dxa"/>
            <w:tcBorders>
              <w:top w:val="outset" w:sz="6" w:space="0" w:color="000000"/>
              <w:left w:val="outset" w:sz="6" w:space="0" w:color="000000"/>
              <w:bottom w:val="outset" w:sz="6" w:space="0" w:color="000000"/>
              <w:right w:val="outset" w:sz="6" w:space="0" w:color="000000"/>
            </w:tcBorders>
            <w:vAlign w:val="center"/>
            <w:hideMark/>
          </w:tcPr>
          <w:p w:rsidR="002B687D" w:rsidRPr="00E20E41" w:rsidRDefault="000D0374" w:rsidP="000D0374">
            <w:pPr>
              <w:spacing w:before="100" w:beforeAutospacing="1" w:after="100" w:afterAutospacing="1" w:line="360" w:lineRule="auto"/>
              <w:jc w:val="both"/>
              <w:rPr>
                <w:rFonts w:ascii="Times New Roman" w:hAnsi="Times New Roman"/>
                <w:sz w:val="24"/>
                <w:szCs w:val="24"/>
                <w:lang w:val="uk-UA"/>
              </w:rPr>
            </w:pPr>
            <w:r>
              <w:rPr>
                <w:rFonts w:ascii="Times New Roman" w:hAnsi="Times New Roman"/>
                <w:sz w:val="24"/>
                <w:szCs w:val="24"/>
                <w:lang w:val="uk-UA"/>
              </w:rPr>
              <w:t>75</w:t>
            </w:r>
          </w:p>
        </w:tc>
      </w:tr>
    </w:tbl>
    <w:p w:rsidR="002B687D" w:rsidRPr="001F719E" w:rsidRDefault="002B687D" w:rsidP="001F719E">
      <w:pPr>
        <w:spacing w:after="0" w:line="360" w:lineRule="auto"/>
        <w:ind w:firstLine="709"/>
        <w:jc w:val="center"/>
        <w:rPr>
          <w:rFonts w:asciiTheme="minorHAnsi" w:hAnsiTheme="minorHAnsi" w:cstheme="minorHAnsi"/>
          <w:sz w:val="28"/>
          <w:szCs w:val="28"/>
          <w:lang w:val="uk-UA"/>
        </w:rPr>
      </w:pPr>
    </w:p>
    <w:p w:rsidR="00A41A8B" w:rsidRPr="007B363E" w:rsidRDefault="00A41A8B" w:rsidP="001F719E">
      <w:pPr>
        <w:spacing w:after="0" w:line="360" w:lineRule="auto"/>
        <w:ind w:firstLine="709"/>
        <w:jc w:val="both"/>
        <w:rPr>
          <w:rFonts w:asciiTheme="minorHAnsi" w:hAnsiTheme="minorHAnsi" w:cstheme="minorHAnsi"/>
          <w:sz w:val="28"/>
          <w:szCs w:val="28"/>
          <w:lang w:val="uk-UA"/>
        </w:rPr>
      </w:pPr>
      <w:r w:rsidRPr="007B363E">
        <w:rPr>
          <w:rFonts w:asciiTheme="minorHAnsi" w:hAnsiTheme="minorHAnsi" w:cstheme="minorHAnsi"/>
          <w:sz w:val="28"/>
          <w:szCs w:val="28"/>
          <w:lang w:val="uk-UA"/>
        </w:rPr>
        <w:t>Для подальшого аналізу перетворимо коефіцієнт оборотності дебіторської заборгованості в показник тривалості обороту дебіторської заборгованості в днях (</w:t>
      </w:r>
      <w:r w:rsidRPr="001F719E">
        <w:rPr>
          <w:rFonts w:asciiTheme="minorHAnsi" w:hAnsiTheme="minorHAnsi" w:cstheme="minorHAnsi"/>
          <w:sz w:val="28"/>
          <w:szCs w:val="28"/>
        </w:rPr>
        <w:t>DSO</w:t>
      </w:r>
      <w:r w:rsidRPr="007B363E">
        <w:rPr>
          <w:rFonts w:asciiTheme="minorHAnsi" w:hAnsiTheme="minorHAnsi" w:cstheme="minorHAnsi"/>
          <w:sz w:val="28"/>
          <w:szCs w:val="28"/>
          <w:lang w:val="uk-UA"/>
        </w:rPr>
        <w:t>).</w:t>
      </w:r>
      <w:r w:rsidRPr="001F719E">
        <w:rPr>
          <w:rFonts w:asciiTheme="minorHAnsi" w:hAnsiTheme="minorHAnsi" w:cstheme="minorHAnsi"/>
          <w:sz w:val="28"/>
          <w:szCs w:val="28"/>
        </w:rPr>
        <w:t> </w:t>
      </w:r>
      <w:r w:rsidRPr="007B363E">
        <w:rPr>
          <w:rFonts w:asciiTheme="minorHAnsi" w:hAnsiTheme="minorHAnsi" w:cstheme="minorHAnsi"/>
          <w:sz w:val="28"/>
          <w:szCs w:val="28"/>
          <w:lang w:val="uk-UA"/>
        </w:rPr>
        <w:t>Середній термін оплати рахунків дебіторів розраховується за формулою:</w:t>
      </w:r>
    </w:p>
    <w:p w:rsidR="00A41A8B" w:rsidRPr="007B363E" w:rsidRDefault="00A41A8B" w:rsidP="001F719E">
      <w:pPr>
        <w:spacing w:after="0" w:line="360" w:lineRule="auto"/>
        <w:ind w:firstLine="709"/>
        <w:jc w:val="both"/>
        <w:rPr>
          <w:rFonts w:asciiTheme="minorHAnsi" w:hAnsiTheme="minorHAnsi" w:cstheme="minorHAnsi"/>
          <w:sz w:val="28"/>
          <w:szCs w:val="28"/>
          <w:lang w:val="uk-UA"/>
        </w:rPr>
      </w:pPr>
      <w:r w:rsidRPr="001F719E">
        <w:rPr>
          <w:rFonts w:asciiTheme="minorHAnsi" w:hAnsiTheme="minorHAnsi" w:cstheme="minorHAnsi"/>
          <w:sz w:val="28"/>
          <w:szCs w:val="28"/>
        </w:rPr>
        <w:t>DSO = 360 / RT</w:t>
      </w:r>
      <w:r w:rsidR="007B363E">
        <w:rPr>
          <w:rFonts w:asciiTheme="minorHAnsi" w:hAnsiTheme="minorHAnsi" w:cstheme="minorHAnsi"/>
          <w:sz w:val="28"/>
          <w:szCs w:val="28"/>
          <w:lang w:val="uk-UA"/>
        </w:rPr>
        <w:t xml:space="preserve">                                                                                         (2.9)</w:t>
      </w:r>
    </w:p>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Де DSO (Days Sales Outstanding) - середній термін оплати рахунків дебіторів,</w:t>
      </w:r>
    </w:p>
    <w:p w:rsidR="00A41A8B"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RT (Receivable turnover) - кількість оборотів дебіторської заборгованості.</w:t>
      </w:r>
    </w:p>
    <w:p w:rsidR="007B363E" w:rsidRPr="007B363E" w:rsidRDefault="007B363E" w:rsidP="001F719E">
      <w:pPr>
        <w:spacing w:after="0" w:line="360" w:lineRule="auto"/>
        <w:ind w:firstLine="709"/>
        <w:jc w:val="both"/>
        <w:rPr>
          <w:rFonts w:asciiTheme="minorHAnsi" w:hAnsiTheme="minorHAnsi" w:cstheme="minorHAnsi"/>
          <w:sz w:val="28"/>
          <w:szCs w:val="28"/>
          <w:lang w:val="uk-UA"/>
        </w:rPr>
      </w:pPr>
      <w:r w:rsidRPr="001F719E">
        <w:rPr>
          <w:rFonts w:asciiTheme="minorHAnsi" w:hAnsiTheme="minorHAnsi" w:cstheme="minorHAnsi"/>
          <w:sz w:val="28"/>
          <w:szCs w:val="28"/>
        </w:rPr>
        <w:t xml:space="preserve">DSO </w:t>
      </w:r>
      <w:r w:rsidRPr="007B363E">
        <w:rPr>
          <w:rFonts w:asciiTheme="minorHAnsi" w:hAnsiTheme="minorHAnsi" w:cstheme="minorHAnsi"/>
          <w:sz w:val="18"/>
          <w:szCs w:val="28"/>
          <w:lang w:val="uk-UA"/>
        </w:rPr>
        <w:t>2015</w:t>
      </w:r>
      <w:r w:rsidRPr="001F719E">
        <w:rPr>
          <w:rFonts w:asciiTheme="minorHAnsi" w:hAnsiTheme="minorHAnsi" w:cstheme="minorHAnsi"/>
          <w:sz w:val="28"/>
          <w:szCs w:val="28"/>
        </w:rPr>
        <w:t>= 360 /</w:t>
      </w:r>
      <w:r>
        <w:rPr>
          <w:rFonts w:asciiTheme="minorHAnsi" w:hAnsiTheme="minorHAnsi" w:cstheme="minorHAnsi"/>
          <w:sz w:val="28"/>
          <w:szCs w:val="28"/>
          <w:lang w:val="uk-UA"/>
        </w:rPr>
        <w:t xml:space="preserve"> 2155 = 0,167</w:t>
      </w:r>
    </w:p>
    <w:p w:rsidR="007B363E" w:rsidRPr="007B363E" w:rsidRDefault="007B363E" w:rsidP="001F719E">
      <w:pPr>
        <w:spacing w:after="0" w:line="360" w:lineRule="auto"/>
        <w:ind w:firstLine="709"/>
        <w:jc w:val="both"/>
        <w:rPr>
          <w:rFonts w:asciiTheme="minorHAnsi" w:hAnsiTheme="minorHAnsi" w:cstheme="minorHAnsi"/>
          <w:sz w:val="28"/>
          <w:szCs w:val="28"/>
          <w:lang w:val="uk-UA"/>
        </w:rPr>
      </w:pPr>
      <w:r w:rsidRPr="001F719E">
        <w:rPr>
          <w:rFonts w:asciiTheme="minorHAnsi" w:hAnsiTheme="minorHAnsi" w:cstheme="minorHAnsi"/>
          <w:sz w:val="28"/>
          <w:szCs w:val="28"/>
        </w:rPr>
        <w:t xml:space="preserve">DSO </w:t>
      </w:r>
      <w:r w:rsidRPr="007B363E">
        <w:rPr>
          <w:rFonts w:asciiTheme="minorHAnsi" w:hAnsiTheme="minorHAnsi" w:cstheme="minorHAnsi"/>
          <w:sz w:val="18"/>
          <w:szCs w:val="28"/>
          <w:lang w:val="uk-UA"/>
        </w:rPr>
        <w:t>2016</w:t>
      </w:r>
      <w:r w:rsidRPr="001F719E">
        <w:rPr>
          <w:rFonts w:asciiTheme="minorHAnsi" w:hAnsiTheme="minorHAnsi" w:cstheme="minorHAnsi"/>
          <w:sz w:val="28"/>
          <w:szCs w:val="28"/>
        </w:rPr>
        <w:t>= 360 /</w:t>
      </w:r>
      <w:r>
        <w:rPr>
          <w:rFonts w:asciiTheme="minorHAnsi" w:hAnsiTheme="minorHAnsi" w:cstheme="minorHAnsi"/>
          <w:sz w:val="28"/>
          <w:szCs w:val="28"/>
          <w:lang w:val="uk-UA"/>
        </w:rPr>
        <w:t xml:space="preserve"> 4080 = 0,088</w:t>
      </w:r>
    </w:p>
    <w:p w:rsidR="007B363E" w:rsidRPr="007B363E" w:rsidRDefault="007B363E" w:rsidP="001F719E">
      <w:pPr>
        <w:spacing w:after="0" w:line="360" w:lineRule="auto"/>
        <w:ind w:firstLine="709"/>
        <w:jc w:val="both"/>
        <w:rPr>
          <w:rFonts w:asciiTheme="minorHAnsi" w:hAnsiTheme="minorHAnsi" w:cstheme="minorHAnsi"/>
          <w:sz w:val="28"/>
          <w:szCs w:val="28"/>
          <w:lang w:val="uk-UA"/>
        </w:rPr>
      </w:pPr>
      <w:r w:rsidRPr="001F719E">
        <w:rPr>
          <w:rFonts w:asciiTheme="minorHAnsi" w:hAnsiTheme="minorHAnsi" w:cstheme="minorHAnsi"/>
          <w:sz w:val="28"/>
          <w:szCs w:val="28"/>
        </w:rPr>
        <w:t xml:space="preserve">DSO </w:t>
      </w:r>
      <w:r w:rsidRPr="007B363E">
        <w:rPr>
          <w:rFonts w:asciiTheme="minorHAnsi" w:hAnsiTheme="minorHAnsi" w:cstheme="minorHAnsi"/>
          <w:sz w:val="18"/>
          <w:szCs w:val="28"/>
          <w:lang w:val="uk-UA"/>
        </w:rPr>
        <w:t>2017</w:t>
      </w:r>
      <w:r w:rsidRPr="001F719E">
        <w:rPr>
          <w:rFonts w:asciiTheme="minorHAnsi" w:hAnsiTheme="minorHAnsi" w:cstheme="minorHAnsi"/>
          <w:sz w:val="28"/>
          <w:szCs w:val="28"/>
        </w:rPr>
        <w:t>= 360 /</w:t>
      </w:r>
      <w:r>
        <w:rPr>
          <w:rFonts w:asciiTheme="minorHAnsi" w:hAnsiTheme="minorHAnsi" w:cstheme="minorHAnsi"/>
          <w:sz w:val="28"/>
          <w:szCs w:val="28"/>
          <w:lang w:val="uk-UA"/>
        </w:rPr>
        <w:t xml:space="preserve"> 75 = 2,057</w:t>
      </w:r>
    </w:p>
    <w:p w:rsidR="007B363E" w:rsidRPr="007B363E" w:rsidRDefault="004B0B5C" w:rsidP="007B363E">
      <w:pPr>
        <w:spacing w:after="0" w:line="360" w:lineRule="auto"/>
        <w:ind w:firstLine="709"/>
        <w:jc w:val="right"/>
        <w:rPr>
          <w:rFonts w:asciiTheme="minorHAnsi" w:hAnsiTheme="minorHAnsi" w:cstheme="minorHAnsi"/>
          <w:i/>
          <w:sz w:val="28"/>
          <w:szCs w:val="28"/>
        </w:rPr>
      </w:pPr>
      <w:r>
        <w:rPr>
          <w:rFonts w:asciiTheme="minorHAnsi" w:hAnsiTheme="minorHAnsi" w:cstheme="minorHAnsi"/>
          <w:i/>
          <w:sz w:val="28"/>
          <w:szCs w:val="28"/>
        </w:rPr>
        <w:t>Таблиця 2.</w:t>
      </w:r>
      <w:r>
        <w:rPr>
          <w:rFonts w:asciiTheme="minorHAnsi" w:hAnsiTheme="minorHAnsi" w:cstheme="minorHAnsi"/>
          <w:i/>
          <w:sz w:val="28"/>
          <w:szCs w:val="28"/>
          <w:lang w:val="uk-UA"/>
        </w:rPr>
        <w:t>5</w:t>
      </w:r>
      <w:r w:rsidR="00A41A8B" w:rsidRPr="007B363E">
        <w:rPr>
          <w:rFonts w:asciiTheme="minorHAnsi" w:hAnsiTheme="minorHAnsi" w:cstheme="minorHAnsi"/>
          <w:i/>
          <w:sz w:val="28"/>
          <w:szCs w:val="28"/>
        </w:rPr>
        <w:t xml:space="preserve"> </w:t>
      </w:r>
    </w:p>
    <w:p w:rsidR="00A41A8B" w:rsidRPr="001F719E" w:rsidRDefault="00A41A8B" w:rsidP="007B363E">
      <w:pPr>
        <w:spacing w:after="0" w:line="360" w:lineRule="auto"/>
        <w:ind w:firstLine="709"/>
        <w:jc w:val="center"/>
        <w:rPr>
          <w:rFonts w:asciiTheme="minorHAnsi" w:hAnsiTheme="minorHAnsi" w:cstheme="minorHAnsi"/>
          <w:sz w:val="28"/>
          <w:szCs w:val="28"/>
        </w:rPr>
      </w:pPr>
      <w:r w:rsidRPr="001F719E">
        <w:rPr>
          <w:rFonts w:asciiTheme="minorHAnsi" w:hAnsiTheme="minorHAnsi" w:cstheme="minorHAnsi"/>
          <w:sz w:val="28"/>
          <w:szCs w:val="28"/>
        </w:rPr>
        <w:t xml:space="preserve">Показник терміну кредиту </w:t>
      </w:r>
    </w:p>
    <w:tbl>
      <w:tblPr>
        <w:tblW w:w="8628"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950"/>
        <w:gridCol w:w="1559"/>
        <w:gridCol w:w="1560"/>
        <w:gridCol w:w="1559"/>
      </w:tblGrid>
      <w:tr w:rsidR="007B363E" w:rsidRPr="007B363E" w:rsidTr="007B363E">
        <w:tc>
          <w:tcPr>
            <w:tcW w:w="3950"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Показники</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Pr>
                <w:rFonts w:asciiTheme="minorHAnsi" w:hAnsiTheme="minorHAnsi" w:cstheme="minorHAnsi"/>
                <w:szCs w:val="28"/>
              </w:rPr>
              <w:t>201</w:t>
            </w:r>
            <w:r w:rsidRPr="007B363E">
              <w:rPr>
                <w:rFonts w:asciiTheme="minorHAnsi" w:hAnsiTheme="minorHAnsi" w:cstheme="minorHAnsi"/>
                <w:szCs w:val="28"/>
              </w:rPr>
              <w:t>5</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Pr>
                <w:rFonts w:asciiTheme="minorHAnsi" w:hAnsiTheme="minorHAnsi" w:cstheme="minorHAnsi"/>
                <w:szCs w:val="28"/>
              </w:rPr>
              <w:t>201</w:t>
            </w:r>
            <w:r w:rsidRPr="007B363E">
              <w:rPr>
                <w:rFonts w:asciiTheme="minorHAnsi" w:hAnsiTheme="minorHAnsi" w:cstheme="minorHAnsi"/>
                <w:szCs w:val="28"/>
              </w:rPr>
              <w:t>6</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Pr>
                <w:rFonts w:asciiTheme="minorHAnsi" w:hAnsiTheme="minorHAnsi" w:cstheme="minorHAnsi"/>
                <w:szCs w:val="28"/>
              </w:rPr>
              <w:t>201</w:t>
            </w:r>
            <w:r w:rsidRPr="007B363E">
              <w:rPr>
                <w:rFonts w:asciiTheme="minorHAnsi" w:hAnsiTheme="minorHAnsi" w:cstheme="minorHAnsi"/>
                <w:szCs w:val="28"/>
              </w:rPr>
              <w:t>7</w:t>
            </w:r>
          </w:p>
        </w:tc>
      </w:tr>
      <w:tr w:rsidR="007B363E" w:rsidRPr="007B363E" w:rsidTr="007B363E">
        <w:tc>
          <w:tcPr>
            <w:tcW w:w="3950" w:type="dxa"/>
            <w:tcBorders>
              <w:top w:val="outset" w:sz="6" w:space="0" w:color="000000"/>
              <w:left w:val="outset" w:sz="6" w:space="0" w:color="000000"/>
              <w:bottom w:val="outset" w:sz="6" w:space="0" w:color="000000"/>
              <w:right w:val="outset" w:sz="6" w:space="0" w:color="000000"/>
            </w:tcBorders>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1. Кількість днів періоду.</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360</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360</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360</w:t>
            </w:r>
          </w:p>
        </w:tc>
      </w:tr>
      <w:tr w:rsidR="007B363E" w:rsidRPr="007B363E" w:rsidTr="007B363E">
        <w:tc>
          <w:tcPr>
            <w:tcW w:w="3950" w:type="dxa"/>
            <w:tcBorders>
              <w:top w:val="outset" w:sz="6" w:space="0" w:color="000000"/>
              <w:left w:val="outset" w:sz="6" w:space="0" w:color="000000"/>
              <w:bottom w:val="outset" w:sz="6" w:space="0" w:color="000000"/>
              <w:right w:val="outset" w:sz="6" w:space="0" w:color="000000"/>
            </w:tcBorders>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2. Кількість оборотів дебіторської заборгованості, дн.</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0,167</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0,088</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7B363E" w:rsidRDefault="007B363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2,057</w:t>
            </w:r>
          </w:p>
        </w:tc>
      </w:tr>
      <w:tr w:rsidR="007B363E" w:rsidRPr="007B363E" w:rsidTr="007B363E">
        <w:tc>
          <w:tcPr>
            <w:tcW w:w="3950" w:type="dxa"/>
            <w:tcBorders>
              <w:top w:val="outset" w:sz="6" w:space="0" w:color="000000"/>
              <w:left w:val="outset" w:sz="6" w:space="0" w:color="000000"/>
              <w:bottom w:val="outset" w:sz="6" w:space="0" w:color="000000"/>
              <w:right w:val="outset" w:sz="6" w:space="0" w:color="000000"/>
            </w:tcBorders>
            <w:hideMark/>
          </w:tcPr>
          <w:p w:rsidR="007B363E" w:rsidRPr="007B363E" w:rsidRDefault="007B363E" w:rsidP="007B363E">
            <w:pPr>
              <w:spacing w:after="0" w:line="240" w:lineRule="auto"/>
              <w:jc w:val="both"/>
              <w:rPr>
                <w:rFonts w:asciiTheme="minorHAnsi" w:hAnsiTheme="minorHAnsi" w:cstheme="minorHAnsi"/>
                <w:szCs w:val="28"/>
              </w:rPr>
            </w:pPr>
            <w:r w:rsidRPr="007B363E">
              <w:rPr>
                <w:rFonts w:asciiTheme="minorHAnsi" w:hAnsiTheme="minorHAnsi" w:cstheme="minorHAnsi"/>
                <w:szCs w:val="28"/>
              </w:rPr>
              <w:t>3. Середній період дебіторської заборгованості, дн.</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80398E" w:rsidRDefault="0080398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2155</w:t>
            </w:r>
          </w:p>
        </w:tc>
        <w:tc>
          <w:tcPr>
            <w:tcW w:w="1560" w:type="dxa"/>
            <w:tcBorders>
              <w:top w:val="outset" w:sz="6" w:space="0" w:color="000000"/>
              <w:left w:val="outset" w:sz="6" w:space="0" w:color="000000"/>
              <w:bottom w:val="outset" w:sz="6" w:space="0" w:color="000000"/>
              <w:right w:val="outset" w:sz="6" w:space="0" w:color="000000"/>
            </w:tcBorders>
            <w:vAlign w:val="center"/>
            <w:hideMark/>
          </w:tcPr>
          <w:p w:rsidR="007B363E" w:rsidRPr="0080398E" w:rsidRDefault="0080398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4080</w:t>
            </w:r>
          </w:p>
        </w:tc>
        <w:tc>
          <w:tcPr>
            <w:tcW w:w="1559" w:type="dxa"/>
            <w:tcBorders>
              <w:top w:val="outset" w:sz="6" w:space="0" w:color="000000"/>
              <w:left w:val="outset" w:sz="6" w:space="0" w:color="000000"/>
              <w:bottom w:val="outset" w:sz="6" w:space="0" w:color="000000"/>
              <w:right w:val="outset" w:sz="6" w:space="0" w:color="000000"/>
            </w:tcBorders>
            <w:vAlign w:val="center"/>
            <w:hideMark/>
          </w:tcPr>
          <w:p w:rsidR="007B363E" w:rsidRPr="0080398E" w:rsidRDefault="0080398E" w:rsidP="007B363E">
            <w:pPr>
              <w:spacing w:after="0" w:line="240" w:lineRule="auto"/>
              <w:jc w:val="both"/>
              <w:rPr>
                <w:rFonts w:asciiTheme="minorHAnsi" w:hAnsiTheme="minorHAnsi" w:cstheme="minorHAnsi"/>
                <w:szCs w:val="28"/>
                <w:lang w:val="uk-UA"/>
              </w:rPr>
            </w:pPr>
            <w:r>
              <w:rPr>
                <w:rFonts w:asciiTheme="minorHAnsi" w:hAnsiTheme="minorHAnsi" w:cstheme="minorHAnsi"/>
                <w:szCs w:val="28"/>
                <w:lang w:val="uk-UA"/>
              </w:rPr>
              <w:t>75</w:t>
            </w:r>
          </w:p>
        </w:tc>
      </w:tr>
    </w:tbl>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t>Зменшився майже в чотири рази термін оплати дебіторів говорить про підвищення ліквідності дебіторської заборгованості аналізованої організації.</w:t>
      </w:r>
    </w:p>
    <w:p w:rsidR="00A41A8B" w:rsidRPr="001F719E" w:rsidRDefault="00A41A8B" w:rsidP="001F719E">
      <w:pPr>
        <w:spacing w:after="0" w:line="360" w:lineRule="auto"/>
        <w:ind w:firstLine="709"/>
        <w:jc w:val="both"/>
        <w:rPr>
          <w:rFonts w:asciiTheme="minorHAnsi" w:hAnsiTheme="minorHAnsi" w:cstheme="minorHAnsi"/>
          <w:sz w:val="28"/>
          <w:szCs w:val="28"/>
        </w:rPr>
      </w:pPr>
      <w:r w:rsidRPr="001F719E">
        <w:rPr>
          <w:rFonts w:asciiTheme="minorHAnsi" w:hAnsiTheme="minorHAnsi" w:cstheme="minorHAnsi"/>
          <w:sz w:val="28"/>
          <w:szCs w:val="28"/>
        </w:rPr>
        <w:lastRenderedPageBreak/>
        <w:t>Можна зробити висно</w:t>
      </w:r>
      <w:r w:rsidR="0080398E">
        <w:rPr>
          <w:rFonts w:asciiTheme="minorHAnsi" w:hAnsiTheme="minorHAnsi" w:cstheme="minorHAnsi"/>
          <w:sz w:val="28"/>
          <w:szCs w:val="28"/>
        </w:rPr>
        <w:t>вок про те, що в 2015-201</w:t>
      </w:r>
      <w:r w:rsidR="00456C0A">
        <w:rPr>
          <w:rFonts w:asciiTheme="minorHAnsi" w:hAnsiTheme="minorHAnsi" w:cstheme="minorHAnsi"/>
          <w:sz w:val="28"/>
          <w:szCs w:val="28"/>
        </w:rPr>
        <w:t>7</w:t>
      </w:r>
      <w:r w:rsidRPr="001F719E">
        <w:rPr>
          <w:rFonts w:asciiTheme="minorHAnsi" w:hAnsiTheme="minorHAnsi" w:cstheme="minorHAnsi"/>
          <w:sz w:val="28"/>
          <w:szCs w:val="28"/>
        </w:rPr>
        <w:t xml:space="preserve"> р.р. якість дебіторської заборго</w:t>
      </w:r>
      <w:r w:rsidR="00456C0A">
        <w:rPr>
          <w:rFonts w:asciiTheme="minorHAnsi" w:hAnsiTheme="minorHAnsi" w:cstheme="minorHAnsi"/>
          <w:sz w:val="28"/>
          <w:szCs w:val="28"/>
        </w:rPr>
        <w:t>ваності розглянутого підприємства нормальна</w:t>
      </w:r>
      <w:r w:rsidRPr="001F719E">
        <w:rPr>
          <w:rFonts w:asciiTheme="minorHAnsi" w:hAnsiTheme="minorHAnsi" w:cstheme="minorHAnsi"/>
          <w:sz w:val="28"/>
          <w:szCs w:val="28"/>
        </w:rPr>
        <w:t>, тому що значна ч</w:t>
      </w:r>
      <w:r w:rsidR="00456C0A">
        <w:rPr>
          <w:rFonts w:asciiTheme="minorHAnsi" w:hAnsiTheme="minorHAnsi" w:cstheme="minorHAnsi"/>
          <w:sz w:val="28"/>
          <w:szCs w:val="28"/>
        </w:rPr>
        <w:t>астина рахунків була сплачена</w:t>
      </w:r>
      <w:r w:rsidRPr="001F719E">
        <w:rPr>
          <w:rFonts w:asciiTheme="minorHAnsi" w:hAnsiTheme="minorHAnsi" w:cstheme="minorHAnsi"/>
          <w:sz w:val="28"/>
          <w:szCs w:val="28"/>
        </w:rPr>
        <w:t>.</w:t>
      </w:r>
    </w:p>
    <w:p w:rsidR="00C41E87" w:rsidRDefault="00C41E87" w:rsidP="00C41E87">
      <w:pPr>
        <w:spacing w:after="0" w:line="360" w:lineRule="auto"/>
        <w:ind w:firstLine="709"/>
        <w:jc w:val="both"/>
        <w:rPr>
          <w:rStyle w:val="a4"/>
          <w:sz w:val="28"/>
        </w:rPr>
      </w:pPr>
      <w:r>
        <w:rPr>
          <w:rFonts w:asciiTheme="minorHAnsi" w:hAnsiTheme="minorHAnsi" w:cstheme="minorHAnsi"/>
          <w:sz w:val="28"/>
          <w:szCs w:val="28"/>
        </w:rPr>
        <w:t>2)</w:t>
      </w:r>
      <w:r w:rsidRPr="00C41E87">
        <w:rPr>
          <w:rFonts w:ascii="Arial" w:hAnsi="Arial" w:cs="Arial"/>
          <w:color w:val="00335C"/>
          <w:sz w:val="18"/>
          <w:szCs w:val="18"/>
          <w:shd w:val="clear" w:color="auto" w:fill="FFFFFF"/>
        </w:rPr>
        <w:t xml:space="preserve"> </w:t>
      </w:r>
      <w:r w:rsidRPr="00C41E87">
        <w:rPr>
          <w:rStyle w:val="a4"/>
          <w:sz w:val="28"/>
        </w:rPr>
        <w:t>Дебіторська заборгованість за товари, роботи, послуги" станом на 31.12.2017 року відображається з урахуванням створеного на підприємстві резерву сумнівних боргів, та по первісній вартості складає 1735,0 тис.грн.</w:t>
      </w:r>
      <w:r w:rsidRPr="00C41E87">
        <w:rPr>
          <w:rStyle w:val="a4"/>
          <w:sz w:val="28"/>
        </w:rPr>
        <w:br/>
        <w:t>Основними дебіторами Товарис</w:t>
      </w:r>
      <w:r w:rsidR="0069066D">
        <w:rPr>
          <w:rStyle w:val="a4"/>
          <w:sz w:val="28"/>
        </w:rPr>
        <w:t>тва станом на 31.12.2017 року є</w:t>
      </w:r>
      <w:r w:rsidRPr="00C41E87">
        <w:rPr>
          <w:rStyle w:val="a4"/>
          <w:sz w:val="28"/>
        </w:rPr>
        <w:t>:</w:t>
      </w:r>
    </w:p>
    <w:p w:rsidR="00C41E87" w:rsidRDefault="00C41E87" w:rsidP="00C41E87">
      <w:pPr>
        <w:pStyle w:val="a6"/>
        <w:numPr>
          <w:ilvl w:val="0"/>
          <w:numId w:val="11"/>
        </w:numPr>
        <w:spacing w:after="0" w:line="360" w:lineRule="auto"/>
        <w:ind w:left="0" w:firstLine="709"/>
        <w:jc w:val="both"/>
        <w:rPr>
          <w:rStyle w:val="a4"/>
          <w:sz w:val="28"/>
        </w:rPr>
      </w:pPr>
      <w:r w:rsidRPr="00C41E87">
        <w:rPr>
          <w:rStyle w:val="a4"/>
          <w:sz w:val="28"/>
        </w:rPr>
        <w:t>ДП "Гадяцьке насіння" - 1863,9 тис.грн. (за відвантажені товари для торгівлі);</w:t>
      </w:r>
    </w:p>
    <w:p w:rsidR="00C41E87" w:rsidRDefault="00C41E87" w:rsidP="00C41E87">
      <w:pPr>
        <w:pStyle w:val="a6"/>
        <w:numPr>
          <w:ilvl w:val="0"/>
          <w:numId w:val="11"/>
        </w:numPr>
        <w:spacing w:after="0" w:line="360" w:lineRule="auto"/>
        <w:ind w:left="0" w:firstLine="709"/>
        <w:jc w:val="both"/>
        <w:rPr>
          <w:rStyle w:val="a4"/>
          <w:sz w:val="28"/>
        </w:rPr>
      </w:pPr>
      <w:r w:rsidRPr="00C41E87">
        <w:rPr>
          <w:rStyle w:val="a4"/>
          <w:sz w:val="28"/>
        </w:rPr>
        <w:t>ТОВ "Миргородмясопром" - 585128,59 грн. (за відвантажену с/г продукцію);</w:t>
      </w:r>
    </w:p>
    <w:p w:rsidR="00C41E87" w:rsidRDefault="00C41E87" w:rsidP="00C41E87">
      <w:pPr>
        <w:pStyle w:val="a6"/>
        <w:numPr>
          <w:ilvl w:val="0"/>
          <w:numId w:val="11"/>
        </w:numPr>
        <w:spacing w:after="0" w:line="360" w:lineRule="auto"/>
        <w:ind w:left="0" w:firstLine="709"/>
        <w:jc w:val="both"/>
        <w:rPr>
          <w:rStyle w:val="a4"/>
          <w:sz w:val="28"/>
        </w:rPr>
      </w:pPr>
      <w:r w:rsidRPr="00C41E87">
        <w:rPr>
          <w:rStyle w:val="a4"/>
          <w:sz w:val="28"/>
        </w:rPr>
        <w:t>Хорольський молоко консервний комбінат" - 119,9 тис. грн. (за відвантажену с/г продукцію).</w:t>
      </w:r>
    </w:p>
    <w:p w:rsidR="00C41E87" w:rsidRDefault="00C41E87" w:rsidP="00C41E87">
      <w:pPr>
        <w:pStyle w:val="a6"/>
        <w:numPr>
          <w:ilvl w:val="0"/>
          <w:numId w:val="11"/>
        </w:numPr>
        <w:spacing w:after="0" w:line="360" w:lineRule="auto"/>
        <w:ind w:left="0" w:firstLine="709"/>
        <w:jc w:val="both"/>
        <w:rPr>
          <w:rStyle w:val="a4"/>
          <w:sz w:val="28"/>
        </w:rPr>
      </w:pPr>
      <w:r w:rsidRPr="00C41E87">
        <w:rPr>
          <w:rStyle w:val="a4"/>
          <w:sz w:val="28"/>
        </w:rPr>
        <w:t>ТОВ "Гадяцьке" - 581,0 тис. грн. (за реалізовані корма для тваринницької ферми)</w:t>
      </w:r>
    </w:p>
    <w:p w:rsidR="00A41A8B" w:rsidRPr="00C41E87" w:rsidRDefault="00C41E87" w:rsidP="00C41E87">
      <w:pPr>
        <w:spacing w:after="0" w:line="360" w:lineRule="auto"/>
        <w:ind w:firstLine="709"/>
        <w:jc w:val="both"/>
        <w:rPr>
          <w:rStyle w:val="a4"/>
          <w:sz w:val="28"/>
        </w:rPr>
      </w:pPr>
      <w:r w:rsidRPr="00C41E87">
        <w:rPr>
          <w:rStyle w:val="a4"/>
          <w:sz w:val="28"/>
        </w:rPr>
        <w:t>Інша поточна дебіторська заборгованість станом на 31.12.2017 року складає 1165,0 тис.грн. (попередня оплата постачальникам товарів, робіт, послуг).</w:t>
      </w:r>
    </w:p>
    <w:p w:rsidR="00041C8B" w:rsidRDefault="00C41E87" w:rsidP="00C41E87">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О</w:t>
      </w:r>
      <w:r>
        <w:rPr>
          <w:rFonts w:asciiTheme="minorHAnsi" w:hAnsiTheme="minorHAnsi" w:cstheme="minorHAnsi"/>
          <w:sz w:val="28"/>
          <w:szCs w:val="28"/>
        </w:rPr>
        <w:t>тримані результати</w:t>
      </w:r>
      <w:r w:rsidR="00A41A8B" w:rsidRPr="001F719E">
        <w:rPr>
          <w:rFonts w:asciiTheme="minorHAnsi" w:hAnsiTheme="minorHAnsi" w:cstheme="minorHAnsi"/>
          <w:sz w:val="28"/>
          <w:szCs w:val="28"/>
        </w:rPr>
        <w:t xml:space="preserve"> аналі</w:t>
      </w:r>
      <w:r>
        <w:rPr>
          <w:rFonts w:asciiTheme="minorHAnsi" w:hAnsiTheme="minorHAnsi" w:cstheme="minorHAnsi"/>
          <w:sz w:val="28"/>
          <w:szCs w:val="28"/>
        </w:rPr>
        <w:t>зу дебіторської заборгованості</w:t>
      </w:r>
      <w:r w:rsidR="00A41A8B" w:rsidRPr="001F719E">
        <w:rPr>
          <w:rFonts w:asciiTheme="minorHAnsi" w:hAnsiTheme="minorHAnsi" w:cstheme="minorHAnsi"/>
          <w:sz w:val="28"/>
          <w:szCs w:val="28"/>
        </w:rPr>
        <w:t xml:space="preserve"> </w:t>
      </w:r>
      <w:r>
        <w:rPr>
          <w:rFonts w:asciiTheme="minorHAnsi" w:hAnsiTheme="minorHAnsi" w:cstheme="minorHAnsi"/>
          <w:sz w:val="28"/>
          <w:szCs w:val="28"/>
          <w:lang w:val="uk-UA"/>
        </w:rPr>
        <w:t>показують</w:t>
      </w:r>
      <w:r w:rsidR="00A41A8B" w:rsidRPr="001F719E">
        <w:rPr>
          <w:rFonts w:asciiTheme="minorHAnsi" w:hAnsiTheme="minorHAnsi" w:cstheme="minorHAnsi"/>
          <w:sz w:val="28"/>
          <w:szCs w:val="28"/>
        </w:rPr>
        <w:t xml:space="preserve">, що у </w:t>
      </w:r>
      <w:r>
        <w:rPr>
          <w:rFonts w:asciiTheme="minorHAnsi" w:hAnsiTheme="minorHAnsi" w:cstheme="minorHAnsi"/>
          <w:sz w:val="28"/>
          <w:szCs w:val="28"/>
          <w:lang w:val="uk-UA"/>
        </w:rPr>
        <w:t>ПрАТ «Гадяцьке бурякогосподарство»</w:t>
      </w:r>
      <w:r w:rsidR="00A41A8B" w:rsidRPr="001F719E">
        <w:rPr>
          <w:rFonts w:asciiTheme="minorHAnsi" w:hAnsiTheme="minorHAnsi" w:cstheme="minorHAnsi"/>
          <w:sz w:val="28"/>
          <w:szCs w:val="28"/>
        </w:rPr>
        <w:t xml:space="preserve"> робота з раху</w:t>
      </w:r>
      <w:r>
        <w:rPr>
          <w:rFonts w:asciiTheme="minorHAnsi" w:hAnsiTheme="minorHAnsi" w:cstheme="minorHAnsi"/>
          <w:sz w:val="28"/>
          <w:szCs w:val="28"/>
        </w:rPr>
        <w:t>нками дебіторів ві</w:t>
      </w:r>
      <w:r>
        <w:rPr>
          <w:rFonts w:asciiTheme="minorHAnsi" w:hAnsiTheme="minorHAnsi" w:cstheme="minorHAnsi"/>
          <w:sz w:val="28"/>
          <w:szCs w:val="28"/>
          <w:lang w:val="uk-UA"/>
        </w:rPr>
        <w:t>дмінна</w:t>
      </w:r>
      <w:r w:rsidR="00A41A8B" w:rsidRPr="001F719E">
        <w:rPr>
          <w:rFonts w:asciiTheme="minorHAnsi" w:hAnsiTheme="minorHAnsi" w:cstheme="minorHAnsi"/>
          <w:sz w:val="28"/>
          <w:szCs w:val="28"/>
        </w:rPr>
        <w:t>. </w:t>
      </w:r>
      <w:r>
        <w:rPr>
          <w:rFonts w:asciiTheme="minorHAnsi" w:hAnsiTheme="minorHAnsi" w:cstheme="minorHAnsi"/>
          <w:sz w:val="28"/>
          <w:szCs w:val="28"/>
        </w:rPr>
        <w:t xml:space="preserve">Результатом цього </w:t>
      </w:r>
      <w:r w:rsidR="00E61091">
        <w:rPr>
          <w:rFonts w:asciiTheme="minorHAnsi" w:hAnsiTheme="minorHAnsi" w:cstheme="minorHAnsi"/>
          <w:sz w:val="28"/>
          <w:szCs w:val="28"/>
          <w:lang w:val="uk-UA"/>
        </w:rPr>
        <w:t>є</w:t>
      </w:r>
      <w:r w:rsidR="00A41A8B" w:rsidRPr="001F719E">
        <w:rPr>
          <w:rFonts w:asciiTheme="minorHAnsi" w:hAnsiTheme="minorHAnsi" w:cstheme="minorHAnsi"/>
          <w:sz w:val="28"/>
          <w:szCs w:val="28"/>
        </w:rPr>
        <w:t xml:space="preserve"> </w:t>
      </w:r>
      <w:r>
        <w:rPr>
          <w:rFonts w:asciiTheme="minorHAnsi" w:hAnsiTheme="minorHAnsi" w:cstheme="minorHAnsi"/>
          <w:sz w:val="28"/>
          <w:szCs w:val="28"/>
          <w:lang w:val="uk-UA"/>
        </w:rPr>
        <w:t>по</w:t>
      </w:r>
      <w:r>
        <w:rPr>
          <w:rFonts w:asciiTheme="minorHAnsi" w:hAnsiTheme="minorHAnsi" w:cstheme="minorHAnsi"/>
          <w:sz w:val="28"/>
          <w:szCs w:val="28"/>
        </w:rPr>
        <w:t xml:space="preserve">зитивне </w:t>
      </w:r>
      <w:r w:rsidR="00A41A8B" w:rsidRPr="001F719E">
        <w:rPr>
          <w:rFonts w:asciiTheme="minorHAnsi" w:hAnsiTheme="minorHAnsi" w:cstheme="minorHAnsi"/>
          <w:sz w:val="28"/>
          <w:szCs w:val="28"/>
        </w:rPr>
        <w:t>становище з оборотністю дебіто</w:t>
      </w:r>
      <w:r>
        <w:rPr>
          <w:rFonts w:asciiTheme="minorHAnsi" w:hAnsiTheme="minorHAnsi" w:cstheme="minorHAnsi"/>
          <w:sz w:val="28"/>
          <w:szCs w:val="28"/>
        </w:rPr>
        <w:t>рської заборгованості, збільшення</w:t>
      </w:r>
      <w:r w:rsidR="00A41A8B" w:rsidRPr="001F719E">
        <w:rPr>
          <w:rFonts w:asciiTheme="minorHAnsi" w:hAnsiTheme="minorHAnsi" w:cstheme="minorHAnsi"/>
          <w:sz w:val="28"/>
          <w:szCs w:val="28"/>
        </w:rPr>
        <w:t xml:space="preserve"> обсягу дебіторської за</w:t>
      </w:r>
      <w:r>
        <w:rPr>
          <w:rFonts w:asciiTheme="minorHAnsi" w:hAnsiTheme="minorHAnsi" w:cstheme="minorHAnsi"/>
          <w:sz w:val="28"/>
          <w:szCs w:val="28"/>
        </w:rPr>
        <w:t>боргованості, висока</w:t>
      </w:r>
      <w:r w:rsidR="00A41A8B" w:rsidRPr="001F719E">
        <w:rPr>
          <w:rFonts w:asciiTheme="minorHAnsi" w:hAnsiTheme="minorHAnsi" w:cstheme="minorHAnsi"/>
          <w:sz w:val="28"/>
          <w:szCs w:val="28"/>
        </w:rPr>
        <w:t xml:space="preserve"> якіс</w:t>
      </w:r>
      <w:r w:rsidR="00E61091">
        <w:rPr>
          <w:rFonts w:asciiTheme="minorHAnsi" w:hAnsiTheme="minorHAnsi" w:cstheme="minorHAnsi"/>
          <w:sz w:val="28"/>
          <w:szCs w:val="28"/>
        </w:rPr>
        <w:t>ть дебіторської заборгованості і розрахунків за нею</w:t>
      </w:r>
      <w:r>
        <w:rPr>
          <w:rFonts w:asciiTheme="minorHAnsi" w:hAnsiTheme="minorHAnsi" w:cstheme="minorHAnsi"/>
          <w:sz w:val="28"/>
          <w:szCs w:val="28"/>
        </w:rPr>
        <w:t>.</w:t>
      </w:r>
    </w:p>
    <w:p w:rsidR="00C41E87" w:rsidRPr="00C41E87" w:rsidRDefault="00C41E87" w:rsidP="00C41E87">
      <w:pPr>
        <w:spacing w:after="0" w:line="360" w:lineRule="auto"/>
        <w:jc w:val="both"/>
        <w:rPr>
          <w:rFonts w:asciiTheme="minorHAnsi" w:hAnsiTheme="minorHAnsi" w:cstheme="minorHAnsi"/>
          <w:sz w:val="28"/>
          <w:szCs w:val="28"/>
          <w:lang w:val="uk-UA"/>
        </w:rPr>
      </w:pPr>
    </w:p>
    <w:p w:rsidR="007C7A3E" w:rsidRDefault="007C7A3E" w:rsidP="007C7A3E">
      <w:pPr>
        <w:pStyle w:val="a3"/>
        <w:spacing w:after="0" w:line="360" w:lineRule="auto"/>
        <w:ind w:firstLine="709"/>
        <w:rPr>
          <w:b/>
          <w:sz w:val="28"/>
          <w:szCs w:val="28"/>
          <w:shd w:val="clear" w:color="auto" w:fill="FFFFFF"/>
          <w:lang w:val="uk-UA"/>
        </w:rPr>
      </w:pPr>
      <w:r w:rsidRPr="007C7A3E">
        <w:rPr>
          <w:b/>
          <w:sz w:val="28"/>
          <w:lang w:val="uk-UA"/>
        </w:rPr>
        <w:t xml:space="preserve">2.4. </w:t>
      </w:r>
      <w:r w:rsidR="0080398E">
        <w:rPr>
          <w:b/>
          <w:sz w:val="28"/>
          <w:szCs w:val="28"/>
          <w:shd w:val="clear" w:color="auto" w:fill="FFFFFF"/>
          <w:lang w:val="uk-UA"/>
        </w:rPr>
        <w:t xml:space="preserve">Оптимізація структури капіталу та її вплив на фінансові результати </w:t>
      </w:r>
    </w:p>
    <w:p w:rsidR="007C7A3E" w:rsidRPr="00877940" w:rsidRDefault="007C7A3E" w:rsidP="00877940">
      <w:pPr>
        <w:pStyle w:val="a3"/>
        <w:spacing w:after="0" w:line="360" w:lineRule="auto"/>
        <w:ind w:firstLine="709"/>
        <w:jc w:val="both"/>
        <w:rPr>
          <w:sz w:val="28"/>
          <w:lang w:val="uk-UA"/>
        </w:rPr>
      </w:pPr>
    </w:p>
    <w:p w:rsidR="00FD099A" w:rsidRPr="00D6292C" w:rsidRDefault="00FD099A" w:rsidP="00D6292C">
      <w:pPr>
        <w:pStyle w:val="a3"/>
        <w:spacing w:after="0" w:line="360" w:lineRule="auto"/>
        <w:ind w:firstLine="709"/>
        <w:jc w:val="both"/>
        <w:rPr>
          <w:sz w:val="28"/>
        </w:rPr>
      </w:pPr>
      <w:r w:rsidRPr="00456C0A">
        <w:rPr>
          <w:sz w:val="28"/>
          <w:lang w:val="uk-UA"/>
        </w:rPr>
        <w:t xml:space="preserve">Найбільш важливим завданням фінансового менеджменту на підприємстві є своєчасне забезпечення його діяльності необхідним капіталом. </w:t>
      </w:r>
      <w:r w:rsidRPr="00D6292C">
        <w:rPr>
          <w:sz w:val="28"/>
        </w:rPr>
        <w:t xml:space="preserve">На момент створення підприємства його капітал формується за рахунок </w:t>
      </w:r>
      <w:r w:rsidRPr="00D6292C">
        <w:rPr>
          <w:sz w:val="28"/>
        </w:rPr>
        <w:lastRenderedPageBreak/>
        <w:t xml:space="preserve">надання засновниками коштів, або інших матеріальних і нематеріальних активів. </w:t>
      </w:r>
    </w:p>
    <w:p w:rsidR="00FD099A" w:rsidRPr="00D6292C" w:rsidRDefault="00FD099A" w:rsidP="00D6292C">
      <w:pPr>
        <w:pStyle w:val="a3"/>
        <w:spacing w:after="0" w:line="360" w:lineRule="auto"/>
        <w:ind w:firstLine="709"/>
        <w:jc w:val="both"/>
        <w:rPr>
          <w:sz w:val="28"/>
        </w:rPr>
      </w:pPr>
      <w:r w:rsidRPr="00D6292C">
        <w:rPr>
          <w:sz w:val="28"/>
        </w:rPr>
        <w:t xml:space="preserve">Встановлення оптимального співвідношення між власним та позичковим капіталом, формування інструментарію визначення такого співвідношення, своєчасне та ефективне реагування на зміну зовнішніх факторів є необхідною умовою ефективного функціонування акціонерного товариства. </w:t>
      </w:r>
    </w:p>
    <w:p w:rsidR="00FD099A" w:rsidRPr="00D6292C" w:rsidRDefault="00FD099A" w:rsidP="00D6292C">
      <w:pPr>
        <w:pStyle w:val="a3"/>
        <w:spacing w:after="0" w:line="360" w:lineRule="auto"/>
        <w:ind w:firstLine="709"/>
        <w:jc w:val="both"/>
        <w:rPr>
          <w:sz w:val="28"/>
        </w:rPr>
      </w:pPr>
      <w:r w:rsidRPr="00D6292C">
        <w:rPr>
          <w:sz w:val="28"/>
        </w:rPr>
        <w:t>У</w:t>
      </w:r>
      <w:r w:rsidR="00D6292C">
        <w:rPr>
          <w:sz w:val="28"/>
        </w:rPr>
        <w:t xml:space="preserve"> сучасних умовах</w:t>
      </w:r>
      <w:r w:rsidRPr="00D6292C">
        <w:rPr>
          <w:sz w:val="28"/>
        </w:rPr>
        <w:t xml:space="preserve"> цінування підприємств теорія оптимізації капіталу підприємства потребує подальшого дослідження особливості формування оптимальної структури капіталу підприємства, економіко-математичне моделювання структури капіталу підприємства, розробка інструментарію по забезпеченню її оптимальності.</w:t>
      </w:r>
    </w:p>
    <w:p w:rsidR="00FD099A" w:rsidRPr="00D6292C" w:rsidRDefault="00FD099A" w:rsidP="00D6292C">
      <w:pPr>
        <w:pStyle w:val="a3"/>
        <w:spacing w:after="0" w:line="360" w:lineRule="auto"/>
        <w:ind w:firstLine="709"/>
        <w:jc w:val="both"/>
        <w:rPr>
          <w:sz w:val="28"/>
        </w:rPr>
      </w:pPr>
      <w:r w:rsidRPr="00D6292C">
        <w:rPr>
          <w:sz w:val="28"/>
        </w:rPr>
        <w:t xml:space="preserve">Правильне співвідношення між власними і позиченими джерелами формування капіталу відіграє важливу роль у зміцненні фінансового стану підприємства. </w:t>
      </w:r>
    </w:p>
    <w:p w:rsidR="00FD099A" w:rsidRPr="00D6292C" w:rsidRDefault="00FD099A" w:rsidP="00D6292C">
      <w:pPr>
        <w:pStyle w:val="a3"/>
        <w:spacing w:after="0" w:line="360" w:lineRule="auto"/>
        <w:ind w:firstLine="709"/>
        <w:jc w:val="both"/>
        <w:rPr>
          <w:sz w:val="28"/>
        </w:rPr>
      </w:pPr>
      <w:r w:rsidRPr="00D6292C">
        <w:rPr>
          <w:sz w:val="28"/>
        </w:rPr>
        <w:t xml:space="preserve">Метою політики управління капіталом є оптимізація його структури. В Україні більшість підприємств нехтують науковими підходами до цього питання, що є помилкою, оскільки від співвідношення між власним і по- зиковим капіталом залежить результат діяльності підприємства та його стан у майбутньому. Тому підприємству потрібно чітко визначити, за рахунок яких фі- нансових ресурсів буде сформовано його капітал [5]. </w:t>
      </w:r>
    </w:p>
    <w:p w:rsidR="00FD099A" w:rsidRPr="00D6292C" w:rsidRDefault="00FD099A" w:rsidP="00D6292C">
      <w:pPr>
        <w:pStyle w:val="a3"/>
        <w:spacing w:after="0" w:line="360" w:lineRule="auto"/>
        <w:ind w:firstLine="709"/>
        <w:jc w:val="both"/>
        <w:rPr>
          <w:sz w:val="28"/>
        </w:rPr>
      </w:pPr>
      <w:r w:rsidRPr="00D6292C">
        <w:rPr>
          <w:sz w:val="28"/>
        </w:rPr>
        <w:t>Розвиток і успішна діяльність П</w:t>
      </w:r>
      <w:r w:rsidR="007B60E2" w:rsidRPr="007B60E2">
        <w:rPr>
          <w:sz w:val="28"/>
        </w:rPr>
        <w:t>р</w:t>
      </w:r>
      <w:r w:rsidR="007B60E2">
        <w:rPr>
          <w:sz w:val="28"/>
        </w:rPr>
        <w:t>АТ «Гадяцьке бурякогосподарство</w:t>
      </w:r>
      <w:r w:rsidRPr="00D6292C">
        <w:rPr>
          <w:sz w:val="28"/>
        </w:rPr>
        <w:t>» пов’язані з вирішенням проблеми фінансування його діяльності і, передусім, формування відповідної структури капіталу, яка включає власний капітал і позиковий капітал. Динаміка структури капіталу ПАТ «</w:t>
      </w:r>
      <w:r w:rsidR="007B60E2">
        <w:rPr>
          <w:sz w:val="28"/>
        </w:rPr>
        <w:t>Гадяцьке бурякогосподарство</w:t>
      </w:r>
      <w:r w:rsidR="00FB6978">
        <w:rPr>
          <w:sz w:val="28"/>
        </w:rPr>
        <w:t>» наведена на рис. 2.5.</w:t>
      </w:r>
    </w:p>
    <w:p w:rsidR="00121712" w:rsidRDefault="00121712" w:rsidP="00D6292C">
      <w:pPr>
        <w:pStyle w:val="a3"/>
        <w:spacing w:after="0" w:line="360" w:lineRule="auto"/>
        <w:ind w:firstLine="709"/>
        <w:jc w:val="both"/>
        <w:rPr>
          <w:sz w:val="28"/>
        </w:rPr>
      </w:pPr>
    </w:p>
    <w:p w:rsidR="00121712" w:rsidRDefault="00121712" w:rsidP="00D6292C">
      <w:pPr>
        <w:pStyle w:val="a3"/>
        <w:spacing w:after="0" w:line="360" w:lineRule="auto"/>
        <w:ind w:firstLine="709"/>
        <w:jc w:val="both"/>
        <w:rPr>
          <w:sz w:val="28"/>
        </w:rPr>
      </w:pPr>
      <w:r>
        <w:rPr>
          <w:noProof/>
          <w:sz w:val="28"/>
        </w:rPr>
        <w:lastRenderedPageBreak/>
        <w:drawing>
          <wp:inline distT="0" distB="0" distL="0" distR="0">
            <wp:extent cx="5486400" cy="32004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D099A" w:rsidRPr="00D6292C" w:rsidRDefault="00121712" w:rsidP="00121712">
      <w:pPr>
        <w:pStyle w:val="a3"/>
        <w:spacing w:after="0" w:line="360" w:lineRule="auto"/>
        <w:ind w:firstLine="709"/>
        <w:jc w:val="center"/>
        <w:rPr>
          <w:sz w:val="28"/>
        </w:rPr>
      </w:pPr>
      <w:r>
        <w:rPr>
          <w:sz w:val="28"/>
          <w:lang w:val="uk-UA"/>
        </w:rPr>
        <w:t xml:space="preserve">Рис. 2.5 Динаміка структури капіталу, тис. грн </w:t>
      </w:r>
      <w:r>
        <w:rPr>
          <w:sz w:val="28"/>
        </w:rPr>
        <w:br w:type="textWrapping" w:clear="all"/>
      </w:r>
    </w:p>
    <w:p w:rsidR="00FD099A" w:rsidRPr="00D6292C" w:rsidRDefault="00FD099A" w:rsidP="00D6292C">
      <w:pPr>
        <w:pStyle w:val="a3"/>
        <w:spacing w:after="0" w:line="360" w:lineRule="auto"/>
        <w:ind w:firstLine="709"/>
        <w:jc w:val="both"/>
        <w:rPr>
          <w:sz w:val="28"/>
        </w:rPr>
      </w:pPr>
      <w:r w:rsidRPr="00D6292C">
        <w:rPr>
          <w:sz w:val="28"/>
        </w:rPr>
        <w:t>Виходячи з наведеного вищ</w:t>
      </w:r>
      <w:r w:rsidR="003F1B60">
        <w:rPr>
          <w:sz w:val="28"/>
        </w:rPr>
        <w:t>е рисунку власний капітал у 2015 році склав 96</w:t>
      </w:r>
      <w:r w:rsidRPr="00D6292C">
        <w:rPr>
          <w:sz w:val="28"/>
        </w:rPr>
        <w:t xml:space="preserve">%, позичковий відповідно </w:t>
      </w:r>
      <w:r w:rsidR="003F1B60">
        <w:rPr>
          <w:sz w:val="28"/>
        </w:rPr>
        <w:t>– 4%, в 2016</w:t>
      </w:r>
      <w:r w:rsidRPr="00D6292C">
        <w:rPr>
          <w:sz w:val="28"/>
        </w:rPr>
        <w:t xml:space="preserve"> році доля вла</w:t>
      </w:r>
      <w:r w:rsidR="003F1B60">
        <w:rPr>
          <w:sz w:val="28"/>
        </w:rPr>
        <w:t>сного капіталу збільшилась до 99,2</w:t>
      </w:r>
      <w:r w:rsidRPr="00D6292C">
        <w:rPr>
          <w:sz w:val="28"/>
        </w:rPr>
        <w:t>%, а позичк</w:t>
      </w:r>
      <w:r w:rsidR="003F1B60">
        <w:rPr>
          <w:sz w:val="28"/>
        </w:rPr>
        <w:t>ового відповідно знизились до 0,8%, в 2017</w:t>
      </w:r>
      <w:r w:rsidRPr="00D6292C">
        <w:rPr>
          <w:sz w:val="28"/>
        </w:rPr>
        <w:t xml:space="preserve"> році доля власного та позикового капіталу не змі</w:t>
      </w:r>
      <w:r w:rsidR="003F1B60">
        <w:rPr>
          <w:sz w:val="28"/>
        </w:rPr>
        <w:t>нилась, в 2017</w:t>
      </w:r>
      <w:r w:rsidRPr="00D6292C">
        <w:rPr>
          <w:sz w:val="28"/>
        </w:rPr>
        <w:t xml:space="preserve"> </w:t>
      </w:r>
      <w:r w:rsidR="003F1B60">
        <w:rPr>
          <w:sz w:val="28"/>
        </w:rPr>
        <w:t>році власний капітал становив 96,3</w:t>
      </w:r>
      <w:r w:rsidRPr="00D6292C">
        <w:rPr>
          <w:sz w:val="28"/>
        </w:rPr>
        <w:t>% загальної суми капіталу</w:t>
      </w:r>
      <w:r w:rsidR="003F1B60">
        <w:rPr>
          <w:sz w:val="28"/>
        </w:rPr>
        <w:t xml:space="preserve"> підприємства, а позичковий – 3,7</w:t>
      </w:r>
      <w:r w:rsidRPr="00D6292C">
        <w:rPr>
          <w:sz w:val="28"/>
        </w:rPr>
        <w:t xml:space="preserve">%. </w:t>
      </w:r>
    </w:p>
    <w:p w:rsidR="003F1B60" w:rsidRDefault="00FD099A" w:rsidP="003F1B60">
      <w:pPr>
        <w:pStyle w:val="a3"/>
        <w:spacing w:after="0" w:line="360" w:lineRule="auto"/>
        <w:ind w:firstLine="709"/>
        <w:jc w:val="both"/>
        <w:rPr>
          <w:sz w:val="28"/>
        </w:rPr>
      </w:pPr>
      <w:r w:rsidRPr="00D6292C">
        <w:rPr>
          <w:sz w:val="28"/>
        </w:rPr>
        <w:t xml:space="preserve">Аналіз економічної літератури свідчить [1, 2, 3], що більшість авторів виокремлює три методи оптимізації структури капіталу: </w:t>
      </w:r>
    </w:p>
    <w:p w:rsidR="003F1B60" w:rsidRDefault="00FD099A" w:rsidP="003F1B60">
      <w:pPr>
        <w:pStyle w:val="a3"/>
        <w:numPr>
          <w:ilvl w:val="0"/>
          <w:numId w:val="11"/>
        </w:numPr>
        <w:spacing w:after="0" w:line="360" w:lineRule="auto"/>
        <w:ind w:left="0" w:firstLine="709"/>
        <w:jc w:val="both"/>
        <w:rPr>
          <w:sz w:val="28"/>
        </w:rPr>
      </w:pPr>
      <w:r w:rsidRPr="00D6292C">
        <w:rPr>
          <w:sz w:val="28"/>
        </w:rPr>
        <w:t xml:space="preserve">оптимізація структури капіталу за критерієм максимізації рівня прогнозованої фінансової рентабельності; </w:t>
      </w:r>
    </w:p>
    <w:p w:rsidR="003F1B60" w:rsidRDefault="00FD099A" w:rsidP="003F1B60">
      <w:pPr>
        <w:pStyle w:val="a3"/>
        <w:numPr>
          <w:ilvl w:val="0"/>
          <w:numId w:val="11"/>
        </w:numPr>
        <w:spacing w:after="0" w:line="360" w:lineRule="auto"/>
        <w:ind w:left="0" w:firstLine="709"/>
        <w:jc w:val="both"/>
        <w:rPr>
          <w:sz w:val="28"/>
        </w:rPr>
      </w:pPr>
      <w:r w:rsidRPr="003F1B60">
        <w:rPr>
          <w:sz w:val="28"/>
        </w:rPr>
        <w:t xml:space="preserve">оптимізація структури капіталу за мінімізації її вартості; </w:t>
      </w:r>
    </w:p>
    <w:p w:rsidR="00FD099A" w:rsidRPr="003F1B60" w:rsidRDefault="00FD099A" w:rsidP="003F1B60">
      <w:pPr>
        <w:pStyle w:val="a3"/>
        <w:numPr>
          <w:ilvl w:val="0"/>
          <w:numId w:val="11"/>
        </w:numPr>
        <w:spacing w:after="0" w:line="360" w:lineRule="auto"/>
        <w:ind w:left="0" w:firstLine="709"/>
        <w:jc w:val="both"/>
        <w:rPr>
          <w:sz w:val="28"/>
        </w:rPr>
      </w:pPr>
      <w:r w:rsidRPr="003F1B60">
        <w:rPr>
          <w:sz w:val="28"/>
        </w:rPr>
        <w:t xml:space="preserve">оптимізація структури капіталу за критерієм мінімізації рівня фінансових ризиків. </w:t>
      </w:r>
    </w:p>
    <w:p w:rsidR="003F1B60" w:rsidRDefault="00FD099A" w:rsidP="003F1B60">
      <w:pPr>
        <w:pStyle w:val="a3"/>
        <w:spacing w:after="0" w:line="360" w:lineRule="auto"/>
        <w:ind w:firstLine="709"/>
        <w:jc w:val="both"/>
        <w:rPr>
          <w:sz w:val="28"/>
        </w:rPr>
      </w:pPr>
      <w:r w:rsidRPr="00D6292C">
        <w:rPr>
          <w:sz w:val="28"/>
        </w:rPr>
        <w:t xml:space="preserve">Метод оптимізація структури капіталу за критерієм максимізації рівня прогнозованої фінансової рентабельності передбачає використання механізму фінансового лівериджу. При цьому для розрахунку ефекту фінансового лівериджу використовують відому формулу: </w:t>
      </w:r>
    </w:p>
    <w:p w:rsidR="003F1B60" w:rsidRDefault="003F1B60" w:rsidP="003F1B60">
      <w:pPr>
        <w:pStyle w:val="a3"/>
        <w:spacing w:after="0" w:line="360" w:lineRule="auto"/>
        <w:ind w:firstLine="709"/>
        <w:jc w:val="both"/>
        <w:rPr>
          <w:sz w:val="28"/>
          <w:lang w:val="uk-UA"/>
        </w:rPr>
      </w:pPr>
      <w:r>
        <w:rPr>
          <w:sz w:val="28"/>
          <w:lang w:val="uk-UA"/>
        </w:rPr>
        <w:lastRenderedPageBreak/>
        <w:t>ЕФЛ = (1- С</w:t>
      </w:r>
      <w:r>
        <w:rPr>
          <w:sz w:val="18"/>
          <w:lang w:val="uk-UA"/>
        </w:rPr>
        <w:t>пл</w:t>
      </w:r>
      <w:r>
        <w:rPr>
          <w:sz w:val="28"/>
          <w:lang w:val="uk-UA"/>
        </w:rPr>
        <w:t>) * (КБР</w:t>
      </w:r>
      <w:r w:rsidRPr="003F1B60">
        <w:rPr>
          <w:sz w:val="18"/>
          <w:szCs w:val="18"/>
          <w:lang w:val="uk-UA"/>
        </w:rPr>
        <w:t>а</w:t>
      </w:r>
      <w:r>
        <w:rPr>
          <w:sz w:val="28"/>
          <w:lang w:val="uk-UA"/>
        </w:rPr>
        <w:t xml:space="preserve"> – ВК</w:t>
      </w:r>
      <w:r w:rsidRPr="003F1B60">
        <w:rPr>
          <w:sz w:val="18"/>
          <w:lang w:val="uk-UA"/>
        </w:rPr>
        <w:t>пк</w:t>
      </w:r>
      <w:r>
        <w:rPr>
          <w:sz w:val="28"/>
          <w:lang w:val="uk-UA"/>
        </w:rPr>
        <w:t xml:space="preserve">) * </w:t>
      </w:r>
      <m:oMath>
        <m:f>
          <m:fPr>
            <m:ctrlPr>
              <w:rPr>
                <w:rFonts w:ascii="Cambria Math" w:hAnsi="Cambria Math"/>
                <w:i/>
                <w:sz w:val="28"/>
                <w:lang w:val="uk-UA"/>
              </w:rPr>
            </m:ctrlPr>
          </m:fPr>
          <m:num>
            <m:r>
              <w:rPr>
                <w:rFonts w:ascii="Cambria Math" w:hAnsi="Cambria Math"/>
                <w:sz w:val="28"/>
                <w:lang w:val="uk-UA"/>
              </w:rPr>
              <m:t>ПК</m:t>
            </m:r>
          </m:num>
          <m:den>
            <m:r>
              <w:rPr>
                <w:rFonts w:ascii="Cambria Math" w:hAnsi="Cambria Math"/>
                <w:sz w:val="28"/>
                <w:lang w:val="uk-UA"/>
              </w:rPr>
              <m:t>ВК</m:t>
            </m:r>
          </m:den>
        </m:f>
      </m:oMath>
      <w:r>
        <w:rPr>
          <w:sz w:val="28"/>
          <w:lang w:val="uk-UA"/>
        </w:rPr>
        <w:t xml:space="preserve">                                                       (2.11)</w:t>
      </w:r>
    </w:p>
    <w:p w:rsidR="003F1B60" w:rsidRPr="003D1D40" w:rsidRDefault="003F1B60" w:rsidP="003F1B60">
      <w:pPr>
        <w:pStyle w:val="a3"/>
        <w:spacing w:after="0" w:line="360" w:lineRule="auto"/>
        <w:ind w:firstLine="709"/>
        <w:jc w:val="both"/>
        <w:rPr>
          <w:sz w:val="28"/>
        </w:rPr>
      </w:pPr>
      <w:r w:rsidRPr="003D1D40">
        <w:rPr>
          <w:sz w:val="28"/>
        </w:rPr>
        <w:t xml:space="preserve">Де Спл – ставка податку на прибуток; </w:t>
      </w:r>
    </w:p>
    <w:p w:rsidR="003F1B60" w:rsidRPr="003D1D40" w:rsidRDefault="003F1B60" w:rsidP="003F1B60">
      <w:pPr>
        <w:pStyle w:val="a3"/>
        <w:spacing w:after="0" w:line="360" w:lineRule="auto"/>
        <w:ind w:firstLine="709"/>
        <w:jc w:val="both"/>
        <w:rPr>
          <w:sz w:val="28"/>
        </w:rPr>
      </w:pPr>
      <w:r w:rsidRPr="003D1D40">
        <w:rPr>
          <w:sz w:val="28"/>
        </w:rPr>
        <w:t xml:space="preserve">КБРа – коефіцієнт валової рентабельності активів (відношення валового прибутку до середньої вартості активів), %; </w:t>
      </w:r>
    </w:p>
    <w:p w:rsidR="003F1B60" w:rsidRPr="003D1D40" w:rsidRDefault="003F1B60" w:rsidP="003F1B60">
      <w:pPr>
        <w:pStyle w:val="a3"/>
        <w:spacing w:after="0" w:line="360" w:lineRule="auto"/>
        <w:ind w:firstLine="709"/>
        <w:jc w:val="both"/>
        <w:rPr>
          <w:sz w:val="28"/>
        </w:rPr>
      </w:pPr>
      <w:r w:rsidRPr="003D1D40">
        <w:rPr>
          <w:sz w:val="28"/>
        </w:rPr>
        <w:t xml:space="preserve">ВКпк – середній розмір відсотків за кредит, сплачених підприємством за використання позиченого капіталу, %; </w:t>
      </w:r>
    </w:p>
    <w:p w:rsidR="007B60E2" w:rsidRDefault="003F1B60" w:rsidP="003F1B60">
      <w:pPr>
        <w:pStyle w:val="a3"/>
        <w:spacing w:after="0" w:line="360" w:lineRule="auto"/>
        <w:ind w:firstLine="709"/>
        <w:jc w:val="both"/>
        <w:rPr>
          <w:sz w:val="28"/>
        </w:rPr>
      </w:pPr>
      <w:r w:rsidRPr="003D1D40">
        <w:rPr>
          <w:sz w:val="28"/>
        </w:rPr>
        <w:t>ПК – середня сума використаного під</w:t>
      </w:r>
      <w:r w:rsidR="007B60E2">
        <w:rPr>
          <w:sz w:val="28"/>
        </w:rPr>
        <w:t>приємством позиченого капіталу;</w:t>
      </w:r>
    </w:p>
    <w:p w:rsidR="003F1B60" w:rsidRPr="003D1D40" w:rsidRDefault="003F1B60" w:rsidP="003F1B60">
      <w:pPr>
        <w:pStyle w:val="a3"/>
        <w:spacing w:after="0" w:line="360" w:lineRule="auto"/>
        <w:ind w:firstLine="709"/>
        <w:jc w:val="both"/>
        <w:rPr>
          <w:sz w:val="28"/>
        </w:rPr>
      </w:pPr>
      <w:r w:rsidRPr="003D1D40">
        <w:rPr>
          <w:sz w:val="28"/>
        </w:rPr>
        <w:t xml:space="preserve">ВК – середня сума власного капіталу підприємства. </w:t>
      </w:r>
    </w:p>
    <w:p w:rsidR="003D1D40" w:rsidRPr="003D1D40" w:rsidRDefault="003F1B60" w:rsidP="003D1D40">
      <w:pPr>
        <w:pStyle w:val="a3"/>
        <w:spacing w:after="0" w:line="360" w:lineRule="auto"/>
        <w:ind w:firstLine="709"/>
        <w:jc w:val="both"/>
        <w:rPr>
          <w:sz w:val="28"/>
        </w:rPr>
      </w:pPr>
      <w:r w:rsidRPr="003D1D40">
        <w:rPr>
          <w:sz w:val="28"/>
        </w:rPr>
        <w:t xml:space="preserve">Отже </w:t>
      </w:r>
      <w:r w:rsidR="007B60E2">
        <w:rPr>
          <w:sz w:val="28"/>
        </w:rPr>
        <w:t>ефект фінансового ле</w:t>
      </w:r>
      <w:r w:rsidRPr="003D1D40">
        <w:rPr>
          <w:sz w:val="28"/>
        </w:rPr>
        <w:t xml:space="preserve">вериджу дорівнює: </w:t>
      </w:r>
    </w:p>
    <w:p w:rsidR="003D1D40" w:rsidRPr="003D1D40" w:rsidRDefault="003D1D40" w:rsidP="003D1D40">
      <w:pPr>
        <w:pStyle w:val="a3"/>
        <w:spacing w:after="0" w:line="360" w:lineRule="auto"/>
        <w:rPr>
          <w:sz w:val="28"/>
          <w:lang w:val="uk-UA"/>
        </w:rPr>
      </w:pPr>
      <w:r w:rsidRPr="003D1D40">
        <w:rPr>
          <w:sz w:val="28"/>
          <w:lang w:val="uk-UA"/>
        </w:rPr>
        <w:t>ЕФЛ</w:t>
      </w:r>
      <w:r>
        <w:rPr>
          <w:sz w:val="18"/>
          <w:lang w:val="uk-UA"/>
        </w:rPr>
        <w:t>2015</w:t>
      </w:r>
      <w:r w:rsidRPr="003D1D40">
        <w:rPr>
          <w:sz w:val="28"/>
          <w:lang w:val="uk-UA"/>
        </w:rPr>
        <w:t xml:space="preserve"> = (1-</w:t>
      </w:r>
      <w:r w:rsidR="000A1A33">
        <w:rPr>
          <w:sz w:val="28"/>
          <w:lang w:val="uk-UA"/>
        </w:rPr>
        <w:t xml:space="preserve">0,18) * </w:t>
      </w:r>
      <w:r w:rsidRPr="003D1D40">
        <w:rPr>
          <w:sz w:val="28"/>
          <w:lang w:val="uk-UA"/>
        </w:rPr>
        <w:t>(</w:t>
      </w:r>
      <w:r w:rsidR="000A1A33">
        <w:rPr>
          <w:sz w:val="28"/>
          <w:lang w:val="uk-UA"/>
        </w:rPr>
        <w:t>23862/78153,5</w:t>
      </w:r>
      <w:r w:rsidR="004B0B5C">
        <w:rPr>
          <w:sz w:val="28"/>
          <w:lang w:val="uk-UA"/>
        </w:rPr>
        <w:t>*100</w:t>
      </w:r>
      <w:r w:rsidR="000A1A33">
        <w:rPr>
          <w:sz w:val="28"/>
          <w:lang w:val="uk-UA"/>
        </w:rPr>
        <w:t>) * (</w:t>
      </w:r>
      <w:r w:rsidR="007B60E2">
        <w:rPr>
          <w:sz w:val="28"/>
          <w:lang w:val="uk-UA"/>
        </w:rPr>
        <w:t>2311,5/</w:t>
      </w:r>
      <w:r w:rsidR="000A1A33">
        <w:rPr>
          <w:sz w:val="28"/>
          <w:lang w:val="uk-UA"/>
        </w:rPr>
        <w:t>67734</w:t>
      </w:r>
      <w:r w:rsidR="004B0B5C">
        <w:rPr>
          <w:sz w:val="28"/>
          <w:lang w:val="uk-UA"/>
        </w:rPr>
        <w:t>) = 0,</w:t>
      </w:r>
      <w:r w:rsidR="007B60E2">
        <w:rPr>
          <w:sz w:val="28"/>
          <w:lang w:val="uk-UA"/>
        </w:rPr>
        <w:t>9</w:t>
      </w:r>
    </w:p>
    <w:p w:rsidR="003D1D40" w:rsidRPr="003D1D40" w:rsidRDefault="003D1D40" w:rsidP="003D1D40">
      <w:pPr>
        <w:pStyle w:val="a3"/>
        <w:spacing w:after="0" w:line="360" w:lineRule="auto"/>
        <w:rPr>
          <w:sz w:val="28"/>
          <w:lang w:val="uk-UA"/>
        </w:rPr>
      </w:pPr>
      <w:r w:rsidRPr="003D1D40">
        <w:rPr>
          <w:sz w:val="28"/>
          <w:lang w:val="uk-UA"/>
        </w:rPr>
        <w:t>ЕФЛ</w:t>
      </w:r>
      <w:r w:rsidRPr="003D1D40">
        <w:rPr>
          <w:sz w:val="18"/>
          <w:lang w:val="uk-UA"/>
        </w:rPr>
        <w:t>2016</w:t>
      </w:r>
      <w:r w:rsidRPr="003D1D40">
        <w:rPr>
          <w:sz w:val="28"/>
          <w:lang w:val="uk-UA"/>
        </w:rPr>
        <w:t xml:space="preserve"> = </w:t>
      </w:r>
      <w:r w:rsidR="000A1A33">
        <w:rPr>
          <w:sz w:val="28"/>
          <w:lang w:val="uk-UA"/>
        </w:rPr>
        <w:t>(</w:t>
      </w:r>
      <w:r w:rsidRPr="003D1D40">
        <w:rPr>
          <w:sz w:val="28"/>
          <w:lang w:val="uk-UA"/>
        </w:rPr>
        <w:t>1-</w:t>
      </w:r>
      <w:r>
        <w:rPr>
          <w:sz w:val="28"/>
          <w:lang w:val="uk-UA"/>
        </w:rPr>
        <w:t>0,18) * (14798/94497,5</w:t>
      </w:r>
      <w:r w:rsidR="004B0B5C">
        <w:rPr>
          <w:sz w:val="28"/>
          <w:lang w:val="uk-UA"/>
        </w:rPr>
        <w:t>*100</w:t>
      </w:r>
      <w:r>
        <w:rPr>
          <w:sz w:val="28"/>
          <w:lang w:val="uk-UA"/>
        </w:rPr>
        <w:t>)</w:t>
      </w:r>
      <w:r w:rsidR="000A1A33">
        <w:rPr>
          <w:sz w:val="28"/>
          <w:lang w:val="uk-UA"/>
        </w:rPr>
        <w:t xml:space="preserve"> * (</w:t>
      </w:r>
      <w:r w:rsidR="007B60E2">
        <w:rPr>
          <w:sz w:val="28"/>
          <w:lang w:val="uk-UA"/>
        </w:rPr>
        <w:t>2025,5/84881,5</w:t>
      </w:r>
      <w:r w:rsidR="000A1A33">
        <w:rPr>
          <w:sz w:val="28"/>
          <w:lang w:val="uk-UA"/>
        </w:rPr>
        <w:t xml:space="preserve">) = </w:t>
      </w:r>
      <w:r w:rsidR="004B0B5C">
        <w:rPr>
          <w:sz w:val="28"/>
          <w:lang w:val="uk-UA"/>
        </w:rPr>
        <w:t>0,</w:t>
      </w:r>
      <w:r w:rsidR="007B60E2">
        <w:rPr>
          <w:sz w:val="28"/>
          <w:lang w:val="uk-UA"/>
        </w:rPr>
        <w:t>3</w:t>
      </w:r>
    </w:p>
    <w:p w:rsidR="003D1D40" w:rsidRPr="003D1D40" w:rsidRDefault="003D1D40" w:rsidP="003D1D40">
      <w:pPr>
        <w:pStyle w:val="a3"/>
        <w:spacing w:after="0" w:line="360" w:lineRule="auto"/>
        <w:rPr>
          <w:sz w:val="28"/>
        </w:rPr>
      </w:pPr>
      <w:r w:rsidRPr="003D1D40">
        <w:rPr>
          <w:sz w:val="28"/>
          <w:lang w:val="uk-UA"/>
        </w:rPr>
        <w:t>ЕФЛ</w:t>
      </w:r>
      <w:r w:rsidRPr="003D1D40">
        <w:rPr>
          <w:sz w:val="18"/>
          <w:lang w:val="uk-UA"/>
        </w:rPr>
        <w:t>2017</w:t>
      </w:r>
      <w:r w:rsidRPr="003D1D40">
        <w:rPr>
          <w:sz w:val="28"/>
          <w:lang w:val="uk-UA"/>
        </w:rPr>
        <w:t xml:space="preserve"> = (1-</w:t>
      </w:r>
      <w:r w:rsidR="000A1A33">
        <w:rPr>
          <w:sz w:val="28"/>
          <w:lang w:val="uk-UA"/>
        </w:rPr>
        <w:t>0,18) * (16264/104361</w:t>
      </w:r>
      <w:r w:rsidR="004B0B5C">
        <w:rPr>
          <w:sz w:val="28"/>
          <w:lang w:val="uk-UA"/>
        </w:rPr>
        <w:t>*100</w:t>
      </w:r>
      <w:r w:rsidR="000A1A33">
        <w:rPr>
          <w:sz w:val="28"/>
          <w:lang w:val="uk-UA"/>
        </w:rPr>
        <w:t>) * (</w:t>
      </w:r>
      <w:r w:rsidR="007B60E2">
        <w:rPr>
          <w:sz w:val="28"/>
          <w:lang w:val="uk-UA"/>
        </w:rPr>
        <w:t>2229,5/104361)</w:t>
      </w:r>
      <w:r w:rsidR="004B0B5C">
        <w:rPr>
          <w:sz w:val="28"/>
          <w:lang w:val="uk-UA"/>
        </w:rPr>
        <w:t xml:space="preserve"> = 0,3</w:t>
      </w:r>
    </w:p>
    <w:p w:rsidR="004B0B5C" w:rsidRDefault="003F1B60" w:rsidP="003F1B60">
      <w:pPr>
        <w:pStyle w:val="a3"/>
        <w:spacing w:after="0" w:line="360" w:lineRule="auto"/>
        <w:ind w:firstLine="709"/>
        <w:jc w:val="both"/>
        <w:rPr>
          <w:sz w:val="28"/>
          <w:szCs w:val="28"/>
          <w:lang w:val="uk-UA"/>
        </w:rPr>
      </w:pPr>
      <w:r w:rsidRPr="004B0B5C">
        <w:rPr>
          <w:sz w:val="28"/>
          <w:szCs w:val="28"/>
        </w:rPr>
        <w:t xml:space="preserve">Аналіз даних структури капіталу на підприємстві </w:t>
      </w:r>
      <w:r w:rsidR="004B0B5C">
        <w:rPr>
          <w:sz w:val="28"/>
          <w:szCs w:val="28"/>
        </w:rPr>
        <w:t>визначення ефекту фінансового левериджа показав пози</w:t>
      </w:r>
      <w:r w:rsidRPr="004B0B5C">
        <w:rPr>
          <w:sz w:val="28"/>
          <w:szCs w:val="28"/>
        </w:rPr>
        <w:t>тивний ефект збільшення власного капіталу, тобто збільшення розміру вл</w:t>
      </w:r>
      <w:r w:rsidR="004B0B5C">
        <w:rPr>
          <w:sz w:val="28"/>
          <w:szCs w:val="28"/>
        </w:rPr>
        <w:t>асного капіталу призвело до збіль</w:t>
      </w:r>
      <w:r w:rsidRPr="004B0B5C">
        <w:rPr>
          <w:sz w:val="28"/>
          <w:szCs w:val="28"/>
        </w:rPr>
        <w:t>шення прибутковості активів. Процес оптимізації за допомогою методу оптимізації структури капіталу за критерієм мінімізації її вартості засновано на попередній оцінці вартості власного і позикового капіталу за різних умов його залучення та здійснення багатоваріантних розрахунків середньозваженої вартості капіталу. Розглянемо процес оптимізації структури капіталу П</w:t>
      </w:r>
      <w:r w:rsidR="004B0B5C" w:rsidRPr="004B0B5C">
        <w:rPr>
          <w:sz w:val="28"/>
          <w:szCs w:val="28"/>
          <w:lang w:val="uk-UA"/>
        </w:rPr>
        <w:t>р</w:t>
      </w:r>
      <w:r w:rsidRPr="004B0B5C">
        <w:rPr>
          <w:sz w:val="28"/>
          <w:szCs w:val="28"/>
        </w:rPr>
        <w:t>АТ «</w:t>
      </w:r>
      <w:r w:rsidR="004B0B5C" w:rsidRPr="004B0B5C">
        <w:rPr>
          <w:sz w:val="28"/>
          <w:szCs w:val="28"/>
        </w:rPr>
        <w:t>Гадяцьке бурякогосподарство</w:t>
      </w:r>
      <w:r w:rsidRPr="004B0B5C">
        <w:rPr>
          <w:sz w:val="28"/>
          <w:szCs w:val="28"/>
        </w:rPr>
        <w:t>» за ци</w:t>
      </w:r>
      <w:r w:rsidR="004B0B5C">
        <w:rPr>
          <w:sz w:val="28"/>
          <w:szCs w:val="28"/>
        </w:rPr>
        <w:t>м критерієм за допомогою табл. 2</w:t>
      </w:r>
      <w:r w:rsidRPr="004B0B5C">
        <w:rPr>
          <w:sz w:val="28"/>
          <w:szCs w:val="28"/>
        </w:rPr>
        <w:t>.</w:t>
      </w:r>
      <w:r w:rsidR="004B0B5C">
        <w:rPr>
          <w:sz w:val="28"/>
          <w:szCs w:val="28"/>
          <w:lang w:val="uk-UA"/>
        </w:rPr>
        <w:t>9.</w:t>
      </w:r>
    </w:p>
    <w:p w:rsidR="004B0B5C" w:rsidRDefault="004B0B5C" w:rsidP="004B0B5C">
      <w:pPr>
        <w:spacing w:after="0" w:line="360" w:lineRule="auto"/>
        <w:ind w:firstLine="709"/>
        <w:jc w:val="both"/>
        <w:rPr>
          <w:rFonts w:asciiTheme="minorHAnsi" w:hAnsiTheme="minorHAnsi" w:cstheme="minorHAnsi"/>
          <w:sz w:val="28"/>
          <w:szCs w:val="28"/>
        </w:rPr>
      </w:pPr>
      <w:r w:rsidRPr="004B0B5C">
        <w:rPr>
          <w:rFonts w:asciiTheme="minorHAnsi" w:hAnsiTheme="minorHAnsi" w:cstheme="minorHAnsi"/>
          <w:sz w:val="28"/>
          <w:szCs w:val="28"/>
        </w:rPr>
        <w:t>Під час розрахунку використовувалось середнє значення ставки відсот</w:t>
      </w:r>
      <w:r w:rsidR="00702700">
        <w:rPr>
          <w:rFonts w:asciiTheme="minorHAnsi" w:hAnsiTheme="minorHAnsi" w:cstheme="minorHAnsi"/>
          <w:sz w:val="28"/>
          <w:szCs w:val="28"/>
        </w:rPr>
        <w:t>к</w:t>
      </w:r>
      <w:r w:rsidR="00F064E0">
        <w:rPr>
          <w:rFonts w:asciiTheme="minorHAnsi" w:hAnsiTheme="minorHAnsi" w:cstheme="minorHAnsi"/>
          <w:sz w:val="28"/>
          <w:szCs w:val="28"/>
        </w:rPr>
        <w:t>а за кредит. Як видно з табл. 2.</w:t>
      </w:r>
      <w:r w:rsidR="00702700">
        <w:rPr>
          <w:rFonts w:asciiTheme="minorHAnsi" w:hAnsiTheme="minorHAnsi" w:cstheme="minorHAnsi"/>
          <w:sz w:val="28"/>
          <w:szCs w:val="28"/>
        </w:rPr>
        <w:t>9</w:t>
      </w:r>
      <w:r w:rsidRPr="004B0B5C">
        <w:rPr>
          <w:rFonts w:asciiTheme="minorHAnsi" w:hAnsiTheme="minorHAnsi" w:cstheme="minorHAnsi"/>
          <w:sz w:val="28"/>
          <w:szCs w:val="28"/>
        </w:rPr>
        <w:t>, мінімальна середньозважена вартість капіталу П</w:t>
      </w:r>
      <w:r w:rsidR="00702700">
        <w:rPr>
          <w:rFonts w:asciiTheme="minorHAnsi" w:hAnsiTheme="minorHAnsi" w:cstheme="minorHAnsi"/>
          <w:sz w:val="28"/>
          <w:szCs w:val="28"/>
          <w:lang w:val="uk-UA"/>
        </w:rPr>
        <w:t>р</w:t>
      </w:r>
      <w:r w:rsidRPr="004B0B5C">
        <w:rPr>
          <w:rFonts w:asciiTheme="minorHAnsi" w:hAnsiTheme="minorHAnsi" w:cstheme="minorHAnsi"/>
          <w:sz w:val="28"/>
          <w:szCs w:val="28"/>
        </w:rPr>
        <w:t xml:space="preserve">АТ </w:t>
      </w:r>
      <w:r w:rsidRPr="00702700">
        <w:rPr>
          <w:rStyle w:val="a4"/>
          <w:sz w:val="28"/>
        </w:rPr>
        <w:t>«</w:t>
      </w:r>
      <w:r w:rsidR="00702700" w:rsidRPr="00702700">
        <w:rPr>
          <w:rStyle w:val="a4"/>
          <w:sz w:val="28"/>
        </w:rPr>
        <w:t>Гадяцьке бурякогосподарство</w:t>
      </w:r>
      <w:r w:rsidRPr="004B0B5C">
        <w:rPr>
          <w:rFonts w:asciiTheme="minorHAnsi" w:hAnsiTheme="minorHAnsi" w:cstheme="minorHAnsi"/>
          <w:sz w:val="28"/>
          <w:szCs w:val="28"/>
        </w:rPr>
        <w:t>» досягається у випадку співвідношення власного і пози</w:t>
      </w:r>
      <w:r w:rsidR="00702700">
        <w:rPr>
          <w:rFonts w:asciiTheme="minorHAnsi" w:hAnsiTheme="minorHAnsi" w:cstheme="minorHAnsi"/>
          <w:sz w:val="28"/>
          <w:szCs w:val="28"/>
        </w:rPr>
        <w:t>кового капіталу 99,</w:t>
      </w:r>
      <w:r w:rsidR="00702700">
        <w:rPr>
          <w:rFonts w:asciiTheme="minorHAnsi" w:hAnsiTheme="minorHAnsi" w:cstheme="minorHAnsi"/>
          <w:sz w:val="28"/>
          <w:szCs w:val="28"/>
          <w:lang w:val="uk-UA"/>
        </w:rPr>
        <w:t>2</w:t>
      </w:r>
      <w:r w:rsidR="00702700">
        <w:rPr>
          <w:rFonts w:asciiTheme="minorHAnsi" w:hAnsiTheme="minorHAnsi" w:cstheme="minorHAnsi"/>
          <w:sz w:val="28"/>
          <w:szCs w:val="28"/>
        </w:rPr>
        <w:t>% до 0,8% (2016</w:t>
      </w:r>
      <w:r w:rsidRPr="004B0B5C">
        <w:rPr>
          <w:rFonts w:asciiTheme="minorHAnsi" w:hAnsiTheme="minorHAnsi" w:cstheme="minorHAnsi"/>
          <w:sz w:val="28"/>
          <w:szCs w:val="28"/>
        </w:rPr>
        <w:t xml:space="preserve"> рік).</w:t>
      </w:r>
    </w:p>
    <w:p w:rsidR="004B0B5C" w:rsidRDefault="004B0B5C" w:rsidP="004B0B5C">
      <w:pPr>
        <w:spacing w:after="0" w:line="360" w:lineRule="auto"/>
        <w:ind w:firstLine="709"/>
        <w:jc w:val="both"/>
        <w:rPr>
          <w:rFonts w:asciiTheme="minorHAnsi" w:hAnsiTheme="minorHAnsi" w:cstheme="minorHAnsi"/>
          <w:sz w:val="28"/>
          <w:szCs w:val="28"/>
        </w:rPr>
      </w:pPr>
    </w:p>
    <w:p w:rsidR="00E61091" w:rsidRDefault="00E61091" w:rsidP="004B0B5C">
      <w:pPr>
        <w:spacing w:after="0" w:line="360" w:lineRule="auto"/>
        <w:ind w:firstLine="709"/>
        <w:jc w:val="both"/>
        <w:rPr>
          <w:rFonts w:asciiTheme="minorHAnsi" w:hAnsiTheme="minorHAnsi" w:cstheme="minorHAnsi"/>
          <w:sz w:val="28"/>
          <w:szCs w:val="28"/>
        </w:rPr>
      </w:pPr>
    </w:p>
    <w:p w:rsidR="00E61091" w:rsidRDefault="00E61091" w:rsidP="004B0B5C">
      <w:pPr>
        <w:spacing w:after="0" w:line="360" w:lineRule="auto"/>
        <w:ind w:firstLine="709"/>
        <w:jc w:val="both"/>
        <w:rPr>
          <w:rFonts w:asciiTheme="minorHAnsi" w:hAnsiTheme="minorHAnsi" w:cstheme="minorHAnsi"/>
          <w:sz w:val="28"/>
          <w:szCs w:val="28"/>
        </w:rPr>
      </w:pPr>
    </w:p>
    <w:p w:rsidR="00E61091" w:rsidRDefault="00E61091" w:rsidP="004B0B5C">
      <w:pPr>
        <w:spacing w:after="0" w:line="360" w:lineRule="auto"/>
        <w:ind w:firstLine="709"/>
        <w:jc w:val="both"/>
        <w:rPr>
          <w:rFonts w:asciiTheme="minorHAnsi" w:hAnsiTheme="minorHAnsi" w:cstheme="minorHAnsi"/>
          <w:sz w:val="28"/>
          <w:szCs w:val="28"/>
        </w:rPr>
      </w:pPr>
    </w:p>
    <w:p w:rsidR="00E61091" w:rsidRPr="004B0B5C" w:rsidRDefault="00E61091" w:rsidP="004B0B5C">
      <w:pPr>
        <w:spacing w:after="0" w:line="360" w:lineRule="auto"/>
        <w:ind w:firstLine="709"/>
        <w:jc w:val="both"/>
        <w:rPr>
          <w:rFonts w:asciiTheme="minorHAnsi" w:hAnsiTheme="minorHAnsi" w:cstheme="minorHAnsi"/>
          <w:sz w:val="28"/>
          <w:szCs w:val="28"/>
        </w:rPr>
      </w:pPr>
    </w:p>
    <w:p w:rsidR="004B0B5C" w:rsidRPr="004B0B5C" w:rsidRDefault="004B0B5C" w:rsidP="004B0B5C">
      <w:pPr>
        <w:spacing w:after="0" w:line="360" w:lineRule="auto"/>
        <w:jc w:val="right"/>
        <w:rPr>
          <w:rFonts w:asciiTheme="minorHAnsi" w:hAnsiTheme="minorHAnsi" w:cstheme="minorHAnsi"/>
          <w:i/>
          <w:sz w:val="28"/>
          <w:szCs w:val="28"/>
        </w:rPr>
      </w:pPr>
      <w:r w:rsidRPr="004B0B5C">
        <w:rPr>
          <w:rFonts w:asciiTheme="minorHAnsi" w:hAnsiTheme="minorHAnsi" w:cstheme="minorHAnsi"/>
          <w:i/>
          <w:sz w:val="28"/>
          <w:szCs w:val="28"/>
        </w:rPr>
        <w:lastRenderedPageBreak/>
        <w:t>Таблиця 2.9</w:t>
      </w:r>
    </w:p>
    <w:p w:rsidR="004B0B5C" w:rsidRDefault="004B0B5C" w:rsidP="004B0B5C">
      <w:pPr>
        <w:spacing w:after="0" w:line="360" w:lineRule="auto"/>
        <w:jc w:val="center"/>
        <w:rPr>
          <w:rFonts w:asciiTheme="minorHAnsi" w:hAnsiTheme="minorHAnsi" w:cstheme="minorHAnsi"/>
          <w:sz w:val="28"/>
          <w:szCs w:val="28"/>
        </w:rPr>
      </w:pPr>
      <w:r w:rsidRPr="004B0B5C">
        <w:rPr>
          <w:rFonts w:asciiTheme="minorHAnsi" w:hAnsiTheme="minorHAnsi" w:cstheme="minorHAnsi"/>
          <w:sz w:val="28"/>
          <w:szCs w:val="28"/>
        </w:rPr>
        <w:t>Розрахунок середньозваженої вартості капіталу</w:t>
      </w:r>
    </w:p>
    <w:tbl>
      <w:tblPr>
        <w:tblStyle w:val="a5"/>
        <w:tblW w:w="0" w:type="auto"/>
        <w:tblLook w:val="04A0" w:firstRow="1" w:lastRow="0" w:firstColumn="1" w:lastColumn="0" w:noHBand="0" w:noVBand="1"/>
      </w:tblPr>
      <w:tblGrid>
        <w:gridCol w:w="445"/>
        <w:gridCol w:w="5510"/>
        <w:gridCol w:w="1132"/>
        <w:gridCol w:w="1132"/>
        <w:gridCol w:w="1126"/>
      </w:tblGrid>
      <w:tr w:rsidR="00702700" w:rsidRPr="00702700" w:rsidTr="00456C0A">
        <w:tc>
          <w:tcPr>
            <w:tcW w:w="421" w:type="dxa"/>
            <w:vMerge w:val="restart"/>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w:t>
            </w:r>
          </w:p>
        </w:tc>
        <w:tc>
          <w:tcPr>
            <w:tcW w:w="5528" w:type="dxa"/>
            <w:vMerge w:val="restart"/>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 xml:space="preserve">Показники </w:t>
            </w:r>
          </w:p>
        </w:tc>
        <w:tc>
          <w:tcPr>
            <w:tcW w:w="3396" w:type="dxa"/>
            <w:gridSpan w:val="3"/>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 xml:space="preserve">Роки </w:t>
            </w:r>
          </w:p>
        </w:tc>
      </w:tr>
      <w:tr w:rsidR="00702700" w:rsidRPr="00702700" w:rsidTr="00702700">
        <w:tc>
          <w:tcPr>
            <w:tcW w:w="421" w:type="dxa"/>
            <w:vMerge/>
          </w:tcPr>
          <w:p w:rsidR="00702700" w:rsidRPr="00702700" w:rsidRDefault="00702700" w:rsidP="004B0B5C">
            <w:pPr>
              <w:spacing w:after="0" w:line="360" w:lineRule="auto"/>
              <w:jc w:val="center"/>
              <w:rPr>
                <w:rFonts w:asciiTheme="minorHAnsi" w:hAnsiTheme="minorHAnsi" w:cstheme="minorHAnsi"/>
                <w:sz w:val="24"/>
                <w:szCs w:val="24"/>
              </w:rPr>
            </w:pPr>
          </w:p>
        </w:tc>
        <w:tc>
          <w:tcPr>
            <w:tcW w:w="5528" w:type="dxa"/>
            <w:vMerge/>
          </w:tcPr>
          <w:p w:rsidR="00702700" w:rsidRPr="00702700" w:rsidRDefault="00702700" w:rsidP="004B0B5C">
            <w:pPr>
              <w:spacing w:after="0" w:line="360" w:lineRule="auto"/>
              <w:jc w:val="center"/>
              <w:rPr>
                <w:rFonts w:asciiTheme="minorHAnsi" w:hAnsiTheme="minorHAnsi" w:cstheme="minorHAnsi"/>
                <w:sz w:val="24"/>
                <w:szCs w:val="24"/>
              </w:rPr>
            </w:pPr>
          </w:p>
        </w:tc>
        <w:tc>
          <w:tcPr>
            <w:tcW w:w="1134"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2015</w:t>
            </w:r>
          </w:p>
        </w:tc>
        <w:tc>
          <w:tcPr>
            <w:tcW w:w="1134"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2016</w:t>
            </w:r>
          </w:p>
        </w:tc>
        <w:tc>
          <w:tcPr>
            <w:tcW w:w="1128"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2017</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w:t>
            </w:r>
          </w:p>
        </w:tc>
        <w:tc>
          <w:tcPr>
            <w:tcW w:w="5528" w:type="dxa"/>
          </w:tcPr>
          <w:p w:rsidR="004B0B5C" w:rsidRPr="00702700" w:rsidRDefault="00702700" w:rsidP="00702700">
            <w:pPr>
              <w:pStyle w:val="a3"/>
              <w:rPr>
                <w:rFonts w:asciiTheme="minorHAnsi" w:hAnsiTheme="minorHAnsi" w:cstheme="minorHAnsi"/>
                <w:szCs w:val="24"/>
                <w:lang w:val="uk-UA"/>
              </w:rPr>
            </w:pPr>
            <w:r>
              <w:t>Загальна потреба в капіталі, %</w:t>
            </w:r>
          </w:p>
        </w:tc>
        <w:tc>
          <w:tcPr>
            <w:tcW w:w="1134"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100</w:t>
            </w:r>
          </w:p>
        </w:tc>
        <w:tc>
          <w:tcPr>
            <w:tcW w:w="1134"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100</w:t>
            </w:r>
          </w:p>
        </w:tc>
        <w:tc>
          <w:tcPr>
            <w:tcW w:w="1128"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100</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2</w:t>
            </w:r>
          </w:p>
        </w:tc>
        <w:tc>
          <w:tcPr>
            <w:tcW w:w="5528" w:type="dxa"/>
          </w:tcPr>
          <w:p w:rsidR="004B0B5C" w:rsidRPr="00702700" w:rsidRDefault="00702700" w:rsidP="00702700">
            <w:pPr>
              <w:pStyle w:val="a3"/>
              <w:rPr>
                <w:rFonts w:asciiTheme="minorHAnsi" w:hAnsiTheme="minorHAnsi" w:cstheme="minorHAnsi"/>
                <w:szCs w:val="24"/>
              </w:rPr>
            </w:pPr>
            <w:r>
              <w:t>Варіанти структури капіталу, %</w:t>
            </w:r>
          </w:p>
        </w:tc>
        <w:tc>
          <w:tcPr>
            <w:tcW w:w="1134" w:type="dxa"/>
          </w:tcPr>
          <w:p w:rsidR="004B0B5C" w:rsidRPr="00702700" w:rsidRDefault="004B0B5C" w:rsidP="004B0B5C">
            <w:pPr>
              <w:spacing w:after="0" w:line="360" w:lineRule="auto"/>
              <w:jc w:val="center"/>
              <w:rPr>
                <w:rFonts w:asciiTheme="minorHAnsi" w:hAnsiTheme="minorHAnsi" w:cstheme="minorHAnsi"/>
                <w:sz w:val="24"/>
                <w:szCs w:val="24"/>
              </w:rPr>
            </w:pPr>
          </w:p>
        </w:tc>
        <w:tc>
          <w:tcPr>
            <w:tcW w:w="1134" w:type="dxa"/>
          </w:tcPr>
          <w:p w:rsidR="004B0B5C" w:rsidRPr="00702700" w:rsidRDefault="004B0B5C" w:rsidP="004B0B5C">
            <w:pPr>
              <w:spacing w:after="0" w:line="360" w:lineRule="auto"/>
              <w:jc w:val="center"/>
              <w:rPr>
                <w:rFonts w:asciiTheme="minorHAnsi" w:hAnsiTheme="minorHAnsi" w:cstheme="minorHAnsi"/>
                <w:sz w:val="24"/>
                <w:szCs w:val="24"/>
              </w:rPr>
            </w:pPr>
          </w:p>
        </w:tc>
        <w:tc>
          <w:tcPr>
            <w:tcW w:w="1128" w:type="dxa"/>
          </w:tcPr>
          <w:p w:rsidR="004B0B5C" w:rsidRPr="00702700" w:rsidRDefault="004B0B5C" w:rsidP="004B0B5C">
            <w:pPr>
              <w:spacing w:after="0" w:line="360" w:lineRule="auto"/>
              <w:jc w:val="center"/>
              <w:rPr>
                <w:rFonts w:asciiTheme="minorHAnsi" w:hAnsiTheme="minorHAnsi" w:cstheme="minorHAnsi"/>
                <w:sz w:val="24"/>
                <w:szCs w:val="24"/>
              </w:rPr>
            </w:pPr>
          </w:p>
        </w:tc>
      </w:tr>
      <w:tr w:rsidR="00702700" w:rsidRPr="00702700" w:rsidTr="00702700">
        <w:tc>
          <w:tcPr>
            <w:tcW w:w="421" w:type="dxa"/>
          </w:tcPr>
          <w:p w:rsid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а</w:t>
            </w:r>
          </w:p>
        </w:tc>
        <w:tc>
          <w:tcPr>
            <w:tcW w:w="5528" w:type="dxa"/>
          </w:tcPr>
          <w:p w:rsidR="00702700" w:rsidRDefault="00702700" w:rsidP="00702700">
            <w:pPr>
              <w:pStyle w:val="a3"/>
            </w:pPr>
            <w:r>
              <w:t>власний капітал</w:t>
            </w:r>
          </w:p>
        </w:tc>
        <w:tc>
          <w:tcPr>
            <w:tcW w:w="1134"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96,0</w:t>
            </w:r>
          </w:p>
        </w:tc>
        <w:tc>
          <w:tcPr>
            <w:tcW w:w="1134"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99,2</w:t>
            </w:r>
          </w:p>
        </w:tc>
        <w:tc>
          <w:tcPr>
            <w:tcW w:w="1128"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96,3</w:t>
            </w:r>
          </w:p>
        </w:tc>
      </w:tr>
      <w:tr w:rsidR="00702700" w:rsidRPr="00702700" w:rsidTr="00702700">
        <w:tc>
          <w:tcPr>
            <w:tcW w:w="421" w:type="dxa"/>
          </w:tcPr>
          <w:p w:rsid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б</w:t>
            </w:r>
          </w:p>
        </w:tc>
        <w:tc>
          <w:tcPr>
            <w:tcW w:w="5528" w:type="dxa"/>
          </w:tcPr>
          <w:p w:rsidR="00702700" w:rsidRDefault="00702700" w:rsidP="00702700">
            <w:pPr>
              <w:pStyle w:val="a3"/>
            </w:pPr>
            <w:r>
              <w:t>позиковий капітал</w:t>
            </w:r>
          </w:p>
        </w:tc>
        <w:tc>
          <w:tcPr>
            <w:tcW w:w="1134" w:type="dxa"/>
          </w:tcPr>
          <w:p w:rsidR="00702700" w:rsidRPr="00702700" w:rsidRDefault="00702700" w:rsidP="00702700">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4,0</w:t>
            </w:r>
          </w:p>
        </w:tc>
        <w:tc>
          <w:tcPr>
            <w:tcW w:w="1134"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0,8</w:t>
            </w:r>
          </w:p>
        </w:tc>
        <w:tc>
          <w:tcPr>
            <w:tcW w:w="1128" w:type="dxa"/>
          </w:tcPr>
          <w:p w:rsidR="00702700"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3,7</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3</w:t>
            </w:r>
          </w:p>
        </w:tc>
        <w:tc>
          <w:tcPr>
            <w:tcW w:w="5528" w:type="dxa"/>
          </w:tcPr>
          <w:p w:rsidR="004B0B5C" w:rsidRPr="00702700" w:rsidRDefault="00702700" w:rsidP="00702700">
            <w:pPr>
              <w:pStyle w:val="a3"/>
              <w:rPr>
                <w:rFonts w:asciiTheme="minorHAnsi" w:hAnsiTheme="minorHAnsi" w:cstheme="minorHAnsi"/>
                <w:szCs w:val="24"/>
              </w:rPr>
            </w:pPr>
            <w:r>
              <w:t>Рівень передбачених дивідендних виплат, %</w:t>
            </w:r>
          </w:p>
        </w:tc>
        <w:tc>
          <w:tcPr>
            <w:tcW w:w="1134" w:type="dxa"/>
          </w:tcPr>
          <w:p w:rsidR="004B0B5C" w:rsidRPr="00702700" w:rsidRDefault="00702700" w:rsidP="00702700">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4</w:t>
            </w:r>
          </w:p>
        </w:tc>
        <w:tc>
          <w:tcPr>
            <w:tcW w:w="5528" w:type="dxa"/>
          </w:tcPr>
          <w:p w:rsidR="004B0B5C" w:rsidRPr="00702700" w:rsidRDefault="00702700" w:rsidP="00702700">
            <w:pPr>
              <w:pStyle w:val="a3"/>
              <w:rPr>
                <w:rFonts w:asciiTheme="minorHAnsi" w:hAnsiTheme="minorHAnsi" w:cstheme="minorHAnsi"/>
                <w:szCs w:val="24"/>
              </w:rPr>
            </w:pPr>
            <w:r>
              <w:t>Рівень ставки відсотка за кредит з урахуванням премії за ризик, %</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5</w:t>
            </w:r>
          </w:p>
        </w:tc>
        <w:tc>
          <w:tcPr>
            <w:tcW w:w="5528" w:type="dxa"/>
          </w:tcPr>
          <w:p w:rsidR="004B0B5C" w:rsidRPr="00702700" w:rsidRDefault="00702700" w:rsidP="00702700">
            <w:pPr>
              <w:pStyle w:val="a3"/>
              <w:rPr>
                <w:rFonts w:asciiTheme="minorHAnsi" w:hAnsiTheme="minorHAnsi" w:cstheme="minorHAnsi"/>
                <w:szCs w:val="24"/>
              </w:rPr>
            </w:pPr>
            <w:r>
              <w:t>Ставка податку на прибуток, %</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18</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18</w:t>
            </w:r>
          </w:p>
        </w:tc>
        <w:tc>
          <w:tcPr>
            <w:tcW w:w="1128"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18</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6</w:t>
            </w:r>
          </w:p>
        </w:tc>
        <w:tc>
          <w:tcPr>
            <w:tcW w:w="5528" w:type="dxa"/>
          </w:tcPr>
          <w:p w:rsidR="004B0B5C" w:rsidRPr="00702700" w:rsidRDefault="00702700" w:rsidP="00702700">
            <w:pPr>
              <w:pStyle w:val="a3"/>
              <w:rPr>
                <w:rFonts w:asciiTheme="minorHAnsi" w:hAnsiTheme="minorHAnsi" w:cstheme="minorHAnsi"/>
                <w:szCs w:val="24"/>
              </w:rPr>
            </w:pPr>
            <w:r>
              <w:t>Податковий коректор (1- ряд. 5)</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82</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82</w:t>
            </w:r>
          </w:p>
        </w:tc>
        <w:tc>
          <w:tcPr>
            <w:tcW w:w="1128"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82</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7</w:t>
            </w:r>
          </w:p>
        </w:tc>
        <w:tc>
          <w:tcPr>
            <w:tcW w:w="5528" w:type="dxa"/>
          </w:tcPr>
          <w:p w:rsidR="004B0B5C" w:rsidRPr="00702700" w:rsidRDefault="00702700" w:rsidP="00702700">
            <w:pPr>
              <w:pStyle w:val="a3"/>
              <w:rPr>
                <w:rFonts w:asciiTheme="minorHAnsi" w:hAnsiTheme="minorHAnsi" w:cstheme="minorHAnsi"/>
                <w:szCs w:val="24"/>
              </w:rPr>
            </w:pPr>
            <w:r>
              <w:t>Рівень ставки відсотка за кредит з урахуванням податкового коректора (ряд. 4 * ряд. 6)</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8</w:t>
            </w:r>
          </w:p>
        </w:tc>
        <w:tc>
          <w:tcPr>
            <w:tcW w:w="5528" w:type="dxa"/>
          </w:tcPr>
          <w:p w:rsidR="004B0B5C" w:rsidRPr="00702700" w:rsidRDefault="00702700" w:rsidP="00702700">
            <w:pPr>
              <w:pStyle w:val="a3"/>
              <w:rPr>
                <w:rFonts w:asciiTheme="minorHAnsi" w:hAnsiTheme="minorHAnsi" w:cstheme="minorHAnsi"/>
                <w:szCs w:val="24"/>
              </w:rPr>
            </w:pPr>
            <w:r>
              <w:t>Вартість складових частин капіталу:</w:t>
            </w:r>
          </w:p>
        </w:tc>
        <w:tc>
          <w:tcPr>
            <w:tcW w:w="1134" w:type="dxa"/>
          </w:tcPr>
          <w:p w:rsidR="004B0B5C" w:rsidRPr="00702700" w:rsidRDefault="004B0B5C" w:rsidP="004B0B5C">
            <w:pPr>
              <w:spacing w:after="0" w:line="360" w:lineRule="auto"/>
              <w:jc w:val="center"/>
              <w:rPr>
                <w:rFonts w:asciiTheme="minorHAnsi" w:hAnsiTheme="minorHAnsi" w:cstheme="minorHAnsi"/>
                <w:sz w:val="24"/>
                <w:szCs w:val="24"/>
              </w:rPr>
            </w:pPr>
          </w:p>
        </w:tc>
        <w:tc>
          <w:tcPr>
            <w:tcW w:w="1134" w:type="dxa"/>
          </w:tcPr>
          <w:p w:rsidR="004B0B5C" w:rsidRPr="00702700" w:rsidRDefault="004B0B5C" w:rsidP="004B0B5C">
            <w:pPr>
              <w:spacing w:after="0" w:line="360" w:lineRule="auto"/>
              <w:jc w:val="center"/>
              <w:rPr>
                <w:rFonts w:asciiTheme="minorHAnsi" w:hAnsiTheme="minorHAnsi" w:cstheme="minorHAnsi"/>
                <w:sz w:val="24"/>
                <w:szCs w:val="24"/>
              </w:rPr>
            </w:pPr>
          </w:p>
        </w:tc>
        <w:tc>
          <w:tcPr>
            <w:tcW w:w="1128" w:type="dxa"/>
          </w:tcPr>
          <w:p w:rsidR="004B0B5C" w:rsidRPr="00702700" w:rsidRDefault="004B0B5C" w:rsidP="004B0B5C">
            <w:pPr>
              <w:spacing w:after="0" w:line="360" w:lineRule="auto"/>
              <w:jc w:val="center"/>
              <w:rPr>
                <w:rFonts w:asciiTheme="minorHAnsi" w:hAnsiTheme="minorHAnsi" w:cstheme="minorHAnsi"/>
                <w:sz w:val="24"/>
                <w:szCs w:val="24"/>
              </w:rPr>
            </w:pPr>
          </w:p>
        </w:tc>
      </w:tr>
      <w:tr w:rsidR="00702700" w:rsidRPr="00702700" w:rsidTr="00702700">
        <w:tc>
          <w:tcPr>
            <w:tcW w:w="421" w:type="dxa"/>
          </w:tcPr>
          <w:p w:rsid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а</w:t>
            </w:r>
          </w:p>
        </w:tc>
        <w:tc>
          <w:tcPr>
            <w:tcW w:w="5528" w:type="dxa"/>
          </w:tcPr>
          <w:p w:rsidR="00702700" w:rsidRPr="00702700" w:rsidRDefault="00702700" w:rsidP="00702700">
            <w:pPr>
              <w:pStyle w:val="a3"/>
              <w:rPr>
                <w:rFonts w:asciiTheme="minorHAnsi" w:hAnsiTheme="minorHAnsi" w:cstheme="minorHAnsi"/>
                <w:szCs w:val="24"/>
              </w:rPr>
            </w:pPr>
            <w:r>
              <w:t>власної частини ((ряд. 2а * ряд. 3)/100)</w:t>
            </w:r>
          </w:p>
        </w:tc>
        <w:tc>
          <w:tcPr>
            <w:tcW w:w="1134"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r w:rsidR="00702700" w:rsidRPr="00702700" w:rsidTr="00702700">
        <w:tc>
          <w:tcPr>
            <w:tcW w:w="421" w:type="dxa"/>
          </w:tcPr>
          <w:p w:rsid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б</w:t>
            </w:r>
          </w:p>
        </w:tc>
        <w:tc>
          <w:tcPr>
            <w:tcW w:w="5528" w:type="dxa"/>
          </w:tcPr>
          <w:p w:rsidR="00702700" w:rsidRPr="00702700" w:rsidRDefault="00702700" w:rsidP="00702700">
            <w:pPr>
              <w:pStyle w:val="a3"/>
              <w:rPr>
                <w:rFonts w:asciiTheme="minorHAnsi" w:hAnsiTheme="minorHAnsi" w:cstheme="minorHAnsi"/>
                <w:szCs w:val="24"/>
              </w:rPr>
            </w:pPr>
            <w:r>
              <w:t>позикової частини ((ряд. 2б * ряд. 7)/100)</w:t>
            </w:r>
          </w:p>
        </w:tc>
        <w:tc>
          <w:tcPr>
            <w:tcW w:w="1134"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702700"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r w:rsidR="004B0B5C" w:rsidRPr="00702700" w:rsidTr="00702700">
        <w:tc>
          <w:tcPr>
            <w:tcW w:w="421" w:type="dxa"/>
          </w:tcPr>
          <w:p w:rsidR="004B0B5C" w:rsidRPr="00702700" w:rsidRDefault="00702700"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9</w:t>
            </w:r>
          </w:p>
        </w:tc>
        <w:tc>
          <w:tcPr>
            <w:tcW w:w="5528" w:type="dxa"/>
          </w:tcPr>
          <w:p w:rsidR="004B0B5C" w:rsidRPr="00702700" w:rsidRDefault="00702700" w:rsidP="00702700">
            <w:pPr>
              <w:pStyle w:val="a3"/>
              <w:rPr>
                <w:rFonts w:asciiTheme="minorHAnsi" w:hAnsiTheme="minorHAnsi" w:cstheme="minorHAnsi"/>
                <w:szCs w:val="24"/>
              </w:rPr>
            </w:pPr>
            <w:r>
              <w:t>Середньозважена вартість капіталу, % ((ряд. 8а*2а + 8б*2б)/100)</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34"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c>
          <w:tcPr>
            <w:tcW w:w="1128" w:type="dxa"/>
          </w:tcPr>
          <w:p w:rsidR="004B0B5C" w:rsidRPr="00FB6978" w:rsidRDefault="00FB6978" w:rsidP="004B0B5C">
            <w:pPr>
              <w:spacing w:after="0" w:line="360" w:lineRule="auto"/>
              <w:jc w:val="center"/>
              <w:rPr>
                <w:rFonts w:asciiTheme="minorHAnsi" w:hAnsiTheme="minorHAnsi" w:cstheme="minorHAnsi"/>
                <w:sz w:val="24"/>
                <w:szCs w:val="24"/>
                <w:lang w:val="uk-UA"/>
              </w:rPr>
            </w:pPr>
            <w:r>
              <w:rPr>
                <w:rFonts w:asciiTheme="minorHAnsi" w:hAnsiTheme="minorHAnsi" w:cstheme="minorHAnsi"/>
                <w:sz w:val="24"/>
                <w:szCs w:val="24"/>
                <w:lang w:val="uk-UA"/>
              </w:rPr>
              <w:t>0</w:t>
            </w:r>
          </w:p>
        </w:tc>
      </w:tr>
    </w:tbl>
    <w:p w:rsidR="004B0B5C" w:rsidRPr="007F2412" w:rsidRDefault="004B0B5C" w:rsidP="007F2412">
      <w:pPr>
        <w:pStyle w:val="a3"/>
        <w:spacing w:after="0" w:line="360" w:lineRule="auto"/>
        <w:ind w:firstLine="709"/>
        <w:jc w:val="both"/>
        <w:rPr>
          <w:sz w:val="28"/>
        </w:rPr>
      </w:pPr>
    </w:p>
    <w:p w:rsidR="00FB6978" w:rsidRPr="007F2412" w:rsidRDefault="004B0B5C" w:rsidP="007F2412">
      <w:pPr>
        <w:pStyle w:val="a3"/>
        <w:spacing w:after="0" w:line="360" w:lineRule="auto"/>
        <w:ind w:firstLine="709"/>
        <w:jc w:val="both"/>
        <w:rPr>
          <w:sz w:val="28"/>
        </w:rPr>
      </w:pPr>
      <w:r w:rsidRPr="007F2412">
        <w:rPr>
          <w:sz w:val="28"/>
        </w:rPr>
        <w:t xml:space="preserve">Метод оптимізації структури капіталу за критерієм мінімізації рівня фінансових ризиків передбачає процес диференційованого вибору джерел фінансування різних складових частин активів підприємства. </w:t>
      </w:r>
      <w:r w:rsidR="00FB6978" w:rsidRPr="007F2412">
        <w:rPr>
          <w:sz w:val="28"/>
        </w:rPr>
        <w:t xml:space="preserve">Підприємство в свою чергу </w:t>
      </w:r>
      <w:r w:rsidRPr="007F2412">
        <w:rPr>
          <w:sz w:val="28"/>
        </w:rPr>
        <w:t xml:space="preserve">створене з метою випуску сучасної якісної </w:t>
      </w:r>
      <w:r w:rsidR="00FB6978" w:rsidRPr="007F2412">
        <w:rPr>
          <w:sz w:val="28"/>
        </w:rPr>
        <w:t>сільськогосподарської продукції</w:t>
      </w:r>
      <w:r w:rsidRPr="007F2412">
        <w:rPr>
          <w:sz w:val="28"/>
        </w:rPr>
        <w:t>, одержання прибутку від здійснення господарської діяльності та забезпечення на основі отриманого</w:t>
      </w:r>
      <w:r w:rsidR="00FB6978" w:rsidRPr="007F2412">
        <w:rPr>
          <w:sz w:val="28"/>
        </w:rPr>
        <w:t xml:space="preserve"> прибутку інтересів акціонерів т</w:t>
      </w:r>
      <w:r w:rsidRPr="007F2412">
        <w:rPr>
          <w:sz w:val="28"/>
        </w:rPr>
        <w:t>овариства і соціальних потреб його працівників відповідно до вимог, встановлених чинним законодавством України та Статутом</w:t>
      </w:r>
      <w:r w:rsidR="00FB6978" w:rsidRPr="007F2412">
        <w:rPr>
          <w:sz w:val="28"/>
        </w:rPr>
        <w:t xml:space="preserve"> (Додаток  ) </w:t>
      </w:r>
      <w:r w:rsidRPr="007F2412">
        <w:rPr>
          <w:sz w:val="28"/>
        </w:rPr>
        <w:t xml:space="preserve">. Визначення оптимальної структури капіталу вимагає застосування як кількісних, так і </w:t>
      </w:r>
      <w:r w:rsidRPr="007F2412">
        <w:rPr>
          <w:sz w:val="28"/>
        </w:rPr>
        <w:lastRenderedPageBreak/>
        <w:t>якісних оцінок структури фінансових джерел. Оцінка показників ефективності управління капіталом повинна супроводжуватися експертним аналізом різноманітних чинників політики фінансування.</w:t>
      </w:r>
      <w:r w:rsidR="003F1B60" w:rsidRPr="007F2412">
        <w:rPr>
          <w:sz w:val="28"/>
        </w:rPr>
        <w:t xml:space="preserve"> </w:t>
      </w:r>
    </w:p>
    <w:p w:rsidR="00FB6978" w:rsidRPr="007F2412" w:rsidRDefault="00FB6978" w:rsidP="007F2412">
      <w:pPr>
        <w:pStyle w:val="a3"/>
        <w:spacing w:after="0" w:line="360" w:lineRule="auto"/>
        <w:ind w:firstLine="709"/>
        <w:jc w:val="both"/>
        <w:rPr>
          <w:sz w:val="28"/>
        </w:rPr>
      </w:pPr>
      <w:r w:rsidRPr="007F2412">
        <w:rPr>
          <w:sz w:val="28"/>
        </w:rPr>
        <w:t xml:space="preserve">Одним з представників групи методів кількісної оцінки структури капіталу і створення макету його оптимальної структури відносять метод витрат на капітал. Згідно даного методу оптимальною визначається така структура капіталу, при якій досягається максимальна вартість корпорації на фінансовому ринку при мінімальній ціні капіталу. Основна ідея методу полягає в мінімізації витрат на капітал або бар'єрної ставки прибутковості капіталу. Сукупні витрати на капітал розраховуються як середньозважена величина. </w:t>
      </w:r>
    </w:p>
    <w:p w:rsidR="00FB6978" w:rsidRPr="007F2412" w:rsidRDefault="00FB6978" w:rsidP="007F2412">
      <w:pPr>
        <w:pStyle w:val="a3"/>
        <w:spacing w:after="0" w:line="360" w:lineRule="auto"/>
        <w:ind w:firstLine="709"/>
        <w:jc w:val="both"/>
        <w:rPr>
          <w:sz w:val="28"/>
        </w:rPr>
      </w:pPr>
      <w:r w:rsidRPr="007F2412">
        <w:rPr>
          <w:sz w:val="28"/>
        </w:rPr>
        <w:t xml:space="preserve">Незважаючи на те, що розрахункова середньозважена вартість капіталу змінюється у досить вузькому діапазоні, вона все ж залишається одним із ключових факторів цінності бізнесу, виконуючи роль бар'єрної ставки доходності капіталу. Досягнення мінімального рівня такої бар'єрної ставки збільшує можливості підприємства у плані здійснення ефективних інвестицій та робить його інвестиційну політику більш гнучкою. </w:t>
      </w:r>
    </w:p>
    <w:p w:rsidR="007F2412" w:rsidRPr="007F2412" w:rsidRDefault="00FB6978" w:rsidP="007F2412">
      <w:pPr>
        <w:pStyle w:val="a3"/>
        <w:spacing w:after="0" w:line="360" w:lineRule="auto"/>
        <w:ind w:firstLine="709"/>
        <w:jc w:val="both"/>
        <w:rPr>
          <w:sz w:val="28"/>
        </w:rPr>
      </w:pPr>
      <w:r w:rsidRPr="007F2412">
        <w:rPr>
          <w:sz w:val="28"/>
        </w:rPr>
        <w:t xml:space="preserve">Зміну рівня доходності також можна розглядати як важливий показник ефективності управління структурою капіталу. В рамках даного підходу доходність капіталу визначається як відношення чистого доходу до обсягу акціонерного капіталу. Проте, ми вважаємо, що при аналізі доходності капіталу слід використовувати більш широкий підхід, адже для комплексної оцінки майбутньої рентабельності капіталу необхідно використовувати групу показників. На основі даного підходу побудована модель визначення ефективності управління структурою капіталу підприємства (рис. 2.6). Ця модель може використовуватися при розробці пріоритетних стратегічних завдань, прогнозуванні та контролі. </w:t>
      </w:r>
    </w:p>
    <w:p w:rsidR="00E61091" w:rsidRPr="00903A88" w:rsidRDefault="00903A88" w:rsidP="00903A88">
      <w:pPr>
        <w:spacing w:after="160" w:line="259" w:lineRule="auto"/>
        <w:jc w:val="center"/>
      </w:pPr>
      <w:r>
        <w:rPr>
          <w:rFonts w:eastAsiaTheme="minorEastAsia"/>
          <w:noProof/>
        </w:rPr>
        <w:lastRenderedPageBreak/>
        <w:drawing>
          <wp:inline distT="0" distB="0" distL="0" distR="0">
            <wp:extent cx="5876599" cy="3219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82694" cy="3222789"/>
                    </a:xfrm>
                    <a:prstGeom prst="rect">
                      <a:avLst/>
                    </a:prstGeom>
                    <a:noFill/>
                    <a:ln>
                      <a:noFill/>
                    </a:ln>
                  </pic:spPr>
                </pic:pic>
              </a:graphicData>
            </a:graphic>
          </wp:inline>
        </w:drawing>
      </w:r>
    </w:p>
    <w:p w:rsidR="007F2412" w:rsidRPr="007F2412" w:rsidRDefault="007F2412" w:rsidP="007F2412">
      <w:pPr>
        <w:pStyle w:val="a3"/>
        <w:spacing w:after="0" w:line="360" w:lineRule="auto"/>
        <w:jc w:val="center"/>
        <w:rPr>
          <w:sz w:val="28"/>
        </w:rPr>
      </w:pPr>
      <w:r w:rsidRPr="007F2412">
        <w:rPr>
          <w:sz w:val="28"/>
        </w:rPr>
        <w:t>Рис. 2.</w:t>
      </w:r>
      <w:r w:rsidRPr="007F2412">
        <w:rPr>
          <w:sz w:val="28"/>
          <w:lang w:val="uk-UA"/>
        </w:rPr>
        <w:t>6</w:t>
      </w:r>
      <w:r w:rsidRPr="007F2412">
        <w:rPr>
          <w:sz w:val="28"/>
        </w:rPr>
        <w:t xml:space="preserve"> Модель визначення ефективності управління структурою капіталу підприємства </w:t>
      </w:r>
    </w:p>
    <w:p w:rsidR="007F2412" w:rsidRDefault="007F2412" w:rsidP="007F2412">
      <w:pPr>
        <w:pStyle w:val="a3"/>
        <w:spacing w:after="0" w:line="360" w:lineRule="auto"/>
        <w:jc w:val="center"/>
      </w:pPr>
    </w:p>
    <w:p w:rsidR="008E415F" w:rsidRPr="008E415F" w:rsidRDefault="007F2412" w:rsidP="008E415F">
      <w:pPr>
        <w:pStyle w:val="a3"/>
        <w:spacing w:after="0" w:line="360" w:lineRule="auto"/>
        <w:ind w:firstLine="709"/>
        <w:jc w:val="both"/>
        <w:rPr>
          <w:sz w:val="28"/>
          <w:szCs w:val="28"/>
        </w:rPr>
      </w:pPr>
      <w:r w:rsidRPr="008E415F">
        <w:rPr>
          <w:sz w:val="28"/>
        </w:rPr>
        <w:t>Дослідження групи показників є необхідним, оскільки аналіз доходності капіталу має передбачати оцінку впливу окремих його елементів. Водночас, основою даного аналізу має бути не оборотність елементів, а оцінка структури та її взаєм</w:t>
      </w:r>
      <w:r w:rsidRPr="008E415F">
        <w:rPr>
          <w:sz w:val="28"/>
          <w:szCs w:val="28"/>
        </w:rPr>
        <w:t xml:space="preserve">озв'язок з оборотністю та рентабельністю. </w:t>
      </w:r>
    </w:p>
    <w:p w:rsidR="00FB6978" w:rsidRPr="00FB6978" w:rsidRDefault="00FB6978" w:rsidP="00F064E0">
      <w:pPr>
        <w:pStyle w:val="a3"/>
        <w:spacing w:after="0" w:line="360" w:lineRule="auto"/>
        <w:ind w:firstLine="709"/>
        <w:jc w:val="both"/>
      </w:pPr>
      <w:r>
        <w:br w:type="page"/>
      </w:r>
    </w:p>
    <w:p w:rsidR="00DD0790" w:rsidRPr="00DD0790" w:rsidRDefault="00DD0790" w:rsidP="00DD0790">
      <w:pPr>
        <w:pStyle w:val="a3"/>
        <w:spacing w:after="0" w:line="360" w:lineRule="auto"/>
        <w:ind w:firstLine="709"/>
        <w:jc w:val="center"/>
        <w:rPr>
          <w:b/>
          <w:sz w:val="28"/>
          <w:lang w:val="uk-UA"/>
        </w:rPr>
      </w:pPr>
      <w:r>
        <w:rPr>
          <w:b/>
          <w:sz w:val="28"/>
          <w:lang w:val="uk-UA"/>
        </w:rPr>
        <w:lastRenderedPageBreak/>
        <w:t>РОЗДІЛ 3</w:t>
      </w:r>
    </w:p>
    <w:p w:rsidR="0009733D" w:rsidRDefault="00DD0790" w:rsidP="00DD0790">
      <w:pPr>
        <w:pStyle w:val="a3"/>
        <w:spacing w:after="0" w:line="360" w:lineRule="auto"/>
        <w:ind w:firstLine="709"/>
        <w:jc w:val="center"/>
        <w:rPr>
          <w:b/>
          <w:sz w:val="28"/>
          <w:lang w:val="uk-UA"/>
        </w:rPr>
      </w:pPr>
      <w:r w:rsidRPr="00DD0790">
        <w:rPr>
          <w:b/>
          <w:sz w:val="28"/>
          <w:lang w:val="uk-UA"/>
        </w:rPr>
        <w:t>ШЛЯХИ ВДОСКОНАЛЕННЯ ФІНАНСОВИХ РЕЗУЛЬТАТІВ ПІДПРИЄМСТВА</w:t>
      </w:r>
    </w:p>
    <w:p w:rsidR="009D0D76" w:rsidRDefault="009D0D76" w:rsidP="009D0D76">
      <w:pPr>
        <w:rPr>
          <w:lang w:val="uk-UA"/>
        </w:rPr>
      </w:pPr>
    </w:p>
    <w:p w:rsidR="009D0D76" w:rsidRPr="00456C0A" w:rsidRDefault="009D0D76" w:rsidP="009D0D76">
      <w:pPr>
        <w:pStyle w:val="a3"/>
        <w:spacing w:after="0" w:line="360" w:lineRule="auto"/>
        <w:ind w:firstLine="709"/>
        <w:jc w:val="both"/>
        <w:rPr>
          <w:sz w:val="28"/>
          <w:lang w:val="uk-UA"/>
        </w:rPr>
      </w:pPr>
      <w:r w:rsidRPr="009D0D76">
        <w:rPr>
          <w:sz w:val="28"/>
          <w:lang w:val="uk-UA"/>
        </w:rPr>
        <w:t xml:space="preserve">В сучасних економічних умовах діяльність кожного підприємства, організації є предметом уваги широкого кола учасників ринкових відносин, які зацікавлені в результатах його функціонування. </w:t>
      </w:r>
      <w:r w:rsidRPr="00456C0A">
        <w:rPr>
          <w:sz w:val="28"/>
          <w:lang w:val="uk-UA"/>
        </w:rPr>
        <w:t xml:space="preserve">На основі доступної </w:t>
      </w:r>
      <w:r w:rsidR="00242F55" w:rsidRPr="00456C0A">
        <w:rPr>
          <w:sz w:val="28"/>
          <w:lang w:val="uk-UA"/>
        </w:rPr>
        <w:t>звітнооблікової інформації оцінюють</w:t>
      </w:r>
      <w:r w:rsidRPr="00456C0A">
        <w:rPr>
          <w:sz w:val="28"/>
          <w:lang w:val="uk-UA"/>
        </w:rPr>
        <w:t xml:space="preserve"> фінансове положення підприємства. Основним інструментом для цього слугує економічний аналіз, за допомогою якого можна об’єктивно оцінити внутрішні і зовнішні відносини об’єкта, охарактеризувати його платоспроможність, ефективність і прибутковість діяльності, перспективи розвитку, а потім за його результатами прийняти обґрунтовані рішення</w:t>
      </w:r>
      <w:r w:rsidR="00B46C24" w:rsidRPr="00456C0A">
        <w:rPr>
          <w:sz w:val="28"/>
          <w:lang w:val="uk-UA"/>
        </w:rPr>
        <w:t>[1, с. 142].</w:t>
      </w:r>
    </w:p>
    <w:p w:rsidR="009D0D76" w:rsidRPr="00456C0A" w:rsidRDefault="009D0D76" w:rsidP="009D0D76">
      <w:pPr>
        <w:pStyle w:val="a3"/>
        <w:spacing w:after="0" w:line="360" w:lineRule="auto"/>
        <w:ind w:firstLine="709"/>
        <w:jc w:val="both"/>
        <w:rPr>
          <w:sz w:val="28"/>
          <w:lang w:val="uk-UA"/>
        </w:rPr>
      </w:pPr>
      <w:r w:rsidRPr="00456C0A">
        <w:rPr>
          <w:sz w:val="28"/>
          <w:lang w:val="uk-UA"/>
        </w:rPr>
        <w:t xml:space="preserve">Фінансовий стан – це складна, інтегрована за багатьма показниками характеристика діяльності підприємства в певному періоді, що відображає ступінь забезпеченості підприємства фінансовими ресурсами, раціональності їх розміщення, забезпеченості власними оборотними коштами для своєчасного проведення грошових розрахунків за своїми зобов’язаннями та здійснення ефективної господарської діяльності в майбутньому [2, с. 92–95]. </w:t>
      </w:r>
    </w:p>
    <w:p w:rsidR="00B46C24" w:rsidRDefault="009D0D76" w:rsidP="009D0D76">
      <w:pPr>
        <w:pStyle w:val="a3"/>
        <w:spacing w:after="0" w:line="360" w:lineRule="auto"/>
        <w:ind w:firstLine="709"/>
        <w:jc w:val="both"/>
        <w:rPr>
          <w:sz w:val="28"/>
        </w:rPr>
      </w:pPr>
      <w:r w:rsidRPr="009D0D76">
        <w:rPr>
          <w:sz w:val="28"/>
        </w:rPr>
        <w:t xml:space="preserve">У фінансовому стані знаходять відображення у вартісній формі загальні результати роботи підприємства, в тому числі роботи з управління фінансовими ресурсами, тобто фінансові роботи. Фінансовий стан підприємства </w:t>
      </w:r>
      <w:r w:rsidR="00B46C24">
        <w:rPr>
          <w:sz w:val="28"/>
          <w:lang w:val="uk-UA"/>
        </w:rPr>
        <w:t xml:space="preserve">складається з таких </w:t>
      </w:r>
      <w:r w:rsidR="00B46C24">
        <w:rPr>
          <w:sz w:val="28"/>
        </w:rPr>
        <w:t>елементів</w:t>
      </w:r>
      <w:r w:rsidRPr="009D0D76">
        <w:rPr>
          <w:sz w:val="28"/>
        </w:rPr>
        <w:t xml:space="preserve"> його економічної діяльності, як, прибутковість, раціональне розміщення основних і оборотних засобів, наявність власних фінансових ресурсів, платоспроможність, ліквідність. </w:t>
      </w:r>
    </w:p>
    <w:p w:rsidR="009D0D76" w:rsidRDefault="009D0D76" w:rsidP="009D0D76">
      <w:pPr>
        <w:pStyle w:val="a3"/>
        <w:spacing w:after="0" w:line="360" w:lineRule="auto"/>
        <w:ind w:firstLine="709"/>
        <w:jc w:val="both"/>
        <w:rPr>
          <w:sz w:val="28"/>
        </w:rPr>
      </w:pPr>
      <w:r w:rsidRPr="009D0D76">
        <w:rPr>
          <w:sz w:val="28"/>
        </w:rPr>
        <w:t xml:space="preserve">Фінансовий стан підприємства залежить від результатів його виробничої, комерційної та фінансово-господарської діяльності. Таким чином, пошук резервів, які можуть бути використані для покращення фінансового стану підприємства, може проводитися шляхом ґрунтовної оцінки всіх складових його діяльності. Значна кількість підприємств в Україні має </w:t>
      </w:r>
      <w:r w:rsidRPr="009D0D76">
        <w:rPr>
          <w:sz w:val="28"/>
        </w:rPr>
        <w:lastRenderedPageBreak/>
        <w:t>незадовільну структуру капіталу та відчуває нестачу власних коштів. Одним з головних шляхів покращення фінансового стану є мобілізація внутрішніх резервів підприємства.</w:t>
      </w:r>
    </w:p>
    <w:p w:rsidR="009D0D76" w:rsidRPr="009D0D76" w:rsidRDefault="009D0D76" w:rsidP="009D0D76"/>
    <w:p w:rsidR="009D0D76" w:rsidRDefault="009D0D76" w:rsidP="009D0D76">
      <w:pPr>
        <w:rPr>
          <w:lang w:val="uk-UA"/>
        </w:rPr>
      </w:pPr>
      <w:r>
        <w:rPr>
          <w:noProof/>
        </w:rPr>
        <w:drawing>
          <wp:inline distT="0" distB="0" distL="0" distR="0">
            <wp:extent cx="5762625" cy="30765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625" cy="3076575"/>
                    </a:xfrm>
                    <a:prstGeom prst="rect">
                      <a:avLst/>
                    </a:prstGeom>
                    <a:noFill/>
                    <a:ln>
                      <a:noFill/>
                    </a:ln>
                  </pic:spPr>
                </pic:pic>
              </a:graphicData>
            </a:graphic>
          </wp:inline>
        </w:drawing>
      </w:r>
    </w:p>
    <w:p w:rsidR="009D0D76" w:rsidRDefault="009D0D76" w:rsidP="009D0D76">
      <w:pPr>
        <w:pStyle w:val="a3"/>
        <w:spacing w:after="0" w:line="360" w:lineRule="auto"/>
        <w:jc w:val="center"/>
        <w:rPr>
          <w:sz w:val="32"/>
          <w:lang w:val="uk-UA"/>
        </w:rPr>
      </w:pPr>
      <w:r>
        <w:rPr>
          <w:sz w:val="28"/>
          <w:lang w:val="uk-UA"/>
        </w:rPr>
        <w:t xml:space="preserve">Рис. 3.1. </w:t>
      </w:r>
      <w:r w:rsidRPr="009D0D76">
        <w:rPr>
          <w:sz w:val="28"/>
        </w:rPr>
        <w:t>Шляхи удосконалення фінансового стану підприємства</w:t>
      </w:r>
      <w:r w:rsidRPr="009D0D76">
        <w:rPr>
          <w:sz w:val="32"/>
          <w:lang w:val="uk-UA"/>
        </w:rPr>
        <w:t xml:space="preserve"> </w:t>
      </w:r>
    </w:p>
    <w:p w:rsidR="009D0D76" w:rsidRDefault="009D0D76" w:rsidP="009D0D76">
      <w:pPr>
        <w:rPr>
          <w:lang w:val="uk-UA"/>
        </w:rPr>
      </w:pPr>
    </w:p>
    <w:p w:rsidR="009D0D76" w:rsidRDefault="009D0D76" w:rsidP="009D0D76">
      <w:pPr>
        <w:pStyle w:val="a3"/>
        <w:spacing w:after="0" w:line="360" w:lineRule="auto"/>
        <w:ind w:firstLine="709"/>
        <w:jc w:val="both"/>
        <w:rPr>
          <w:sz w:val="28"/>
        </w:rPr>
      </w:pPr>
      <w:r w:rsidRPr="009D0D76">
        <w:rPr>
          <w:sz w:val="28"/>
          <w:lang w:val="uk-UA"/>
        </w:rPr>
        <w:t xml:space="preserve">За своєчасної розробки та впровадження заходів, спрямованих на поліпшення фінансового стану в довгостроковому періоді, такі підприємства можуть збільшити свій майновий потенціал, відновити платоспроможність та прибутковість. Попередження розвитку негативних кризових явищ на підприємстві можливе тільки за систематичного забезпечення управлінського персоналу інформацією про поточний рівень фінансової стійкості та здатність підприємства до подальшого розвитку. </w:t>
      </w:r>
      <w:r w:rsidRPr="009D0D76">
        <w:rPr>
          <w:sz w:val="28"/>
        </w:rPr>
        <w:t xml:space="preserve">Така фінансово-аналітична інформація, на нашу думку, повинна отримуватися за результатами оцінювання фінансового стану підприємства. </w:t>
      </w:r>
    </w:p>
    <w:p w:rsidR="00F26AB4" w:rsidRDefault="009D0D76" w:rsidP="009D0D76">
      <w:pPr>
        <w:pStyle w:val="a3"/>
        <w:spacing w:after="0" w:line="360" w:lineRule="auto"/>
        <w:ind w:firstLine="709"/>
        <w:jc w:val="both"/>
        <w:rPr>
          <w:sz w:val="28"/>
        </w:rPr>
      </w:pPr>
      <w:r w:rsidRPr="009D0D76">
        <w:rPr>
          <w:sz w:val="28"/>
        </w:rPr>
        <w:t xml:space="preserve">Головним завданням оцінки фінансового стану підприємства є своєчасне виявлення та усунення недоліків у фінансовій діяльності, прийняття управлінських рішень для поліпшення фінансового стану підприємства та уникнення його банкрутства. Одним з основних шляхів покращення </w:t>
      </w:r>
      <w:r w:rsidRPr="009D0D76">
        <w:rPr>
          <w:sz w:val="28"/>
        </w:rPr>
        <w:lastRenderedPageBreak/>
        <w:t>фінансово-економічної діяльності підприємств є збільшення вхідних та зменшення вихідних грошових потоків. Графічно це</w:t>
      </w:r>
      <w:r w:rsidR="00B46C24">
        <w:rPr>
          <w:sz w:val="28"/>
        </w:rPr>
        <w:t>й процес представлено на рис.</w:t>
      </w:r>
      <w:r w:rsidRPr="009D0D76">
        <w:rPr>
          <w:sz w:val="28"/>
        </w:rPr>
        <w:t xml:space="preserve"> </w:t>
      </w:r>
      <w:r>
        <w:rPr>
          <w:sz w:val="28"/>
          <w:lang w:val="uk-UA"/>
        </w:rPr>
        <w:t>3.</w:t>
      </w:r>
      <w:r w:rsidRPr="009D0D76">
        <w:rPr>
          <w:sz w:val="28"/>
        </w:rPr>
        <w:t xml:space="preserve">1. </w:t>
      </w:r>
    </w:p>
    <w:p w:rsidR="00F26AB4" w:rsidRDefault="00B46C24" w:rsidP="00B46C24">
      <w:pPr>
        <w:pStyle w:val="a3"/>
        <w:spacing w:after="0" w:line="360" w:lineRule="auto"/>
        <w:ind w:firstLine="709"/>
        <w:jc w:val="both"/>
        <w:rPr>
          <w:sz w:val="28"/>
        </w:rPr>
      </w:pPr>
      <w:r>
        <w:rPr>
          <w:sz w:val="28"/>
          <w:lang w:val="uk-UA"/>
        </w:rPr>
        <w:t>Основними заходами</w:t>
      </w:r>
      <w:r w:rsidR="009D0D76" w:rsidRPr="00B46C24">
        <w:rPr>
          <w:sz w:val="28"/>
          <w:lang w:val="uk-UA"/>
        </w:rPr>
        <w:t xml:space="preserve"> покращення фінансово-економічного стану підприємств </w:t>
      </w:r>
      <w:r>
        <w:rPr>
          <w:sz w:val="28"/>
          <w:lang w:val="uk-UA"/>
        </w:rPr>
        <w:t>є</w:t>
      </w:r>
      <w:r w:rsidR="009D0D76" w:rsidRPr="00B46C24">
        <w:rPr>
          <w:sz w:val="28"/>
          <w:lang w:val="uk-UA"/>
        </w:rPr>
        <w:t xml:space="preserve"> збільшення виручки від реалізації. </w:t>
      </w:r>
      <w:r>
        <w:rPr>
          <w:sz w:val="28"/>
          <w:lang w:val="uk-UA"/>
        </w:rPr>
        <w:t>Р</w:t>
      </w:r>
      <w:r w:rsidR="009D0D76" w:rsidRPr="00B46C24">
        <w:rPr>
          <w:sz w:val="28"/>
          <w:lang w:val="uk-UA"/>
        </w:rPr>
        <w:t xml:space="preserve">озмір виручки від реалізації залежить від обсягів реалізації продукції та ціни одиниці продукції, що реалізується. </w:t>
      </w:r>
      <w:r w:rsidRPr="00B46C24">
        <w:rPr>
          <w:sz w:val="28"/>
          <w:lang w:val="uk-UA"/>
        </w:rPr>
        <w:t>Д</w:t>
      </w:r>
      <w:r>
        <w:rPr>
          <w:sz w:val="28"/>
          <w:lang w:val="uk-UA"/>
        </w:rPr>
        <w:t>ля</w:t>
      </w:r>
      <w:r w:rsidR="009D0D76" w:rsidRPr="00B46C24">
        <w:rPr>
          <w:sz w:val="28"/>
          <w:lang w:val="uk-UA"/>
        </w:rPr>
        <w:t xml:space="preserve"> </w:t>
      </w:r>
      <w:r>
        <w:rPr>
          <w:sz w:val="28"/>
        </w:rPr>
        <w:t>збільшення обсягів</w:t>
      </w:r>
      <w:r w:rsidR="009D0D76" w:rsidRPr="009D0D76">
        <w:rPr>
          <w:sz w:val="28"/>
        </w:rPr>
        <w:t xml:space="preserve"> реалізації, треба максимально активізувати збутову діяльність підприємства. Стимулювати збут можна різними методами. Бажаний результат можна отримати наданням знижок покупцям, помірними зменшеннями цін, застосуванням масової реклами. Не існує для всіх підприємств єдиного рецепту збільшення обсягів реалізації. Тип заходів залежить від особливостей конкретного підприємства та обраної ним стратегії маркетингу. Також головним внутрішнім резервом покращення платоспроможності підприємства є зниження собівартості продукції та витрат. </w:t>
      </w:r>
    </w:p>
    <w:p w:rsidR="00F26AB4" w:rsidRDefault="009D0D76" w:rsidP="009D0D76">
      <w:pPr>
        <w:pStyle w:val="a3"/>
        <w:spacing w:after="0" w:line="360" w:lineRule="auto"/>
        <w:ind w:firstLine="709"/>
        <w:jc w:val="both"/>
        <w:rPr>
          <w:sz w:val="28"/>
        </w:rPr>
      </w:pPr>
      <w:r w:rsidRPr="009D0D76">
        <w:rPr>
          <w:sz w:val="28"/>
        </w:rPr>
        <w:t xml:space="preserve">Основним способом зниження собівартості є економія усіх видів ресурсів, що споживаються у виробництві. Зниження трудомісткості продукції, збільшення продуктивності праці можна досягнути різними шляхами. Найбільш важливі з них – це механізація та автоматизація виробництва, розробка та застосування прогресивних, високопродуктивних технологій, заміна та модернізація застарілого обладнання. Важливим є підвищення вимог та застосування вхідного контролю за якістю сировини, яка надходить від постачальників та матеріалів, комплектуючих виробів та напівфабрикатів. </w:t>
      </w:r>
    </w:p>
    <w:p w:rsidR="00F26AB4" w:rsidRDefault="009D0D76" w:rsidP="009D0D76">
      <w:pPr>
        <w:pStyle w:val="a3"/>
        <w:spacing w:after="0" w:line="360" w:lineRule="auto"/>
        <w:ind w:firstLine="709"/>
        <w:jc w:val="both"/>
        <w:rPr>
          <w:sz w:val="28"/>
        </w:rPr>
      </w:pPr>
      <w:r w:rsidRPr="009D0D76">
        <w:rPr>
          <w:sz w:val="28"/>
        </w:rPr>
        <w:t xml:space="preserve">Ще одним шляхом до покращення фінансово-економічної діяльності підприємства є оптимізація обсягів дебіторської заборгованості та її рефінансування. Для оптимізації обсягів дебіторської заборгованості потрібно вибрати найбільш доцільні строки платежів та форми розрахунків зі споживачами (попередня оплата, з відстрочкою платежу, за фактом відвантаження продукції). Незважаючи на значні обсяги дебіторської заборгованості, доцільним є надання відстрочки платежу споживачам, адже за </w:t>
      </w:r>
      <w:r w:rsidRPr="009D0D76">
        <w:rPr>
          <w:sz w:val="28"/>
        </w:rPr>
        <w:lastRenderedPageBreak/>
        <w:t xml:space="preserve">рахунок цього збільшується обсяг реалізації, а водночас і прибуток (для стимулювання збуту в умовах високої конкуренції). З іншого боку, в цьому випадку є ризик виникнення додаткових витрат із залучення короткострокових банківських кредитів для компенсації дебіторської заборгованості [3, с. 132–138]. </w:t>
      </w:r>
    </w:p>
    <w:p w:rsidR="00F26AB4" w:rsidRDefault="009D0D76" w:rsidP="00B46C24">
      <w:pPr>
        <w:pStyle w:val="a3"/>
        <w:spacing w:after="0" w:line="360" w:lineRule="auto"/>
        <w:ind w:firstLine="709"/>
        <w:jc w:val="both"/>
        <w:rPr>
          <w:sz w:val="28"/>
        </w:rPr>
      </w:pPr>
      <w:r w:rsidRPr="009D0D76">
        <w:rPr>
          <w:sz w:val="28"/>
        </w:rPr>
        <w:t xml:space="preserve">Основними формами рефінансування дебіторської заборгованості є факторинг, облік векселів та форфейтинг. До заходів рефінансування дебіторської заборгованості відноситься також комплекс процедур примусового стягнення заборгованості, зокрема й за позовом до господарського суду. Однак слід визначити, що не існує для всіх підприємств єдиного рецепту збільшення обсягів реалізації. Тип заходів залежить від особливостей конкретного підприємства та обраної ним стратегії маркетингу. </w:t>
      </w:r>
    </w:p>
    <w:p w:rsidR="00F26AB4" w:rsidRDefault="009D0D76" w:rsidP="009D0D76">
      <w:pPr>
        <w:pStyle w:val="a3"/>
        <w:spacing w:after="0" w:line="360" w:lineRule="auto"/>
        <w:ind w:firstLine="709"/>
        <w:jc w:val="both"/>
        <w:rPr>
          <w:sz w:val="28"/>
        </w:rPr>
      </w:pPr>
      <w:r w:rsidRPr="009D0D76">
        <w:rPr>
          <w:sz w:val="28"/>
        </w:rPr>
        <w:t xml:space="preserve">Також одним із важливих напрямів зміцнення фінансового стану є мобілізація внутрішніх резервів шляхом проведення реструктуризації активів підприємства; сукупності заходів, пов’язаних зі зміною структури та складу активів балансу; перетворенням в грошову форму наявних матеріальних та фінансових активів підприємства. В рамках реструктуризації активів використовуються такі заходи: мобілізація прихованих резервів, використання зворотного лізингу, здача в оренду основних фондів, які не повною мірою використовуються у виробничому процесі, оптимізація структури розміщення оборотного капіталу, видів сировини та матеріалів, продаж окремих низькорентабельних структурних підрозділів та об’єктів основних фондів. </w:t>
      </w:r>
    </w:p>
    <w:p w:rsidR="00F26AB4" w:rsidRDefault="009D0D76" w:rsidP="009D0D76">
      <w:pPr>
        <w:pStyle w:val="a3"/>
        <w:spacing w:after="0" w:line="360" w:lineRule="auto"/>
        <w:ind w:firstLine="709"/>
        <w:jc w:val="both"/>
        <w:rPr>
          <w:sz w:val="28"/>
        </w:rPr>
      </w:pPr>
      <w:r w:rsidRPr="009D0D76">
        <w:rPr>
          <w:sz w:val="28"/>
        </w:rPr>
        <w:t xml:space="preserve">Ще одним напрямом покращення фінансового стану є його прогнозування і моніторинг, оскільки, щоб грамотно керувати виробництвом, активно впливати на формування показників господарської і фінансової діяльності, необхідно постійно використовувати дані про його стан, а також зміни, які в ньому відбуваються. </w:t>
      </w:r>
    </w:p>
    <w:p w:rsidR="009D0D76" w:rsidRPr="00B46C24" w:rsidRDefault="009D0D76" w:rsidP="00B46C24">
      <w:pPr>
        <w:pStyle w:val="a3"/>
        <w:spacing w:after="0" w:line="360" w:lineRule="auto"/>
        <w:ind w:firstLine="709"/>
        <w:jc w:val="both"/>
        <w:rPr>
          <w:sz w:val="28"/>
        </w:rPr>
      </w:pPr>
      <w:r w:rsidRPr="009D0D76">
        <w:rPr>
          <w:sz w:val="28"/>
        </w:rPr>
        <w:t xml:space="preserve">Система заходів для підтримки економічної стійкості підприємства, на нашу думку, повинна передбачати постійний моніторинг зовнішнього і внутрішнього стану підприємства, розробку заходів зі зниження зовнішньої </w:t>
      </w:r>
      <w:r w:rsidRPr="009D0D76">
        <w:rPr>
          <w:sz w:val="28"/>
        </w:rPr>
        <w:lastRenderedPageBreak/>
        <w:t>вразливості підприємства, розробку підготовчих планів при виникненні проблемних ситуацій, здійсненні попередніх заходів для їхнього забезпечення, впровадження планів практичних заходів при виникненні кризової ситуації, прийняття ризикових і нестандартних рішень у випадку відхилення розвитку ситуації, координацію дій всіх учасників і контроль за виконанням заходів та їхніми результатами.</w:t>
      </w:r>
      <w:r w:rsidR="00903A88">
        <w:rPr>
          <w:sz w:val="28"/>
        </w:rPr>
        <w:t xml:space="preserve"> Саме за</w:t>
      </w:r>
      <w:r w:rsidR="00903A88" w:rsidRPr="00903A88">
        <w:rPr>
          <w:sz w:val="28"/>
        </w:rPr>
        <w:t xml:space="preserve"> </w:t>
      </w:r>
      <w:r w:rsidRPr="009D0D76">
        <w:rPr>
          <w:sz w:val="28"/>
        </w:rPr>
        <w:t>таких умов можна забезпечити систему моніторингу кожної зі складових економічної стійкості підприємств, яка змогла б надати можливість оптимізувати її відповідно до перспектив розвитку</w:t>
      </w:r>
      <w:r w:rsidR="00F26AB4">
        <w:rPr>
          <w:sz w:val="28"/>
          <w:lang w:val="uk-UA"/>
        </w:rPr>
        <w:t>.</w:t>
      </w:r>
    </w:p>
    <w:p w:rsidR="00F26AB4" w:rsidRPr="00B46C24" w:rsidRDefault="00F26AB4" w:rsidP="00F26AB4">
      <w:pPr>
        <w:spacing w:after="0" w:line="360" w:lineRule="auto"/>
        <w:ind w:firstLine="709"/>
        <w:jc w:val="both"/>
        <w:rPr>
          <w:rFonts w:asciiTheme="minorHAnsi" w:hAnsiTheme="minorHAnsi" w:cstheme="minorHAnsi"/>
          <w:sz w:val="28"/>
          <w:lang w:val="uk-UA"/>
        </w:rPr>
      </w:pPr>
      <w:r w:rsidRPr="00B46C24">
        <w:rPr>
          <w:rFonts w:asciiTheme="minorHAnsi" w:hAnsiTheme="minorHAnsi" w:cstheme="minorHAnsi"/>
          <w:sz w:val="28"/>
          <w:lang w:val="uk-UA"/>
        </w:rPr>
        <w:t xml:space="preserve">Для покращення фінансового стану підприємства повинні нарощувати обсяги виробництва, підвищувати продуктивність праці працівників, захопити якомога більшу частку на ринку, розширювати асортимент продукції і підвищувати її якість, зменшувати витрати на виробництво продукції, з максимальною віддачею використовувати усі види ресурсів, грамотно будувати договірні відносини з постачальниками та покупцями, вести раціональну цінову політику. </w:t>
      </w:r>
    </w:p>
    <w:p w:rsidR="00B46C24" w:rsidRDefault="00F26AB4" w:rsidP="00F26AB4">
      <w:pPr>
        <w:spacing w:after="0" w:line="360" w:lineRule="auto"/>
        <w:ind w:firstLine="709"/>
        <w:jc w:val="both"/>
        <w:rPr>
          <w:rFonts w:asciiTheme="minorHAnsi" w:hAnsiTheme="minorHAnsi" w:cstheme="minorHAnsi"/>
          <w:sz w:val="28"/>
        </w:rPr>
      </w:pPr>
      <w:r w:rsidRPr="00456C0A">
        <w:rPr>
          <w:rFonts w:asciiTheme="minorHAnsi" w:hAnsiTheme="minorHAnsi" w:cstheme="minorHAnsi"/>
          <w:sz w:val="28"/>
          <w:lang w:val="uk-UA"/>
        </w:rPr>
        <w:t>Для забезпечення задовільного фінансового стану на кожному підприємстві в загальній системі фінансового менеджменту необхідними є розроблення й забезпечення реалізації системи аналізу та оцінювання фінансового стану, адаптованої до особливостей функціонування цього підприємства на</w:t>
      </w:r>
      <w:r>
        <w:rPr>
          <w:rFonts w:asciiTheme="minorHAnsi" w:hAnsiTheme="minorHAnsi" w:cstheme="minorHAnsi"/>
          <w:sz w:val="28"/>
          <w:lang w:val="uk-UA"/>
        </w:rPr>
        <w:t xml:space="preserve"> </w:t>
      </w:r>
      <w:r w:rsidRPr="00456C0A">
        <w:rPr>
          <w:rFonts w:asciiTheme="minorHAnsi" w:hAnsiTheme="minorHAnsi" w:cstheme="minorHAnsi"/>
          <w:sz w:val="28"/>
          <w:lang w:val="uk-UA"/>
        </w:rPr>
        <w:t xml:space="preserve">ринку, завдань його фінансової стратегії й політики, фінансової ментальності власників тощо. Першочерговим етапом покращення фінансового стану вітчизняних підприємств у сучасних економічних умовах є пошук оптимального співвідношення власного та позикового капіталу, яке забезпечило б мінімальний фінансовий ризик за максимальної рентабельності власного капіталу. </w:t>
      </w:r>
      <w:r w:rsidRPr="00F26AB4">
        <w:rPr>
          <w:rFonts w:asciiTheme="minorHAnsi" w:hAnsiTheme="minorHAnsi" w:cstheme="minorHAnsi"/>
          <w:sz w:val="28"/>
        </w:rPr>
        <w:t>Підприємствам необхідно систематично, детально і в динаміці аналізувати фінансовий стан підприємства та залежно від того, який показник змінився, приймати відповідні рішення.</w:t>
      </w:r>
    </w:p>
    <w:p w:rsidR="00B46C24" w:rsidRDefault="00B46C24">
      <w:pPr>
        <w:spacing w:after="160" w:line="259" w:lineRule="auto"/>
        <w:rPr>
          <w:rFonts w:asciiTheme="minorHAnsi" w:hAnsiTheme="minorHAnsi" w:cstheme="minorHAnsi"/>
          <w:sz w:val="28"/>
        </w:rPr>
      </w:pPr>
      <w:r>
        <w:rPr>
          <w:rFonts w:asciiTheme="minorHAnsi" w:hAnsiTheme="minorHAnsi" w:cstheme="minorHAnsi"/>
          <w:sz w:val="28"/>
        </w:rPr>
        <w:br w:type="page"/>
      </w:r>
    </w:p>
    <w:p w:rsidR="00B46C24" w:rsidRDefault="00B46C24" w:rsidP="00097AA7">
      <w:pPr>
        <w:spacing w:after="0" w:line="360" w:lineRule="auto"/>
        <w:ind w:firstLine="709"/>
        <w:jc w:val="center"/>
        <w:rPr>
          <w:rFonts w:asciiTheme="minorHAnsi" w:hAnsiTheme="minorHAnsi" w:cstheme="minorHAnsi"/>
          <w:b/>
          <w:sz w:val="28"/>
          <w:lang w:val="uk-UA"/>
        </w:rPr>
      </w:pPr>
      <w:r>
        <w:rPr>
          <w:rFonts w:asciiTheme="minorHAnsi" w:hAnsiTheme="minorHAnsi" w:cstheme="minorHAnsi"/>
          <w:b/>
          <w:sz w:val="28"/>
          <w:lang w:val="uk-UA"/>
        </w:rPr>
        <w:lastRenderedPageBreak/>
        <w:t>ВИСНОВКИ</w:t>
      </w:r>
    </w:p>
    <w:p w:rsidR="00097AA7" w:rsidRDefault="00097AA7" w:rsidP="00097AA7">
      <w:pPr>
        <w:spacing w:after="0" w:line="360" w:lineRule="auto"/>
        <w:ind w:firstLine="709"/>
        <w:jc w:val="center"/>
        <w:rPr>
          <w:rFonts w:asciiTheme="minorHAnsi" w:hAnsiTheme="minorHAnsi" w:cstheme="minorHAnsi"/>
          <w:b/>
          <w:sz w:val="28"/>
          <w:lang w:val="uk-UA"/>
        </w:rPr>
      </w:pPr>
    </w:p>
    <w:p w:rsidR="00097AA7" w:rsidRDefault="00DA2CAD" w:rsidP="00097AA7">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Отже, у сучасних умаовах виживання підприємства в конкурентному середовищі залежить від його фінансової стійкості, яка досягається за допомогою підвищення ефективності виробництва на основі економічного використання всіх видів ресурсів, зниження витрат, виявлення наявних резервів підвищення виробництва продукції.</w:t>
      </w:r>
    </w:p>
    <w:p w:rsidR="00DA2CAD" w:rsidRDefault="00DA2CAD" w:rsidP="00097AA7">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 xml:space="preserve">Розвиток ринкових відносин підвищує відповідальність і самостійність підприємств у вироблені та прийнятті управлінських рішень щодо забезпечення ефективності їхньої діяльності. У досягнутих фінансових </w:t>
      </w:r>
      <w:r w:rsidR="00795200">
        <w:rPr>
          <w:rFonts w:asciiTheme="minorHAnsi" w:hAnsiTheme="minorHAnsi" w:cstheme="minorHAnsi"/>
          <w:sz w:val="28"/>
          <w:lang w:val="uk-UA"/>
        </w:rPr>
        <w:t>результатах виражається ефективність виробничої, інвестиційної і фінансової діяльності підприємства.</w:t>
      </w:r>
    </w:p>
    <w:p w:rsidR="00795200" w:rsidRDefault="00795200" w:rsidP="00097AA7">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Прибуток – це нйважливіша фінансова категорія, що відображає позитивний фінансовий результат господарської діяльності підприємства, характерезує ефективність виробництва і в кінцевому рахунку свідчить про обсяг і якість виробленої продукції, етап продуктивності праці, рівень собівартості. Одночасно прибуток впливає на зміцнення комерційного розрахунку, інтенсифікацію виробництва при будь-якій формі власності. Він є не лише джерелом формування бюджетних ресурсів держави.</w:t>
      </w:r>
    </w:p>
    <w:p w:rsidR="00795200" w:rsidRDefault="00795200" w:rsidP="00795200">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Розрізняють численні показники, які характерезують ефективність фінансово-економічної діяльності підприємства, а використання кожного з них залежить від характеру оцінюваного показника (прибутку), використаного в розрахунку; найбільш поширені є такі показники: валовий прибуток, операційний прибуток, прибуток до оподаткування, чистий прибуток.</w:t>
      </w:r>
    </w:p>
    <w:p w:rsidR="00795200" w:rsidRDefault="00795200" w:rsidP="00795200">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 xml:space="preserve">Прибуток повинен бути економічною насолодою і фінансовим благом як для власника підприємства, </w:t>
      </w:r>
      <w:r w:rsidR="00BB666B">
        <w:rPr>
          <w:rFonts w:asciiTheme="minorHAnsi" w:hAnsiTheme="minorHAnsi" w:cstheme="minorHAnsi"/>
          <w:sz w:val="28"/>
          <w:lang w:val="uk-UA"/>
        </w:rPr>
        <w:t>для кожного окремого працівника, так і для суспільства в цілому.</w:t>
      </w:r>
    </w:p>
    <w:p w:rsidR="00BB666B" w:rsidRDefault="00BB666B" w:rsidP="00BB666B">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 xml:space="preserve">Підсумовуючи вище сказане, можна стверджувати, що прибуток як економічна категорія є грошивим вираженням вартості реалізованого чистого доходу, основною формою грошових накопичень суб’єктів господарювання . </w:t>
      </w:r>
      <w:r>
        <w:rPr>
          <w:rFonts w:asciiTheme="minorHAnsi" w:hAnsiTheme="minorHAnsi" w:cstheme="minorHAnsi"/>
          <w:sz w:val="28"/>
          <w:lang w:val="uk-UA"/>
        </w:rPr>
        <w:lastRenderedPageBreak/>
        <w:t>він характеризує дохідність підприємства, окупних вкладених витрат і використаного майна в результаті здійснення відповідних заходів. Сума отриманого прибутку – це показник, який характерезує результативність діяльності підприємства, тобто є фінансовим результатом його підприємницької діяльності.</w:t>
      </w:r>
    </w:p>
    <w:p w:rsidR="00951BBA" w:rsidRDefault="00BB666B" w:rsidP="00951BBA">
      <w:pPr>
        <w:spacing w:after="0" w:line="360" w:lineRule="auto"/>
        <w:ind w:firstLine="709"/>
        <w:jc w:val="both"/>
        <w:rPr>
          <w:rFonts w:asciiTheme="minorHAnsi" w:hAnsiTheme="minorHAnsi" w:cstheme="minorHAnsi"/>
          <w:sz w:val="28"/>
          <w:szCs w:val="28"/>
          <w:lang w:val="uk-UA"/>
        </w:rPr>
      </w:pPr>
      <w:r w:rsidRPr="00BB666B">
        <w:rPr>
          <w:rFonts w:asciiTheme="minorHAnsi" w:hAnsiTheme="minorHAnsi" w:cstheme="minorHAnsi"/>
          <w:sz w:val="28"/>
          <w:lang w:val="uk-UA"/>
        </w:rPr>
        <w:t xml:space="preserve">Отже, в роботі було проведено аналіз фінансових результатів, </w:t>
      </w:r>
      <w:r>
        <w:rPr>
          <w:rFonts w:ascii="Times New Roman" w:hAnsi="Times New Roman"/>
          <w:sz w:val="28"/>
          <w:szCs w:val="28"/>
          <w:lang w:val="uk-UA"/>
        </w:rPr>
        <w:t>р</w:t>
      </w:r>
      <w:r w:rsidRPr="00BB666B">
        <w:rPr>
          <w:rFonts w:ascii="Times New Roman" w:hAnsi="Times New Roman"/>
          <w:sz w:val="28"/>
          <w:szCs w:val="28"/>
          <w:lang w:val="uk-UA"/>
        </w:rPr>
        <w:t>озрахунок операційного важеля та його прояв в управлінні прибутком як основним результатом діяльності підприємства</w:t>
      </w:r>
      <w:r>
        <w:rPr>
          <w:rFonts w:ascii="Times New Roman" w:hAnsi="Times New Roman"/>
          <w:sz w:val="28"/>
          <w:szCs w:val="28"/>
          <w:lang w:val="uk-UA"/>
        </w:rPr>
        <w:t>, у</w:t>
      </w:r>
      <w:r>
        <w:rPr>
          <w:rFonts w:ascii="Times New Roman" w:hAnsi="Times New Roman"/>
          <w:sz w:val="28"/>
          <w:szCs w:val="28"/>
          <w:lang w:val="uk-UA"/>
        </w:rPr>
        <w:t>правління дебіторською заборгованістю</w:t>
      </w:r>
      <w:r>
        <w:rPr>
          <w:rFonts w:ascii="Times New Roman" w:hAnsi="Times New Roman"/>
          <w:sz w:val="28"/>
          <w:szCs w:val="28"/>
          <w:lang w:val="uk-UA"/>
        </w:rPr>
        <w:t xml:space="preserve"> та шляхи покращення управління ними.</w:t>
      </w:r>
      <w:r w:rsidR="000A2748">
        <w:rPr>
          <w:rFonts w:ascii="Times New Roman" w:hAnsi="Times New Roman"/>
          <w:sz w:val="28"/>
          <w:szCs w:val="28"/>
          <w:lang w:val="uk-UA"/>
        </w:rPr>
        <w:t xml:space="preserve"> Виходячи з розрахунків, проведених в курсовій роботі можна сказати, що діяльність підприємства є прибутковою. Підприємство показує себе як більш стійке в порівнянні зі своєю діяльністю кожного попереднього року. </w:t>
      </w:r>
      <w:r w:rsidR="000A2748">
        <w:rPr>
          <w:rFonts w:asciiTheme="minorHAnsi" w:hAnsiTheme="minorHAnsi" w:cstheme="minorHAnsi"/>
          <w:sz w:val="28"/>
          <w:szCs w:val="28"/>
          <w:lang w:val="uk-UA"/>
        </w:rPr>
        <w:t>М</w:t>
      </w:r>
      <w:r w:rsidR="000A2748">
        <w:rPr>
          <w:rFonts w:asciiTheme="minorHAnsi" w:hAnsiTheme="minorHAnsi" w:cstheme="minorHAnsi"/>
          <w:sz w:val="28"/>
          <w:szCs w:val="28"/>
          <w:lang w:val="uk-UA"/>
        </w:rPr>
        <w:t>іж операційним важелем і прибутком підприємства існує зворотна залежність: чим вищий прибуток підприємства, тим нижче ефект операційного важеля і навпаки</w:t>
      </w:r>
      <w:r w:rsidR="000A2748">
        <w:rPr>
          <w:rFonts w:asciiTheme="minorHAnsi" w:hAnsiTheme="minorHAnsi" w:cstheme="minorHAnsi"/>
          <w:sz w:val="28"/>
          <w:szCs w:val="28"/>
          <w:lang w:val="uk-UA"/>
        </w:rPr>
        <w:t>.</w:t>
      </w:r>
    </w:p>
    <w:p w:rsidR="00951BBA" w:rsidRDefault="00951BBA" w:rsidP="00951BBA">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Підприємтво залучило нових дебіторів, таким чином д</w:t>
      </w:r>
      <w:r>
        <w:rPr>
          <w:rFonts w:asciiTheme="minorHAnsi" w:hAnsiTheme="minorHAnsi" w:cstheme="minorHAnsi"/>
          <w:sz w:val="28"/>
          <w:szCs w:val="28"/>
          <w:lang w:val="uk-UA"/>
        </w:rPr>
        <w:t>ебіторська заборгованість збільшилась,</w:t>
      </w:r>
      <w:r>
        <w:rPr>
          <w:rFonts w:asciiTheme="minorHAnsi" w:hAnsiTheme="minorHAnsi" w:cstheme="minorHAnsi"/>
          <w:sz w:val="28"/>
          <w:szCs w:val="28"/>
          <w:lang w:val="uk-UA"/>
        </w:rPr>
        <w:t xml:space="preserve"> і її оборотність зменшилась. Це вплинуло і на кількість вироблених товарів, робіт та послуг і принесла у 2017 році прибутки для ПрАТ «Гадяцьке бурякогосподарство». </w:t>
      </w:r>
    </w:p>
    <w:p w:rsidR="00951BBA" w:rsidRDefault="00951BBA" w:rsidP="00951BBA">
      <w:pPr>
        <w:spacing w:after="0" w:line="360" w:lineRule="auto"/>
        <w:ind w:firstLine="709"/>
        <w:jc w:val="both"/>
        <w:rPr>
          <w:rFonts w:asciiTheme="minorHAnsi" w:hAnsiTheme="minorHAnsi" w:cstheme="minorHAnsi"/>
          <w:sz w:val="28"/>
          <w:szCs w:val="28"/>
          <w:lang w:val="uk-UA"/>
        </w:rPr>
      </w:pPr>
      <w:r>
        <w:rPr>
          <w:rFonts w:asciiTheme="minorHAnsi" w:hAnsiTheme="minorHAnsi" w:cstheme="minorHAnsi"/>
          <w:sz w:val="28"/>
          <w:szCs w:val="28"/>
          <w:lang w:val="uk-UA"/>
        </w:rPr>
        <w:t xml:space="preserve">Діяльність підприємства ведеться без залучення кредитних коштів, тобто воно забеспечує себе грошовими коштами повністю і залучати кошти ззовні немає сенсу. </w:t>
      </w:r>
    </w:p>
    <w:p w:rsidR="00581D85" w:rsidRDefault="00951BBA" w:rsidP="00BB666B">
      <w:pPr>
        <w:spacing w:after="0" w:line="360" w:lineRule="auto"/>
        <w:ind w:firstLine="709"/>
        <w:jc w:val="both"/>
        <w:rPr>
          <w:rFonts w:asciiTheme="minorHAnsi" w:hAnsiTheme="minorHAnsi" w:cstheme="minorHAnsi"/>
          <w:sz w:val="28"/>
          <w:lang w:val="uk-UA"/>
        </w:rPr>
      </w:pPr>
      <w:r>
        <w:rPr>
          <w:rFonts w:asciiTheme="minorHAnsi" w:hAnsiTheme="minorHAnsi" w:cstheme="minorHAnsi"/>
          <w:sz w:val="28"/>
          <w:lang w:val="uk-UA"/>
        </w:rPr>
        <w:t xml:space="preserve">ПрАТ «Гадяцьке бурякогосподарство» є конкурентоспроможним у сфері діяльності сільского господарства. </w:t>
      </w:r>
      <w:r w:rsidR="00581D85">
        <w:rPr>
          <w:rFonts w:asciiTheme="minorHAnsi" w:hAnsiTheme="minorHAnsi" w:cstheme="minorHAnsi"/>
          <w:sz w:val="28"/>
          <w:lang w:val="uk-UA"/>
        </w:rPr>
        <w:t xml:space="preserve">Має стійкий фінансовий стан і повністю забезпечує себе протягом всього свого існування без залучення грошових коштів ззовні, воно забезпечує стабільність та впевненість в заробітній платі для своїх працівників. </w:t>
      </w:r>
    </w:p>
    <w:p w:rsidR="000A2748" w:rsidRPr="00DA2CAD" w:rsidRDefault="00581D85" w:rsidP="00BB666B">
      <w:pPr>
        <w:spacing w:after="0" w:line="360" w:lineRule="auto"/>
        <w:ind w:firstLine="709"/>
        <w:jc w:val="both"/>
        <w:rPr>
          <w:rFonts w:asciiTheme="minorHAnsi" w:hAnsiTheme="minorHAnsi" w:cstheme="minorHAnsi"/>
          <w:sz w:val="28"/>
          <w:lang w:val="uk-UA"/>
        </w:rPr>
      </w:pPr>
      <w:bookmarkStart w:id="1" w:name="_GoBack"/>
      <w:bookmarkEnd w:id="1"/>
      <w:r>
        <w:rPr>
          <w:rFonts w:asciiTheme="minorHAnsi" w:hAnsiTheme="minorHAnsi" w:cstheme="minorHAnsi"/>
          <w:sz w:val="28"/>
          <w:lang w:val="uk-UA"/>
        </w:rPr>
        <w:t xml:space="preserve"> </w:t>
      </w:r>
    </w:p>
    <w:sectPr w:rsidR="000A2748" w:rsidRPr="00DA2C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tencil">
    <w:panose1 w:val="040409050D08020204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41DA7"/>
    <w:multiLevelType w:val="hybridMultilevel"/>
    <w:tmpl w:val="C8A4BA20"/>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BE5061"/>
    <w:multiLevelType w:val="hybridMultilevel"/>
    <w:tmpl w:val="97FC1EF0"/>
    <w:lvl w:ilvl="0" w:tplc="6954592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2B0DDE"/>
    <w:multiLevelType w:val="multilevel"/>
    <w:tmpl w:val="49DA7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A598F"/>
    <w:multiLevelType w:val="hybridMultilevel"/>
    <w:tmpl w:val="6E8C4836"/>
    <w:lvl w:ilvl="0" w:tplc="D0361EFE">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4" w15:restartNumberingAfterBreak="0">
    <w:nsid w:val="1D271251"/>
    <w:multiLevelType w:val="multilevel"/>
    <w:tmpl w:val="B7DC02FE"/>
    <w:lvl w:ilvl="0">
      <w:start w:val="2"/>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abstractNum w:abstractNumId="5" w15:restartNumberingAfterBreak="0">
    <w:nsid w:val="21D93CD8"/>
    <w:multiLevelType w:val="hybridMultilevel"/>
    <w:tmpl w:val="E0E65782"/>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BF15CF"/>
    <w:multiLevelType w:val="hybridMultilevel"/>
    <w:tmpl w:val="2006DA48"/>
    <w:lvl w:ilvl="0" w:tplc="14A8C7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4045D32"/>
    <w:multiLevelType w:val="hybridMultilevel"/>
    <w:tmpl w:val="2124CC58"/>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7ED7225"/>
    <w:multiLevelType w:val="hybridMultilevel"/>
    <w:tmpl w:val="1116F7C0"/>
    <w:lvl w:ilvl="0" w:tplc="C576CF94">
      <w:start w:val="2"/>
      <w:numFmt w:val="bullet"/>
      <w:lvlText w:val=""/>
      <w:lvlJc w:val="left"/>
      <w:pPr>
        <w:ind w:left="1069" w:hanging="360"/>
      </w:pPr>
      <w:rPr>
        <w:rFonts w:ascii="Symbol" w:eastAsiaTheme="minorEastAsia" w:hAnsi="Symbol" w:cstheme="minorHAns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2B81306F"/>
    <w:multiLevelType w:val="hybridMultilevel"/>
    <w:tmpl w:val="9C74907E"/>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633157"/>
    <w:multiLevelType w:val="hybridMultilevel"/>
    <w:tmpl w:val="459AA3CE"/>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324A01"/>
    <w:multiLevelType w:val="multilevel"/>
    <w:tmpl w:val="BD1C5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EE0B29"/>
    <w:multiLevelType w:val="hybridMultilevel"/>
    <w:tmpl w:val="3FF61418"/>
    <w:lvl w:ilvl="0" w:tplc="69545926">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59FE3FDA"/>
    <w:multiLevelType w:val="multilevel"/>
    <w:tmpl w:val="B48E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2925F6"/>
    <w:multiLevelType w:val="hybridMultilevel"/>
    <w:tmpl w:val="00506F58"/>
    <w:lvl w:ilvl="0" w:tplc="6954592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9660152"/>
    <w:multiLevelType w:val="multilevel"/>
    <w:tmpl w:val="B7DC02FE"/>
    <w:lvl w:ilvl="0">
      <w:start w:val="2"/>
      <w:numFmt w:val="decimal"/>
      <w:lvlText w:val="%1."/>
      <w:lvlJc w:val="left"/>
      <w:pPr>
        <w:ind w:left="450" w:hanging="450"/>
      </w:pPr>
      <w:rPr>
        <w:rFonts w:cs="Times New Roman" w:hint="default"/>
      </w:rPr>
    </w:lvl>
    <w:lvl w:ilvl="1">
      <w:start w:val="1"/>
      <w:numFmt w:val="decimal"/>
      <w:lvlText w:val="%1.%2."/>
      <w:lvlJc w:val="left"/>
      <w:pPr>
        <w:ind w:left="1425" w:hanging="720"/>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3195" w:hanging="108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965" w:hanging="1440"/>
      </w:pPr>
      <w:rPr>
        <w:rFonts w:cs="Times New Roman" w:hint="default"/>
      </w:rPr>
    </w:lvl>
    <w:lvl w:ilvl="6">
      <w:start w:val="1"/>
      <w:numFmt w:val="decimal"/>
      <w:lvlText w:val="%1.%2.%3.%4.%5.%6.%7."/>
      <w:lvlJc w:val="left"/>
      <w:pPr>
        <w:ind w:left="6030" w:hanging="1800"/>
      </w:pPr>
      <w:rPr>
        <w:rFonts w:cs="Times New Roman" w:hint="default"/>
      </w:rPr>
    </w:lvl>
    <w:lvl w:ilvl="7">
      <w:start w:val="1"/>
      <w:numFmt w:val="decimal"/>
      <w:lvlText w:val="%1.%2.%3.%4.%5.%6.%7.%8."/>
      <w:lvlJc w:val="left"/>
      <w:pPr>
        <w:ind w:left="6735" w:hanging="1800"/>
      </w:pPr>
      <w:rPr>
        <w:rFonts w:cs="Times New Roman" w:hint="default"/>
      </w:rPr>
    </w:lvl>
    <w:lvl w:ilvl="8">
      <w:start w:val="1"/>
      <w:numFmt w:val="decimal"/>
      <w:lvlText w:val="%1.%2.%3.%4.%5.%6.%7.%8.%9."/>
      <w:lvlJc w:val="left"/>
      <w:pPr>
        <w:ind w:left="7800" w:hanging="2160"/>
      </w:pPr>
      <w:rPr>
        <w:rFonts w:cs="Times New Roman" w:hint="default"/>
      </w:rPr>
    </w:lvl>
  </w:abstractNum>
  <w:num w:numId="1">
    <w:abstractNumId w:val="15"/>
  </w:num>
  <w:num w:numId="2">
    <w:abstractNumId w:val="0"/>
  </w:num>
  <w:num w:numId="3">
    <w:abstractNumId w:val="7"/>
  </w:num>
  <w:num w:numId="4">
    <w:abstractNumId w:val="14"/>
  </w:num>
  <w:num w:numId="5">
    <w:abstractNumId w:val="5"/>
  </w:num>
  <w:num w:numId="6">
    <w:abstractNumId w:val="12"/>
  </w:num>
  <w:num w:numId="7">
    <w:abstractNumId w:val="3"/>
  </w:num>
  <w:num w:numId="8">
    <w:abstractNumId w:val="4"/>
  </w:num>
  <w:num w:numId="9">
    <w:abstractNumId w:val="9"/>
  </w:num>
  <w:num w:numId="10">
    <w:abstractNumId w:val="6"/>
  </w:num>
  <w:num w:numId="11">
    <w:abstractNumId w:val="10"/>
  </w:num>
  <w:num w:numId="12">
    <w:abstractNumId w:val="8"/>
  </w:num>
  <w:num w:numId="13">
    <w:abstractNumId w:val="13"/>
  </w:num>
  <w:num w:numId="14">
    <w:abstractNumId w:val="11"/>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56B"/>
    <w:rsid w:val="00036AD4"/>
    <w:rsid w:val="00041C8B"/>
    <w:rsid w:val="0009733D"/>
    <w:rsid w:val="00097AA7"/>
    <w:rsid w:val="000A1A33"/>
    <w:rsid w:val="000A2748"/>
    <w:rsid w:val="000D0374"/>
    <w:rsid w:val="00105B05"/>
    <w:rsid w:val="00121712"/>
    <w:rsid w:val="00133108"/>
    <w:rsid w:val="00133F86"/>
    <w:rsid w:val="00163D51"/>
    <w:rsid w:val="001645B6"/>
    <w:rsid w:val="00176AD3"/>
    <w:rsid w:val="00181D48"/>
    <w:rsid w:val="00195304"/>
    <w:rsid w:val="001C0C71"/>
    <w:rsid w:val="001F719E"/>
    <w:rsid w:val="00213B68"/>
    <w:rsid w:val="0021610E"/>
    <w:rsid w:val="00242F55"/>
    <w:rsid w:val="00287261"/>
    <w:rsid w:val="00296822"/>
    <w:rsid w:val="002B687D"/>
    <w:rsid w:val="002F45E3"/>
    <w:rsid w:val="00310F90"/>
    <w:rsid w:val="0032374F"/>
    <w:rsid w:val="0034752B"/>
    <w:rsid w:val="00366385"/>
    <w:rsid w:val="00385401"/>
    <w:rsid w:val="003932A7"/>
    <w:rsid w:val="003D1D40"/>
    <w:rsid w:val="003E352A"/>
    <w:rsid w:val="003F1B60"/>
    <w:rsid w:val="0044000F"/>
    <w:rsid w:val="00456C0A"/>
    <w:rsid w:val="00460FEE"/>
    <w:rsid w:val="004B0B5C"/>
    <w:rsid w:val="004E735A"/>
    <w:rsid w:val="00533F9F"/>
    <w:rsid w:val="00581D85"/>
    <w:rsid w:val="006375CF"/>
    <w:rsid w:val="00644A19"/>
    <w:rsid w:val="00684379"/>
    <w:rsid w:val="0069066D"/>
    <w:rsid w:val="006E0491"/>
    <w:rsid w:val="006E26EE"/>
    <w:rsid w:val="00702700"/>
    <w:rsid w:val="00711268"/>
    <w:rsid w:val="00770412"/>
    <w:rsid w:val="00795200"/>
    <w:rsid w:val="007B363E"/>
    <w:rsid w:val="007B60E2"/>
    <w:rsid w:val="007C7A3E"/>
    <w:rsid w:val="007F2412"/>
    <w:rsid w:val="0080398E"/>
    <w:rsid w:val="00821FE5"/>
    <w:rsid w:val="0082627E"/>
    <w:rsid w:val="008326C6"/>
    <w:rsid w:val="00833620"/>
    <w:rsid w:val="008374F5"/>
    <w:rsid w:val="0085356B"/>
    <w:rsid w:val="00877940"/>
    <w:rsid w:val="008B3700"/>
    <w:rsid w:val="008B6169"/>
    <w:rsid w:val="008B670B"/>
    <w:rsid w:val="008E415F"/>
    <w:rsid w:val="00903A88"/>
    <w:rsid w:val="00951BBA"/>
    <w:rsid w:val="00990D20"/>
    <w:rsid w:val="009A0999"/>
    <w:rsid w:val="009C22C5"/>
    <w:rsid w:val="009D0D76"/>
    <w:rsid w:val="009D38EE"/>
    <w:rsid w:val="00A37F9F"/>
    <w:rsid w:val="00A41A8B"/>
    <w:rsid w:val="00AE785B"/>
    <w:rsid w:val="00B41B9D"/>
    <w:rsid w:val="00B46C24"/>
    <w:rsid w:val="00BB666B"/>
    <w:rsid w:val="00BD0341"/>
    <w:rsid w:val="00BD419E"/>
    <w:rsid w:val="00C02578"/>
    <w:rsid w:val="00C13BB3"/>
    <w:rsid w:val="00C41E87"/>
    <w:rsid w:val="00C46A0C"/>
    <w:rsid w:val="00C67769"/>
    <w:rsid w:val="00C84AFA"/>
    <w:rsid w:val="00CD0892"/>
    <w:rsid w:val="00CE61D8"/>
    <w:rsid w:val="00CE6211"/>
    <w:rsid w:val="00D53365"/>
    <w:rsid w:val="00D6292C"/>
    <w:rsid w:val="00DA2CAD"/>
    <w:rsid w:val="00DD0790"/>
    <w:rsid w:val="00DF5A9C"/>
    <w:rsid w:val="00E113C1"/>
    <w:rsid w:val="00E20E41"/>
    <w:rsid w:val="00E21D31"/>
    <w:rsid w:val="00E54A8A"/>
    <w:rsid w:val="00E61091"/>
    <w:rsid w:val="00E8550E"/>
    <w:rsid w:val="00EB1F64"/>
    <w:rsid w:val="00EB6E39"/>
    <w:rsid w:val="00F064E0"/>
    <w:rsid w:val="00F10990"/>
    <w:rsid w:val="00F26AB4"/>
    <w:rsid w:val="00F70DE0"/>
    <w:rsid w:val="00F80311"/>
    <w:rsid w:val="00FB6978"/>
    <w:rsid w:val="00FD099A"/>
    <w:rsid w:val="00FD4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3E396-CFCA-44F0-B135-157BDA86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3C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E113C1"/>
    <w:pPr>
      <w:keepNext/>
      <w:autoSpaceDE w:val="0"/>
      <w:autoSpaceDN w:val="0"/>
      <w:spacing w:after="0" w:line="240" w:lineRule="auto"/>
      <w:jc w:val="center"/>
      <w:outlineLvl w:val="0"/>
    </w:pPr>
    <w:rPr>
      <w:rFonts w:ascii="Times New Roman" w:hAnsi="Times New Roman"/>
      <w:b/>
      <w:bCs/>
      <w:sz w:val="28"/>
      <w:szCs w:val="28"/>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йм"/>
    <w:basedOn w:val="a"/>
    <w:next w:val="a"/>
    <w:link w:val="a4"/>
    <w:qFormat/>
    <w:rsid w:val="0044000F"/>
    <w:rPr>
      <w:rFonts w:ascii="Times New Roman" w:eastAsiaTheme="minorEastAsia" w:hAnsi="Times New Roman"/>
      <w:sz w:val="24"/>
      <w:szCs w:val="21"/>
    </w:rPr>
  </w:style>
  <w:style w:type="character" w:customStyle="1" w:styleId="a4">
    <w:name w:val="тайм Знак"/>
    <w:basedOn w:val="a0"/>
    <w:link w:val="a3"/>
    <w:rsid w:val="0044000F"/>
    <w:rPr>
      <w:rFonts w:ascii="Times New Roman" w:eastAsiaTheme="minorEastAsia" w:hAnsi="Times New Roman"/>
      <w:sz w:val="24"/>
      <w:szCs w:val="21"/>
    </w:rPr>
  </w:style>
  <w:style w:type="character" w:customStyle="1" w:styleId="10">
    <w:name w:val="Заголовок 1 Знак"/>
    <w:basedOn w:val="a0"/>
    <w:link w:val="1"/>
    <w:uiPriority w:val="99"/>
    <w:rsid w:val="00E113C1"/>
    <w:rPr>
      <w:rFonts w:ascii="Times New Roman" w:eastAsia="Times New Roman" w:hAnsi="Times New Roman" w:cs="Times New Roman"/>
      <w:b/>
      <w:bCs/>
      <w:sz w:val="28"/>
      <w:szCs w:val="28"/>
      <w:u w:val="single"/>
      <w:lang w:val="uk-UA" w:eastAsia="ru-RU"/>
    </w:rPr>
  </w:style>
  <w:style w:type="table" w:styleId="a5">
    <w:name w:val="Table Grid"/>
    <w:basedOn w:val="a1"/>
    <w:uiPriority w:val="39"/>
    <w:rsid w:val="00E113C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113C1"/>
    <w:pPr>
      <w:ind w:left="720"/>
      <w:contextualSpacing/>
    </w:pPr>
  </w:style>
  <w:style w:type="character" w:styleId="a7">
    <w:name w:val="Hyperlink"/>
    <w:basedOn w:val="a0"/>
    <w:uiPriority w:val="99"/>
    <w:unhideWhenUsed/>
    <w:rsid w:val="00F70DE0"/>
    <w:rPr>
      <w:color w:val="5F5F5F" w:themeColor="hyperlink"/>
      <w:u w:val="single"/>
    </w:rPr>
  </w:style>
  <w:style w:type="character" w:styleId="a8">
    <w:name w:val="FollowedHyperlink"/>
    <w:basedOn w:val="a0"/>
    <w:uiPriority w:val="99"/>
    <w:semiHidden/>
    <w:unhideWhenUsed/>
    <w:rsid w:val="00F70DE0"/>
    <w:rPr>
      <w:color w:val="919191" w:themeColor="followedHyperlink"/>
      <w:u w:val="single"/>
    </w:rPr>
  </w:style>
  <w:style w:type="paragraph" w:styleId="a9">
    <w:name w:val="Normal (Web)"/>
    <w:basedOn w:val="a"/>
    <w:uiPriority w:val="99"/>
    <w:semiHidden/>
    <w:unhideWhenUsed/>
    <w:rsid w:val="00460FEE"/>
    <w:pPr>
      <w:spacing w:before="100" w:beforeAutospacing="1" w:after="100" w:afterAutospacing="1" w:line="240" w:lineRule="auto"/>
    </w:pPr>
    <w:rPr>
      <w:rFonts w:ascii="Times New Roman" w:hAnsi="Times New Roman"/>
      <w:sz w:val="24"/>
      <w:szCs w:val="24"/>
    </w:rPr>
  </w:style>
  <w:style w:type="character" w:styleId="aa">
    <w:name w:val="Strong"/>
    <w:basedOn w:val="a0"/>
    <w:uiPriority w:val="22"/>
    <w:qFormat/>
    <w:rsid w:val="00D53365"/>
    <w:rPr>
      <w:b/>
      <w:bCs/>
    </w:rPr>
  </w:style>
  <w:style w:type="character" w:customStyle="1" w:styleId="ab">
    <w:name w:val="a"/>
    <w:basedOn w:val="a0"/>
    <w:rsid w:val="00E8550E"/>
  </w:style>
  <w:style w:type="character" w:customStyle="1" w:styleId="l">
    <w:name w:val="l"/>
    <w:basedOn w:val="a0"/>
    <w:rsid w:val="00E8550E"/>
  </w:style>
  <w:style w:type="character" w:customStyle="1" w:styleId="l7">
    <w:name w:val="l7"/>
    <w:basedOn w:val="a0"/>
    <w:rsid w:val="00E8550E"/>
  </w:style>
  <w:style w:type="character" w:customStyle="1" w:styleId="l6">
    <w:name w:val="l6"/>
    <w:basedOn w:val="a0"/>
    <w:rsid w:val="00E8550E"/>
  </w:style>
  <w:style w:type="character" w:customStyle="1" w:styleId="l8">
    <w:name w:val="l8"/>
    <w:basedOn w:val="a0"/>
    <w:rsid w:val="00E8550E"/>
  </w:style>
  <w:style w:type="character" w:customStyle="1" w:styleId="l9">
    <w:name w:val="l9"/>
    <w:basedOn w:val="a0"/>
    <w:rsid w:val="00E8550E"/>
  </w:style>
  <w:style w:type="character" w:customStyle="1" w:styleId="l10">
    <w:name w:val="l10"/>
    <w:basedOn w:val="a0"/>
    <w:rsid w:val="00E8550E"/>
  </w:style>
  <w:style w:type="character" w:customStyle="1" w:styleId="l12">
    <w:name w:val="l12"/>
    <w:basedOn w:val="a0"/>
    <w:rsid w:val="00E8550E"/>
  </w:style>
  <w:style w:type="character" w:customStyle="1" w:styleId="l11">
    <w:name w:val="l11"/>
    <w:basedOn w:val="a0"/>
    <w:rsid w:val="00E8550E"/>
  </w:style>
  <w:style w:type="paragraph" w:styleId="ac">
    <w:name w:val="No Spacing"/>
    <w:uiPriority w:val="1"/>
    <w:qFormat/>
    <w:rsid w:val="00F10990"/>
    <w:pPr>
      <w:spacing w:after="0" w:line="240" w:lineRule="auto"/>
    </w:pPr>
    <w:rPr>
      <w:rFonts w:ascii="Calibri" w:eastAsia="Times New Roman" w:hAnsi="Calibri" w:cs="Times New Roman"/>
      <w:lang w:eastAsia="ru-RU"/>
    </w:rPr>
  </w:style>
  <w:style w:type="character" w:styleId="ad">
    <w:name w:val="Placeholder Text"/>
    <w:basedOn w:val="a0"/>
    <w:uiPriority w:val="99"/>
    <w:semiHidden/>
    <w:rsid w:val="00181D48"/>
    <w:rPr>
      <w:color w:val="808080"/>
    </w:rPr>
  </w:style>
  <w:style w:type="paragraph" w:customStyle="1" w:styleId="western">
    <w:name w:val="western"/>
    <w:basedOn w:val="a"/>
    <w:rsid w:val="002B687D"/>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863732">
      <w:bodyDiv w:val="1"/>
      <w:marLeft w:val="0"/>
      <w:marRight w:val="0"/>
      <w:marTop w:val="0"/>
      <w:marBottom w:val="0"/>
      <w:divBdr>
        <w:top w:val="none" w:sz="0" w:space="0" w:color="auto"/>
        <w:left w:val="none" w:sz="0" w:space="0" w:color="auto"/>
        <w:bottom w:val="none" w:sz="0" w:space="0" w:color="auto"/>
        <w:right w:val="none" w:sz="0" w:space="0" w:color="auto"/>
      </w:divBdr>
    </w:div>
    <w:div w:id="907765501">
      <w:bodyDiv w:val="1"/>
      <w:marLeft w:val="0"/>
      <w:marRight w:val="0"/>
      <w:marTop w:val="0"/>
      <w:marBottom w:val="0"/>
      <w:divBdr>
        <w:top w:val="none" w:sz="0" w:space="0" w:color="auto"/>
        <w:left w:val="none" w:sz="0" w:space="0" w:color="auto"/>
        <w:bottom w:val="none" w:sz="0" w:space="0" w:color="auto"/>
        <w:right w:val="none" w:sz="0" w:space="0" w:color="auto"/>
      </w:divBdr>
    </w:div>
    <w:div w:id="951597289">
      <w:bodyDiv w:val="1"/>
      <w:marLeft w:val="0"/>
      <w:marRight w:val="0"/>
      <w:marTop w:val="0"/>
      <w:marBottom w:val="0"/>
      <w:divBdr>
        <w:top w:val="none" w:sz="0" w:space="0" w:color="auto"/>
        <w:left w:val="none" w:sz="0" w:space="0" w:color="auto"/>
        <w:bottom w:val="none" w:sz="0" w:space="0" w:color="auto"/>
        <w:right w:val="none" w:sz="0" w:space="0" w:color="auto"/>
      </w:divBdr>
    </w:div>
    <w:div w:id="1086194267">
      <w:bodyDiv w:val="1"/>
      <w:marLeft w:val="0"/>
      <w:marRight w:val="0"/>
      <w:marTop w:val="0"/>
      <w:marBottom w:val="0"/>
      <w:divBdr>
        <w:top w:val="none" w:sz="0" w:space="0" w:color="auto"/>
        <w:left w:val="none" w:sz="0" w:space="0" w:color="auto"/>
        <w:bottom w:val="none" w:sz="0" w:space="0" w:color="auto"/>
        <w:right w:val="none" w:sz="0" w:space="0" w:color="auto"/>
      </w:divBdr>
    </w:div>
    <w:div w:id="1142424544">
      <w:bodyDiv w:val="1"/>
      <w:marLeft w:val="0"/>
      <w:marRight w:val="0"/>
      <w:marTop w:val="0"/>
      <w:marBottom w:val="0"/>
      <w:divBdr>
        <w:top w:val="none" w:sz="0" w:space="0" w:color="auto"/>
        <w:left w:val="none" w:sz="0" w:space="0" w:color="auto"/>
        <w:bottom w:val="none" w:sz="0" w:space="0" w:color="auto"/>
        <w:right w:val="none" w:sz="0" w:space="0" w:color="auto"/>
      </w:divBdr>
    </w:div>
    <w:div w:id="1433160776">
      <w:bodyDiv w:val="1"/>
      <w:marLeft w:val="0"/>
      <w:marRight w:val="0"/>
      <w:marTop w:val="0"/>
      <w:marBottom w:val="0"/>
      <w:divBdr>
        <w:top w:val="none" w:sz="0" w:space="0" w:color="auto"/>
        <w:left w:val="none" w:sz="0" w:space="0" w:color="auto"/>
        <w:bottom w:val="none" w:sz="0" w:space="0" w:color="auto"/>
        <w:right w:val="none" w:sz="0" w:space="0" w:color="auto"/>
      </w:divBdr>
      <w:divsChild>
        <w:div w:id="1195970143">
          <w:marLeft w:val="0"/>
          <w:marRight w:val="0"/>
          <w:marTop w:val="0"/>
          <w:marBottom w:val="150"/>
          <w:divBdr>
            <w:top w:val="none" w:sz="0" w:space="0" w:color="auto"/>
            <w:left w:val="none" w:sz="0" w:space="0" w:color="auto"/>
            <w:bottom w:val="none" w:sz="0" w:space="0" w:color="auto"/>
            <w:right w:val="none" w:sz="0" w:space="0" w:color="auto"/>
          </w:divBdr>
          <w:divsChild>
            <w:div w:id="1868903880">
              <w:marLeft w:val="0"/>
              <w:marRight w:val="0"/>
              <w:marTop w:val="0"/>
              <w:marBottom w:val="0"/>
              <w:divBdr>
                <w:top w:val="none" w:sz="0" w:space="0" w:color="auto"/>
                <w:left w:val="none" w:sz="0" w:space="0" w:color="auto"/>
                <w:bottom w:val="none" w:sz="0" w:space="0" w:color="auto"/>
                <w:right w:val="none" w:sz="0" w:space="0" w:color="auto"/>
              </w:divBdr>
              <w:divsChild>
                <w:div w:id="1987391084">
                  <w:marLeft w:val="0"/>
                  <w:marRight w:val="0"/>
                  <w:marTop w:val="0"/>
                  <w:marBottom w:val="0"/>
                  <w:divBdr>
                    <w:top w:val="none" w:sz="0" w:space="0" w:color="auto"/>
                    <w:left w:val="none" w:sz="0" w:space="0" w:color="auto"/>
                    <w:bottom w:val="none" w:sz="0" w:space="0" w:color="auto"/>
                    <w:right w:val="none" w:sz="0" w:space="0" w:color="auto"/>
                  </w:divBdr>
                  <w:divsChild>
                    <w:div w:id="602616872">
                      <w:marLeft w:val="0"/>
                      <w:marRight w:val="0"/>
                      <w:marTop w:val="0"/>
                      <w:marBottom w:val="0"/>
                      <w:divBdr>
                        <w:top w:val="none" w:sz="0" w:space="0" w:color="auto"/>
                        <w:left w:val="none" w:sz="0" w:space="0" w:color="auto"/>
                        <w:bottom w:val="none" w:sz="0" w:space="0" w:color="auto"/>
                        <w:right w:val="none" w:sz="0" w:space="0" w:color="auto"/>
                      </w:divBdr>
                      <w:divsChild>
                        <w:div w:id="13159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989472">
          <w:marLeft w:val="0"/>
          <w:marRight w:val="0"/>
          <w:marTop w:val="0"/>
          <w:marBottom w:val="150"/>
          <w:divBdr>
            <w:top w:val="none" w:sz="0" w:space="0" w:color="auto"/>
            <w:left w:val="none" w:sz="0" w:space="0" w:color="auto"/>
            <w:bottom w:val="none" w:sz="0" w:space="0" w:color="auto"/>
            <w:right w:val="none" w:sz="0" w:space="0" w:color="auto"/>
          </w:divBdr>
          <w:divsChild>
            <w:div w:id="1141653280">
              <w:marLeft w:val="0"/>
              <w:marRight w:val="0"/>
              <w:marTop w:val="0"/>
              <w:marBottom w:val="0"/>
              <w:divBdr>
                <w:top w:val="none" w:sz="0" w:space="0" w:color="auto"/>
                <w:left w:val="none" w:sz="0" w:space="0" w:color="auto"/>
                <w:bottom w:val="none" w:sz="0" w:space="0" w:color="auto"/>
                <w:right w:val="none" w:sz="0" w:space="0" w:color="auto"/>
              </w:divBdr>
              <w:divsChild>
                <w:div w:id="1599873979">
                  <w:marLeft w:val="0"/>
                  <w:marRight w:val="0"/>
                  <w:marTop w:val="0"/>
                  <w:marBottom w:val="0"/>
                  <w:divBdr>
                    <w:top w:val="none" w:sz="0" w:space="0" w:color="auto"/>
                    <w:left w:val="none" w:sz="0" w:space="0" w:color="auto"/>
                    <w:bottom w:val="none" w:sz="0" w:space="0" w:color="auto"/>
                    <w:right w:val="none" w:sz="0" w:space="0" w:color="auto"/>
                  </w:divBdr>
                  <w:divsChild>
                    <w:div w:id="2064788188">
                      <w:marLeft w:val="0"/>
                      <w:marRight w:val="0"/>
                      <w:marTop w:val="0"/>
                      <w:marBottom w:val="0"/>
                      <w:divBdr>
                        <w:top w:val="none" w:sz="0" w:space="0" w:color="auto"/>
                        <w:left w:val="none" w:sz="0" w:space="0" w:color="auto"/>
                        <w:bottom w:val="none" w:sz="0" w:space="0" w:color="auto"/>
                        <w:right w:val="none" w:sz="0" w:space="0" w:color="auto"/>
                      </w:divBdr>
                      <w:divsChild>
                        <w:div w:id="1595046078">
                          <w:marLeft w:val="0"/>
                          <w:marRight w:val="0"/>
                          <w:marTop w:val="0"/>
                          <w:marBottom w:val="0"/>
                          <w:divBdr>
                            <w:top w:val="none" w:sz="0" w:space="0" w:color="auto"/>
                            <w:left w:val="none" w:sz="0" w:space="0" w:color="auto"/>
                            <w:bottom w:val="none" w:sz="0" w:space="0" w:color="auto"/>
                            <w:right w:val="none" w:sz="0" w:space="0" w:color="auto"/>
                          </w:divBdr>
                        </w:div>
                        <w:div w:id="73878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572776">
          <w:marLeft w:val="0"/>
          <w:marRight w:val="0"/>
          <w:marTop w:val="0"/>
          <w:marBottom w:val="150"/>
          <w:divBdr>
            <w:top w:val="none" w:sz="0" w:space="0" w:color="auto"/>
            <w:left w:val="none" w:sz="0" w:space="0" w:color="auto"/>
            <w:bottom w:val="none" w:sz="0" w:space="0" w:color="auto"/>
            <w:right w:val="none" w:sz="0" w:space="0" w:color="auto"/>
          </w:divBdr>
          <w:divsChild>
            <w:div w:id="981932386">
              <w:marLeft w:val="0"/>
              <w:marRight w:val="0"/>
              <w:marTop w:val="0"/>
              <w:marBottom w:val="0"/>
              <w:divBdr>
                <w:top w:val="none" w:sz="0" w:space="0" w:color="auto"/>
                <w:left w:val="none" w:sz="0" w:space="0" w:color="auto"/>
                <w:bottom w:val="none" w:sz="0" w:space="0" w:color="auto"/>
                <w:right w:val="none" w:sz="0" w:space="0" w:color="auto"/>
              </w:divBdr>
              <w:divsChild>
                <w:div w:id="1344556256">
                  <w:marLeft w:val="0"/>
                  <w:marRight w:val="0"/>
                  <w:marTop w:val="0"/>
                  <w:marBottom w:val="0"/>
                  <w:divBdr>
                    <w:top w:val="none" w:sz="0" w:space="0" w:color="auto"/>
                    <w:left w:val="none" w:sz="0" w:space="0" w:color="auto"/>
                    <w:bottom w:val="none" w:sz="0" w:space="0" w:color="auto"/>
                    <w:right w:val="none" w:sz="0" w:space="0" w:color="auto"/>
                  </w:divBdr>
                  <w:divsChild>
                    <w:div w:id="92241677">
                      <w:marLeft w:val="0"/>
                      <w:marRight w:val="0"/>
                      <w:marTop w:val="0"/>
                      <w:marBottom w:val="0"/>
                      <w:divBdr>
                        <w:top w:val="none" w:sz="0" w:space="0" w:color="auto"/>
                        <w:left w:val="none" w:sz="0" w:space="0" w:color="auto"/>
                        <w:bottom w:val="none" w:sz="0" w:space="0" w:color="auto"/>
                        <w:right w:val="none" w:sz="0" w:space="0" w:color="auto"/>
                      </w:divBdr>
                      <w:divsChild>
                        <w:div w:id="1816608725">
                          <w:marLeft w:val="0"/>
                          <w:marRight w:val="0"/>
                          <w:marTop w:val="0"/>
                          <w:marBottom w:val="0"/>
                          <w:divBdr>
                            <w:top w:val="none" w:sz="0" w:space="0" w:color="auto"/>
                            <w:left w:val="none" w:sz="0" w:space="0" w:color="auto"/>
                            <w:bottom w:val="none" w:sz="0" w:space="0" w:color="auto"/>
                            <w:right w:val="none" w:sz="0" w:space="0" w:color="auto"/>
                          </w:divBdr>
                        </w:div>
                        <w:div w:id="152478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710592">
      <w:bodyDiv w:val="1"/>
      <w:marLeft w:val="0"/>
      <w:marRight w:val="0"/>
      <w:marTop w:val="0"/>
      <w:marBottom w:val="0"/>
      <w:divBdr>
        <w:top w:val="none" w:sz="0" w:space="0" w:color="auto"/>
        <w:left w:val="none" w:sz="0" w:space="0" w:color="auto"/>
        <w:bottom w:val="none" w:sz="0" w:space="0" w:color="auto"/>
        <w:right w:val="none" w:sz="0" w:space="0" w:color="auto"/>
      </w:divBdr>
    </w:div>
    <w:div w:id="1605117561">
      <w:bodyDiv w:val="1"/>
      <w:marLeft w:val="0"/>
      <w:marRight w:val="0"/>
      <w:marTop w:val="0"/>
      <w:marBottom w:val="0"/>
      <w:divBdr>
        <w:top w:val="none" w:sz="0" w:space="0" w:color="auto"/>
        <w:left w:val="none" w:sz="0" w:space="0" w:color="auto"/>
        <w:bottom w:val="none" w:sz="0" w:space="0" w:color="auto"/>
        <w:right w:val="none" w:sz="0" w:space="0" w:color="auto"/>
      </w:divBdr>
    </w:div>
    <w:div w:id="1863207072">
      <w:bodyDiv w:val="1"/>
      <w:marLeft w:val="0"/>
      <w:marRight w:val="0"/>
      <w:marTop w:val="0"/>
      <w:marBottom w:val="0"/>
      <w:divBdr>
        <w:top w:val="none" w:sz="0" w:space="0" w:color="auto"/>
        <w:left w:val="none" w:sz="0" w:space="0" w:color="auto"/>
        <w:bottom w:val="none" w:sz="0" w:space="0" w:color="auto"/>
        <w:right w:val="none" w:sz="0" w:space="0" w:color="auto"/>
      </w:divBdr>
    </w:div>
    <w:div w:id="197710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Data" Target="diagrams/data3.xml"/><Relationship Id="rId26" Type="http://schemas.openxmlformats.org/officeDocument/2006/relationships/hyperlink" Target="http://ua-referat.com/%D0%9F%D0%BB%D0%B0%D1%82%D0%BE%D1%81%D0%BF%D1%80%D0%BE%D0%BC%D0%BE%D0%B6%D0%BD%D1%96%D1%81%D1%82%D1%8C_%D0%BF%D1%96%D0%B4%D0%BF%D1%80%D0%B8%D1%94%D0%BC%D1%81%D1%82%D0%B2%D0%B0" TargetMode="Externa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image" Target="media/image1.png"/><Relationship Id="rId25" Type="http://schemas.openxmlformats.org/officeDocument/2006/relationships/chart" Target="charts/chart2.xml"/><Relationship Id="rId2" Type="http://schemas.openxmlformats.org/officeDocument/2006/relationships/numbering" Target="numbering.xml"/><Relationship Id="rId16" Type="http://schemas.microsoft.com/office/2007/relationships/diagramDrawing" Target="diagrams/drawing2.xml"/><Relationship Id="rId20" Type="http://schemas.openxmlformats.org/officeDocument/2006/relationships/diagramQuickStyle" Target="diagrams/quickStyle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hyperlink" Target="http://stud24.ru/accounting/upravlnnya-fnansovimi-rezultatami-pdprimstva/150467-440467-page1.html" TargetMode="External"/><Relationship Id="rId11" Type="http://schemas.microsoft.com/office/2007/relationships/diagramDrawing" Target="diagrams/drawing1.xml"/><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image" Target="media/image2.png"/><Relationship Id="rId28" Type="http://schemas.openxmlformats.org/officeDocument/2006/relationships/chart" Target="charts/chart4.xml"/><Relationship Id="rId10" Type="http://schemas.openxmlformats.org/officeDocument/2006/relationships/diagramColors" Target="diagrams/colors1.xml"/><Relationship Id="rId19" Type="http://schemas.openxmlformats.org/officeDocument/2006/relationships/diagramLayout" Target="diagrams/layout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microsoft.com/office/2007/relationships/diagramDrawing" Target="diagrams/drawing3.xml"/><Relationship Id="rId27" Type="http://schemas.openxmlformats.org/officeDocument/2006/relationships/chart" Target="charts/chart3.xml"/><Relationship Id="rId30"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2015</c:v>
                </c:pt>
              </c:strCache>
            </c:strRef>
          </c:tx>
          <c:spPr>
            <a:solidFill>
              <a:schemeClr val="accent1"/>
            </a:solidFill>
            <a:ln>
              <a:noFill/>
            </a:ln>
            <a:effectLst/>
            <a:sp3d/>
          </c:spPr>
          <c:invertIfNegative val="0"/>
          <c:cat>
            <c:strRef>
              <c:f>Лист1!$A$2:$A$10</c:f>
              <c:strCache>
                <c:ptCount val="9"/>
                <c:pt idx="0">
                  <c:v>Чистий дохід від реалізації</c:v>
                </c:pt>
                <c:pt idx="1">
                  <c:v>Собівартість реалізованої продукції</c:v>
                </c:pt>
                <c:pt idx="2">
                  <c:v>Валовий  прибуток</c:v>
                </c:pt>
                <c:pt idx="3">
                  <c:v>Фінансовий результат від операційної діяльності</c:v>
                </c:pt>
                <c:pt idx="4">
                  <c:v>Чистий прибуток</c:v>
                </c:pt>
                <c:pt idx="5">
                  <c:v>Власний капітал</c:v>
                </c:pt>
                <c:pt idx="6">
                  <c:v>Залучений капітал </c:v>
                </c:pt>
                <c:pt idx="7">
                  <c:v>Необоротні активи</c:v>
                </c:pt>
                <c:pt idx="8">
                  <c:v>Оборотні активи</c:v>
                </c:pt>
              </c:strCache>
            </c:strRef>
          </c:cat>
          <c:val>
            <c:numRef>
              <c:f>Лист1!$B$2:$B$10</c:f>
              <c:numCache>
                <c:formatCode>General</c:formatCode>
                <c:ptCount val="9"/>
                <c:pt idx="0">
                  <c:v>61427</c:v>
                </c:pt>
                <c:pt idx="1">
                  <c:v>37565</c:v>
                </c:pt>
                <c:pt idx="2">
                  <c:v>23862</c:v>
                </c:pt>
                <c:pt idx="3">
                  <c:v>96</c:v>
                </c:pt>
                <c:pt idx="4">
                  <c:v>2308</c:v>
                </c:pt>
                <c:pt idx="5">
                  <c:v>77184</c:v>
                </c:pt>
                <c:pt idx="6">
                  <c:v>11463</c:v>
                </c:pt>
                <c:pt idx="7">
                  <c:v>47554</c:v>
                </c:pt>
                <c:pt idx="8">
                  <c:v>41093</c:v>
                </c:pt>
              </c:numCache>
            </c:numRef>
          </c:val>
        </c:ser>
        <c:ser>
          <c:idx val="1"/>
          <c:order val="1"/>
          <c:tx>
            <c:strRef>
              <c:f>Лист1!$C$1</c:f>
              <c:strCache>
                <c:ptCount val="1"/>
                <c:pt idx="0">
                  <c:v>2016</c:v>
                </c:pt>
              </c:strCache>
            </c:strRef>
          </c:tx>
          <c:spPr>
            <a:solidFill>
              <a:schemeClr val="accent2"/>
            </a:solidFill>
            <a:ln>
              <a:noFill/>
            </a:ln>
            <a:effectLst/>
            <a:sp3d/>
          </c:spPr>
          <c:invertIfNegative val="0"/>
          <c:cat>
            <c:strRef>
              <c:f>Лист1!$A$2:$A$10</c:f>
              <c:strCache>
                <c:ptCount val="9"/>
                <c:pt idx="0">
                  <c:v>Чистий дохід від реалізації</c:v>
                </c:pt>
                <c:pt idx="1">
                  <c:v>Собівартість реалізованої продукції</c:v>
                </c:pt>
                <c:pt idx="2">
                  <c:v>Валовий  прибуток</c:v>
                </c:pt>
                <c:pt idx="3">
                  <c:v>Фінансовий результат від операційної діяльності</c:v>
                </c:pt>
                <c:pt idx="4">
                  <c:v>Чистий прибуток</c:v>
                </c:pt>
                <c:pt idx="5">
                  <c:v>Власний капітал</c:v>
                </c:pt>
                <c:pt idx="6">
                  <c:v>Залучений капітал </c:v>
                </c:pt>
                <c:pt idx="7">
                  <c:v>Необоротні активи</c:v>
                </c:pt>
                <c:pt idx="8">
                  <c:v>Оборотні активи</c:v>
                </c:pt>
              </c:strCache>
            </c:strRef>
          </c:cat>
          <c:val>
            <c:numRef>
              <c:f>Лист1!$C$2:$C$10</c:f>
              <c:numCache>
                <c:formatCode>General</c:formatCode>
                <c:ptCount val="9"/>
                <c:pt idx="0">
                  <c:v>75477</c:v>
                </c:pt>
                <c:pt idx="1">
                  <c:v>60679</c:v>
                </c:pt>
                <c:pt idx="2">
                  <c:v>14798</c:v>
                </c:pt>
                <c:pt idx="3">
                  <c:v>8072</c:v>
                </c:pt>
                <c:pt idx="4">
                  <c:v>8683</c:v>
                </c:pt>
                <c:pt idx="5">
                  <c:v>92579</c:v>
                </c:pt>
                <c:pt idx="6">
                  <c:v>7769</c:v>
                </c:pt>
                <c:pt idx="7">
                  <c:v>53414</c:v>
                </c:pt>
                <c:pt idx="8">
                  <c:v>46934</c:v>
                </c:pt>
              </c:numCache>
            </c:numRef>
          </c:val>
        </c:ser>
        <c:ser>
          <c:idx val="2"/>
          <c:order val="2"/>
          <c:tx>
            <c:strRef>
              <c:f>Лист1!$D$1</c:f>
              <c:strCache>
                <c:ptCount val="1"/>
                <c:pt idx="0">
                  <c:v>2017</c:v>
                </c:pt>
              </c:strCache>
            </c:strRef>
          </c:tx>
          <c:spPr>
            <a:solidFill>
              <a:schemeClr val="accent3"/>
            </a:solidFill>
            <a:ln>
              <a:noFill/>
            </a:ln>
            <a:effectLst/>
            <a:sp3d/>
          </c:spPr>
          <c:invertIfNegative val="0"/>
          <c:cat>
            <c:strRef>
              <c:f>Лист1!$A$2:$A$10</c:f>
              <c:strCache>
                <c:ptCount val="9"/>
                <c:pt idx="0">
                  <c:v>Чистий дохід від реалізації</c:v>
                </c:pt>
                <c:pt idx="1">
                  <c:v>Собівартість реалізованої продукції</c:v>
                </c:pt>
                <c:pt idx="2">
                  <c:v>Валовий  прибуток</c:v>
                </c:pt>
                <c:pt idx="3">
                  <c:v>Фінансовий результат від операційної діяльності</c:v>
                </c:pt>
                <c:pt idx="4">
                  <c:v>Чистий прибуток</c:v>
                </c:pt>
                <c:pt idx="5">
                  <c:v>Власний капітал</c:v>
                </c:pt>
                <c:pt idx="6">
                  <c:v>Залучений капітал </c:v>
                </c:pt>
                <c:pt idx="7">
                  <c:v>Необоротні активи</c:v>
                </c:pt>
                <c:pt idx="8">
                  <c:v>Оборотні активи</c:v>
                </c:pt>
              </c:strCache>
            </c:strRef>
          </c:cat>
          <c:val>
            <c:numRef>
              <c:f>Лист1!$D$2:$D$10</c:f>
              <c:numCache>
                <c:formatCode>General</c:formatCode>
                <c:ptCount val="9"/>
                <c:pt idx="0">
                  <c:v>65763</c:v>
                </c:pt>
                <c:pt idx="1">
                  <c:v>49499</c:v>
                </c:pt>
                <c:pt idx="2">
                  <c:v>16264</c:v>
                </c:pt>
                <c:pt idx="3">
                  <c:v>2046</c:v>
                </c:pt>
                <c:pt idx="4">
                  <c:v>3713</c:v>
                </c:pt>
                <c:pt idx="5">
                  <c:v>96355</c:v>
                </c:pt>
                <c:pt idx="6">
                  <c:v>12019</c:v>
                </c:pt>
                <c:pt idx="7">
                  <c:v>50889</c:v>
                </c:pt>
                <c:pt idx="8">
                  <c:v>57485</c:v>
                </c:pt>
              </c:numCache>
            </c:numRef>
          </c:val>
        </c:ser>
        <c:dLbls>
          <c:showLegendKey val="0"/>
          <c:showVal val="0"/>
          <c:showCatName val="0"/>
          <c:showSerName val="0"/>
          <c:showPercent val="0"/>
          <c:showBubbleSize val="0"/>
        </c:dLbls>
        <c:gapWidth val="150"/>
        <c:shape val="box"/>
        <c:axId val="261382424"/>
        <c:axId val="261378112"/>
        <c:axId val="0"/>
      </c:bar3DChart>
      <c:catAx>
        <c:axId val="2613824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78112"/>
        <c:crosses val="autoZero"/>
        <c:auto val="1"/>
        <c:lblAlgn val="ctr"/>
        <c:lblOffset val="100"/>
        <c:noMultiLvlLbl val="0"/>
      </c:catAx>
      <c:valAx>
        <c:axId val="261378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82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 р.</c:v>
                </c:pt>
              </c:strCache>
            </c:strRef>
          </c:tx>
          <c:spPr>
            <a:solidFill>
              <a:schemeClr val="accent1"/>
            </a:solidFill>
            <a:ln>
              <a:noFill/>
            </a:ln>
            <a:effectLst/>
          </c:spPr>
          <c:invertIfNegative val="0"/>
          <c:cat>
            <c:strRef>
              <c:f>Лист1!$A$2:$A$5</c:f>
              <c:strCache>
                <c:ptCount val="3"/>
                <c:pt idx="0">
                  <c:v>Поточна </c:v>
                </c:pt>
                <c:pt idx="1">
                  <c:v>Швидка </c:v>
                </c:pt>
                <c:pt idx="2">
                  <c:v>Абсолютна</c:v>
                </c:pt>
              </c:strCache>
            </c:strRef>
          </c:cat>
          <c:val>
            <c:numRef>
              <c:f>Лист1!$B$2:$B$5</c:f>
              <c:numCache>
                <c:formatCode>General</c:formatCode>
                <c:ptCount val="4"/>
                <c:pt idx="0">
                  <c:v>4.2000000000000003E-2</c:v>
                </c:pt>
                <c:pt idx="1">
                  <c:v>0.51100000000000001</c:v>
                </c:pt>
                <c:pt idx="2">
                  <c:v>3.585</c:v>
                </c:pt>
              </c:numCache>
            </c:numRef>
          </c:val>
        </c:ser>
        <c:ser>
          <c:idx val="1"/>
          <c:order val="1"/>
          <c:tx>
            <c:strRef>
              <c:f>Лист1!$C$1</c:f>
              <c:strCache>
                <c:ptCount val="1"/>
                <c:pt idx="0">
                  <c:v>2016 р.</c:v>
                </c:pt>
              </c:strCache>
            </c:strRef>
          </c:tx>
          <c:spPr>
            <a:solidFill>
              <a:schemeClr val="accent2"/>
            </a:solidFill>
            <a:ln>
              <a:noFill/>
            </a:ln>
            <a:effectLst/>
          </c:spPr>
          <c:invertIfNegative val="0"/>
          <c:cat>
            <c:strRef>
              <c:f>Лист1!$A$2:$A$5</c:f>
              <c:strCache>
                <c:ptCount val="3"/>
                <c:pt idx="0">
                  <c:v>Поточна </c:v>
                </c:pt>
                <c:pt idx="1">
                  <c:v>Швидка </c:v>
                </c:pt>
                <c:pt idx="2">
                  <c:v>Абсолютна</c:v>
                </c:pt>
              </c:strCache>
            </c:strRef>
          </c:cat>
          <c:val>
            <c:numRef>
              <c:f>Лист1!$C$2:$C$5</c:f>
              <c:numCache>
                <c:formatCode>General</c:formatCode>
                <c:ptCount val="4"/>
                <c:pt idx="0">
                  <c:v>0.26700000000000002</c:v>
                </c:pt>
                <c:pt idx="1">
                  <c:v>1.591</c:v>
                </c:pt>
                <c:pt idx="2">
                  <c:v>6.0410000000000004</c:v>
                </c:pt>
              </c:numCache>
            </c:numRef>
          </c:val>
        </c:ser>
        <c:ser>
          <c:idx val="2"/>
          <c:order val="2"/>
          <c:tx>
            <c:strRef>
              <c:f>Лист1!$D$1</c:f>
              <c:strCache>
                <c:ptCount val="1"/>
                <c:pt idx="0">
                  <c:v>2017р</c:v>
                </c:pt>
              </c:strCache>
            </c:strRef>
          </c:tx>
          <c:spPr>
            <a:solidFill>
              <a:schemeClr val="accent3"/>
            </a:solidFill>
            <a:ln>
              <a:noFill/>
            </a:ln>
            <a:effectLst/>
          </c:spPr>
          <c:invertIfNegative val="0"/>
          <c:cat>
            <c:strRef>
              <c:f>Лист1!$A$2:$A$5</c:f>
              <c:strCache>
                <c:ptCount val="3"/>
                <c:pt idx="0">
                  <c:v>Поточна </c:v>
                </c:pt>
                <c:pt idx="1">
                  <c:v>Швидка </c:v>
                </c:pt>
                <c:pt idx="2">
                  <c:v>Абсолютна</c:v>
                </c:pt>
              </c:strCache>
            </c:strRef>
          </c:cat>
          <c:val>
            <c:numRef>
              <c:f>Лист1!$D$2:$D$5</c:f>
              <c:numCache>
                <c:formatCode>General</c:formatCode>
                <c:ptCount val="4"/>
                <c:pt idx="0">
                  <c:v>0.159</c:v>
                </c:pt>
                <c:pt idx="1">
                  <c:v>0.91200000000000003</c:v>
                </c:pt>
                <c:pt idx="2">
                  <c:v>4.7830000000000004</c:v>
                </c:pt>
              </c:numCache>
            </c:numRef>
          </c:val>
        </c:ser>
        <c:dLbls>
          <c:showLegendKey val="0"/>
          <c:showVal val="0"/>
          <c:showCatName val="0"/>
          <c:showSerName val="0"/>
          <c:showPercent val="0"/>
          <c:showBubbleSize val="0"/>
        </c:dLbls>
        <c:gapWidth val="219"/>
        <c:overlap val="-27"/>
        <c:axId val="261375368"/>
        <c:axId val="261376152"/>
      </c:barChart>
      <c:catAx>
        <c:axId val="261375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76152"/>
        <c:crosses val="autoZero"/>
        <c:auto val="1"/>
        <c:lblAlgn val="ctr"/>
        <c:lblOffset val="100"/>
        <c:noMultiLvlLbl val="0"/>
      </c:catAx>
      <c:valAx>
        <c:axId val="261376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75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Дебіторська заборгованість</c:v>
                </c:pt>
              </c:strCache>
            </c:strRef>
          </c:tx>
          <c:spPr>
            <a:solidFill>
              <a:schemeClr val="accent1"/>
            </a:solidFill>
            <a:ln>
              <a:noFill/>
            </a:ln>
            <a:effectLst/>
            <a:sp3d/>
          </c:spPr>
          <c:invertIfNegative val="0"/>
          <c:cat>
            <c:strRef>
              <c:f>Лист1!$A$2:$A$4</c:f>
              <c:strCache>
                <c:ptCount val="3"/>
                <c:pt idx="0">
                  <c:v>2015 р</c:v>
                </c:pt>
                <c:pt idx="1">
                  <c:v>2016 р</c:v>
                </c:pt>
                <c:pt idx="2">
                  <c:v>2017 р</c:v>
                </c:pt>
              </c:strCache>
            </c:strRef>
          </c:cat>
          <c:val>
            <c:numRef>
              <c:f>Лист1!$B$2:$B$4</c:f>
              <c:numCache>
                <c:formatCode>General</c:formatCode>
                <c:ptCount val="3"/>
                <c:pt idx="0">
                  <c:v>19</c:v>
                </c:pt>
                <c:pt idx="1">
                  <c:v>18</c:v>
                </c:pt>
                <c:pt idx="2">
                  <c:v>1735</c:v>
                </c:pt>
              </c:numCache>
            </c:numRef>
          </c:val>
        </c:ser>
        <c:ser>
          <c:idx val="1"/>
          <c:order val="1"/>
          <c:tx>
            <c:strRef>
              <c:f>Лист1!$C$1</c:f>
              <c:strCache>
                <c:ptCount val="1"/>
                <c:pt idx="0">
                  <c:v>Сума оборотних активів</c:v>
                </c:pt>
              </c:strCache>
            </c:strRef>
          </c:tx>
          <c:spPr>
            <a:solidFill>
              <a:schemeClr val="accent2"/>
            </a:solidFill>
            <a:ln>
              <a:noFill/>
            </a:ln>
            <a:effectLst/>
            <a:sp3d/>
          </c:spPr>
          <c:invertIfNegative val="0"/>
          <c:cat>
            <c:strRef>
              <c:f>Лист1!$A$2:$A$4</c:f>
              <c:strCache>
                <c:ptCount val="3"/>
                <c:pt idx="0">
                  <c:v>2015 р</c:v>
                </c:pt>
                <c:pt idx="1">
                  <c:v>2016 р</c:v>
                </c:pt>
                <c:pt idx="2">
                  <c:v>2017 р</c:v>
                </c:pt>
              </c:strCache>
            </c:strRef>
          </c:cat>
          <c:val>
            <c:numRef>
              <c:f>Лист1!$C$2:$C$4</c:f>
              <c:numCache>
                <c:formatCode>General</c:formatCode>
                <c:ptCount val="3"/>
                <c:pt idx="0">
                  <c:v>41093</c:v>
                </c:pt>
                <c:pt idx="1">
                  <c:v>46934</c:v>
                </c:pt>
                <c:pt idx="2">
                  <c:v>57485</c:v>
                </c:pt>
              </c:numCache>
            </c:numRef>
          </c:val>
        </c:ser>
        <c:dLbls>
          <c:showLegendKey val="0"/>
          <c:showVal val="0"/>
          <c:showCatName val="0"/>
          <c:showSerName val="0"/>
          <c:showPercent val="0"/>
          <c:showBubbleSize val="0"/>
        </c:dLbls>
        <c:gapWidth val="150"/>
        <c:shape val="box"/>
        <c:axId val="261378504"/>
        <c:axId val="261379288"/>
        <c:axId val="0"/>
      </c:bar3DChart>
      <c:catAx>
        <c:axId val="261378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79288"/>
        <c:crosses val="autoZero"/>
        <c:auto val="1"/>
        <c:lblAlgn val="ctr"/>
        <c:lblOffset val="100"/>
        <c:noMultiLvlLbl val="0"/>
      </c:catAx>
      <c:valAx>
        <c:axId val="261379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378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Власний капітал</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2015</c:v>
                </c:pt>
                <c:pt idx="1">
                  <c:v>2016</c:v>
                </c:pt>
                <c:pt idx="2">
                  <c:v>2017</c:v>
                </c:pt>
              </c:numCache>
            </c:numRef>
          </c:cat>
          <c:val>
            <c:numRef>
              <c:f>Лист1!$B$2:$B$4</c:f>
              <c:numCache>
                <c:formatCode>General</c:formatCode>
                <c:ptCount val="3"/>
                <c:pt idx="0">
                  <c:v>77184</c:v>
                </c:pt>
                <c:pt idx="1">
                  <c:v>92579</c:v>
                </c:pt>
                <c:pt idx="2">
                  <c:v>96355</c:v>
                </c:pt>
              </c:numCache>
            </c:numRef>
          </c:val>
        </c:ser>
        <c:ser>
          <c:idx val="1"/>
          <c:order val="1"/>
          <c:tx>
            <c:strRef>
              <c:f>Лист1!$C$1</c:f>
              <c:strCache>
                <c:ptCount val="1"/>
                <c:pt idx="0">
                  <c:v>Позиковий капітал</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Лист1!$A$2:$A$4</c:f>
              <c:numCache>
                <c:formatCode>General</c:formatCode>
                <c:ptCount val="3"/>
                <c:pt idx="0">
                  <c:v>2015</c:v>
                </c:pt>
                <c:pt idx="1">
                  <c:v>2016</c:v>
                </c:pt>
                <c:pt idx="2">
                  <c:v>2017</c:v>
                </c:pt>
              </c:numCache>
            </c:numRef>
          </c:cat>
          <c:val>
            <c:numRef>
              <c:f>Лист1!$C$2:$C$4</c:f>
              <c:numCache>
                <c:formatCode>General</c:formatCode>
                <c:ptCount val="3"/>
                <c:pt idx="0">
                  <c:v>3295</c:v>
                </c:pt>
                <c:pt idx="1">
                  <c:v>756</c:v>
                </c:pt>
                <c:pt idx="2">
                  <c:v>3703</c:v>
                </c:pt>
              </c:numCache>
            </c:numRef>
          </c:val>
        </c:ser>
        <c:dLbls>
          <c:dLblPos val="ctr"/>
          <c:showLegendKey val="0"/>
          <c:showVal val="1"/>
          <c:showCatName val="0"/>
          <c:showSerName val="0"/>
          <c:showPercent val="0"/>
          <c:showBubbleSize val="0"/>
        </c:dLbls>
        <c:gapWidth val="150"/>
        <c:overlap val="100"/>
        <c:axId val="259179040"/>
        <c:axId val="259174336"/>
      </c:barChart>
      <c:catAx>
        <c:axId val="259179040"/>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174336"/>
        <c:crosses val="autoZero"/>
        <c:auto val="1"/>
        <c:lblAlgn val="ctr"/>
        <c:lblOffset val="100"/>
        <c:noMultiLvlLbl val="0"/>
      </c:catAx>
      <c:valAx>
        <c:axId val="259174336"/>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91790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0CFCAEE-5A27-4CA3-9BE3-0DE844BD13B9}" type="doc">
      <dgm:prSet loTypeId="urn:microsoft.com/office/officeart/2005/8/layout/equation1" loCatId="process" qsTypeId="urn:microsoft.com/office/officeart/2005/8/quickstyle/simple1" qsCatId="simple" csTypeId="urn:microsoft.com/office/officeart/2005/8/colors/accent0_2" csCatId="mainScheme" phldr="1"/>
      <dgm:spPr/>
    </dgm:pt>
    <dgm:pt modelId="{7234555F-F1B2-4110-9A41-DB906C48D3D6}">
      <dgm:prSet phldrT="[Текст]" custT="1"/>
      <dgm:spPr/>
      <dgm:t>
        <a:bodyPr/>
        <a:lstStyle/>
        <a:p>
          <a:r>
            <a:rPr lang="ru-RU" sz="1200">
              <a:latin typeface="Times New Roman" panose="02020603050405020304" pitchFamily="18" charset="0"/>
              <a:cs typeface="Times New Roman" panose="02020603050405020304" pitchFamily="18" charset="0"/>
            </a:rPr>
            <a:t>Дохід (виручка) від реалізації продукції (товарів, робіт, послуг)</a:t>
          </a:r>
        </a:p>
      </dgm:t>
    </dgm:pt>
    <dgm:pt modelId="{56471AA2-AFFF-4162-963C-DE1294D21D45}" type="parTrans" cxnId="{B756DCB1-711C-4337-9E0A-A532F3F29732}">
      <dgm:prSet/>
      <dgm:spPr/>
      <dgm:t>
        <a:bodyPr/>
        <a:lstStyle/>
        <a:p>
          <a:endParaRPr lang="ru-RU"/>
        </a:p>
      </dgm:t>
    </dgm:pt>
    <dgm:pt modelId="{F2526243-5C64-4786-A8D9-933B0D311794}" type="sibTrans" cxnId="{B756DCB1-711C-4337-9E0A-A532F3F29732}">
      <dgm:prSet/>
      <dgm:spPr/>
      <dgm:t>
        <a:bodyPr/>
        <a:lstStyle/>
        <a:p>
          <a:endParaRPr lang="ru-RU"/>
        </a:p>
      </dgm:t>
    </dgm:pt>
    <dgm:pt modelId="{29B27804-C24A-42D1-944C-E4CB8F84D6E9}">
      <dgm:prSet phldrT="[Текст]" custT="1"/>
      <dgm:spPr/>
      <dgm:t>
        <a:bodyPr/>
        <a:lstStyle/>
        <a:p>
          <a:r>
            <a:rPr lang="ru-RU" sz="1200">
              <a:latin typeface="Times New Roman" panose="02020603050405020304" pitchFamily="18" charset="0"/>
              <a:cs typeface="Times New Roman" panose="02020603050405020304" pitchFamily="18" charset="0"/>
            </a:rPr>
            <a:t>ПДВ, акцизи й інші податки та обов'язкові збори</a:t>
          </a:r>
        </a:p>
      </dgm:t>
    </dgm:pt>
    <dgm:pt modelId="{841F1015-7017-4B90-B027-123454F8D588}" type="parTrans" cxnId="{85144B70-E1DF-4510-B605-0F0C8E67D3C9}">
      <dgm:prSet/>
      <dgm:spPr/>
      <dgm:t>
        <a:bodyPr/>
        <a:lstStyle/>
        <a:p>
          <a:endParaRPr lang="ru-RU"/>
        </a:p>
      </dgm:t>
    </dgm:pt>
    <dgm:pt modelId="{6201015B-CE2E-4DA2-B11E-84E7A3CA0935}" type="sibTrans" cxnId="{85144B70-E1DF-4510-B605-0F0C8E67D3C9}">
      <dgm:prSet/>
      <dgm:spPr/>
      <dgm:t>
        <a:bodyPr/>
        <a:lstStyle/>
        <a:p>
          <a:endParaRPr lang="ru-RU"/>
        </a:p>
      </dgm:t>
    </dgm:pt>
    <dgm:pt modelId="{229E65F2-9178-4307-BC18-1A4307C180FE}">
      <dgm:prSet phldrT="[Текст]" custT="1"/>
      <dgm:spPr/>
      <dgm:t>
        <a:bodyPr/>
        <a:lstStyle/>
        <a:p>
          <a:r>
            <a:rPr lang="ru-RU" sz="1200">
              <a:latin typeface="Times New Roman" panose="02020603050405020304" pitchFamily="18" charset="0"/>
              <a:cs typeface="Times New Roman" panose="02020603050405020304" pitchFamily="18" charset="0"/>
            </a:rPr>
            <a:t>Валовий прибуток (збиток)</a:t>
          </a:r>
        </a:p>
      </dgm:t>
    </dgm:pt>
    <dgm:pt modelId="{F4901174-DE45-4FC6-A198-6189B10001FE}" type="parTrans" cxnId="{79184B9F-0CD5-4E09-A298-75CA89BBB390}">
      <dgm:prSet/>
      <dgm:spPr/>
      <dgm:t>
        <a:bodyPr/>
        <a:lstStyle/>
        <a:p>
          <a:endParaRPr lang="ru-RU"/>
        </a:p>
      </dgm:t>
    </dgm:pt>
    <dgm:pt modelId="{97A25146-4F88-4B84-A5FF-7D08880096F8}" type="sibTrans" cxnId="{79184B9F-0CD5-4E09-A298-75CA89BBB390}">
      <dgm:prSet/>
      <dgm:spPr/>
      <dgm:t>
        <a:bodyPr/>
        <a:lstStyle/>
        <a:p>
          <a:endParaRPr lang="ru-RU"/>
        </a:p>
      </dgm:t>
    </dgm:pt>
    <dgm:pt modelId="{7484AD7B-DDAE-4221-A59E-109AD3ECBD68}">
      <dgm:prSet custT="1"/>
      <dgm:spPr/>
      <dgm:t>
        <a:bodyPr/>
        <a:lstStyle/>
        <a:p>
          <a:r>
            <a:rPr lang="ru-RU" sz="1200">
              <a:latin typeface="Times New Roman" panose="02020603050405020304" pitchFamily="18" charset="0"/>
              <a:cs typeface="Times New Roman" panose="02020603050405020304" pitchFamily="18" charset="0"/>
            </a:rPr>
            <a:t>Чистий дохів (виручка) від реалізації продукції(товарів, робіт, послуг)</a:t>
          </a:r>
        </a:p>
      </dgm:t>
    </dgm:pt>
    <dgm:pt modelId="{70BF6116-6E36-44FA-90C2-0D0A7541D2DF}" type="parTrans" cxnId="{6EEA795E-11D6-4E6E-8F62-9F4BD2F6A939}">
      <dgm:prSet/>
      <dgm:spPr/>
      <dgm:t>
        <a:bodyPr/>
        <a:lstStyle/>
        <a:p>
          <a:endParaRPr lang="ru-RU"/>
        </a:p>
      </dgm:t>
    </dgm:pt>
    <dgm:pt modelId="{2EF0F24F-9E70-4C2B-92D5-3C0C714DE436}" type="sibTrans" cxnId="{6EEA795E-11D6-4E6E-8F62-9F4BD2F6A939}">
      <dgm:prSet/>
      <dgm:spPr/>
      <dgm:t>
        <a:bodyPr/>
        <a:lstStyle/>
        <a:p>
          <a:endParaRPr lang="ru-RU"/>
        </a:p>
      </dgm:t>
    </dgm:pt>
    <dgm:pt modelId="{DC9B5408-3359-4E6A-B56A-B46070DA60D5}" type="pres">
      <dgm:prSet presAssocID="{F0CFCAEE-5A27-4CA3-9BE3-0DE844BD13B9}" presName="linearFlow" presStyleCnt="0">
        <dgm:presLayoutVars>
          <dgm:dir/>
          <dgm:resizeHandles val="exact"/>
        </dgm:presLayoutVars>
      </dgm:prSet>
      <dgm:spPr/>
    </dgm:pt>
    <dgm:pt modelId="{980C5F6C-12D0-4B48-862D-E62485D093D8}" type="pres">
      <dgm:prSet presAssocID="{7234555F-F1B2-4110-9A41-DB906C48D3D6}" presName="node" presStyleLbl="node1" presStyleIdx="0" presStyleCnt="4" custScaleX="135096" custScaleY="117739">
        <dgm:presLayoutVars>
          <dgm:bulletEnabled val="1"/>
        </dgm:presLayoutVars>
      </dgm:prSet>
      <dgm:spPr/>
      <dgm:t>
        <a:bodyPr/>
        <a:lstStyle/>
        <a:p>
          <a:endParaRPr lang="ru-RU"/>
        </a:p>
      </dgm:t>
    </dgm:pt>
    <dgm:pt modelId="{41311506-8D3F-49E5-A848-0BEC2CE2F402}" type="pres">
      <dgm:prSet presAssocID="{F2526243-5C64-4786-A8D9-933B0D311794}" presName="spacerL" presStyleCnt="0"/>
      <dgm:spPr/>
    </dgm:pt>
    <dgm:pt modelId="{3CDB8EB6-349D-4560-B37A-12BF26A428F2}" type="pres">
      <dgm:prSet presAssocID="{F2526243-5C64-4786-A8D9-933B0D311794}" presName="sibTrans" presStyleLbl="sibTrans2D1" presStyleIdx="0" presStyleCnt="3" custScaleX="54682" custScaleY="65959"/>
      <dgm:spPr>
        <a:prstGeom prst="mathMinus">
          <a:avLst/>
        </a:prstGeom>
      </dgm:spPr>
      <dgm:t>
        <a:bodyPr/>
        <a:lstStyle/>
        <a:p>
          <a:endParaRPr lang="ru-RU"/>
        </a:p>
      </dgm:t>
    </dgm:pt>
    <dgm:pt modelId="{1065A730-A13C-48A3-B6FB-97116BCCE056}" type="pres">
      <dgm:prSet presAssocID="{F2526243-5C64-4786-A8D9-933B0D311794}" presName="spacerR" presStyleCnt="0"/>
      <dgm:spPr/>
    </dgm:pt>
    <dgm:pt modelId="{1126E9B5-BB61-45CB-8753-C6DE3EF0FDF9}" type="pres">
      <dgm:prSet presAssocID="{29B27804-C24A-42D1-944C-E4CB8F84D6E9}" presName="node" presStyleLbl="node1" presStyleIdx="1" presStyleCnt="4" custScaleX="110309" custScaleY="104430">
        <dgm:presLayoutVars>
          <dgm:bulletEnabled val="1"/>
        </dgm:presLayoutVars>
      </dgm:prSet>
      <dgm:spPr/>
      <dgm:t>
        <a:bodyPr/>
        <a:lstStyle/>
        <a:p>
          <a:endParaRPr lang="ru-RU"/>
        </a:p>
      </dgm:t>
    </dgm:pt>
    <dgm:pt modelId="{85F775BE-ECD3-4645-90FE-30A60E64FDDE}" type="pres">
      <dgm:prSet presAssocID="{6201015B-CE2E-4DA2-B11E-84E7A3CA0935}" presName="spacerL" presStyleCnt="0"/>
      <dgm:spPr/>
    </dgm:pt>
    <dgm:pt modelId="{4960757E-9600-4155-BDB2-F84747926391}" type="pres">
      <dgm:prSet presAssocID="{6201015B-CE2E-4DA2-B11E-84E7A3CA0935}" presName="sibTrans" presStyleLbl="sibTrans2D1" presStyleIdx="1" presStyleCnt="3" custScaleX="54147" custScaleY="67867"/>
      <dgm:spPr>
        <a:prstGeom prst="mathMinus">
          <a:avLst/>
        </a:prstGeom>
      </dgm:spPr>
      <dgm:t>
        <a:bodyPr/>
        <a:lstStyle/>
        <a:p>
          <a:endParaRPr lang="ru-RU"/>
        </a:p>
      </dgm:t>
    </dgm:pt>
    <dgm:pt modelId="{8C4C98E8-427C-4F98-8368-DD53554A6813}" type="pres">
      <dgm:prSet presAssocID="{6201015B-CE2E-4DA2-B11E-84E7A3CA0935}" presName="spacerR" presStyleCnt="0"/>
      <dgm:spPr/>
    </dgm:pt>
    <dgm:pt modelId="{BC7FF47B-03C1-4639-8904-C437EB58A4BB}" type="pres">
      <dgm:prSet presAssocID="{7484AD7B-DDAE-4221-A59E-109AD3ECBD68}" presName="node" presStyleLbl="node1" presStyleIdx="2" presStyleCnt="4" custScaleX="151341" custScaleY="129620">
        <dgm:presLayoutVars>
          <dgm:bulletEnabled val="1"/>
        </dgm:presLayoutVars>
      </dgm:prSet>
      <dgm:spPr/>
      <dgm:t>
        <a:bodyPr/>
        <a:lstStyle/>
        <a:p>
          <a:endParaRPr lang="ru-RU"/>
        </a:p>
      </dgm:t>
    </dgm:pt>
    <dgm:pt modelId="{C9CE005D-A714-47B8-BD54-8F55964FC966}" type="pres">
      <dgm:prSet presAssocID="{2EF0F24F-9E70-4C2B-92D5-3C0C714DE436}" presName="spacerL" presStyleCnt="0"/>
      <dgm:spPr/>
    </dgm:pt>
    <dgm:pt modelId="{FFDB6376-851D-4156-A3BF-FC8DDFAE53DC}" type="pres">
      <dgm:prSet presAssocID="{2EF0F24F-9E70-4C2B-92D5-3C0C714DE436}" presName="sibTrans" presStyleLbl="sibTrans2D1" presStyleIdx="2" presStyleCnt="3" custScaleX="60124" custScaleY="53126"/>
      <dgm:spPr/>
      <dgm:t>
        <a:bodyPr/>
        <a:lstStyle/>
        <a:p>
          <a:endParaRPr lang="ru-RU"/>
        </a:p>
      </dgm:t>
    </dgm:pt>
    <dgm:pt modelId="{4C513FB7-E0E4-463D-9615-6E4AD53CFF1E}" type="pres">
      <dgm:prSet presAssocID="{2EF0F24F-9E70-4C2B-92D5-3C0C714DE436}" presName="spacerR" presStyleCnt="0"/>
      <dgm:spPr/>
    </dgm:pt>
    <dgm:pt modelId="{BEDF99DB-2C48-4787-8F5E-3B4B47722771}" type="pres">
      <dgm:prSet presAssocID="{229E65F2-9178-4307-BC18-1A4307C180FE}" presName="node" presStyleLbl="node1" presStyleIdx="3" presStyleCnt="4" custLinFactNeighborX="3489" custLinFactNeighborY="-5087">
        <dgm:presLayoutVars>
          <dgm:bulletEnabled val="1"/>
        </dgm:presLayoutVars>
      </dgm:prSet>
      <dgm:spPr/>
      <dgm:t>
        <a:bodyPr/>
        <a:lstStyle/>
        <a:p>
          <a:endParaRPr lang="ru-RU"/>
        </a:p>
      </dgm:t>
    </dgm:pt>
  </dgm:ptLst>
  <dgm:cxnLst>
    <dgm:cxn modelId="{CE10A0E4-1C0A-4C2A-A75F-01BA2A3D33A5}" type="presOf" srcId="{F0CFCAEE-5A27-4CA3-9BE3-0DE844BD13B9}" destId="{DC9B5408-3359-4E6A-B56A-B46070DA60D5}" srcOrd="0" destOrd="0" presId="urn:microsoft.com/office/officeart/2005/8/layout/equation1"/>
    <dgm:cxn modelId="{74904CCD-63E1-4676-80D5-2BD2DD35625F}" type="presOf" srcId="{7484AD7B-DDAE-4221-A59E-109AD3ECBD68}" destId="{BC7FF47B-03C1-4639-8904-C437EB58A4BB}" srcOrd="0" destOrd="0" presId="urn:microsoft.com/office/officeart/2005/8/layout/equation1"/>
    <dgm:cxn modelId="{3F3C6885-E42E-49D6-B0EC-B2E48F246320}" type="presOf" srcId="{229E65F2-9178-4307-BC18-1A4307C180FE}" destId="{BEDF99DB-2C48-4787-8F5E-3B4B47722771}" srcOrd="0" destOrd="0" presId="urn:microsoft.com/office/officeart/2005/8/layout/equation1"/>
    <dgm:cxn modelId="{7922A0D8-B05E-46BA-BCC9-C82ED23DFA47}" type="presOf" srcId="{F2526243-5C64-4786-A8D9-933B0D311794}" destId="{3CDB8EB6-349D-4560-B37A-12BF26A428F2}" srcOrd="0" destOrd="0" presId="urn:microsoft.com/office/officeart/2005/8/layout/equation1"/>
    <dgm:cxn modelId="{85144B70-E1DF-4510-B605-0F0C8E67D3C9}" srcId="{F0CFCAEE-5A27-4CA3-9BE3-0DE844BD13B9}" destId="{29B27804-C24A-42D1-944C-E4CB8F84D6E9}" srcOrd="1" destOrd="0" parTransId="{841F1015-7017-4B90-B027-123454F8D588}" sibTransId="{6201015B-CE2E-4DA2-B11E-84E7A3CA0935}"/>
    <dgm:cxn modelId="{5A3C3905-A8F9-4DF4-880C-8D7D9A1E265C}" type="presOf" srcId="{29B27804-C24A-42D1-944C-E4CB8F84D6E9}" destId="{1126E9B5-BB61-45CB-8753-C6DE3EF0FDF9}" srcOrd="0" destOrd="0" presId="urn:microsoft.com/office/officeart/2005/8/layout/equation1"/>
    <dgm:cxn modelId="{95B0AA26-EECE-494B-91E0-97743B3043A8}" type="presOf" srcId="{7234555F-F1B2-4110-9A41-DB906C48D3D6}" destId="{980C5F6C-12D0-4B48-862D-E62485D093D8}" srcOrd="0" destOrd="0" presId="urn:microsoft.com/office/officeart/2005/8/layout/equation1"/>
    <dgm:cxn modelId="{17141480-CDAA-4767-8FE5-E7420765745E}" type="presOf" srcId="{2EF0F24F-9E70-4C2B-92D5-3C0C714DE436}" destId="{FFDB6376-851D-4156-A3BF-FC8DDFAE53DC}" srcOrd="0" destOrd="0" presId="urn:microsoft.com/office/officeart/2005/8/layout/equation1"/>
    <dgm:cxn modelId="{5351F57E-FD36-495E-B94C-DE9A6B224CFD}" type="presOf" srcId="{6201015B-CE2E-4DA2-B11E-84E7A3CA0935}" destId="{4960757E-9600-4155-BDB2-F84747926391}" srcOrd="0" destOrd="0" presId="urn:microsoft.com/office/officeart/2005/8/layout/equation1"/>
    <dgm:cxn modelId="{B756DCB1-711C-4337-9E0A-A532F3F29732}" srcId="{F0CFCAEE-5A27-4CA3-9BE3-0DE844BD13B9}" destId="{7234555F-F1B2-4110-9A41-DB906C48D3D6}" srcOrd="0" destOrd="0" parTransId="{56471AA2-AFFF-4162-963C-DE1294D21D45}" sibTransId="{F2526243-5C64-4786-A8D9-933B0D311794}"/>
    <dgm:cxn modelId="{6EEA795E-11D6-4E6E-8F62-9F4BD2F6A939}" srcId="{F0CFCAEE-5A27-4CA3-9BE3-0DE844BD13B9}" destId="{7484AD7B-DDAE-4221-A59E-109AD3ECBD68}" srcOrd="2" destOrd="0" parTransId="{70BF6116-6E36-44FA-90C2-0D0A7541D2DF}" sibTransId="{2EF0F24F-9E70-4C2B-92D5-3C0C714DE436}"/>
    <dgm:cxn modelId="{79184B9F-0CD5-4E09-A298-75CA89BBB390}" srcId="{F0CFCAEE-5A27-4CA3-9BE3-0DE844BD13B9}" destId="{229E65F2-9178-4307-BC18-1A4307C180FE}" srcOrd="3" destOrd="0" parTransId="{F4901174-DE45-4FC6-A198-6189B10001FE}" sibTransId="{97A25146-4F88-4B84-A5FF-7D08880096F8}"/>
    <dgm:cxn modelId="{873044AA-B1C0-4B7A-B413-67853ECE17FD}" type="presParOf" srcId="{DC9B5408-3359-4E6A-B56A-B46070DA60D5}" destId="{980C5F6C-12D0-4B48-862D-E62485D093D8}" srcOrd="0" destOrd="0" presId="urn:microsoft.com/office/officeart/2005/8/layout/equation1"/>
    <dgm:cxn modelId="{F53B4A9C-45CB-437E-A967-7E1A44FE8E37}" type="presParOf" srcId="{DC9B5408-3359-4E6A-B56A-B46070DA60D5}" destId="{41311506-8D3F-49E5-A848-0BEC2CE2F402}" srcOrd="1" destOrd="0" presId="urn:microsoft.com/office/officeart/2005/8/layout/equation1"/>
    <dgm:cxn modelId="{910B100D-B493-42D5-B323-B56B7BB87B43}" type="presParOf" srcId="{DC9B5408-3359-4E6A-B56A-B46070DA60D5}" destId="{3CDB8EB6-349D-4560-B37A-12BF26A428F2}" srcOrd="2" destOrd="0" presId="urn:microsoft.com/office/officeart/2005/8/layout/equation1"/>
    <dgm:cxn modelId="{EB05DBAE-BC62-42E3-988C-8CFEE4FF1105}" type="presParOf" srcId="{DC9B5408-3359-4E6A-B56A-B46070DA60D5}" destId="{1065A730-A13C-48A3-B6FB-97116BCCE056}" srcOrd="3" destOrd="0" presId="urn:microsoft.com/office/officeart/2005/8/layout/equation1"/>
    <dgm:cxn modelId="{67473DBF-006F-4864-87F9-B12FFCAC99AA}" type="presParOf" srcId="{DC9B5408-3359-4E6A-B56A-B46070DA60D5}" destId="{1126E9B5-BB61-45CB-8753-C6DE3EF0FDF9}" srcOrd="4" destOrd="0" presId="urn:microsoft.com/office/officeart/2005/8/layout/equation1"/>
    <dgm:cxn modelId="{49ACE63E-4550-4DE9-8F1A-04B1E5622DAA}" type="presParOf" srcId="{DC9B5408-3359-4E6A-B56A-B46070DA60D5}" destId="{85F775BE-ECD3-4645-90FE-30A60E64FDDE}" srcOrd="5" destOrd="0" presId="urn:microsoft.com/office/officeart/2005/8/layout/equation1"/>
    <dgm:cxn modelId="{5ECD9B44-8A12-4648-B0DC-CDFD5EFD5A9A}" type="presParOf" srcId="{DC9B5408-3359-4E6A-B56A-B46070DA60D5}" destId="{4960757E-9600-4155-BDB2-F84747926391}" srcOrd="6" destOrd="0" presId="urn:microsoft.com/office/officeart/2005/8/layout/equation1"/>
    <dgm:cxn modelId="{A1205454-E483-4B6F-96CE-E2D2D542FCEA}" type="presParOf" srcId="{DC9B5408-3359-4E6A-B56A-B46070DA60D5}" destId="{8C4C98E8-427C-4F98-8368-DD53554A6813}" srcOrd="7" destOrd="0" presId="urn:microsoft.com/office/officeart/2005/8/layout/equation1"/>
    <dgm:cxn modelId="{75BDC8DA-1C3D-4963-88DA-9D37E3C2619A}" type="presParOf" srcId="{DC9B5408-3359-4E6A-B56A-B46070DA60D5}" destId="{BC7FF47B-03C1-4639-8904-C437EB58A4BB}" srcOrd="8" destOrd="0" presId="urn:microsoft.com/office/officeart/2005/8/layout/equation1"/>
    <dgm:cxn modelId="{CF2BD126-FEFC-4818-96B5-763612CBDF76}" type="presParOf" srcId="{DC9B5408-3359-4E6A-B56A-B46070DA60D5}" destId="{C9CE005D-A714-47B8-BD54-8F55964FC966}" srcOrd="9" destOrd="0" presId="urn:microsoft.com/office/officeart/2005/8/layout/equation1"/>
    <dgm:cxn modelId="{F2163285-9F8A-4BB5-AD1D-D8293A375BDE}" type="presParOf" srcId="{DC9B5408-3359-4E6A-B56A-B46070DA60D5}" destId="{FFDB6376-851D-4156-A3BF-FC8DDFAE53DC}" srcOrd="10" destOrd="0" presId="urn:microsoft.com/office/officeart/2005/8/layout/equation1"/>
    <dgm:cxn modelId="{DD94D6FA-5814-4FCC-8850-B1D02B24A07E}" type="presParOf" srcId="{DC9B5408-3359-4E6A-B56A-B46070DA60D5}" destId="{4C513FB7-E0E4-463D-9615-6E4AD53CFF1E}" srcOrd="11" destOrd="0" presId="urn:microsoft.com/office/officeart/2005/8/layout/equation1"/>
    <dgm:cxn modelId="{724012E7-4202-43FB-A6A3-4A0CAA8AB1AC}" type="presParOf" srcId="{DC9B5408-3359-4E6A-B56A-B46070DA60D5}" destId="{BEDF99DB-2C48-4787-8F5E-3B4B47722771}" srcOrd="12" destOrd="0" presId="urn:microsoft.com/office/officeart/2005/8/layout/equatio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16A221-F8C8-46BB-B4A9-2FA815EB7D9B}" type="doc">
      <dgm:prSet loTypeId="urn:microsoft.com/office/officeart/2005/8/layout/equation1" loCatId="relationship" qsTypeId="urn:microsoft.com/office/officeart/2005/8/quickstyle/simple1" qsCatId="simple" csTypeId="urn:microsoft.com/office/officeart/2005/8/colors/accent0_1" csCatId="mainScheme" phldr="1"/>
      <dgm:spPr/>
    </dgm:pt>
    <dgm:pt modelId="{8312FE68-C1DB-4F87-94F4-C572C4C27D04}">
      <dgm:prSet phldrT="[Текст]" custT="1"/>
      <dgm:spPr/>
      <dgm:t>
        <a:bodyPr/>
        <a:lstStyle/>
        <a:p>
          <a:r>
            <a:rPr lang="ru-RU" sz="900"/>
            <a:t>Валовий прибуток (збиток)</a:t>
          </a:r>
        </a:p>
      </dgm:t>
    </dgm:pt>
    <dgm:pt modelId="{E2E33CF0-9A94-4F3F-86EE-FA5B7649709D}" type="parTrans" cxnId="{2C70B038-8A54-40DB-A03D-F869F71AA5B6}">
      <dgm:prSet/>
      <dgm:spPr/>
      <dgm:t>
        <a:bodyPr/>
        <a:lstStyle/>
        <a:p>
          <a:endParaRPr lang="ru-RU" sz="1200"/>
        </a:p>
      </dgm:t>
    </dgm:pt>
    <dgm:pt modelId="{999E98A3-EFB5-443E-BA74-E9BF0B722C26}" type="sibTrans" cxnId="{2C70B038-8A54-40DB-A03D-F869F71AA5B6}">
      <dgm:prSet custT="1"/>
      <dgm:spPr/>
      <dgm:t>
        <a:bodyPr/>
        <a:lstStyle/>
        <a:p>
          <a:endParaRPr lang="ru-RU" sz="1200"/>
        </a:p>
      </dgm:t>
    </dgm:pt>
    <dgm:pt modelId="{43ED8B42-73D5-4C86-B913-7791AF9C68AB}">
      <dgm:prSet phldrT="[Текст]" custT="1"/>
      <dgm:spPr/>
      <dgm:t>
        <a:bodyPr/>
        <a:lstStyle/>
        <a:p>
          <a:r>
            <a:rPr lang="ru-RU" sz="900"/>
            <a:t>Інший операційний дохід</a:t>
          </a:r>
        </a:p>
      </dgm:t>
    </dgm:pt>
    <dgm:pt modelId="{DA105279-68D0-4FE7-AD92-0E21F5EA5225}" type="parTrans" cxnId="{3AB499FC-FF14-4C1A-93EA-CF1E37E372F4}">
      <dgm:prSet/>
      <dgm:spPr/>
      <dgm:t>
        <a:bodyPr/>
        <a:lstStyle/>
        <a:p>
          <a:endParaRPr lang="ru-RU" sz="1200"/>
        </a:p>
      </dgm:t>
    </dgm:pt>
    <dgm:pt modelId="{2B70D2F0-6DAB-4F45-8F41-0017A28E36B3}" type="sibTrans" cxnId="{3AB499FC-FF14-4C1A-93EA-CF1E37E372F4}">
      <dgm:prSet custT="1"/>
      <dgm:spPr/>
      <dgm:t>
        <a:bodyPr/>
        <a:lstStyle/>
        <a:p>
          <a:endParaRPr lang="ru-RU" sz="1200"/>
        </a:p>
      </dgm:t>
    </dgm:pt>
    <dgm:pt modelId="{35A337AD-BD5E-49CA-B547-3C4897FAC3FD}">
      <dgm:prSet phldrT="[Текст]" custT="1"/>
      <dgm:spPr/>
      <dgm:t>
        <a:bodyPr/>
        <a:lstStyle/>
        <a:p>
          <a:r>
            <a:rPr lang="ru-RU" sz="900"/>
            <a:t>Адміністративні витрати</a:t>
          </a:r>
        </a:p>
      </dgm:t>
    </dgm:pt>
    <dgm:pt modelId="{34417C94-6874-4152-8F2F-B2EC5A481B15}" type="parTrans" cxnId="{194EB582-351F-472C-87D9-EE4B06DBF217}">
      <dgm:prSet/>
      <dgm:spPr/>
      <dgm:t>
        <a:bodyPr/>
        <a:lstStyle/>
        <a:p>
          <a:endParaRPr lang="ru-RU" sz="1200"/>
        </a:p>
      </dgm:t>
    </dgm:pt>
    <dgm:pt modelId="{DECDE124-CA0C-4F90-AD80-434AD4332C03}" type="sibTrans" cxnId="{194EB582-351F-472C-87D9-EE4B06DBF217}">
      <dgm:prSet/>
      <dgm:spPr/>
      <dgm:t>
        <a:bodyPr/>
        <a:lstStyle/>
        <a:p>
          <a:endParaRPr lang="ru-RU" sz="1200"/>
        </a:p>
      </dgm:t>
    </dgm:pt>
    <dgm:pt modelId="{C9E93AB3-947B-486A-83DC-E14783DBC1D5}">
      <dgm:prSet phldrT="[Текст]" custT="1"/>
      <dgm:spPr/>
      <dgm:t>
        <a:bodyPr/>
        <a:lstStyle/>
        <a:p>
          <a:r>
            <a:rPr lang="ru-RU" sz="900"/>
            <a:t>Інші операційні витрати</a:t>
          </a:r>
        </a:p>
      </dgm:t>
    </dgm:pt>
    <dgm:pt modelId="{4FD339A7-A767-4ACE-A17F-AF094C4FB42A}" type="parTrans" cxnId="{AB75C460-E63F-4F79-B79D-7C26D22F719D}">
      <dgm:prSet/>
      <dgm:spPr/>
      <dgm:t>
        <a:bodyPr/>
        <a:lstStyle/>
        <a:p>
          <a:endParaRPr lang="ru-RU"/>
        </a:p>
      </dgm:t>
    </dgm:pt>
    <dgm:pt modelId="{76D0AB38-BA3D-41B9-92F5-2D26D3C50A59}" type="sibTrans" cxnId="{AB75C460-E63F-4F79-B79D-7C26D22F719D}">
      <dgm:prSet/>
      <dgm:spPr/>
      <dgm:t>
        <a:bodyPr/>
        <a:lstStyle/>
        <a:p>
          <a:endParaRPr lang="ru-RU"/>
        </a:p>
      </dgm:t>
    </dgm:pt>
    <dgm:pt modelId="{E151B6E6-1F4A-4DF9-AC74-B4EF2687A399}">
      <dgm:prSet phldrT="[Текст]" custT="1"/>
      <dgm:spPr/>
      <dgm:t>
        <a:bodyPr/>
        <a:lstStyle/>
        <a:p>
          <a:r>
            <a:rPr lang="ru-RU" sz="900"/>
            <a:t>Витрати на збут </a:t>
          </a:r>
        </a:p>
      </dgm:t>
    </dgm:pt>
    <dgm:pt modelId="{F7530320-431A-4A5B-BF19-E7C0D3718E8C}" type="parTrans" cxnId="{D1E1E410-533E-43C8-974D-A2B27B46097B}">
      <dgm:prSet/>
      <dgm:spPr/>
      <dgm:t>
        <a:bodyPr/>
        <a:lstStyle/>
        <a:p>
          <a:endParaRPr lang="ru-RU"/>
        </a:p>
      </dgm:t>
    </dgm:pt>
    <dgm:pt modelId="{F980C1A9-CB90-4D77-B9D1-65DFA3FBA24B}" type="sibTrans" cxnId="{D1E1E410-533E-43C8-974D-A2B27B46097B}">
      <dgm:prSet/>
      <dgm:spPr/>
      <dgm:t>
        <a:bodyPr/>
        <a:lstStyle/>
        <a:p>
          <a:endParaRPr lang="ru-RU"/>
        </a:p>
      </dgm:t>
    </dgm:pt>
    <dgm:pt modelId="{4A620D59-A8A1-4526-BACC-557AB08C8478}">
      <dgm:prSet phldrT="[Текст]" custT="1"/>
      <dgm:spPr/>
      <dgm:t>
        <a:bodyPr/>
        <a:lstStyle/>
        <a:p>
          <a:r>
            <a:rPr lang="ru-RU" sz="900"/>
            <a:t>Фінансові результати від операційної діяльності (прибуток, збиток</a:t>
          </a:r>
          <a:r>
            <a:rPr lang="ru-RU" sz="1200"/>
            <a:t>)</a:t>
          </a:r>
        </a:p>
      </dgm:t>
    </dgm:pt>
    <dgm:pt modelId="{8B329B7D-7AE3-48BD-9AA5-04DBE99A749F}" type="parTrans" cxnId="{5CFB83B1-0DAA-4F2A-A089-3B25E140D2BE}">
      <dgm:prSet/>
      <dgm:spPr/>
      <dgm:t>
        <a:bodyPr/>
        <a:lstStyle/>
        <a:p>
          <a:endParaRPr lang="ru-RU"/>
        </a:p>
      </dgm:t>
    </dgm:pt>
    <dgm:pt modelId="{880A8A6A-A7AF-4B6A-A0DF-975D3129739A}" type="sibTrans" cxnId="{5CFB83B1-0DAA-4F2A-A089-3B25E140D2BE}">
      <dgm:prSet/>
      <dgm:spPr/>
      <dgm:t>
        <a:bodyPr/>
        <a:lstStyle/>
        <a:p>
          <a:endParaRPr lang="ru-RU"/>
        </a:p>
      </dgm:t>
    </dgm:pt>
    <dgm:pt modelId="{DC33093D-ED61-4F3C-8930-5316B6C57E99}" type="pres">
      <dgm:prSet presAssocID="{7F16A221-F8C8-46BB-B4A9-2FA815EB7D9B}" presName="linearFlow" presStyleCnt="0">
        <dgm:presLayoutVars>
          <dgm:dir/>
          <dgm:resizeHandles val="exact"/>
        </dgm:presLayoutVars>
      </dgm:prSet>
      <dgm:spPr/>
    </dgm:pt>
    <dgm:pt modelId="{1ECFAB1D-6B79-43B2-83C8-20BC3BF447DD}" type="pres">
      <dgm:prSet presAssocID="{8312FE68-C1DB-4F87-94F4-C572C4C27D04}" presName="node" presStyleLbl="node1" presStyleIdx="0" presStyleCnt="6" custScaleX="122449" custScaleY="133526">
        <dgm:presLayoutVars>
          <dgm:bulletEnabled val="1"/>
        </dgm:presLayoutVars>
      </dgm:prSet>
      <dgm:spPr/>
      <dgm:t>
        <a:bodyPr/>
        <a:lstStyle/>
        <a:p>
          <a:endParaRPr lang="ru-RU"/>
        </a:p>
      </dgm:t>
    </dgm:pt>
    <dgm:pt modelId="{B3BD5E20-54D1-4A1C-85E1-4C90D40A7323}" type="pres">
      <dgm:prSet presAssocID="{999E98A3-EFB5-443E-BA74-E9BF0B722C26}" presName="spacerL" presStyleCnt="0"/>
      <dgm:spPr/>
    </dgm:pt>
    <dgm:pt modelId="{4951FEAE-5C2D-4319-96A5-41F7CBC86F80}" type="pres">
      <dgm:prSet presAssocID="{999E98A3-EFB5-443E-BA74-E9BF0B722C26}" presName="sibTrans" presStyleLbl="sibTrans2D1" presStyleIdx="0" presStyleCnt="5" custScaleX="75272" custScaleY="76088"/>
      <dgm:spPr/>
      <dgm:t>
        <a:bodyPr/>
        <a:lstStyle/>
        <a:p>
          <a:endParaRPr lang="ru-RU"/>
        </a:p>
      </dgm:t>
    </dgm:pt>
    <dgm:pt modelId="{0F47F859-EBDB-4EBD-8A92-732B96E79470}" type="pres">
      <dgm:prSet presAssocID="{999E98A3-EFB5-443E-BA74-E9BF0B722C26}" presName="spacerR" presStyleCnt="0"/>
      <dgm:spPr/>
    </dgm:pt>
    <dgm:pt modelId="{9A8DAF7E-3935-42C8-B9C9-E23B239CB7F8}" type="pres">
      <dgm:prSet presAssocID="{43ED8B42-73D5-4C86-B913-7791AF9C68AB}" presName="node" presStyleLbl="node1" presStyleIdx="1" presStyleCnt="6" custScaleX="107565" custScaleY="106139">
        <dgm:presLayoutVars>
          <dgm:bulletEnabled val="1"/>
        </dgm:presLayoutVars>
      </dgm:prSet>
      <dgm:spPr/>
      <dgm:t>
        <a:bodyPr/>
        <a:lstStyle/>
        <a:p>
          <a:endParaRPr lang="ru-RU"/>
        </a:p>
      </dgm:t>
    </dgm:pt>
    <dgm:pt modelId="{2DA7E33E-2740-494D-9943-6FF41D4FAF28}" type="pres">
      <dgm:prSet presAssocID="{2B70D2F0-6DAB-4F45-8F41-0017A28E36B3}" presName="spacerL" presStyleCnt="0"/>
      <dgm:spPr/>
    </dgm:pt>
    <dgm:pt modelId="{5135E4BF-EC7A-4BAF-B2E0-5FE4EA56661A}" type="pres">
      <dgm:prSet presAssocID="{2B70D2F0-6DAB-4F45-8F41-0017A28E36B3}" presName="sibTrans" presStyleLbl="sibTrans2D1" presStyleIdx="1" presStyleCnt="5" custScaleX="61445" custScaleY="74976" custLinFactNeighborY="2761"/>
      <dgm:spPr>
        <a:prstGeom prst="mathMinus">
          <a:avLst/>
        </a:prstGeom>
      </dgm:spPr>
      <dgm:t>
        <a:bodyPr/>
        <a:lstStyle/>
        <a:p>
          <a:endParaRPr lang="ru-RU"/>
        </a:p>
      </dgm:t>
    </dgm:pt>
    <dgm:pt modelId="{0E866A79-B929-4189-9571-4B04842C1D0D}" type="pres">
      <dgm:prSet presAssocID="{2B70D2F0-6DAB-4F45-8F41-0017A28E36B3}" presName="spacerR" presStyleCnt="0"/>
      <dgm:spPr/>
    </dgm:pt>
    <dgm:pt modelId="{8755A633-6F29-4C03-BD3E-2D7EE928DD4D}" type="pres">
      <dgm:prSet presAssocID="{35A337AD-BD5E-49CA-B547-3C4897FAC3FD}" presName="node" presStyleLbl="node1" presStyleIdx="2" presStyleCnt="6" custScaleX="112033" custScaleY="110613">
        <dgm:presLayoutVars>
          <dgm:bulletEnabled val="1"/>
        </dgm:presLayoutVars>
      </dgm:prSet>
      <dgm:spPr/>
      <dgm:t>
        <a:bodyPr/>
        <a:lstStyle/>
        <a:p>
          <a:endParaRPr lang="ru-RU"/>
        </a:p>
      </dgm:t>
    </dgm:pt>
    <dgm:pt modelId="{508C0E6C-64A5-4144-B35A-615D40C2D2D6}" type="pres">
      <dgm:prSet presAssocID="{DECDE124-CA0C-4F90-AD80-434AD4332C03}" presName="spacerL" presStyleCnt="0"/>
      <dgm:spPr/>
    </dgm:pt>
    <dgm:pt modelId="{7A916320-7E22-4379-9C1F-1421031A091C}" type="pres">
      <dgm:prSet presAssocID="{DECDE124-CA0C-4F90-AD80-434AD4332C03}" presName="sibTrans" presStyleLbl="sibTrans2D1" presStyleIdx="2" presStyleCnt="5" custScaleX="60142" custScaleY="84323"/>
      <dgm:spPr>
        <a:prstGeom prst="mathMinus">
          <a:avLst/>
        </a:prstGeom>
      </dgm:spPr>
      <dgm:t>
        <a:bodyPr/>
        <a:lstStyle/>
        <a:p>
          <a:endParaRPr lang="ru-RU"/>
        </a:p>
      </dgm:t>
    </dgm:pt>
    <dgm:pt modelId="{2A0529F5-5C76-4AC0-A20E-C4618CABCBFB}" type="pres">
      <dgm:prSet presAssocID="{DECDE124-CA0C-4F90-AD80-434AD4332C03}" presName="spacerR" presStyleCnt="0"/>
      <dgm:spPr/>
    </dgm:pt>
    <dgm:pt modelId="{5CFEC542-EE09-4C9F-95C1-0030D0F47E53}" type="pres">
      <dgm:prSet presAssocID="{E151B6E6-1F4A-4DF9-AC74-B4EF2687A399}" presName="node" presStyleLbl="node1" presStyleIdx="3" presStyleCnt="6" custScaleX="103004" custScaleY="109958">
        <dgm:presLayoutVars>
          <dgm:bulletEnabled val="1"/>
        </dgm:presLayoutVars>
      </dgm:prSet>
      <dgm:spPr/>
      <dgm:t>
        <a:bodyPr/>
        <a:lstStyle/>
        <a:p>
          <a:endParaRPr lang="ru-RU"/>
        </a:p>
      </dgm:t>
    </dgm:pt>
    <dgm:pt modelId="{12C1FE1E-E473-4D2A-AC80-ACAC5112DF30}" type="pres">
      <dgm:prSet presAssocID="{F980C1A9-CB90-4D77-B9D1-65DFA3FBA24B}" presName="spacerL" presStyleCnt="0"/>
      <dgm:spPr/>
    </dgm:pt>
    <dgm:pt modelId="{459BD80D-345F-4653-81C4-7B79934BC69D}" type="pres">
      <dgm:prSet presAssocID="{F980C1A9-CB90-4D77-B9D1-65DFA3FBA24B}" presName="sibTrans" presStyleLbl="sibTrans2D1" presStyleIdx="3" presStyleCnt="5" custScaleX="69568" custScaleY="68489" custLinFactNeighborX="0"/>
      <dgm:spPr>
        <a:prstGeom prst="mathMinus">
          <a:avLst/>
        </a:prstGeom>
      </dgm:spPr>
      <dgm:t>
        <a:bodyPr/>
        <a:lstStyle/>
        <a:p>
          <a:endParaRPr lang="ru-RU"/>
        </a:p>
      </dgm:t>
    </dgm:pt>
    <dgm:pt modelId="{7EEA8D25-3CC3-4B14-AC95-686D096FB68A}" type="pres">
      <dgm:prSet presAssocID="{F980C1A9-CB90-4D77-B9D1-65DFA3FBA24B}" presName="spacerR" presStyleCnt="0"/>
      <dgm:spPr/>
    </dgm:pt>
    <dgm:pt modelId="{83227B96-F8A5-47DD-9C3F-585492E75C7D}" type="pres">
      <dgm:prSet presAssocID="{C9E93AB3-947B-486A-83DC-E14783DBC1D5}" presName="node" presStyleLbl="node1" presStyleIdx="4" presStyleCnt="6">
        <dgm:presLayoutVars>
          <dgm:bulletEnabled val="1"/>
        </dgm:presLayoutVars>
      </dgm:prSet>
      <dgm:spPr/>
      <dgm:t>
        <a:bodyPr/>
        <a:lstStyle/>
        <a:p>
          <a:endParaRPr lang="ru-RU"/>
        </a:p>
      </dgm:t>
    </dgm:pt>
    <dgm:pt modelId="{3E6D9846-0A7C-421F-84CD-4DF136E8186F}" type="pres">
      <dgm:prSet presAssocID="{76D0AB38-BA3D-41B9-92F5-2D26D3C50A59}" presName="spacerL" presStyleCnt="0"/>
      <dgm:spPr/>
    </dgm:pt>
    <dgm:pt modelId="{D57F4AE2-96B8-4A32-A5EA-69AD9F939D2D}" type="pres">
      <dgm:prSet presAssocID="{76D0AB38-BA3D-41B9-92F5-2D26D3C50A59}" presName="sibTrans" presStyleLbl="sibTrans2D1" presStyleIdx="4" presStyleCnt="5" custScaleX="74301" custScaleY="76609"/>
      <dgm:spPr/>
      <dgm:t>
        <a:bodyPr/>
        <a:lstStyle/>
        <a:p>
          <a:endParaRPr lang="ru-RU"/>
        </a:p>
      </dgm:t>
    </dgm:pt>
    <dgm:pt modelId="{3FFB25A9-C3F0-4291-A5D6-B37E1D739A19}" type="pres">
      <dgm:prSet presAssocID="{76D0AB38-BA3D-41B9-92F5-2D26D3C50A59}" presName="spacerR" presStyleCnt="0"/>
      <dgm:spPr/>
    </dgm:pt>
    <dgm:pt modelId="{AE806AB6-A408-4868-8EC6-B9707A849BF8}" type="pres">
      <dgm:prSet presAssocID="{4A620D59-A8A1-4526-BACC-557AB08C8478}" presName="node" presStyleLbl="node1" presStyleIdx="5" presStyleCnt="6" custScaleX="172931" custScaleY="159201">
        <dgm:presLayoutVars>
          <dgm:bulletEnabled val="1"/>
        </dgm:presLayoutVars>
      </dgm:prSet>
      <dgm:spPr/>
      <dgm:t>
        <a:bodyPr/>
        <a:lstStyle/>
        <a:p>
          <a:endParaRPr lang="ru-RU"/>
        </a:p>
      </dgm:t>
    </dgm:pt>
  </dgm:ptLst>
  <dgm:cxnLst>
    <dgm:cxn modelId="{AB75C460-E63F-4F79-B79D-7C26D22F719D}" srcId="{7F16A221-F8C8-46BB-B4A9-2FA815EB7D9B}" destId="{C9E93AB3-947B-486A-83DC-E14783DBC1D5}" srcOrd="4" destOrd="0" parTransId="{4FD339A7-A767-4ACE-A17F-AF094C4FB42A}" sibTransId="{76D0AB38-BA3D-41B9-92F5-2D26D3C50A59}"/>
    <dgm:cxn modelId="{194EB582-351F-472C-87D9-EE4B06DBF217}" srcId="{7F16A221-F8C8-46BB-B4A9-2FA815EB7D9B}" destId="{35A337AD-BD5E-49CA-B547-3C4897FAC3FD}" srcOrd="2" destOrd="0" parTransId="{34417C94-6874-4152-8F2F-B2EC5A481B15}" sibTransId="{DECDE124-CA0C-4F90-AD80-434AD4332C03}"/>
    <dgm:cxn modelId="{91446294-4CE5-48B4-9318-E6051D02EA38}" type="presOf" srcId="{E151B6E6-1F4A-4DF9-AC74-B4EF2687A399}" destId="{5CFEC542-EE09-4C9F-95C1-0030D0F47E53}" srcOrd="0" destOrd="0" presId="urn:microsoft.com/office/officeart/2005/8/layout/equation1"/>
    <dgm:cxn modelId="{5CFB83B1-0DAA-4F2A-A089-3B25E140D2BE}" srcId="{7F16A221-F8C8-46BB-B4A9-2FA815EB7D9B}" destId="{4A620D59-A8A1-4526-BACC-557AB08C8478}" srcOrd="5" destOrd="0" parTransId="{8B329B7D-7AE3-48BD-9AA5-04DBE99A749F}" sibTransId="{880A8A6A-A7AF-4B6A-A0DF-975D3129739A}"/>
    <dgm:cxn modelId="{D4F43D4F-4CBA-4143-9FEE-507A1B25FE9B}" type="presOf" srcId="{43ED8B42-73D5-4C86-B913-7791AF9C68AB}" destId="{9A8DAF7E-3935-42C8-B9C9-E23B239CB7F8}" srcOrd="0" destOrd="0" presId="urn:microsoft.com/office/officeart/2005/8/layout/equation1"/>
    <dgm:cxn modelId="{1C68F662-01A0-471B-9966-EB01CDFBD265}" type="presOf" srcId="{F980C1A9-CB90-4D77-B9D1-65DFA3FBA24B}" destId="{459BD80D-345F-4653-81C4-7B79934BC69D}" srcOrd="0" destOrd="0" presId="urn:microsoft.com/office/officeart/2005/8/layout/equation1"/>
    <dgm:cxn modelId="{2C70B038-8A54-40DB-A03D-F869F71AA5B6}" srcId="{7F16A221-F8C8-46BB-B4A9-2FA815EB7D9B}" destId="{8312FE68-C1DB-4F87-94F4-C572C4C27D04}" srcOrd="0" destOrd="0" parTransId="{E2E33CF0-9A94-4F3F-86EE-FA5B7649709D}" sibTransId="{999E98A3-EFB5-443E-BA74-E9BF0B722C26}"/>
    <dgm:cxn modelId="{7A110274-8AA7-4CB1-8CB8-07D08D046629}" type="presOf" srcId="{8312FE68-C1DB-4F87-94F4-C572C4C27D04}" destId="{1ECFAB1D-6B79-43B2-83C8-20BC3BF447DD}" srcOrd="0" destOrd="0" presId="urn:microsoft.com/office/officeart/2005/8/layout/equation1"/>
    <dgm:cxn modelId="{6E4EBE47-0E83-4DEA-B3EB-84C4E082C706}" type="presOf" srcId="{35A337AD-BD5E-49CA-B547-3C4897FAC3FD}" destId="{8755A633-6F29-4C03-BD3E-2D7EE928DD4D}" srcOrd="0" destOrd="0" presId="urn:microsoft.com/office/officeart/2005/8/layout/equation1"/>
    <dgm:cxn modelId="{0B84E2D5-893C-4C80-9982-C6B4662CF1F3}" type="presOf" srcId="{999E98A3-EFB5-443E-BA74-E9BF0B722C26}" destId="{4951FEAE-5C2D-4319-96A5-41F7CBC86F80}" srcOrd="0" destOrd="0" presId="urn:microsoft.com/office/officeart/2005/8/layout/equation1"/>
    <dgm:cxn modelId="{3AB499FC-FF14-4C1A-93EA-CF1E37E372F4}" srcId="{7F16A221-F8C8-46BB-B4A9-2FA815EB7D9B}" destId="{43ED8B42-73D5-4C86-B913-7791AF9C68AB}" srcOrd="1" destOrd="0" parTransId="{DA105279-68D0-4FE7-AD92-0E21F5EA5225}" sibTransId="{2B70D2F0-6DAB-4F45-8F41-0017A28E36B3}"/>
    <dgm:cxn modelId="{4FEC2838-06F3-48D0-ADB1-67546E707ECC}" type="presOf" srcId="{7F16A221-F8C8-46BB-B4A9-2FA815EB7D9B}" destId="{DC33093D-ED61-4F3C-8930-5316B6C57E99}" srcOrd="0" destOrd="0" presId="urn:microsoft.com/office/officeart/2005/8/layout/equation1"/>
    <dgm:cxn modelId="{51D1DDF5-85A4-40E1-B195-84CECDA54061}" type="presOf" srcId="{C9E93AB3-947B-486A-83DC-E14783DBC1D5}" destId="{83227B96-F8A5-47DD-9C3F-585492E75C7D}" srcOrd="0" destOrd="0" presId="urn:microsoft.com/office/officeart/2005/8/layout/equation1"/>
    <dgm:cxn modelId="{D1E1E410-533E-43C8-974D-A2B27B46097B}" srcId="{7F16A221-F8C8-46BB-B4A9-2FA815EB7D9B}" destId="{E151B6E6-1F4A-4DF9-AC74-B4EF2687A399}" srcOrd="3" destOrd="0" parTransId="{F7530320-431A-4A5B-BF19-E7C0D3718E8C}" sibTransId="{F980C1A9-CB90-4D77-B9D1-65DFA3FBA24B}"/>
    <dgm:cxn modelId="{DAE44591-4A58-4062-B5B3-3055AB6AD291}" type="presOf" srcId="{76D0AB38-BA3D-41B9-92F5-2D26D3C50A59}" destId="{D57F4AE2-96B8-4A32-A5EA-69AD9F939D2D}" srcOrd="0" destOrd="0" presId="urn:microsoft.com/office/officeart/2005/8/layout/equation1"/>
    <dgm:cxn modelId="{CDAC799A-0C68-4322-9118-50ADEAF592F9}" type="presOf" srcId="{2B70D2F0-6DAB-4F45-8F41-0017A28E36B3}" destId="{5135E4BF-EC7A-4BAF-B2E0-5FE4EA56661A}" srcOrd="0" destOrd="0" presId="urn:microsoft.com/office/officeart/2005/8/layout/equation1"/>
    <dgm:cxn modelId="{A97E5C7B-BC92-4C0E-9E23-64EE3F913373}" type="presOf" srcId="{DECDE124-CA0C-4F90-AD80-434AD4332C03}" destId="{7A916320-7E22-4379-9C1F-1421031A091C}" srcOrd="0" destOrd="0" presId="urn:microsoft.com/office/officeart/2005/8/layout/equation1"/>
    <dgm:cxn modelId="{9F093B14-54AF-4A30-80EC-611E92D4EC11}" type="presOf" srcId="{4A620D59-A8A1-4526-BACC-557AB08C8478}" destId="{AE806AB6-A408-4868-8EC6-B9707A849BF8}" srcOrd="0" destOrd="0" presId="urn:microsoft.com/office/officeart/2005/8/layout/equation1"/>
    <dgm:cxn modelId="{C1D85730-4F17-4D88-810D-F64707FE39D6}" type="presParOf" srcId="{DC33093D-ED61-4F3C-8930-5316B6C57E99}" destId="{1ECFAB1D-6B79-43B2-83C8-20BC3BF447DD}" srcOrd="0" destOrd="0" presId="urn:microsoft.com/office/officeart/2005/8/layout/equation1"/>
    <dgm:cxn modelId="{15FB4BFE-A421-4AF0-9794-8DBAB973CC18}" type="presParOf" srcId="{DC33093D-ED61-4F3C-8930-5316B6C57E99}" destId="{B3BD5E20-54D1-4A1C-85E1-4C90D40A7323}" srcOrd="1" destOrd="0" presId="urn:microsoft.com/office/officeart/2005/8/layout/equation1"/>
    <dgm:cxn modelId="{FD927978-6554-41F9-9E51-08F1E7FA7839}" type="presParOf" srcId="{DC33093D-ED61-4F3C-8930-5316B6C57E99}" destId="{4951FEAE-5C2D-4319-96A5-41F7CBC86F80}" srcOrd="2" destOrd="0" presId="urn:microsoft.com/office/officeart/2005/8/layout/equation1"/>
    <dgm:cxn modelId="{59E7549F-85EB-4C58-B5F7-1939F9394802}" type="presParOf" srcId="{DC33093D-ED61-4F3C-8930-5316B6C57E99}" destId="{0F47F859-EBDB-4EBD-8A92-732B96E79470}" srcOrd="3" destOrd="0" presId="urn:microsoft.com/office/officeart/2005/8/layout/equation1"/>
    <dgm:cxn modelId="{FBAFC04E-7015-4848-B565-2A6A9B5A0212}" type="presParOf" srcId="{DC33093D-ED61-4F3C-8930-5316B6C57E99}" destId="{9A8DAF7E-3935-42C8-B9C9-E23B239CB7F8}" srcOrd="4" destOrd="0" presId="urn:microsoft.com/office/officeart/2005/8/layout/equation1"/>
    <dgm:cxn modelId="{36C18424-1E18-45B8-B37F-FA37D70EAC8E}" type="presParOf" srcId="{DC33093D-ED61-4F3C-8930-5316B6C57E99}" destId="{2DA7E33E-2740-494D-9943-6FF41D4FAF28}" srcOrd="5" destOrd="0" presId="urn:microsoft.com/office/officeart/2005/8/layout/equation1"/>
    <dgm:cxn modelId="{26F4F626-8F5A-417F-8160-88D970DF4E9C}" type="presParOf" srcId="{DC33093D-ED61-4F3C-8930-5316B6C57E99}" destId="{5135E4BF-EC7A-4BAF-B2E0-5FE4EA56661A}" srcOrd="6" destOrd="0" presId="urn:microsoft.com/office/officeart/2005/8/layout/equation1"/>
    <dgm:cxn modelId="{197A2E6C-3421-437F-88AB-0DABC8695C19}" type="presParOf" srcId="{DC33093D-ED61-4F3C-8930-5316B6C57E99}" destId="{0E866A79-B929-4189-9571-4B04842C1D0D}" srcOrd="7" destOrd="0" presId="urn:microsoft.com/office/officeart/2005/8/layout/equation1"/>
    <dgm:cxn modelId="{A01A82D7-23FA-4DD7-B182-EEC20245B191}" type="presParOf" srcId="{DC33093D-ED61-4F3C-8930-5316B6C57E99}" destId="{8755A633-6F29-4C03-BD3E-2D7EE928DD4D}" srcOrd="8" destOrd="0" presId="urn:microsoft.com/office/officeart/2005/8/layout/equation1"/>
    <dgm:cxn modelId="{9BE8B152-2B8C-4920-B66D-D4735108B60A}" type="presParOf" srcId="{DC33093D-ED61-4F3C-8930-5316B6C57E99}" destId="{508C0E6C-64A5-4144-B35A-615D40C2D2D6}" srcOrd="9" destOrd="0" presId="urn:microsoft.com/office/officeart/2005/8/layout/equation1"/>
    <dgm:cxn modelId="{F16039B8-27A0-450D-AD9E-E06ECB7D2822}" type="presParOf" srcId="{DC33093D-ED61-4F3C-8930-5316B6C57E99}" destId="{7A916320-7E22-4379-9C1F-1421031A091C}" srcOrd="10" destOrd="0" presId="urn:microsoft.com/office/officeart/2005/8/layout/equation1"/>
    <dgm:cxn modelId="{BD33BA56-5605-4449-B588-0956B59F1AE5}" type="presParOf" srcId="{DC33093D-ED61-4F3C-8930-5316B6C57E99}" destId="{2A0529F5-5C76-4AC0-A20E-C4618CABCBFB}" srcOrd="11" destOrd="0" presId="urn:microsoft.com/office/officeart/2005/8/layout/equation1"/>
    <dgm:cxn modelId="{E225C6EA-9FAB-4281-99F4-EE40EB4CD5F9}" type="presParOf" srcId="{DC33093D-ED61-4F3C-8930-5316B6C57E99}" destId="{5CFEC542-EE09-4C9F-95C1-0030D0F47E53}" srcOrd="12" destOrd="0" presId="urn:microsoft.com/office/officeart/2005/8/layout/equation1"/>
    <dgm:cxn modelId="{EB786235-0A61-40CC-8F2B-A039A90D7AC5}" type="presParOf" srcId="{DC33093D-ED61-4F3C-8930-5316B6C57E99}" destId="{12C1FE1E-E473-4D2A-AC80-ACAC5112DF30}" srcOrd="13" destOrd="0" presId="urn:microsoft.com/office/officeart/2005/8/layout/equation1"/>
    <dgm:cxn modelId="{FF3222FA-29B5-4F47-B41A-6E5E9E79E6A2}" type="presParOf" srcId="{DC33093D-ED61-4F3C-8930-5316B6C57E99}" destId="{459BD80D-345F-4653-81C4-7B79934BC69D}" srcOrd="14" destOrd="0" presId="urn:microsoft.com/office/officeart/2005/8/layout/equation1"/>
    <dgm:cxn modelId="{E1959072-DBDB-41BD-B8A4-86473D672EDA}" type="presParOf" srcId="{DC33093D-ED61-4F3C-8930-5316B6C57E99}" destId="{7EEA8D25-3CC3-4B14-AC95-686D096FB68A}" srcOrd="15" destOrd="0" presId="urn:microsoft.com/office/officeart/2005/8/layout/equation1"/>
    <dgm:cxn modelId="{677B455B-786A-44FF-AE43-D2BF2606043E}" type="presParOf" srcId="{DC33093D-ED61-4F3C-8930-5316B6C57E99}" destId="{83227B96-F8A5-47DD-9C3F-585492E75C7D}" srcOrd="16" destOrd="0" presId="urn:microsoft.com/office/officeart/2005/8/layout/equation1"/>
    <dgm:cxn modelId="{7E9C7F6F-793D-47C9-ABF6-1162F430A527}" type="presParOf" srcId="{DC33093D-ED61-4F3C-8930-5316B6C57E99}" destId="{3E6D9846-0A7C-421F-84CD-4DF136E8186F}" srcOrd="17" destOrd="0" presId="urn:microsoft.com/office/officeart/2005/8/layout/equation1"/>
    <dgm:cxn modelId="{4F8C510C-58FB-4F90-A302-D308A8C1C498}" type="presParOf" srcId="{DC33093D-ED61-4F3C-8930-5316B6C57E99}" destId="{D57F4AE2-96B8-4A32-A5EA-69AD9F939D2D}" srcOrd="18" destOrd="0" presId="urn:microsoft.com/office/officeart/2005/8/layout/equation1"/>
    <dgm:cxn modelId="{598E5672-EFA1-41F7-AD16-E64906979635}" type="presParOf" srcId="{DC33093D-ED61-4F3C-8930-5316B6C57E99}" destId="{3FFB25A9-C3F0-4291-A5D6-B37E1D739A19}" srcOrd="19" destOrd="0" presId="urn:microsoft.com/office/officeart/2005/8/layout/equation1"/>
    <dgm:cxn modelId="{7F166F0C-0601-4583-8FE7-4CFEF048E1D6}" type="presParOf" srcId="{DC33093D-ED61-4F3C-8930-5316B6C57E99}" destId="{AE806AB6-A408-4868-8EC6-B9707A849BF8}" srcOrd="20" destOrd="0" presId="urn:microsoft.com/office/officeart/2005/8/layout/equation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72CD748-FBEC-445B-8748-D847C675FAA0}" type="doc">
      <dgm:prSet loTypeId="urn:microsoft.com/office/officeart/2005/8/layout/equation1" loCatId="process" qsTypeId="urn:microsoft.com/office/officeart/2005/8/quickstyle/simple1" qsCatId="simple" csTypeId="urn:microsoft.com/office/officeart/2005/8/colors/accent0_1" csCatId="mainScheme" phldr="1"/>
      <dgm:spPr/>
    </dgm:pt>
    <dgm:pt modelId="{F103265C-5900-4BCF-9437-FFB734949FC2}">
      <dgm:prSet phldrT="[Текст]" custT="1"/>
      <dgm:spPr/>
      <dgm:t>
        <a:bodyPr/>
        <a:lstStyle/>
        <a:p>
          <a:r>
            <a:rPr lang="uk-UA" sz="900"/>
            <a:t>Податок на прибуток</a:t>
          </a:r>
          <a:endParaRPr lang="ru-RU" sz="900"/>
        </a:p>
      </dgm:t>
    </dgm:pt>
    <dgm:pt modelId="{3BBCA290-86D4-4539-8C91-ABB5F653FB8A}" type="parTrans" cxnId="{3F7F683B-582D-46A5-9CA2-BD73E138F4A6}">
      <dgm:prSet/>
      <dgm:spPr/>
      <dgm:t>
        <a:bodyPr/>
        <a:lstStyle/>
        <a:p>
          <a:endParaRPr lang="ru-RU"/>
        </a:p>
      </dgm:t>
    </dgm:pt>
    <dgm:pt modelId="{87E2EFAC-5D1A-46E9-A650-9269891D77CA}" type="sibTrans" cxnId="{3F7F683B-582D-46A5-9CA2-BD73E138F4A6}">
      <dgm:prSet/>
      <dgm:spPr/>
      <dgm:t>
        <a:bodyPr/>
        <a:lstStyle/>
        <a:p>
          <a:endParaRPr lang="ru-RU"/>
        </a:p>
      </dgm:t>
    </dgm:pt>
    <dgm:pt modelId="{2ADEAD37-86B3-46B8-B08C-4C829B31B910}">
      <dgm:prSet phldrT="[Текст]" custT="1"/>
      <dgm:spPr/>
      <dgm:t>
        <a:bodyPr/>
        <a:lstStyle/>
        <a:p>
          <a:r>
            <a:rPr lang="uk-UA" sz="900"/>
            <a:t>Скоригований валовий дохід</a:t>
          </a:r>
          <a:endParaRPr lang="ru-RU" sz="900"/>
        </a:p>
      </dgm:t>
    </dgm:pt>
    <dgm:pt modelId="{445844EE-211D-4041-A700-8FC31DAEBE91}" type="parTrans" cxnId="{4DC4D16E-6A1E-42F5-AFD1-08F73802DA60}">
      <dgm:prSet/>
      <dgm:spPr/>
      <dgm:t>
        <a:bodyPr/>
        <a:lstStyle/>
        <a:p>
          <a:endParaRPr lang="ru-RU"/>
        </a:p>
      </dgm:t>
    </dgm:pt>
    <dgm:pt modelId="{DBD8FB8C-069B-4651-9DA1-EE6B4AC8C142}" type="sibTrans" cxnId="{4DC4D16E-6A1E-42F5-AFD1-08F73802DA60}">
      <dgm:prSet/>
      <dgm:spPr/>
      <dgm:t>
        <a:bodyPr/>
        <a:lstStyle/>
        <a:p>
          <a:endParaRPr lang="ru-RU"/>
        </a:p>
      </dgm:t>
    </dgm:pt>
    <dgm:pt modelId="{0032D8D5-37E6-4A29-B738-39EE1D317633}">
      <dgm:prSet phldrT="[Текст]" custT="1"/>
      <dgm:spPr/>
      <dgm:t>
        <a:bodyPr/>
        <a:lstStyle/>
        <a:p>
          <a:r>
            <a:rPr lang="uk-UA" sz="900"/>
            <a:t>Валові витрати</a:t>
          </a:r>
          <a:endParaRPr lang="ru-RU" sz="900"/>
        </a:p>
      </dgm:t>
    </dgm:pt>
    <dgm:pt modelId="{4DDF1D19-2C25-4529-AD2B-E80C64CA6D86}" type="parTrans" cxnId="{251292D6-B552-44F8-8D94-7558ED64C228}">
      <dgm:prSet/>
      <dgm:spPr/>
      <dgm:t>
        <a:bodyPr/>
        <a:lstStyle/>
        <a:p>
          <a:endParaRPr lang="ru-RU"/>
        </a:p>
      </dgm:t>
    </dgm:pt>
    <dgm:pt modelId="{1E5270B8-18C4-4555-9606-F85A44A7896E}" type="sibTrans" cxnId="{251292D6-B552-44F8-8D94-7558ED64C228}">
      <dgm:prSet/>
      <dgm:spPr/>
      <dgm:t>
        <a:bodyPr/>
        <a:lstStyle/>
        <a:p>
          <a:endParaRPr lang="ru-RU"/>
        </a:p>
      </dgm:t>
    </dgm:pt>
    <dgm:pt modelId="{6AFAFFEA-B422-4298-B851-DF94F7C5A53A}">
      <dgm:prSet phldrT="[Текст]" custT="1"/>
      <dgm:spPr/>
      <dgm:t>
        <a:bodyPr/>
        <a:lstStyle/>
        <a:p>
          <a:r>
            <a:rPr lang="uk-UA" sz="900"/>
            <a:t>Амортизаційні відрахування</a:t>
          </a:r>
          <a:endParaRPr lang="ru-RU" sz="900"/>
        </a:p>
      </dgm:t>
    </dgm:pt>
    <dgm:pt modelId="{6E6DEE01-14DE-4B33-9415-E8382FA8B1BB}" type="parTrans" cxnId="{3C31340A-C06F-4F39-B221-DE422376ACDD}">
      <dgm:prSet/>
      <dgm:spPr/>
      <dgm:t>
        <a:bodyPr/>
        <a:lstStyle/>
        <a:p>
          <a:endParaRPr lang="ru-RU"/>
        </a:p>
      </dgm:t>
    </dgm:pt>
    <dgm:pt modelId="{FF4E32C0-D15E-4120-B93F-B948482217C5}" type="sibTrans" cxnId="{3C31340A-C06F-4F39-B221-DE422376ACDD}">
      <dgm:prSet/>
      <dgm:spPr/>
      <dgm:t>
        <a:bodyPr/>
        <a:lstStyle/>
        <a:p>
          <a:endParaRPr lang="ru-RU"/>
        </a:p>
      </dgm:t>
    </dgm:pt>
    <dgm:pt modelId="{BB551781-46DB-42B0-98E8-8FCCE662EA7E}">
      <dgm:prSet phldrT="[Текст]"/>
      <dgm:spPr/>
      <dgm:t>
        <a:bodyPr/>
        <a:lstStyle/>
        <a:p>
          <a:r>
            <a:rPr lang="uk-UA"/>
            <a:t>Ставка податку</a:t>
          </a:r>
          <a:endParaRPr lang="ru-RU"/>
        </a:p>
      </dgm:t>
    </dgm:pt>
    <dgm:pt modelId="{EED0634A-BB17-49FA-9FA8-4F02C1F2DB0A}" type="parTrans" cxnId="{B7798EC4-5414-46D5-9308-B85A6725EC09}">
      <dgm:prSet/>
      <dgm:spPr/>
      <dgm:t>
        <a:bodyPr/>
        <a:lstStyle/>
        <a:p>
          <a:endParaRPr lang="ru-RU"/>
        </a:p>
      </dgm:t>
    </dgm:pt>
    <dgm:pt modelId="{C51E16CC-9A46-487D-B176-F3436A06874A}" type="sibTrans" cxnId="{B7798EC4-5414-46D5-9308-B85A6725EC09}">
      <dgm:prSet/>
      <dgm:spPr/>
      <dgm:t>
        <a:bodyPr/>
        <a:lstStyle/>
        <a:p>
          <a:endParaRPr lang="ru-RU"/>
        </a:p>
      </dgm:t>
    </dgm:pt>
    <dgm:pt modelId="{7C6F3BA6-94F6-4FF3-B6AB-45A438E88828}" type="pres">
      <dgm:prSet presAssocID="{972CD748-FBEC-445B-8748-D847C675FAA0}" presName="linearFlow" presStyleCnt="0">
        <dgm:presLayoutVars>
          <dgm:dir/>
          <dgm:resizeHandles val="exact"/>
        </dgm:presLayoutVars>
      </dgm:prSet>
      <dgm:spPr/>
    </dgm:pt>
    <dgm:pt modelId="{07AD0063-4BD5-400B-B010-8BFDEE97DC62}" type="pres">
      <dgm:prSet presAssocID="{F103265C-5900-4BCF-9437-FFB734949FC2}" presName="node" presStyleLbl="node1" presStyleIdx="0" presStyleCnt="5">
        <dgm:presLayoutVars>
          <dgm:bulletEnabled val="1"/>
        </dgm:presLayoutVars>
      </dgm:prSet>
      <dgm:spPr/>
      <dgm:t>
        <a:bodyPr/>
        <a:lstStyle/>
        <a:p>
          <a:endParaRPr lang="ru-RU"/>
        </a:p>
      </dgm:t>
    </dgm:pt>
    <dgm:pt modelId="{EE12F2E0-7435-40E9-A641-39930ECAB1CF}" type="pres">
      <dgm:prSet presAssocID="{87E2EFAC-5D1A-46E9-A650-9269891D77CA}" presName="spacerL" presStyleCnt="0"/>
      <dgm:spPr/>
    </dgm:pt>
    <dgm:pt modelId="{05E8E34B-A9DB-41BC-A2D1-6093295AA8C6}" type="pres">
      <dgm:prSet presAssocID="{87E2EFAC-5D1A-46E9-A650-9269891D77CA}" presName="sibTrans" presStyleLbl="sibTrans2D1" presStyleIdx="0" presStyleCnt="4" custScaleX="76406" custScaleY="63581" custLinFactNeighborX="-92918"/>
      <dgm:spPr>
        <a:prstGeom prst="mathEqual">
          <a:avLst/>
        </a:prstGeom>
      </dgm:spPr>
      <dgm:t>
        <a:bodyPr/>
        <a:lstStyle/>
        <a:p>
          <a:endParaRPr lang="ru-RU"/>
        </a:p>
      </dgm:t>
    </dgm:pt>
    <dgm:pt modelId="{BF653277-1684-4FFE-8062-56A919710263}" type="pres">
      <dgm:prSet presAssocID="{87E2EFAC-5D1A-46E9-A650-9269891D77CA}" presName="spacerR" presStyleCnt="0"/>
      <dgm:spPr/>
    </dgm:pt>
    <dgm:pt modelId="{3B235E8D-BEBF-4EB1-AC6E-A8491DBDAFE7}" type="pres">
      <dgm:prSet presAssocID="{2ADEAD37-86B3-46B8-B08C-4C829B31B910}" presName="node" presStyleLbl="node1" presStyleIdx="1" presStyleCnt="5" custScaleX="106798" custScaleY="103024" custLinFactX="-3374" custLinFactNeighborX="-100000">
        <dgm:presLayoutVars>
          <dgm:bulletEnabled val="1"/>
        </dgm:presLayoutVars>
      </dgm:prSet>
      <dgm:spPr/>
      <dgm:t>
        <a:bodyPr/>
        <a:lstStyle/>
        <a:p>
          <a:endParaRPr lang="ru-RU"/>
        </a:p>
      </dgm:t>
    </dgm:pt>
    <dgm:pt modelId="{D9CD930B-263B-4585-95D9-26EC4DA87481}" type="pres">
      <dgm:prSet presAssocID="{DBD8FB8C-069B-4651-9DA1-EE6B4AC8C142}" presName="spacerL" presStyleCnt="0"/>
      <dgm:spPr/>
    </dgm:pt>
    <dgm:pt modelId="{42A3A9E5-F0AF-4B42-8DDB-F123744F3FB5}" type="pres">
      <dgm:prSet presAssocID="{DBD8FB8C-069B-4651-9DA1-EE6B4AC8C142}" presName="sibTrans" presStyleLbl="sibTrans2D1" presStyleIdx="1" presStyleCnt="4" custScaleX="81381" custScaleY="73856" custLinFactX="-10338" custLinFactNeighborX="-100000" custLinFactNeighborY="-2202"/>
      <dgm:spPr>
        <a:prstGeom prst="mathMinus">
          <a:avLst/>
        </a:prstGeom>
      </dgm:spPr>
      <dgm:t>
        <a:bodyPr/>
        <a:lstStyle/>
        <a:p>
          <a:endParaRPr lang="ru-RU"/>
        </a:p>
      </dgm:t>
    </dgm:pt>
    <dgm:pt modelId="{D8E99F40-2E55-4EAB-BA15-9461E1EA87D1}" type="pres">
      <dgm:prSet presAssocID="{DBD8FB8C-069B-4651-9DA1-EE6B4AC8C142}" presName="spacerR" presStyleCnt="0"/>
      <dgm:spPr/>
    </dgm:pt>
    <dgm:pt modelId="{D32711E6-96E9-4C96-B25E-C7C960310D32}" type="pres">
      <dgm:prSet presAssocID="{0032D8D5-37E6-4A29-B738-39EE1D317633}" presName="node" presStyleLbl="node1" presStyleIdx="2" presStyleCnt="5" custLinFactX="-10635" custLinFactNeighborX="-100000" custLinFactNeighborY="-2501">
        <dgm:presLayoutVars>
          <dgm:bulletEnabled val="1"/>
        </dgm:presLayoutVars>
      </dgm:prSet>
      <dgm:spPr/>
      <dgm:t>
        <a:bodyPr/>
        <a:lstStyle/>
        <a:p>
          <a:endParaRPr lang="ru-RU"/>
        </a:p>
      </dgm:t>
    </dgm:pt>
    <dgm:pt modelId="{4007C6E1-A654-473B-9009-279D7D5F85BE}" type="pres">
      <dgm:prSet presAssocID="{1E5270B8-18C4-4555-9606-F85A44A7896E}" presName="spacerL" presStyleCnt="0"/>
      <dgm:spPr/>
    </dgm:pt>
    <dgm:pt modelId="{F81AD414-3ABD-4538-B7C8-950E552C5F53}" type="pres">
      <dgm:prSet presAssocID="{1E5270B8-18C4-4555-9606-F85A44A7896E}" presName="sibTrans" presStyleLbl="sibTrans2D1" presStyleIdx="2" presStyleCnt="4" custScaleX="90497" custScaleY="85602" custLinFactX="-29114" custLinFactNeighborX="-100000" custLinFactNeighborY="-2156"/>
      <dgm:spPr>
        <a:prstGeom prst="mathMinus">
          <a:avLst/>
        </a:prstGeom>
      </dgm:spPr>
      <dgm:t>
        <a:bodyPr/>
        <a:lstStyle/>
        <a:p>
          <a:endParaRPr lang="ru-RU"/>
        </a:p>
      </dgm:t>
    </dgm:pt>
    <dgm:pt modelId="{E5FC7A5D-883F-417F-BAF9-FECE57430541}" type="pres">
      <dgm:prSet presAssocID="{1E5270B8-18C4-4555-9606-F85A44A7896E}" presName="spacerR" presStyleCnt="0"/>
      <dgm:spPr/>
    </dgm:pt>
    <dgm:pt modelId="{46BA7126-C569-4CB4-94E7-AC725D11390C}" type="pres">
      <dgm:prSet presAssocID="{6AFAFFEA-B422-4298-B851-DF94F7C5A53A}" presName="node" presStyleLbl="node1" presStyleIdx="3" presStyleCnt="5" custScaleX="145793" custScaleY="113846" custLinFactX="-21252" custLinFactNeighborX="-100000" custLinFactNeighborY="-3831">
        <dgm:presLayoutVars>
          <dgm:bulletEnabled val="1"/>
        </dgm:presLayoutVars>
      </dgm:prSet>
      <dgm:spPr/>
      <dgm:t>
        <a:bodyPr/>
        <a:lstStyle/>
        <a:p>
          <a:endParaRPr lang="ru-RU"/>
        </a:p>
      </dgm:t>
    </dgm:pt>
    <dgm:pt modelId="{1D7295E6-8851-4923-8CFD-1EA2B0848608}" type="pres">
      <dgm:prSet presAssocID="{FF4E32C0-D15E-4120-B93F-B948482217C5}" presName="spacerL" presStyleCnt="0"/>
      <dgm:spPr/>
    </dgm:pt>
    <dgm:pt modelId="{ECE942C0-0326-4CEA-9D33-D9AD08516020}" type="pres">
      <dgm:prSet presAssocID="{FF4E32C0-D15E-4120-B93F-B948482217C5}" presName="sibTrans" presStyleLbl="sibTrans2D1" presStyleIdx="3" presStyleCnt="4" custScaleX="92519" custScaleY="67633" custLinFactX="-56238" custLinFactNeighborX="-100000" custLinFactNeighborY="-2266"/>
      <dgm:spPr>
        <a:prstGeom prst="mathMultiply">
          <a:avLst/>
        </a:prstGeom>
      </dgm:spPr>
      <dgm:t>
        <a:bodyPr/>
        <a:lstStyle/>
        <a:p>
          <a:endParaRPr lang="ru-RU"/>
        </a:p>
      </dgm:t>
    </dgm:pt>
    <dgm:pt modelId="{01ADEFDC-1D42-4857-AB59-81DFED2F3E39}" type="pres">
      <dgm:prSet presAssocID="{FF4E32C0-D15E-4120-B93F-B948482217C5}" presName="spacerR" presStyleCnt="0"/>
      <dgm:spPr/>
    </dgm:pt>
    <dgm:pt modelId="{F0EF0CF2-F5BE-4273-9C10-DBD6CB2D3FD0}" type="pres">
      <dgm:prSet presAssocID="{BB551781-46DB-42B0-98E8-8FCCE662EA7E}" presName="node" presStyleLbl="node1" presStyleIdx="4" presStyleCnt="5" custLinFactX="-41569" custLinFactNeighborX="-100000" custLinFactNeighborY="-2615">
        <dgm:presLayoutVars>
          <dgm:bulletEnabled val="1"/>
        </dgm:presLayoutVars>
      </dgm:prSet>
      <dgm:spPr/>
      <dgm:t>
        <a:bodyPr/>
        <a:lstStyle/>
        <a:p>
          <a:endParaRPr lang="ru-RU"/>
        </a:p>
      </dgm:t>
    </dgm:pt>
  </dgm:ptLst>
  <dgm:cxnLst>
    <dgm:cxn modelId="{0AD45D9B-5431-436B-940F-234AA463712B}" type="presOf" srcId="{FF4E32C0-D15E-4120-B93F-B948482217C5}" destId="{ECE942C0-0326-4CEA-9D33-D9AD08516020}" srcOrd="0" destOrd="0" presId="urn:microsoft.com/office/officeart/2005/8/layout/equation1"/>
    <dgm:cxn modelId="{FAD98721-2D44-4476-9B67-23B620AD824E}" type="presOf" srcId="{87E2EFAC-5D1A-46E9-A650-9269891D77CA}" destId="{05E8E34B-A9DB-41BC-A2D1-6093295AA8C6}" srcOrd="0" destOrd="0" presId="urn:microsoft.com/office/officeart/2005/8/layout/equation1"/>
    <dgm:cxn modelId="{B7798EC4-5414-46D5-9308-B85A6725EC09}" srcId="{972CD748-FBEC-445B-8748-D847C675FAA0}" destId="{BB551781-46DB-42B0-98E8-8FCCE662EA7E}" srcOrd="4" destOrd="0" parTransId="{EED0634A-BB17-49FA-9FA8-4F02C1F2DB0A}" sibTransId="{C51E16CC-9A46-487D-B176-F3436A06874A}"/>
    <dgm:cxn modelId="{3C31340A-C06F-4F39-B221-DE422376ACDD}" srcId="{972CD748-FBEC-445B-8748-D847C675FAA0}" destId="{6AFAFFEA-B422-4298-B851-DF94F7C5A53A}" srcOrd="3" destOrd="0" parTransId="{6E6DEE01-14DE-4B33-9415-E8382FA8B1BB}" sibTransId="{FF4E32C0-D15E-4120-B93F-B948482217C5}"/>
    <dgm:cxn modelId="{CF861790-9EB6-4439-AEE3-DEC0E80B4B18}" type="presOf" srcId="{6AFAFFEA-B422-4298-B851-DF94F7C5A53A}" destId="{46BA7126-C569-4CB4-94E7-AC725D11390C}" srcOrd="0" destOrd="0" presId="urn:microsoft.com/office/officeart/2005/8/layout/equation1"/>
    <dgm:cxn modelId="{86F4156F-FCE6-464C-BCE3-5DFE387F4042}" type="presOf" srcId="{972CD748-FBEC-445B-8748-D847C675FAA0}" destId="{7C6F3BA6-94F6-4FF3-B6AB-45A438E88828}" srcOrd="0" destOrd="0" presId="urn:microsoft.com/office/officeart/2005/8/layout/equation1"/>
    <dgm:cxn modelId="{EB89D4B8-9F97-4863-AA71-B0A6F8BF4E7B}" type="presOf" srcId="{BB551781-46DB-42B0-98E8-8FCCE662EA7E}" destId="{F0EF0CF2-F5BE-4273-9C10-DBD6CB2D3FD0}" srcOrd="0" destOrd="0" presId="urn:microsoft.com/office/officeart/2005/8/layout/equation1"/>
    <dgm:cxn modelId="{7A0802C1-C013-462F-8279-D2F4A7AA8219}" type="presOf" srcId="{1E5270B8-18C4-4555-9606-F85A44A7896E}" destId="{F81AD414-3ABD-4538-B7C8-950E552C5F53}" srcOrd="0" destOrd="0" presId="urn:microsoft.com/office/officeart/2005/8/layout/equation1"/>
    <dgm:cxn modelId="{3F7F683B-582D-46A5-9CA2-BD73E138F4A6}" srcId="{972CD748-FBEC-445B-8748-D847C675FAA0}" destId="{F103265C-5900-4BCF-9437-FFB734949FC2}" srcOrd="0" destOrd="0" parTransId="{3BBCA290-86D4-4539-8C91-ABB5F653FB8A}" sibTransId="{87E2EFAC-5D1A-46E9-A650-9269891D77CA}"/>
    <dgm:cxn modelId="{4DC4D16E-6A1E-42F5-AFD1-08F73802DA60}" srcId="{972CD748-FBEC-445B-8748-D847C675FAA0}" destId="{2ADEAD37-86B3-46B8-B08C-4C829B31B910}" srcOrd="1" destOrd="0" parTransId="{445844EE-211D-4041-A700-8FC31DAEBE91}" sibTransId="{DBD8FB8C-069B-4651-9DA1-EE6B4AC8C142}"/>
    <dgm:cxn modelId="{ACF63817-7D7B-48A7-83F9-FC742198C5AC}" type="presOf" srcId="{DBD8FB8C-069B-4651-9DA1-EE6B4AC8C142}" destId="{42A3A9E5-F0AF-4B42-8DDB-F123744F3FB5}" srcOrd="0" destOrd="0" presId="urn:microsoft.com/office/officeart/2005/8/layout/equation1"/>
    <dgm:cxn modelId="{A6166AC6-1A82-4FAC-8A8A-CD1FE0FEAA02}" type="presOf" srcId="{0032D8D5-37E6-4A29-B738-39EE1D317633}" destId="{D32711E6-96E9-4C96-B25E-C7C960310D32}" srcOrd="0" destOrd="0" presId="urn:microsoft.com/office/officeart/2005/8/layout/equation1"/>
    <dgm:cxn modelId="{7EC6EF57-70B9-4E51-BFD5-B6771B133961}" type="presOf" srcId="{F103265C-5900-4BCF-9437-FFB734949FC2}" destId="{07AD0063-4BD5-400B-B010-8BFDEE97DC62}" srcOrd="0" destOrd="0" presId="urn:microsoft.com/office/officeart/2005/8/layout/equation1"/>
    <dgm:cxn modelId="{251292D6-B552-44F8-8D94-7558ED64C228}" srcId="{972CD748-FBEC-445B-8748-D847C675FAA0}" destId="{0032D8D5-37E6-4A29-B738-39EE1D317633}" srcOrd="2" destOrd="0" parTransId="{4DDF1D19-2C25-4529-AD2B-E80C64CA6D86}" sibTransId="{1E5270B8-18C4-4555-9606-F85A44A7896E}"/>
    <dgm:cxn modelId="{F9F1BB44-583E-4EC0-8AC0-2FB32189A3D2}" type="presOf" srcId="{2ADEAD37-86B3-46B8-B08C-4C829B31B910}" destId="{3B235E8D-BEBF-4EB1-AC6E-A8491DBDAFE7}" srcOrd="0" destOrd="0" presId="urn:microsoft.com/office/officeart/2005/8/layout/equation1"/>
    <dgm:cxn modelId="{498CF38A-2B5D-4E9A-809E-7EDAEFE01966}" type="presParOf" srcId="{7C6F3BA6-94F6-4FF3-B6AB-45A438E88828}" destId="{07AD0063-4BD5-400B-B010-8BFDEE97DC62}" srcOrd="0" destOrd="0" presId="urn:microsoft.com/office/officeart/2005/8/layout/equation1"/>
    <dgm:cxn modelId="{B844CE2D-72C0-4D3D-93BB-9F84431FF8CB}" type="presParOf" srcId="{7C6F3BA6-94F6-4FF3-B6AB-45A438E88828}" destId="{EE12F2E0-7435-40E9-A641-39930ECAB1CF}" srcOrd="1" destOrd="0" presId="urn:microsoft.com/office/officeart/2005/8/layout/equation1"/>
    <dgm:cxn modelId="{CC857F31-7B99-4FBA-8520-694052B07852}" type="presParOf" srcId="{7C6F3BA6-94F6-4FF3-B6AB-45A438E88828}" destId="{05E8E34B-A9DB-41BC-A2D1-6093295AA8C6}" srcOrd="2" destOrd="0" presId="urn:microsoft.com/office/officeart/2005/8/layout/equation1"/>
    <dgm:cxn modelId="{66FEF3D5-632C-4B77-AFFB-34DF4A4CB926}" type="presParOf" srcId="{7C6F3BA6-94F6-4FF3-B6AB-45A438E88828}" destId="{BF653277-1684-4FFE-8062-56A919710263}" srcOrd="3" destOrd="0" presId="urn:microsoft.com/office/officeart/2005/8/layout/equation1"/>
    <dgm:cxn modelId="{FB8F2912-0C8E-456B-8BBE-47280FEB5AB9}" type="presParOf" srcId="{7C6F3BA6-94F6-4FF3-B6AB-45A438E88828}" destId="{3B235E8D-BEBF-4EB1-AC6E-A8491DBDAFE7}" srcOrd="4" destOrd="0" presId="urn:microsoft.com/office/officeart/2005/8/layout/equation1"/>
    <dgm:cxn modelId="{00752389-B21D-43FA-BA62-95B2FF11C000}" type="presParOf" srcId="{7C6F3BA6-94F6-4FF3-B6AB-45A438E88828}" destId="{D9CD930B-263B-4585-95D9-26EC4DA87481}" srcOrd="5" destOrd="0" presId="urn:microsoft.com/office/officeart/2005/8/layout/equation1"/>
    <dgm:cxn modelId="{4F1D8934-2684-4D0C-B4A8-D0929D469279}" type="presParOf" srcId="{7C6F3BA6-94F6-4FF3-B6AB-45A438E88828}" destId="{42A3A9E5-F0AF-4B42-8DDB-F123744F3FB5}" srcOrd="6" destOrd="0" presId="urn:microsoft.com/office/officeart/2005/8/layout/equation1"/>
    <dgm:cxn modelId="{930129D0-ADA5-4E7B-AC6D-70DC2C87EC82}" type="presParOf" srcId="{7C6F3BA6-94F6-4FF3-B6AB-45A438E88828}" destId="{D8E99F40-2E55-4EAB-BA15-9461E1EA87D1}" srcOrd="7" destOrd="0" presId="urn:microsoft.com/office/officeart/2005/8/layout/equation1"/>
    <dgm:cxn modelId="{D8931BD6-612A-481B-AA5B-FA8BE4C4E27C}" type="presParOf" srcId="{7C6F3BA6-94F6-4FF3-B6AB-45A438E88828}" destId="{D32711E6-96E9-4C96-B25E-C7C960310D32}" srcOrd="8" destOrd="0" presId="urn:microsoft.com/office/officeart/2005/8/layout/equation1"/>
    <dgm:cxn modelId="{02AC59A4-1F69-4B71-A43B-4441E6100DA1}" type="presParOf" srcId="{7C6F3BA6-94F6-4FF3-B6AB-45A438E88828}" destId="{4007C6E1-A654-473B-9009-279D7D5F85BE}" srcOrd="9" destOrd="0" presId="urn:microsoft.com/office/officeart/2005/8/layout/equation1"/>
    <dgm:cxn modelId="{97D93FD5-6AC1-4549-A8AF-5CDC71F915B0}" type="presParOf" srcId="{7C6F3BA6-94F6-4FF3-B6AB-45A438E88828}" destId="{F81AD414-3ABD-4538-B7C8-950E552C5F53}" srcOrd="10" destOrd="0" presId="urn:microsoft.com/office/officeart/2005/8/layout/equation1"/>
    <dgm:cxn modelId="{F293EF27-D107-423A-A685-81B6BEB297DC}" type="presParOf" srcId="{7C6F3BA6-94F6-4FF3-B6AB-45A438E88828}" destId="{E5FC7A5D-883F-417F-BAF9-FECE57430541}" srcOrd="11" destOrd="0" presId="urn:microsoft.com/office/officeart/2005/8/layout/equation1"/>
    <dgm:cxn modelId="{98CE733A-61A1-4A6B-861B-D3D3C5F76DEA}" type="presParOf" srcId="{7C6F3BA6-94F6-4FF3-B6AB-45A438E88828}" destId="{46BA7126-C569-4CB4-94E7-AC725D11390C}" srcOrd="12" destOrd="0" presId="urn:microsoft.com/office/officeart/2005/8/layout/equation1"/>
    <dgm:cxn modelId="{3E5E55F2-D7A4-4B75-A92F-B77DC787E922}" type="presParOf" srcId="{7C6F3BA6-94F6-4FF3-B6AB-45A438E88828}" destId="{1D7295E6-8851-4923-8CFD-1EA2B0848608}" srcOrd="13" destOrd="0" presId="urn:microsoft.com/office/officeart/2005/8/layout/equation1"/>
    <dgm:cxn modelId="{3726306A-2414-4313-AEC6-EFEDB026D84D}" type="presParOf" srcId="{7C6F3BA6-94F6-4FF3-B6AB-45A438E88828}" destId="{ECE942C0-0326-4CEA-9D33-D9AD08516020}" srcOrd="14" destOrd="0" presId="urn:microsoft.com/office/officeart/2005/8/layout/equation1"/>
    <dgm:cxn modelId="{F17C8FE3-E3BB-4337-9B9C-F288B1920B91}" type="presParOf" srcId="{7C6F3BA6-94F6-4FF3-B6AB-45A438E88828}" destId="{01ADEFDC-1D42-4857-AB59-81DFED2F3E39}" srcOrd="15" destOrd="0" presId="urn:microsoft.com/office/officeart/2005/8/layout/equation1"/>
    <dgm:cxn modelId="{DA370166-7CB5-4553-A489-4FB70C286AF7}" type="presParOf" srcId="{7C6F3BA6-94F6-4FF3-B6AB-45A438E88828}" destId="{F0EF0CF2-F5BE-4273-9C10-DBD6CB2D3FD0}" srcOrd="16" destOrd="0" presId="urn:microsoft.com/office/officeart/2005/8/layout/equati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0C5F6C-12D0-4B48-862D-E62485D093D8}">
      <dsp:nvSpPr>
        <dsp:cNvPr id="0" name=""/>
        <dsp:cNvSpPr/>
      </dsp:nvSpPr>
      <dsp:spPr>
        <a:xfrm>
          <a:off x="2651" y="348979"/>
          <a:ext cx="1264760" cy="1102265"/>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Дохід (виручка) від реалізації продукції (товарів, робіт, послуг)</a:t>
          </a:r>
        </a:p>
      </dsp:txBody>
      <dsp:txXfrm>
        <a:off x="187871" y="510402"/>
        <a:ext cx="894320" cy="779419"/>
      </dsp:txXfrm>
    </dsp:sp>
    <dsp:sp modelId="{3CDB8EB6-349D-4560-B37A-12BF26A428F2}">
      <dsp:nvSpPr>
        <dsp:cNvPr id="0" name=""/>
        <dsp:cNvSpPr/>
      </dsp:nvSpPr>
      <dsp:spPr>
        <a:xfrm>
          <a:off x="1343431" y="721036"/>
          <a:ext cx="296919" cy="358152"/>
        </a:xfrm>
        <a:prstGeom prst="mathMin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1382788" y="857993"/>
        <a:ext cx="218205" cy="84238"/>
      </dsp:txXfrm>
    </dsp:sp>
    <dsp:sp modelId="{1126E9B5-BB61-45CB-8753-C6DE3EF0FDF9}">
      <dsp:nvSpPr>
        <dsp:cNvPr id="0" name=""/>
        <dsp:cNvSpPr/>
      </dsp:nvSpPr>
      <dsp:spPr>
        <a:xfrm>
          <a:off x="1716369" y="411278"/>
          <a:ext cx="1032706" cy="977667"/>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ПДВ, акцизи й інші податки та обов'язкові збори</a:t>
          </a:r>
        </a:p>
      </dsp:txBody>
      <dsp:txXfrm>
        <a:off x="1867605" y="554454"/>
        <a:ext cx="730234" cy="691315"/>
      </dsp:txXfrm>
    </dsp:sp>
    <dsp:sp modelId="{4960757E-9600-4155-BDB2-F84747926391}">
      <dsp:nvSpPr>
        <dsp:cNvPr id="0" name=""/>
        <dsp:cNvSpPr/>
      </dsp:nvSpPr>
      <dsp:spPr>
        <a:xfrm>
          <a:off x="2825094" y="715856"/>
          <a:ext cx="294014" cy="368512"/>
        </a:xfrm>
        <a:prstGeom prst="mathMinus">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2864066" y="856775"/>
        <a:ext cx="216070" cy="86674"/>
      </dsp:txXfrm>
    </dsp:sp>
    <dsp:sp modelId="{BC7FF47B-03C1-4639-8904-C437EB58A4BB}">
      <dsp:nvSpPr>
        <dsp:cNvPr id="0" name=""/>
        <dsp:cNvSpPr/>
      </dsp:nvSpPr>
      <dsp:spPr>
        <a:xfrm>
          <a:off x="3195127" y="293365"/>
          <a:ext cx="1416845" cy="1213494"/>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Чистий дохів (виручка) від реалізації продукції(товарів, робіт, послуг)</a:t>
          </a:r>
        </a:p>
      </dsp:txBody>
      <dsp:txXfrm>
        <a:off x="3402619" y="471077"/>
        <a:ext cx="1001861" cy="858070"/>
      </dsp:txXfrm>
    </dsp:sp>
    <dsp:sp modelId="{FFDB6376-851D-4156-A3BF-FC8DDFAE53DC}">
      <dsp:nvSpPr>
        <dsp:cNvPr id="0" name=""/>
        <dsp:cNvSpPr/>
      </dsp:nvSpPr>
      <dsp:spPr>
        <a:xfrm>
          <a:off x="4687991" y="755877"/>
          <a:ext cx="326468" cy="288470"/>
        </a:xfrm>
        <a:prstGeom prst="mathEqual">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4731264" y="815302"/>
        <a:ext cx="239922" cy="169620"/>
      </dsp:txXfrm>
    </dsp:sp>
    <dsp:sp modelId="{BEDF99DB-2C48-4787-8F5E-3B4B47722771}">
      <dsp:nvSpPr>
        <dsp:cNvPr id="0" name=""/>
        <dsp:cNvSpPr/>
      </dsp:nvSpPr>
      <dsp:spPr>
        <a:xfrm>
          <a:off x="5093130" y="384391"/>
          <a:ext cx="936194" cy="936194"/>
        </a:xfrm>
        <a:prstGeom prst="ellipse">
          <a:avLst/>
        </a:prstGeom>
        <a:solidFill>
          <a:schemeClr val="lt1">
            <a:hueOff val="0"/>
            <a:satOff val="0"/>
            <a:lumOff val="0"/>
            <a:alphaOff val="0"/>
          </a:schemeClr>
        </a:solidFill>
        <a:ln w="12700" cap="flat" cmpd="sng" algn="ctr">
          <a:solidFill>
            <a:schemeClr val="dk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Валовий прибуток (збиток)</a:t>
          </a:r>
        </a:p>
      </dsp:txBody>
      <dsp:txXfrm>
        <a:off x="5230232" y="521493"/>
        <a:ext cx="661990" cy="6619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CFAB1D-6B79-43B2-83C8-20BC3BF447DD}">
      <dsp:nvSpPr>
        <dsp:cNvPr id="0" name=""/>
        <dsp:cNvSpPr/>
      </dsp:nvSpPr>
      <dsp:spPr>
        <a:xfrm>
          <a:off x="2983" y="101110"/>
          <a:ext cx="728218" cy="794094"/>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Валовий прибуток (збиток)</a:t>
          </a:r>
        </a:p>
      </dsp:txBody>
      <dsp:txXfrm>
        <a:off x="109628" y="217402"/>
        <a:ext cx="514928" cy="561510"/>
      </dsp:txXfrm>
    </dsp:sp>
    <dsp:sp modelId="{4951FEAE-5C2D-4319-96A5-41F7CBC86F80}">
      <dsp:nvSpPr>
        <dsp:cNvPr id="0" name=""/>
        <dsp:cNvSpPr/>
      </dsp:nvSpPr>
      <dsp:spPr>
        <a:xfrm>
          <a:off x="779492" y="366931"/>
          <a:ext cx="259637" cy="262452"/>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813907" y="467624"/>
        <a:ext cx="190807" cy="61066"/>
      </dsp:txXfrm>
    </dsp:sp>
    <dsp:sp modelId="{9A8DAF7E-3935-42C8-B9C9-E23B239CB7F8}">
      <dsp:nvSpPr>
        <dsp:cNvPr id="0" name=""/>
        <dsp:cNvSpPr/>
      </dsp:nvSpPr>
      <dsp:spPr>
        <a:xfrm>
          <a:off x="1087420" y="182547"/>
          <a:ext cx="639701" cy="63122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Інший операційний дохід</a:t>
          </a:r>
        </a:p>
      </dsp:txBody>
      <dsp:txXfrm>
        <a:off x="1181102" y="274987"/>
        <a:ext cx="452337" cy="446340"/>
      </dsp:txXfrm>
    </dsp:sp>
    <dsp:sp modelId="{5135E4BF-EC7A-4BAF-B2E0-5FE4EA56661A}">
      <dsp:nvSpPr>
        <dsp:cNvPr id="0" name=""/>
        <dsp:cNvSpPr/>
      </dsp:nvSpPr>
      <dsp:spPr>
        <a:xfrm>
          <a:off x="1775412" y="378372"/>
          <a:ext cx="211943" cy="258616"/>
        </a:xfrm>
        <a:prstGeom prst="mathMin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a:off x="1803505" y="477267"/>
        <a:ext cx="155757" cy="60826"/>
      </dsp:txXfrm>
    </dsp:sp>
    <dsp:sp modelId="{8755A633-6F29-4C03-BD3E-2D7EE928DD4D}">
      <dsp:nvSpPr>
        <dsp:cNvPr id="0" name=""/>
        <dsp:cNvSpPr/>
      </dsp:nvSpPr>
      <dsp:spPr>
        <a:xfrm>
          <a:off x="2035646" y="169243"/>
          <a:ext cx="666272" cy="65782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Адміністративні витрати</a:t>
          </a:r>
        </a:p>
      </dsp:txBody>
      <dsp:txXfrm>
        <a:off x="2133219" y="265580"/>
        <a:ext cx="471126" cy="465154"/>
      </dsp:txXfrm>
    </dsp:sp>
    <dsp:sp modelId="{7A916320-7E22-4379-9C1F-1421031A091C}">
      <dsp:nvSpPr>
        <dsp:cNvPr id="0" name=""/>
        <dsp:cNvSpPr/>
      </dsp:nvSpPr>
      <dsp:spPr>
        <a:xfrm>
          <a:off x="2750210" y="352728"/>
          <a:ext cx="207449" cy="290857"/>
        </a:xfrm>
        <a:prstGeom prst="mathMin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2777707" y="463952"/>
        <a:ext cx="152455" cy="68409"/>
      </dsp:txXfrm>
    </dsp:sp>
    <dsp:sp modelId="{5CFEC542-EE09-4C9F-95C1-0030D0F47E53}">
      <dsp:nvSpPr>
        <dsp:cNvPr id="0" name=""/>
        <dsp:cNvSpPr/>
      </dsp:nvSpPr>
      <dsp:spPr>
        <a:xfrm>
          <a:off x="3005950" y="171191"/>
          <a:ext cx="612576" cy="653932"/>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Витрати на збут </a:t>
          </a:r>
        </a:p>
      </dsp:txBody>
      <dsp:txXfrm>
        <a:off x="3095660" y="266957"/>
        <a:ext cx="433156" cy="462400"/>
      </dsp:txXfrm>
    </dsp:sp>
    <dsp:sp modelId="{459BD80D-345F-4653-81C4-7B79934BC69D}">
      <dsp:nvSpPr>
        <dsp:cNvPr id="0" name=""/>
        <dsp:cNvSpPr/>
      </dsp:nvSpPr>
      <dsp:spPr>
        <a:xfrm>
          <a:off x="3666817" y="380037"/>
          <a:ext cx="239962" cy="236240"/>
        </a:xfrm>
        <a:prstGeom prst="mathMin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3698624" y="470375"/>
        <a:ext cx="176348" cy="55564"/>
      </dsp:txXfrm>
    </dsp:sp>
    <dsp:sp modelId="{83227B96-F8A5-47DD-9C3F-585492E75C7D}">
      <dsp:nvSpPr>
        <dsp:cNvPr id="0" name=""/>
        <dsp:cNvSpPr/>
      </dsp:nvSpPr>
      <dsp:spPr>
        <a:xfrm>
          <a:off x="3955070" y="200801"/>
          <a:ext cx="594711" cy="594711"/>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Інші операційні витрати</a:t>
          </a:r>
        </a:p>
      </dsp:txBody>
      <dsp:txXfrm>
        <a:off x="4042163" y="287894"/>
        <a:ext cx="420525" cy="420525"/>
      </dsp:txXfrm>
    </dsp:sp>
    <dsp:sp modelId="{D57F4AE2-96B8-4A32-A5EA-69AD9F939D2D}">
      <dsp:nvSpPr>
        <dsp:cNvPr id="0" name=""/>
        <dsp:cNvSpPr/>
      </dsp:nvSpPr>
      <dsp:spPr>
        <a:xfrm>
          <a:off x="4598072" y="366032"/>
          <a:ext cx="256288" cy="264249"/>
        </a:xfrm>
        <a:prstGeom prst="mathEqual">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4632043" y="420467"/>
        <a:ext cx="188346" cy="155379"/>
      </dsp:txXfrm>
    </dsp:sp>
    <dsp:sp modelId="{AE806AB6-A408-4868-8EC6-B9707A849BF8}">
      <dsp:nvSpPr>
        <dsp:cNvPr id="0" name=""/>
        <dsp:cNvSpPr/>
      </dsp:nvSpPr>
      <dsp:spPr>
        <a:xfrm>
          <a:off x="4902651" y="24764"/>
          <a:ext cx="1028440" cy="946786"/>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kern="1200"/>
            <a:t>Фінансові результати від операційної діяльності (прибуток, збиток</a:t>
          </a:r>
          <a:r>
            <a:rPr lang="ru-RU" sz="1200" kern="1200"/>
            <a:t>)</a:t>
          </a:r>
        </a:p>
      </dsp:txBody>
      <dsp:txXfrm>
        <a:off x="5053263" y="163418"/>
        <a:ext cx="727216" cy="66947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AD0063-4BD5-400B-B010-8BFDEE97DC62}">
      <dsp:nvSpPr>
        <dsp:cNvPr id="0" name=""/>
        <dsp:cNvSpPr/>
      </dsp:nvSpPr>
      <dsp:spPr>
        <a:xfrm>
          <a:off x="2620" y="202517"/>
          <a:ext cx="728439" cy="72843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Податок на прибуток</a:t>
          </a:r>
          <a:endParaRPr lang="ru-RU" sz="900" kern="1200"/>
        </a:p>
      </dsp:txBody>
      <dsp:txXfrm>
        <a:off x="109297" y="309194"/>
        <a:ext cx="515085" cy="515085"/>
      </dsp:txXfrm>
    </dsp:sp>
    <dsp:sp modelId="{05E8E34B-A9DB-41BC-A2D1-6093295AA8C6}">
      <dsp:nvSpPr>
        <dsp:cNvPr id="0" name=""/>
        <dsp:cNvSpPr/>
      </dsp:nvSpPr>
      <dsp:spPr>
        <a:xfrm>
          <a:off x="735248" y="432424"/>
          <a:ext cx="322811" cy="268626"/>
        </a:xfrm>
        <a:prstGeom prst="mathEqual">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778037" y="487761"/>
        <a:ext cx="237233" cy="157952"/>
      </dsp:txXfrm>
    </dsp:sp>
    <dsp:sp modelId="{3B235E8D-BEBF-4EB1-AC6E-A8491DBDAFE7}">
      <dsp:nvSpPr>
        <dsp:cNvPr id="0" name=""/>
        <dsp:cNvSpPr/>
      </dsp:nvSpPr>
      <dsp:spPr>
        <a:xfrm>
          <a:off x="1088442" y="191503"/>
          <a:ext cx="777958" cy="750467"/>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Скоригований валовий дохід</a:t>
          </a:r>
          <a:endParaRPr lang="ru-RU" sz="900" kern="1200"/>
        </a:p>
      </dsp:txBody>
      <dsp:txXfrm>
        <a:off x="1202371" y="301406"/>
        <a:ext cx="550100" cy="530661"/>
      </dsp:txXfrm>
    </dsp:sp>
    <dsp:sp modelId="{42A3A9E5-F0AF-4B42-8DDB-F123744F3FB5}">
      <dsp:nvSpPr>
        <dsp:cNvPr id="0" name=""/>
        <dsp:cNvSpPr/>
      </dsp:nvSpPr>
      <dsp:spPr>
        <a:xfrm>
          <a:off x="1906450" y="401415"/>
          <a:ext cx="343830" cy="312037"/>
        </a:xfrm>
        <a:prstGeom prst="mathMin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ru-RU" sz="500" kern="1200"/>
        </a:p>
      </dsp:txBody>
      <dsp:txXfrm>
        <a:off x="1952025" y="520738"/>
        <a:ext cx="252680" cy="73391"/>
      </dsp:txXfrm>
    </dsp:sp>
    <dsp:sp modelId="{D32711E6-96E9-4C96-B25E-C7C960310D32}">
      <dsp:nvSpPr>
        <dsp:cNvPr id="0" name=""/>
        <dsp:cNvSpPr/>
      </dsp:nvSpPr>
      <dsp:spPr>
        <a:xfrm>
          <a:off x="2275638" y="184299"/>
          <a:ext cx="728439" cy="72843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Валові витрати</a:t>
          </a:r>
          <a:endParaRPr lang="ru-RU" sz="900" kern="1200"/>
        </a:p>
      </dsp:txBody>
      <dsp:txXfrm>
        <a:off x="2382315" y="290976"/>
        <a:ext cx="515085" cy="515085"/>
      </dsp:txXfrm>
    </dsp:sp>
    <dsp:sp modelId="{F81AD414-3ABD-4538-B7C8-950E552C5F53}">
      <dsp:nvSpPr>
        <dsp:cNvPr id="0" name=""/>
        <dsp:cNvSpPr/>
      </dsp:nvSpPr>
      <dsp:spPr>
        <a:xfrm>
          <a:off x="3017691" y="376796"/>
          <a:ext cx="382345" cy="361663"/>
        </a:xfrm>
        <a:prstGeom prst="mathMin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ru-RU" sz="600" kern="1200"/>
        </a:p>
      </dsp:txBody>
      <dsp:txXfrm>
        <a:off x="3068371" y="515096"/>
        <a:ext cx="280985" cy="85063"/>
      </dsp:txXfrm>
    </dsp:sp>
    <dsp:sp modelId="{46BA7126-C569-4CB4-94E7-AC725D11390C}">
      <dsp:nvSpPr>
        <dsp:cNvPr id="0" name=""/>
        <dsp:cNvSpPr/>
      </dsp:nvSpPr>
      <dsp:spPr>
        <a:xfrm>
          <a:off x="3427383" y="124181"/>
          <a:ext cx="1062013" cy="829298"/>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kern="1200"/>
            <a:t>Амортизаційні відрахування</a:t>
          </a:r>
          <a:endParaRPr lang="ru-RU" sz="900" kern="1200"/>
        </a:p>
      </dsp:txBody>
      <dsp:txXfrm>
        <a:off x="3582911" y="245629"/>
        <a:ext cx="750957" cy="586402"/>
      </dsp:txXfrm>
    </dsp:sp>
    <dsp:sp modelId="{ECE942C0-0326-4CEA-9D33-D9AD08516020}">
      <dsp:nvSpPr>
        <dsp:cNvPr id="0" name=""/>
        <dsp:cNvSpPr/>
      </dsp:nvSpPr>
      <dsp:spPr>
        <a:xfrm>
          <a:off x="4465751" y="414290"/>
          <a:ext cx="390887" cy="285745"/>
        </a:xfrm>
        <a:prstGeom prst="mathMultiply">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4539801" y="455791"/>
        <a:ext cx="242787" cy="202743"/>
      </dsp:txXfrm>
    </dsp:sp>
    <dsp:sp modelId="{F0EF0CF2-F5BE-4273-9C10-DBD6CB2D3FD0}">
      <dsp:nvSpPr>
        <dsp:cNvPr id="0" name=""/>
        <dsp:cNvSpPr/>
      </dsp:nvSpPr>
      <dsp:spPr>
        <a:xfrm>
          <a:off x="4850585" y="183469"/>
          <a:ext cx="728439" cy="728439"/>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t>Ставка податку</a:t>
          </a:r>
          <a:endParaRPr lang="ru-RU" sz="1100" kern="1200"/>
        </a:p>
      </dsp:txBody>
      <dsp:txXfrm>
        <a:off x="4957262" y="290146"/>
        <a:ext cx="515085" cy="515085"/>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449E0-289B-46B1-AB3D-6F9D9B4F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1664</TotalTime>
  <Pages>46</Pages>
  <Words>10176</Words>
  <Characters>58004</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trufan19980716@outlook.com</dc:creator>
  <cp:keywords/>
  <dc:description/>
  <cp:lastModifiedBy>trufan19980716@outlook.com</cp:lastModifiedBy>
  <cp:revision>9</cp:revision>
  <dcterms:created xsi:type="dcterms:W3CDTF">2018-09-24T20:27:00Z</dcterms:created>
  <dcterms:modified xsi:type="dcterms:W3CDTF">2018-11-06T18:13:00Z</dcterms:modified>
</cp:coreProperties>
</file>