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EN: The weather today is sunny, but in the evening it may rain.</w:t>
      </w:r>
    </w:p>
    <w:p>
      <w:r>
        <w:t>RU: Сегодня погода солнечная, но вечером может пойти дождь.</w:t>
      </w:r>
    </w:p>
    <w:p>
      <w:r>
        <w:t>EN: Freelance work allows you to earn money online and be independent.</w:t>
      </w:r>
    </w:p>
    <w:p>
      <w:r>
        <w:t>UA: Фріланс дає можливість заробляти гроші онлайн та бути незалежним.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