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781" w:type="dxa"/>
        <w:tblInd w:w="-147" w:type="dxa"/>
        <w:tblLook w:val="04A0" w:firstRow="1" w:lastRow="0" w:firstColumn="1" w:lastColumn="0" w:noHBand="0" w:noVBand="1"/>
      </w:tblPr>
      <w:tblGrid>
        <w:gridCol w:w="4652"/>
        <w:gridCol w:w="5129"/>
      </w:tblGrid>
      <w:tr w:rsidR="00D35B53" w14:paraId="3DD79FF0" w14:textId="77777777" w:rsidTr="00EF242F">
        <w:trPr>
          <w:trHeight w:val="228"/>
        </w:trPr>
        <w:tc>
          <w:tcPr>
            <w:tcW w:w="4652" w:type="dxa"/>
          </w:tcPr>
          <w:p w14:paraId="26D1CAC1" w14:textId="77777777" w:rsidR="00D35B53" w:rsidRDefault="00D35B53" w:rsidP="00D35B53">
            <w:pPr>
              <w:jc w:val="center"/>
            </w:pPr>
            <w:proofErr w:type="spellStart"/>
            <w:r>
              <w:t>Source</w:t>
            </w:r>
            <w:proofErr w:type="spellEnd"/>
            <w:r>
              <w:t xml:space="preserve"> </w:t>
            </w:r>
            <w:proofErr w:type="spellStart"/>
            <w:r>
              <w:t>Text</w:t>
            </w:r>
            <w:proofErr w:type="spellEnd"/>
          </w:p>
        </w:tc>
        <w:tc>
          <w:tcPr>
            <w:tcW w:w="5129" w:type="dxa"/>
          </w:tcPr>
          <w:p w14:paraId="595C1D29" w14:textId="77777777" w:rsidR="00D35B53" w:rsidRDefault="00D35B53" w:rsidP="00D35B53">
            <w:pPr>
              <w:jc w:val="center"/>
            </w:pPr>
            <w:proofErr w:type="spellStart"/>
            <w:r>
              <w:t>Target</w:t>
            </w:r>
            <w:proofErr w:type="spellEnd"/>
            <w:r>
              <w:t xml:space="preserve"> </w:t>
            </w:r>
            <w:proofErr w:type="spellStart"/>
            <w:r>
              <w:t>Text</w:t>
            </w:r>
            <w:proofErr w:type="spellEnd"/>
          </w:p>
        </w:tc>
      </w:tr>
      <w:tr w:rsidR="00D35B53" w:rsidRPr="00D35B53" w14:paraId="2BAA5688" w14:textId="77777777" w:rsidTr="00D35B53">
        <w:tc>
          <w:tcPr>
            <w:tcW w:w="4652" w:type="dxa"/>
          </w:tcPr>
          <w:p w14:paraId="141F7F33" w14:textId="77777777" w:rsidR="00D35B53" w:rsidRPr="00C457DE" w:rsidRDefault="00D35B53" w:rsidP="00D35B53">
            <w:pPr>
              <w:numPr>
                <w:ilvl w:val="0"/>
                <w:numId w:val="1"/>
              </w:numPr>
              <w:tabs>
                <w:tab w:val="left" w:pos="-720"/>
                <w:tab w:val="left" w:pos="540"/>
              </w:tabs>
              <w:suppressAutoHyphens/>
              <w:spacing w:after="0" w:line="240" w:lineRule="auto"/>
              <w:ind w:left="0" w:firstLine="0"/>
              <w:jc w:val="both"/>
              <w:rPr>
                <w:rFonts w:ascii="Times New Roman" w:hAnsi="Times New Roman"/>
                <w:spacing w:val="-3"/>
                <w:sz w:val="24"/>
                <w:szCs w:val="24"/>
                <w:lang w:val="en-US"/>
              </w:rPr>
            </w:pPr>
            <w:r w:rsidRPr="00C457DE">
              <w:rPr>
                <w:rFonts w:ascii="Times New Roman" w:hAnsi="Times New Roman"/>
                <w:sz w:val="24"/>
                <w:szCs w:val="24"/>
                <w:lang w:val="en-US"/>
              </w:rPr>
              <w:t xml:space="preserve">RECEIVING PARTY shall exercise due care to prevent the unauthorized use or disclosure of DISCLOSING PARTY’s Proprietary Information. </w:t>
            </w:r>
            <w:r w:rsidRPr="00C457DE">
              <w:rPr>
                <w:rFonts w:ascii="Times New Roman" w:hAnsi="Times New Roman"/>
                <w:spacing w:val="-3"/>
                <w:sz w:val="24"/>
                <w:szCs w:val="24"/>
                <w:lang w:val="en-US"/>
              </w:rPr>
              <w:t xml:space="preserve">All Proprietary Information of DISCLOSING PARTY shall be and at all times remain the property of such DISCLOSING PARTY, and all non-oral Proprietary Information of DISCLOSING PARTY which is then in RECEIVING PARTY’s possession or control shall be destroyed or returned to such DISCLOSING PARTY promptly upon its written request at any time, and in any event, </w:t>
            </w:r>
            <w:r w:rsidRPr="00C457DE">
              <w:rPr>
                <w:rFonts w:ascii="Times New Roman" w:hAnsi="Times New Roman"/>
                <w:b/>
                <w:spacing w:val="-3"/>
                <w:sz w:val="24"/>
                <w:szCs w:val="24"/>
                <w:lang w:val="en-US"/>
              </w:rPr>
              <w:t>no later than sixty (60) days</w:t>
            </w:r>
            <w:r w:rsidRPr="00C457DE">
              <w:rPr>
                <w:rFonts w:ascii="Times New Roman" w:hAnsi="Times New Roman"/>
                <w:spacing w:val="-3"/>
                <w:sz w:val="24"/>
                <w:szCs w:val="24"/>
                <w:lang w:val="en-US"/>
              </w:rPr>
              <w:t xml:space="preserve"> following the expiration or termination of this Agreement; </w:t>
            </w:r>
            <w:r w:rsidRPr="00C457DE">
              <w:rPr>
                <w:rFonts w:ascii="Times New Roman" w:hAnsi="Times New Roman"/>
                <w:spacing w:val="-3"/>
                <w:sz w:val="24"/>
                <w:szCs w:val="24"/>
                <w:u w:val="single"/>
                <w:lang w:val="en-US"/>
              </w:rPr>
              <w:t>provided</w:t>
            </w:r>
            <w:r w:rsidRPr="00C457DE">
              <w:rPr>
                <w:rFonts w:ascii="Times New Roman" w:hAnsi="Times New Roman"/>
                <w:spacing w:val="-3"/>
                <w:sz w:val="24"/>
                <w:szCs w:val="24"/>
                <w:lang w:val="en-US"/>
              </w:rPr>
              <w:t xml:space="preserve">, </w:t>
            </w:r>
            <w:r w:rsidRPr="00C457DE">
              <w:rPr>
                <w:rFonts w:ascii="Times New Roman" w:hAnsi="Times New Roman"/>
                <w:spacing w:val="-3"/>
                <w:sz w:val="24"/>
                <w:szCs w:val="24"/>
                <w:u w:val="single"/>
                <w:lang w:val="en-US"/>
              </w:rPr>
              <w:t>however</w:t>
            </w:r>
            <w:r w:rsidRPr="00C457DE">
              <w:rPr>
                <w:rFonts w:ascii="Times New Roman" w:hAnsi="Times New Roman"/>
                <w:spacing w:val="-3"/>
                <w:sz w:val="24"/>
                <w:szCs w:val="24"/>
                <w:lang w:val="en-US"/>
              </w:rPr>
              <w:t>, that RECEIVING PARTY may retain one copy of DISCLOSING PARTY’s Proprietary Information for purposes of determining ongoing confidentiality or regulatory obligations.  Each party shall, upon request, certify as to its compliance with the preceding sentence.</w:t>
            </w:r>
          </w:p>
          <w:p w14:paraId="175F862C" w14:textId="77777777" w:rsidR="00D35B53" w:rsidRDefault="00D35B53" w:rsidP="00D35B53">
            <w:pPr>
              <w:tabs>
                <w:tab w:val="left" w:pos="-720"/>
                <w:tab w:val="left" w:pos="540"/>
              </w:tabs>
              <w:suppressAutoHyphens/>
              <w:jc w:val="both"/>
              <w:rPr>
                <w:rFonts w:ascii="Times New Roman" w:hAnsi="Times New Roman"/>
                <w:spacing w:val="-3"/>
                <w:sz w:val="24"/>
                <w:szCs w:val="24"/>
                <w:lang w:val="uk-UA"/>
              </w:rPr>
            </w:pPr>
          </w:p>
          <w:p w14:paraId="46AAF3C4" w14:textId="77777777" w:rsidR="00D35B53" w:rsidRPr="00C457DE" w:rsidRDefault="00D35B53" w:rsidP="00D35B53">
            <w:pPr>
              <w:pStyle w:val="a4"/>
              <w:numPr>
                <w:ilvl w:val="0"/>
                <w:numId w:val="1"/>
              </w:numPr>
              <w:tabs>
                <w:tab w:val="clear" w:pos="720"/>
                <w:tab w:val="left" w:pos="-720"/>
                <w:tab w:val="num" w:pos="0"/>
                <w:tab w:val="left" w:pos="540"/>
              </w:tabs>
              <w:suppressAutoHyphens/>
              <w:spacing w:after="0" w:line="240" w:lineRule="auto"/>
              <w:ind w:left="0" w:firstLine="0"/>
              <w:jc w:val="both"/>
              <w:rPr>
                <w:rFonts w:ascii="Times New Roman" w:hAnsi="Times New Roman"/>
                <w:spacing w:val="-3"/>
                <w:sz w:val="24"/>
                <w:szCs w:val="24"/>
                <w:lang w:val="en-US"/>
              </w:rPr>
            </w:pPr>
            <w:r w:rsidRPr="00C457DE">
              <w:rPr>
                <w:rFonts w:ascii="Times New Roman" w:hAnsi="Times New Roman"/>
                <w:spacing w:val="-3"/>
                <w:sz w:val="24"/>
                <w:szCs w:val="24"/>
                <w:lang w:val="en-US"/>
              </w:rPr>
              <w:t xml:space="preserve">No expiration or termination of this Agreement shall relieve RECEIVING PARTY of its obligations pursuant to </w:t>
            </w:r>
            <w:r w:rsidRPr="00C457DE">
              <w:rPr>
                <w:rFonts w:ascii="Times New Roman" w:hAnsi="Times New Roman"/>
                <w:spacing w:val="-3"/>
                <w:sz w:val="24"/>
                <w:szCs w:val="24"/>
                <w:u w:val="single"/>
                <w:lang w:val="en-US"/>
              </w:rPr>
              <w:t>Sections 3</w:t>
            </w:r>
            <w:r w:rsidRPr="00C457DE">
              <w:rPr>
                <w:rFonts w:ascii="Times New Roman" w:hAnsi="Times New Roman"/>
                <w:spacing w:val="-3"/>
                <w:sz w:val="24"/>
                <w:szCs w:val="24"/>
                <w:lang w:val="en-US"/>
              </w:rPr>
              <w:t xml:space="preserve"> through </w:t>
            </w:r>
            <w:r w:rsidRPr="00C457DE">
              <w:rPr>
                <w:rFonts w:ascii="Times New Roman" w:hAnsi="Times New Roman"/>
                <w:spacing w:val="-3"/>
                <w:sz w:val="24"/>
                <w:szCs w:val="24"/>
                <w:u w:val="single"/>
                <w:lang w:val="en-US"/>
              </w:rPr>
              <w:t>5</w:t>
            </w:r>
            <w:r w:rsidRPr="00C457DE">
              <w:rPr>
                <w:rFonts w:ascii="Times New Roman" w:hAnsi="Times New Roman"/>
                <w:spacing w:val="-3"/>
                <w:sz w:val="24"/>
                <w:szCs w:val="24"/>
                <w:lang w:val="en-US"/>
              </w:rPr>
              <w:t xml:space="preserve"> with respect to Proprietary Information disclosed prior to the effective date thereof, and the provisions of those Sections shall survive for a period of five (5) years following any such expiration or termination.</w:t>
            </w:r>
          </w:p>
          <w:p w14:paraId="27567F5F" w14:textId="77777777" w:rsidR="00D35B53" w:rsidRDefault="00D35B53" w:rsidP="00D35B53">
            <w:pPr>
              <w:tabs>
                <w:tab w:val="left" w:pos="-720"/>
                <w:tab w:val="left" w:pos="540"/>
              </w:tabs>
              <w:suppressAutoHyphens/>
              <w:jc w:val="both"/>
              <w:rPr>
                <w:rFonts w:ascii="Times New Roman" w:hAnsi="Times New Roman"/>
                <w:spacing w:val="-3"/>
                <w:szCs w:val="24"/>
                <w:lang w:val="uk-UA"/>
              </w:rPr>
            </w:pPr>
          </w:p>
          <w:p w14:paraId="3C6118D5" w14:textId="77777777" w:rsidR="00D35B53" w:rsidRPr="00D35B53" w:rsidRDefault="00D35B53" w:rsidP="00D35B53">
            <w:pPr>
              <w:rPr>
                <w:lang w:val="en-US"/>
              </w:rPr>
            </w:pPr>
            <w:r>
              <w:rPr>
                <w:rFonts w:ascii="Times New Roman" w:hAnsi="Times New Roman"/>
                <w:spacing w:val="-3"/>
                <w:sz w:val="24"/>
                <w:szCs w:val="24"/>
                <w:lang w:val="en-US"/>
              </w:rPr>
              <w:t xml:space="preserve">3. </w:t>
            </w:r>
            <w:r w:rsidRPr="00EB769C">
              <w:rPr>
                <w:rFonts w:ascii="Times New Roman" w:hAnsi="Times New Roman"/>
                <w:spacing w:val="-3"/>
                <w:sz w:val="24"/>
                <w:szCs w:val="24"/>
                <w:lang w:val="en-US"/>
              </w:rPr>
              <w:t xml:space="preserve">RECEIVING PARTY hereby undertakes to indemnify and hold DISCLOSING PARTY harmless against any loss, expense, claim, harm or damage of whatever nature, suffered by DISCLOSING PARTY pursuant to a breach by RECEIVING PARTY or </w:t>
            </w:r>
            <w:r>
              <w:rPr>
                <w:rFonts w:ascii="Times New Roman" w:hAnsi="Times New Roman"/>
                <w:spacing w:val="-3"/>
                <w:sz w:val="24"/>
                <w:szCs w:val="24"/>
                <w:lang w:val="en-US"/>
              </w:rPr>
              <w:t>its</w:t>
            </w:r>
            <w:r w:rsidRPr="00EB769C">
              <w:rPr>
                <w:rFonts w:ascii="Times New Roman" w:hAnsi="Times New Roman"/>
                <w:spacing w:val="-3"/>
                <w:sz w:val="24"/>
                <w:szCs w:val="24"/>
                <w:lang w:val="en-US"/>
              </w:rPr>
              <w:t xml:space="preserve"> personnel, of the provisions of this Agreement. In the event of breach of any of the conditions of this agreement by </w:t>
            </w:r>
            <w:r>
              <w:rPr>
                <w:rFonts w:ascii="Times New Roman" w:hAnsi="Times New Roman"/>
                <w:spacing w:val="-3"/>
                <w:sz w:val="24"/>
                <w:szCs w:val="24"/>
                <w:lang w:val="en-US"/>
              </w:rPr>
              <w:t>either</w:t>
            </w:r>
            <w:r w:rsidRPr="00EB769C">
              <w:rPr>
                <w:rFonts w:ascii="Times New Roman" w:hAnsi="Times New Roman"/>
                <w:spacing w:val="-3"/>
                <w:sz w:val="24"/>
                <w:szCs w:val="24"/>
                <w:lang w:val="en-US"/>
              </w:rPr>
              <w:t xml:space="preserve"> Party, the other Party has the right to seek an immediate injunction in the court of competent jurisdiction as well as the right to pursue all rights and remedies available at law or in equity. Each Party shall be liable to the other Party for loss of profits, loss of goodwill or any other damage caused by the breach </w:t>
            </w:r>
            <w:r>
              <w:rPr>
                <w:rFonts w:ascii="Times New Roman" w:hAnsi="Times New Roman"/>
                <w:spacing w:val="-3"/>
                <w:sz w:val="24"/>
                <w:szCs w:val="24"/>
                <w:lang w:val="en-US"/>
              </w:rPr>
              <w:t>hereof</w:t>
            </w:r>
            <w:r w:rsidRPr="00EB769C">
              <w:rPr>
                <w:rFonts w:ascii="Times New Roman" w:hAnsi="Times New Roman"/>
                <w:spacing w:val="-3"/>
                <w:sz w:val="24"/>
                <w:szCs w:val="24"/>
                <w:lang w:val="en-US"/>
              </w:rPr>
              <w:t>.</w:t>
            </w:r>
          </w:p>
        </w:tc>
        <w:tc>
          <w:tcPr>
            <w:tcW w:w="5129" w:type="dxa"/>
          </w:tcPr>
          <w:p w14:paraId="74027B7E" w14:textId="77777777" w:rsidR="00D35B53" w:rsidRDefault="00D35B53" w:rsidP="00D35B53">
            <w:pPr>
              <w:jc w:val="both"/>
              <w:rPr>
                <w:rFonts w:ascii="Times New Roman" w:hAnsi="Times New Roman" w:cs="Times New Roman"/>
                <w:szCs w:val="24"/>
                <w:lang w:val="uk-UA"/>
              </w:rPr>
            </w:pPr>
            <w:r w:rsidRPr="00C457DE">
              <w:rPr>
                <w:rFonts w:ascii="Times New Roman" w:hAnsi="Times New Roman" w:cs="Times New Roman"/>
                <w:szCs w:val="24"/>
                <w:lang w:val="uk-UA"/>
              </w:rPr>
              <w:t>1.</w:t>
            </w:r>
            <w:r w:rsidRPr="00D35B53">
              <w:rPr>
                <w:rFonts w:ascii="Times New Roman" w:hAnsi="Times New Roman" w:cs="Times New Roman"/>
                <w:szCs w:val="24"/>
                <w:lang w:val="en-US"/>
              </w:rPr>
              <w:t xml:space="preserve"> </w:t>
            </w:r>
            <w:r>
              <w:rPr>
                <w:rFonts w:ascii="Times New Roman" w:hAnsi="Times New Roman" w:cs="Times New Roman"/>
                <w:szCs w:val="24"/>
                <w:lang w:val="uk-UA"/>
              </w:rPr>
              <w:t>Сторона, що отримує інформацію (“</w:t>
            </w:r>
            <w:proofErr w:type="spellStart"/>
            <w:r>
              <w:rPr>
                <w:rFonts w:ascii="Times New Roman" w:hAnsi="Times New Roman" w:cs="Times New Roman"/>
                <w:szCs w:val="24"/>
                <w:lang w:val="uk-UA"/>
              </w:rPr>
              <w:t>Одержуюча</w:t>
            </w:r>
            <w:proofErr w:type="spellEnd"/>
            <w:r>
              <w:rPr>
                <w:rFonts w:ascii="Times New Roman" w:hAnsi="Times New Roman" w:cs="Times New Roman"/>
                <w:szCs w:val="24"/>
                <w:lang w:val="uk-UA"/>
              </w:rPr>
              <w:t xml:space="preserve"> Сторона”) належним чином запобігає незаконному використанню та розголошенню</w:t>
            </w:r>
            <w:r>
              <w:rPr>
                <w:rFonts w:ascii="Times New Roman" w:hAnsi="Times New Roman" w:cs="Times New Roman"/>
                <w:szCs w:val="24"/>
                <w:lang w:val="en-US"/>
              </w:rPr>
              <w:t xml:space="preserve"> </w:t>
            </w:r>
            <w:r>
              <w:rPr>
                <w:rFonts w:ascii="Times New Roman" w:hAnsi="Times New Roman" w:cs="Times New Roman"/>
                <w:szCs w:val="24"/>
                <w:lang w:val="uk-UA"/>
              </w:rPr>
              <w:t>конфіденційної інформації Сторони, що розкриває її (“</w:t>
            </w:r>
            <w:proofErr w:type="spellStart"/>
            <w:r>
              <w:rPr>
                <w:rFonts w:ascii="Times New Roman" w:hAnsi="Times New Roman" w:cs="Times New Roman"/>
                <w:szCs w:val="24"/>
                <w:lang w:val="uk-UA"/>
              </w:rPr>
              <w:t>Розкриваюча</w:t>
            </w:r>
            <w:proofErr w:type="spellEnd"/>
            <w:r>
              <w:rPr>
                <w:rFonts w:ascii="Times New Roman" w:hAnsi="Times New Roman" w:cs="Times New Roman"/>
                <w:szCs w:val="24"/>
                <w:lang w:val="uk-UA"/>
              </w:rPr>
              <w:t xml:space="preserve"> Сторона”). Уся конфіденційна інформація </w:t>
            </w:r>
            <w:proofErr w:type="spellStart"/>
            <w:r>
              <w:rPr>
                <w:rFonts w:ascii="Times New Roman" w:hAnsi="Times New Roman" w:cs="Times New Roman"/>
                <w:szCs w:val="24"/>
                <w:lang w:val="uk-UA"/>
              </w:rPr>
              <w:t>Розкриваючої</w:t>
            </w:r>
            <w:proofErr w:type="spellEnd"/>
            <w:r>
              <w:rPr>
                <w:rFonts w:ascii="Times New Roman" w:hAnsi="Times New Roman" w:cs="Times New Roman"/>
                <w:szCs w:val="24"/>
                <w:lang w:val="uk-UA"/>
              </w:rPr>
              <w:t xml:space="preserve"> Сторони становить та завжди залишається власністю </w:t>
            </w:r>
            <w:proofErr w:type="spellStart"/>
            <w:r>
              <w:rPr>
                <w:rFonts w:ascii="Times New Roman" w:hAnsi="Times New Roman" w:cs="Times New Roman"/>
                <w:szCs w:val="24"/>
                <w:lang w:val="uk-UA"/>
              </w:rPr>
              <w:t>Розкриваючої</w:t>
            </w:r>
            <w:proofErr w:type="spellEnd"/>
            <w:r>
              <w:rPr>
                <w:rFonts w:ascii="Times New Roman" w:hAnsi="Times New Roman" w:cs="Times New Roman"/>
                <w:szCs w:val="24"/>
                <w:lang w:val="uk-UA"/>
              </w:rPr>
              <w:t xml:space="preserve"> Сторони, тому, уся конфіденційна інформація, окрім усної, яка належить </w:t>
            </w:r>
            <w:proofErr w:type="spellStart"/>
            <w:r>
              <w:rPr>
                <w:rFonts w:ascii="Times New Roman" w:hAnsi="Times New Roman" w:cs="Times New Roman"/>
                <w:szCs w:val="24"/>
                <w:lang w:val="uk-UA"/>
              </w:rPr>
              <w:t>Розкриваючій</w:t>
            </w:r>
            <w:proofErr w:type="spellEnd"/>
            <w:r>
              <w:rPr>
                <w:rFonts w:ascii="Times New Roman" w:hAnsi="Times New Roman" w:cs="Times New Roman"/>
                <w:szCs w:val="24"/>
                <w:lang w:val="uk-UA"/>
              </w:rPr>
              <w:t xml:space="preserve"> Стороні, і до якої має доступ </w:t>
            </w:r>
            <w:proofErr w:type="spellStart"/>
            <w:r>
              <w:rPr>
                <w:rFonts w:ascii="Times New Roman" w:hAnsi="Times New Roman" w:cs="Times New Roman"/>
                <w:szCs w:val="24"/>
                <w:lang w:val="uk-UA"/>
              </w:rPr>
              <w:t>Одержуюча</w:t>
            </w:r>
            <w:proofErr w:type="spellEnd"/>
            <w:r>
              <w:rPr>
                <w:rFonts w:ascii="Times New Roman" w:hAnsi="Times New Roman" w:cs="Times New Roman"/>
                <w:szCs w:val="24"/>
                <w:lang w:val="uk-UA"/>
              </w:rPr>
              <w:t xml:space="preserve"> Сторона, передається негайно на письмову вимогу, у будь-який час, за будь-яких умов, </w:t>
            </w:r>
            <w:r w:rsidRPr="003732C8">
              <w:rPr>
                <w:rFonts w:ascii="Times New Roman" w:hAnsi="Times New Roman" w:cs="Times New Roman"/>
                <w:b/>
                <w:szCs w:val="24"/>
                <w:lang w:val="uk-UA"/>
              </w:rPr>
              <w:t>не пізніше,  аніж на протязі 60 (шістдесяти)</w:t>
            </w:r>
            <w:r>
              <w:rPr>
                <w:rFonts w:ascii="Times New Roman" w:hAnsi="Times New Roman" w:cs="Times New Roman"/>
                <w:szCs w:val="24"/>
                <w:lang w:val="uk-UA"/>
              </w:rPr>
              <w:t xml:space="preserve"> наступних днів, після закінчення дії або розірвання даного Договору; </w:t>
            </w:r>
            <w:r w:rsidRPr="003732C8">
              <w:rPr>
                <w:rFonts w:ascii="Times New Roman" w:hAnsi="Times New Roman" w:cs="Times New Roman"/>
                <w:szCs w:val="24"/>
                <w:u w:val="single"/>
                <w:lang w:val="uk-UA"/>
              </w:rPr>
              <w:t>однак,</w:t>
            </w:r>
            <w:r>
              <w:rPr>
                <w:rFonts w:ascii="Times New Roman" w:hAnsi="Times New Roman" w:cs="Times New Roman"/>
                <w:szCs w:val="24"/>
                <w:lang w:val="uk-UA"/>
              </w:rPr>
              <w:t xml:space="preserve"> </w:t>
            </w:r>
            <w:r w:rsidRPr="003732C8">
              <w:rPr>
                <w:rFonts w:ascii="Times New Roman" w:hAnsi="Times New Roman" w:cs="Times New Roman"/>
                <w:szCs w:val="24"/>
                <w:u w:val="single"/>
                <w:lang w:val="uk-UA"/>
              </w:rPr>
              <w:t>передбачено</w:t>
            </w:r>
            <w:r>
              <w:rPr>
                <w:rFonts w:ascii="Times New Roman" w:hAnsi="Times New Roman" w:cs="Times New Roman"/>
                <w:szCs w:val="24"/>
                <w:lang w:val="uk-UA"/>
              </w:rPr>
              <w:t xml:space="preserve">, що </w:t>
            </w:r>
            <w:proofErr w:type="spellStart"/>
            <w:r>
              <w:rPr>
                <w:rFonts w:ascii="Times New Roman" w:hAnsi="Times New Roman" w:cs="Times New Roman"/>
                <w:szCs w:val="24"/>
                <w:lang w:val="uk-UA"/>
              </w:rPr>
              <w:t>Одержуюча</w:t>
            </w:r>
            <w:proofErr w:type="spellEnd"/>
            <w:r>
              <w:rPr>
                <w:rFonts w:ascii="Times New Roman" w:hAnsi="Times New Roman" w:cs="Times New Roman"/>
                <w:szCs w:val="24"/>
                <w:lang w:val="uk-UA"/>
              </w:rPr>
              <w:t xml:space="preserve"> Сторона може залишити у власному користуванні одну копію конфіденційної інформації </w:t>
            </w:r>
            <w:proofErr w:type="spellStart"/>
            <w:r>
              <w:rPr>
                <w:rFonts w:ascii="Times New Roman" w:hAnsi="Times New Roman" w:cs="Times New Roman"/>
                <w:szCs w:val="24"/>
                <w:lang w:val="uk-UA"/>
              </w:rPr>
              <w:t>Розкриваючої</w:t>
            </w:r>
            <w:proofErr w:type="spellEnd"/>
            <w:r>
              <w:rPr>
                <w:rFonts w:ascii="Times New Roman" w:hAnsi="Times New Roman" w:cs="Times New Roman"/>
                <w:szCs w:val="24"/>
                <w:lang w:val="uk-UA"/>
              </w:rPr>
              <w:t xml:space="preserve"> Сторони, дотримуючись вимог, які надалі регламентують умови конфіденційності та регуляторні відносини.</w:t>
            </w:r>
            <w:r w:rsidRPr="00D35B53">
              <w:rPr>
                <w:rFonts w:ascii="Times New Roman" w:hAnsi="Times New Roman" w:cs="Times New Roman"/>
                <w:szCs w:val="24"/>
                <w:lang w:val="uk-UA"/>
              </w:rPr>
              <w:t xml:space="preserve"> </w:t>
            </w:r>
            <w:r>
              <w:rPr>
                <w:rFonts w:ascii="Times New Roman" w:hAnsi="Times New Roman" w:cs="Times New Roman"/>
                <w:szCs w:val="24"/>
                <w:lang w:val="uk-UA"/>
              </w:rPr>
              <w:t>Кожна сторона, на вимогу, засвідчує згоду з попереднім реченням.</w:t>
            </w:r>
          </w:p>
          <w:p w14:paraId="1E4881FE" w14:textId="77777777" w:rsidR="00D35B53" w:rsidRDefault="00D35B53" w:rsidP="00D35B53">
            <w:pPr>
              <w:jc w:val="both"/>
              <w:rPr>
                <w:rFonts w:ascii="Times New Roman" w:hAnsi="Times New Roman" w:cs="Times New Roman"/>
                <w:szCs w:val="24"/>
                <w:lang w:val="uk-UA"/>
              </w:rPr>
            </w:pPr>
          </w:p>
          <w:p w14:paraId="5EAFB26E" w14:textId="77777777" w:rsidR="00D35B53" w:rsidRPr="00EF242F" w:rsidRDefault="00D35B53" w:rsidP="00D35B53">
            <w:pPr>
              <w:jc w:val="both"/>
              <w:rPr>
                <w:rFonts w:ascii="Times New Roman" w:hAnsi="Times New Roman" w:cs="Times New Roman"/>
                <w:sz w:val="10"/>
                <w:szCs w:val="10"/>
                <w:lang w:val="uk-UA"/>
              </w:rPr>
            </w:pPr>
            <w:r>
              <w:rPr>
                <w:rFonts w:ascii="Times New Roman" w:hAnsi="Times New Roman" w:cs="Times New Roman"/>
                <w:szCs w:val="24"/>
                <w:lang w:val="uk-UA"/>
              </w:rPr>
              <w:t xml:space="preserve">2. Закінчення дії Договору та розірвання умов дії Договору не знімають із </w:t>
            </w:r>
            <w:proofErr w:type="spellStart"/>
            <w:r>
              <w:rPr>
                <w:rFonts w:ascii="Times New Roman" w:hAnsi="Times New Roman" w:cs="Times New Roman"/>
                <w:szCs w:val="24"/>
                <w:lang w:val="uk-UA"/>
              </w:rPr>
              <w:t>Одержуючої</w:t>
            </w:r>
            <w:proofErr w:type="spellEnd"/>
            <w:r>
              <w:rPr>
                <w:rFonts w:ascii="Times New Roman" w:hAnsi="Times New Roman" w:cs="Times New Roman"/>
                <w:szCs w:val="24"/>
                <w:lang w:val="uk-UA"/>
              </w:rPr>
              <w:t xml:space="preserve"> Сторони зобов</w:t>
            </w:r>
            <w:r w:rsidRPr="00D35B53">
              <w:rPr>
                <w:rFonts w:ascii="Times New Roman" w:hAnsi="Times New Roman" w:cs="Times New Roman"/>
                <w:szCs w:val="24"/>
                <w:lang w:val="uk-UA"/>
              </w:rPr>
              <w:t>’</w:t>
            </w:r>
            <w:r>
              <w:rPr>
                <w:rFonts w:ascii="Times New Roman" w:hAnsi="Times New Roman" w:cs="Times New Roman"/>
                <w:szCs w:val="24"/>
                <w:lang w:val="uk-UA"/>
              </w:rPr>
              <w:t>язань, викладених у  Договорі у Пунктах від 3-го по 5-ий, які стосуються конфіденційної інформації, розкритої раніше до вказаної дати; дія умов вказаних Пунктів зберігається протягом 5 (п</w:t>
            </w:r>
            <w:r w:rsidRPr="00D35B53">
              <w:rPr>
                <w:rFonts w:ascii="Times New Roman" w:hAnsi="Times New Roman" w:cs="Times New Roman"/>
                <w:szCs w:val="24"/>
                <w:lang w:val="uk-UA"/>
              </w:rPr>
              <w:t>’</w:t>
            </w:r>
            <w:r>
              <w:rPr>
                <w:rFonts w:ascii="Times New Roman" w:hAnsi="Times New Roman" w:cs="Times New Roman"/>
                <w:szCs w:val="24"/>
                <w:lang w:val="uk-UA"/>
              </w:rPr>
              <w:t>яти) наступних років, після закінчення чи розірвання Договору.</w:t>
            </w:r>
          </w:p>
          <w:p w14:paraId="1C4F300F" w14:textId="77777777" w:rsidR="00EF242F" w:rsidRPr="00EF242F" w:rsidRDefault="00EF242F" w:rsidP="00D35B53">
            <w:pPr>
              <w:jc w:val="both"/>
              <w:rPr>
                <w:rFonts w:ascii="Times New Roman" w:hAnsi="Times New Roman" w:cs="Times New Roman"/>
                <w:sz w:val="10"/>
                <w:szCs w:val="10"/>
                <w:lang w:val="uk-UA"/>
              </w:rPr>
            </w:pPr>
          </w:p>
          <w:p w14:paraId="6DCB4F33" w14:textId="2E57D42F" w:rsidR="00D35B53" w:rsidRPr="00EF242F" w:rsidRDefault="00D35B53" w:rsidP="00EF242F">
            <w:pPr>
              <w:jc w:val="both"/>
              <w:rPr>
                <w:rFonts w:ascii="Times New Roman" w:hAnsi="Times New Roman" w:cs="Times New Roman"/>
                <w:szCs w:val="24"/>
                <w:lang w:val="uk-UA"/>
              </w:rPr>
            </w:pPr>
            <w:r>
              <w:rPr>
                <w:rFonts w:ascii="Times New Roman" w:hAnsi="Times New Roman" w:cs="Times New Roman"/>
                <w:szCs w:val="24"/>
                <w:lang w:val="uk-UA"/>
              </w:rPr>
              <w:t xml:space="preserve">3. </w:t>
            </w:r>
            <w:proofErr w:type="spellStart"/>
            <w:r>
              <w:rPr>
                <w:rFonts w:ascii="Times New Roman" w:hAnsi="Times New Roman" w:cs="Times New Roman"/>
                <w:szCs w:val="24"/>
                <w:lang w:val="uk-UA"/>
              </w:rPr>
              <w:t>Одержуюча</w:t>
            </w:r>
            <w:proofErr w:type="spellEnd"/>
            <w:r>
              <w:rPr>
                <w:rFonts w:ascii="Times New Roman" w:hAnsi="Times New Roman" w:cs="Times New Roman"/>
                <w:szCs w:val="24"/>
                <w:lang w:val="uk-UA"/>
              </w:rPr>
              <w:t xml:space="preserve"> Сторона  гарантує відшкодування та убезпечує </w:t>
            </w:r>
            <w:proofErr w:type="spellStart"/>
            <w:r>
              <w:rPr>
                <w:rFonts w:ascii="Times New Roman" w:hAnsi="Times New Roman" w:cs="Times New Roman"/>
                <w:szCs w:val="24"/>
                <w:lang w:val="uk-UA"/>
              </w:rPr>
              <w:t>Розкриваючу</w:t>
            </w:r>
            <w:proofErr w:type="spellEnd"/>
            <w:r>
              <w:rPr>
                <w:rFonts w:ascii="Times New Roman" w:hAnsi="Times New Roman" w:cs="Times New Roman"/>
                <w:szCs w:val="24"/>
                <w:lang w:val="uk-UA"/>
              </w:rPr>
              <w:t xml:space="preserve"> Сторону від заподіяння шкоди, яка може бути наслідком втрати, витрат, претензій, пошкодження чи збитків будь-якого походження, спричинених </w:t>
            </w:r>
            <w:proofErr w:type="spellStart"/>
            <w:r>
              <w:rPr>
                <w:rFonts w:ascii="Times New Roman" w:hAnsi="Times New Roman" w:cs="Times New Roman"/>
                <w:szCs w:val="24"/>
                <w:lang w:val="uk-UA"/>
              </w:rPr>
              <w:t>Розкриваючій</w:t>
            </w:r>
            <w:proofErr w:type="spellEnd"/>
            <w:r>
              <w:rPr>
                <w:rFonts w:ascii="Times New Roman" w:hAnsi="Times New Roman" w:cs="Times New Roman"/>
                <w:szCs w:val="24"/>
                <w:lang w:val="uk-UA"/>
              </w:rPr>
              <w:t xml:space="preserve"> Стороні, внаслідок порушення </w:t>
            </w:r>
            <w:proofErr w:type="spellStart"/>
            <w:r>
              <w:rPr>
                <w:rFonts w:ascii="Times New Roman" w:hAnsi="Times New Roman" w:cs="Times New Roman"/>
                <w:szCs w:val="24"/>
                <w:lang w:val="uk-UA"/>
              </w:rPr>
              <w:t>Одержуючою</w:t>
            </w:r>
            <w:proofErr w:type="spellEnd"/>
            <w:r>
              <w:rPr>
                <w:rFonts w:ascii="Times New Roman" w:hAnsi="Times New Roman" w:cs="Times New Roman"/>
                <w:szCs w:val="24"/>
                <w:lang w:val="uk-UA"/>
              </w:rPr>
              <w:t xml:space="preserve"> Стороною або її працівниками умов даного Договору. У випадку порушення будь-яких умов даного Договору, будь-якою Стороною, друга Сторона має право вимагати накладання негайної судової заборони у відповідній судовій інстанції, а також право на захист інтересів та отримання відшкодування, передбачених діючим законодавством та іншими правовими нормами. Кожна Сторона несе відповідальніст</w:t>
            </w:r>
            <w:bookmarkStart w:id="0" w:name="_GoBack"/>
            <w:bookmarkEnd w:id="0"/>
            <w:r>
              <w:rPr>
                <w:rFonts w:ascii="Times New Roman" w:hAnsi="Times New Roman" w:cs="Times New Roman"/>
                <w:szCs w:val="24"/>
                <w:lang w:val="uk-UA"/>
              </w:rPr>
              <w:t>ь перед другою Стороною за втрату прибутку, немайнових активів та інші збитки, спричинені порушеннями, вказаними вище.</w:t>
            </w:r>
          </w:p>
        </w:tc>
      </w:tr>
    </w:tbl>
    <w:p w14:paraId="40C674C0" w14:textId="77777777" w:rsidR="001A23B7" w:rsidRPr="00EF242F" w:rsidRDefault="001A23B7"/>
    <w:sectPr w:rsidR="001A23B7" w:rsidRPr="00EF242F" w:rsidSect="00EF242F">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430774"/>
    <w:multiLevelType w:val="multilevel"/>
    <w:tmpl w:val="2674A824"/>
    <w:lvl w:ilvl="0">
      <w:start w:val="1"/>
      <w:numFmt w:val="decimal"/>
      <w:lvlText w:val="%1."/>
      <w:lvlJc w:val="left"/>
      <w:pPr>
        <w:tabs>
          <w:tab w:val="num" w:pos="720"/>
        </w:tabs>
        <w:ind w:left="720" w:hanging="540"/>
      </w:pPr>
      <w:rPr>
        <w:rFonts w:ascii="Times New Roman" w:hAnsi="Times New Roman" w:hint="default"/>
      </w:r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2700"/>
        </w:tabs>
        <w:ind w:left="2700" w:hanging="720"/>
      </w:pPr>
      <w:rPr>
        <w:rFonts w:hint="default"/>
      </w:rPr>
    </w:lvl>
    <w:lvl w:ilvl="3">
      <w:start w:val="1"/>
      <w:numFmt w:val="decimal"/>
      <w:isLgl/>
      <w:lvlText w:val="%1.%2.%3.%4."/>
      <w:lvlJc w:val="left"/>
      <w:pPr>
        <w:tabs>
          <w:tab w:val="num" w:pos="3600"/>
        </w:tabs>
        <w:ind w:left="3600" w:hanging="720"/>
      </w:pPr>
      <w:rPr>
        <w:rFonts w:hint="default"/>
      </w:rPr>
    </w:lvl>
    <w:lvl w:ilvl="4">
      <w:start w:val="1"/>
      <w:numFmt w:val="decimal"/>
      <w:isLgl/>
      <w:lvlText w:val="%1.%2.%3.%4.%5."/>
      <w:lvlJc w:val="left"/>
      <w:pPr>
        <w:tabs>
          <w:tab w:val="num" w:pos="4860"/>
        </w:tabs>
        <w:ind w:left="4860" w:hanging="1080"/>
      </w:pPr>
      <w:rPr>
        <w:rFonts w:hint="default"/>
      </w:rPr>
    </w:lvl>
    <w:lvl w:ilvl="5">
      <w:start w:val="1"/>
      <w:numFmt w:val="decimal"/>
      <w:isLgl/>
      <w:lvlText w:val="%1.%2.%3.%4.%5.%6."/>
      <w:lvlJc w:val="left"/>
      <w:pPr>
        <w:tabs>
          <w:tab w:val="num" w:pos="5760"/>
        </w:tabs>
        <w:ind w:left="5760" w:hanging="1080"/>
      </w:pPr>
      <w:rPr>
        <w:rFonts w:hint="default"/>
      </w:rPr>
    </w:lvl>
    <w:lvl w:ilvl="6">
      <w:start w:val="1"/>
      <w:numFmt w:val="decimal"/>
      <w:isLgl/>
      <w:lvlText w:val="%1.%2.%3.%4.%5.%6.%7."/>
      <w:lvlJc w:val="left"/>
      <w:pPr>
        <w:tabs>
          <w:tab w:val="num" w:pos="7020"/>
        </w:tabs>
        <w:ind w:left="7020" w:hanging="1440"/>
      </w:pPr>
      <w:rPr>
        <w:rFonts w:hint="default"/>
      </w:rPr>
    </w:lvl>
    <w:lvl w:ilvl="7">
      <w:start w:val="1"/>
      <w:numFmt w:val="decimal"/>
      <w:isLgl/>
      <w:lvlText w:val="%1.%2.%3.%4.%5.%6.%7.%8."/>
      <w:lvlJc w:val="left"/>
      <w:pPr>
        <w:tabs>
          <w:tab w:val="num" w:pos="7920"/>
        </w:tabs>
        <w:ind w:left="7920" w:hanging="1440"/>
      </w:pPr>
      <w:rPr>
        <w:rFonts w:hint="default"/>
      </w:rPr>
    </w:lvl>
    <w:lvl w:ilvl="8">
      <w:start w:val="1"/>
      <w:numFmt w:val="decimal"/>
      <w:isLgl/>
      <w:lvlText w:val="%1.%2.%3.%4.%5.%6.%7.%8.%9."/>
      <w:lvlJc w:val="left"/>
      <w:pPr>
        <w:tabs>
          <w:tab w:val="num" w:pos="9180"/>
        </w:tabs>
        <w:ind w:left="918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B53"/>
    <w:rsid w:val="00002C0C"/>
    <w:rsid w:val="001A23B7"/>
    <w:rsid w:val="00D35B53"/>
    <w:rsid w:val="00EF242F"/>
  </w:rsids>
  <m:mathPr>
    <m:mathFont m:val="Cambria Math"/>
    <m:brkBin m:val="before"/>
    <m:brkBinSub m:val="--"/>
    <m:smallFrac m:val="0"/>
    <m:dispDef/>
    <m:lMargin m:val="0"/>
    <m:rMargin m:val="0"/>
    <m:defJc m:val="centerGroup"/>
    <m:wrapIndent m:val="1440"/>
    <m:intLim m:val="subSup"/>
    <m:naryLim m:val="undOvr"/>
  </m:mathPr>
  <w:themeFontLang w:val="ru-RU"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A3E8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D35B53"/>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5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35B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755</Words>
  <Characters>3198</Characters>
  <Application>Microsoft Macintosh Word</Application>
  <DocSecurity>0</DocSecurity>
  <Lines>96</Lines>
  <Paragraphs>5</Paragraphs>
  <ScaleCrop>false</ScaleCrop>
  <LinksUpToDate>false</LinksUpToDate>
  <CharactersWithSpaces>3948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Ustymchuk</dc:creator>
  <cp:keywords/>
  <dc:description/>
  <cp:lastModifiedBy>Oksana Ustymchuk</cp:lastModifiedBy>
  <cp:revision>2</cp:revision>
  <dcterms:created xsi:type="dcterms:W3CDTF">2017-03-15T21:41:00Z</dcterms:created>
  <dcterms:modified xsi:type="dcterms:W3CDTF">2017-03-16T10:30:00Z</dcterms:modified>
</cp:coreProperties>
</file>