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C60D" w14:textId="6E927119" w:rsidR="001A600E" w:rsidRPr="001A600E" w:rsidRDefault="001A600E" w:rsidP="001A600E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292B2C"/>
          <w:sz w:val="24"/>
          <w:szCs w:val="24"/>
          <w:lang w:eastAsia="uk-UA"/>
        </w:rPr>
      </w:pPr>
      <w:r w:rsidRPr="001A600E">
        <w:rPr>
          <w:rFonts w:ascii="Times New Roman" w:hAnsi="Times New Roman"/>
          <w:bCs/>
          <w:color w:val="292B2C"/>
          <w:sz w:val="24"/>
          <w:szCs w:val="24"/>
          <w:lang w:eastAsia="uk-UA"/>
        </w:rPr>
        <w:t>Preklad z ukrajinského do slovenského jazyka</w:t>
      </w:r>
      <w:r>
        <w:rPr>
          <w:rFonts w:ascii="Times New Roman" w:hAnsi="Times New Roman"/>
          <w:bCs/>
          <w:color w:val="292B2C"/>
          <w:sz w:val="24"/>
          <w:szCs w:val="24"/>
          <w:lang w:eastAsia="uk-UA"/>
        </w:rPr>
        <w:t xml:space="preserve"> -</w:t>
      </w:r>
    </w:p>
    <w:p w14:paraId="7CE51DC2" w14:textId="4FFF6300" w:rsidR="00B57903" w:rsidRDefault="00B57903" w:rsidP="00B579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292B2C"/>
          <w:sz w:val="28"/>
          <w:szCs w:val="28"/>
          <w:lang w:val="sk-SK" w:eastAsia="uk-UA"/>
        </w:rPr>
      </w:pPr>
      <w:r w:rsidRPr="00B57903">
        <w:rPr>
          <w:rFonts w:ascii="Times New Roman" w:hAnsi="Times New Roman"/>
          <w:b/>
          <w:color w:val="292B2C"/>
          <w:sz w:val="28"/>
          <w:szCs w:val="28"/>
          <w:lang w:eastAsia="uk-UA"/>
        </w:rPr>
        <w:t xml:space="preserve">Zmluva č. ___ </w:t>
      </w:r>
    </w:p>
    <w:p w14:paraId="7CB3A6C4" w14:textId="77777777" w:rsidR="00D8401D" w:rsidRPr="00A56341" w:rsidRDefault="00B57903" w:rsidP="00B579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292B2C"/>
          <w:sz w:val="24"/>
          <w:szCs w:val="24"/>
          <w:lang w:eastAsia="uk-UA"/>
        </w:rPr>
      </w:pPr>
      <w:r w:rsidRPr="00B57903">
        <w:rPr>
          <w:rFonts w:ascii="Times New Roman" w:hAnsi="Times New Roman"/>
          <w:b/>
          <w:color w:val="292B2C"/>
          <w:sz w:val="28"/>
          <w:szCs w:val="28"/>
          <w:lang w:eastAsia="uk-UA"/>
        </w:rPr>
        <w:t xml:space="preserve">o realizacii staži študentov </w:t>
      </w:r>
      <w:r w:rsidR="00D8401D" w:rsidRPr="00A56341">
        <w:rPr>
          <w:rFonts w:ascii="Times New Roman" w:hAnsi="Times New Roman"/>
          <w:color w:val="292B2C"/>
          <w:sz w:val="24"/>
          <w:szCs w:val="24"/>
          <w:lang w:eastAsia="uk-UA"/>
        </w:rPr>
        <w:br/>
      </w:r>
      <w:r w:rsidRPr="00B57903">
        <w:rPr>
          <w:rFonts w:ascii="Times New Roman" w:hAnsi="Times New Roman"/>
          <w:b/>
          <w:color w:val="292B2C"/>
          <w:sz w:val="24"/>
          <w:szCs w:val="24"/>
          <w:lang w:eastAsia="uk-UA"/>
        </w:rPr>
        <w:t>Štátnej pedagogickej univerzity Ivana Franka v Drohobyči</w:t>
      </w:r>
    </w:p>
    <w:p w14:paraId="1311A0D2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bookmarkStart w:id="0" w:name="o98"/>
      <w:bookmarkEnd w:id="0"/>
    </w:p>
    <w:p w14:paraId="26535642" w14:textId="77777777" w:rsidR="00D8401D" w:rsidRPr="003C7136" w:rsidRDefault="004514FB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>Drohobyč</w:t>
      </w:r>
      <w:r w:rsidR="00E95291"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D8401D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</w:t>
      </w:r>
      <w:r w:rsidR="00D8401D" w:rsidRPr="00A56341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</w:t>
      </w:r>
      <w:r w:rsidR="00D8401D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                                                                     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 xml:space="preserve">     </w:t>
      </w:r>
      <w:r w:rsidRPr="003C7136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             </w:t>
      </w: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 xml:space="preserve">  Dňa </w:t>
      </w:r>
      <w:r w:rsidRPr="003C7136">
        <w:rPr>
          <w:rFonts w:ascii="Times New Roman" w:hAnsi="Times New Roman"/>
          <w:color w:val="292B2C"/>
          <w:sz w:val="24"/>
          <w:szCs w:val="24"/>
          <w:lang w:eastAsia="uk-UA"/>
        </w:rPr>
        <w:t xml:space="preserve">: 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__________</w:t>
      </w:r>
    </w:p>
    <w:p w14:paraId="6620DDC4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</w:p>
    <w:p w14:paraId="15E8A676" w14:textId="66EC3763" w:rsidR="00D8401D" w:rsidRPr="00380FDC" w:rsidRDefault="00D27CA9" w:rsidP="00380F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 w:rsidRPr="00D27CA9">
        <w:rPr>
          <w:rFonts w:ascii="Times New Roman" w:hAnsi="Times New Roman"/>
          <w:color w:val="292B2C"/>
          <w:sz w:val="24"/>
          <w:szCs w:val="24"/>
          <w:lang w:eastAsia="uk-UA"/>
        </w:rPr>
        <w:t>My, nižšie  podpisani , Štátna pedagogicka univerzita Ivana Franka v Droho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byči (ďalej len "univerzita") v</w:t>
      </w:r>
      <w:r w:rsidRPr="00D27CA9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zastúpení 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 xml:space="preserve">rektorky Valentyny </w:t>
      </w:r>
      <w:r w:rsidR="003C7136">
        <w:rPr>
          <w:rFonts w:ascii="Times New Roman" w:hAnsi="Times New Roman"/>
          <w:color w:val="292B2C"/>
          <w:sz w:val="24"/>
          <w:szCs w:val="24"/>
          <w:lang w:val="en-US" w:eastAsia="uk-UA"/>
        </w:rPr>
        <w:t>B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ODAK, ktor</w:t>
      </w: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>á</w:t>
      </w:r>
      <w:r w:rsidRPr="00D27CA9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koná na základe Štatútu na jednej strane a</w:t>
      </w:r>
      <w:r w:rsidR="00D77981" w:rsidRPr="00380FDC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</w:t>
      </w:r>
      <w:r w:rsidR="00380FDC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</w:t>
      </w:r>
      <w:r w:rsidR="00E5416A">
        <w:rPr>
          <w:rFonts w:ascii="Times New Roman" w:hAnsi="Times New Roman"/>
          <w:color w:val="292B2C"/>
          <w:sz w:val="24"/>
          <w:szCs w:val="24"/>
          <w:lang w:eastAsia="uk-UA"/>
        </w:rPr>
        <w:softHyphen/>
      </w:r>
      <w:r w:rsidR="00E5416A">
        <w:rPr>
          <w:rFonts w:ascii="Times New Roman" w:hAnsi="Times New Roman"/>
          <w:color w:val="292B2C"/>
          <w:sz w:val="24"/>
          <w:szCs w:val="24"/>
          <w:lang w:eastAsia="uk-UA"/>
        </w:rPr>
        <w:softHyphen/>
      </w:r>
      <w:r w:rsidR="00E5416A">
        <w:rPr>
          <w:rFonts w:ascii="Times New Roman" w:hAnsi="Times New Roman"/>
          <w:color w:val="292B2C"/>
          <w:sz w:val="24"/>
          <w:szCs w:val="24"/>
          <w:lang w:eastAsia="uk-UA"/>
        </w:rPr>
        <w:softHyphen/>
      </w:r>
      <w:r w:rsidR="00E5416A">
        <w:rPr>
          <w:rFonts w:ascii="Times New Roman" w:hAnsi="Times New Roman"/>
          <w:color w:val="292B2C"/>
          <w:sz w:val="24"/>
          <w:szCs w:val="24"/>
          <w:lang w:eastAsia="uk-UA"/>
        </w:rPr>
        <w:softHyphen/>
        <w:t>______________________________________________</w:t>
      </w:r>
    </w:p>
    <w:p w14:paraId="1946B2D1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_______________________________________________________________________________</w:t>
      </w:r>
    </w:p>
    <w:p w14:paraId="4846CD5F" w14:textId="77777777" w:rsidR="00D8401D" w:rsidRPr="00644069" w:rsidRDefault="00D8401D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jc w:val="center"/>
        <w:rPr>
          <w:rFonts w:ascii="Times New Roman" w:hAnsi="Times New Roman"/>
          <w:i/>
          <w:color w:val="292B2C"/>
          <w:sz w:val="20"/>
          <w:szCs w:val="20"/>
          <w:lang w:eastAsia="uk-UA"/>
        </w:rPr>
      </w:pP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>(</w:t>
      </w:r>
      <w:r w:rsidR="000D4616" w:rsidRPr="000D4616">
        <w:rPr>
          <w:rFonts w:ascii="Times New Roman" w:hAnsi="Times New Roman"/>
          <w:i/>
          <w:color w:val="292B2C"/>
          <w:sz w:val="20"/>
          <w:szCs w:val="20"/>
          <w:lang w:eastAsia="uk-UA"/>
        </w:rPr>
        <w:t>názov vzdelávacieho zariadenia</w:t>
      </w: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>)</w:t>
      </w:r>
    </w:p>
    <w:p w14:paraId="5F41A05C" w14:textId="77777777" w:rsidR="00D8401D" w:rsidRPr="0016146D" w:rsidRDefault="00D8401D" w:rsidP="00170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color w:val="292B2C"/>
          <w:sz w:val="24"/>
          <w:szCs w:val="24"/>
          <w:lang w:val="sk-SK"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(</w:t>
      </w:r>
      <w:r w:rsidR="00D27CA9" w:rsidRPr="00D27CA9">
        <w:rPr>
          <w:rFonts w:ascii="Times New Roman" w:hAnsi="Times New Roman"/>
          <w:color w:val="292B2C"/>
          <w:sz w:val="24"/>
          <w:szCs w:val="24"/>
          <w:lang w:eastAsia="uk-UA"/>
        </w:rPr>
        <w:t xml:space="preserve">ďalej len </w:t>
      </w:r>
      <w:r w:rsidR="0016146D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</w:t>
      </w:r>
      <w:r w:rsidR="0016146D">
        <w:rPr>
          <w:rFonts w:ascii="Times New Roman" w:hAnsi="Times New Roman"/>
          <w:color w:val="292B2C"/>
          <w:sz w:val="24"/>
          <w:szCs w:val="24"/>
          <w:lang w:val="sk-SK" w:eastAsia="uk-UA"/>
        </w:rPr>
        <w:t>zariadenie</w:t>
      </w:r>
      <w:r w:rsidR="00D27CA9">
        <w:rPr>
          <w:rFonts w:ascii="Times New Roman" w:hAnsi="Times New Roman"/>
          <w:color w:val="292B2C"/>
          <w:sz w:val="24"/>
          <w:szCs w:val="24"/>
          <w:lang w:eastAsia="uk-UA"/>
        </w:rPr>
        <w:t xml:space="preserve">), </w:t>
      </w:r>
      <w:r w:rsidR="00D27CA9">
        <w:rPr>
          <w:rFonts w:ascii="Times New Roman" w:hAnsi="Times New Roman"/>
          <w:color w:val="292B2C"/>
          <w:sz w:val="24"/>
          <w:szCs w:val="24"/>
          <w:lang w:val="en-US" w:eastAsia="uk-UA"/>
        </w:rPr>
        <w:t>v</w:t>
      </w:r>
      <w:r w:rsidR="00D27CA9" w:rsidRPr="0016146D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</w:t>
      </w:r>
      <w:r w:rsidR="00D27CA9">
        <w:rPr>
          <w:rFonts w:ascii="Times New Roman" w:hAnsi="Times New Roman"/>
          <w:color w:val="292B2C"/>
          <w:sz w:val="24"/>
          <w:szCs w:val="24"/>
          <w:lang w:val="en-US" w:eastAsia="uk-UA"/>
        </w:rPr>
        <w:t>zast</w:t>
      </w:r>
      <w:r w:rsidR="00D27CA9">
        <w:rPr>
          <w:rFonts w:ascii="Times New Roman" w:hAnsi="Times New Roman"/>
          <w:color w:val="292B2C"/>
          <w:sz w:val="24"/>
          <w:szCs w:val="24"/>
          <w:lang w:val="sk-SK" w:eastAsia="uk-UA"/>
        </w:rPr>
        <w:t>úpeni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 xml:space="preserve"> _____________________</w:t>
      </w:r>
      <w:r w:rsidR="0016146D">
        <w:rPr>
          <w:rFonts w:ascii="Times New Roman" w:hAnsi="Times New Roman"/>
          <w:color w:val="292B2C"/>
          <w:sz w:val="24"/>
          <w:szCs w:val="24"/>
          <w:lang w:eastAsia="uk-UA"/>
        </w:rPr>
        <w:t>_____________________</w:t>
      </w:r>
    </w:p>
    <w:p w14:paraId="73B1C402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_______________________________________________________________________________,</w:t>
      </w:r>
    </w:p>
    <w:p w14:paraId="05B971B9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color w:val="292B2C"/>
          <w:sz w:val="20"/>
          <w:szCs w:val="20"/>
          <w:lang w:eastAsia="uk-UA"/>
        </w:rPr>
      </w:pP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>(</w:t>
      </w:r>
      <w:r w:rsidR="00D27CA9" w:rsidRPr="00D27CA9">
        <w:rPr>
          <w:rFonts w:ascii="Times New Roman" w:hAnsi="Times New Roman"/>
          <w:i/>
          <w:color w:val="292B2C"/>
          <w:sz w:val="20"/>
          <w:szCs w:val="20"/>
          <w:lang w:eastAsia="uk-UA"/>
        </w:rPr>
        <w:t>pozícia, priezvisko, iniciály</w:t>
      </w: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>)</w:t>
      </w:r>
    </w:p>
    <w:p w14:paraId="364C7663" w14:textId="77777777" w:rsidR="00D8401D" w:rsidRDefault="009B4A1C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>Konajúci na zaklade</w:t>
      </w:r>
      <w:r w:rsidR="00D8401D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_______________________________________________________________</w:t>
      </w:r>
    </w:p>
    <w:p w14:paraId="2E6685F0" w14:textId="77777777" w:rsidR="00D8401D" w:rsidRPr="001A2780" w:rsidRDefault="009B4A1C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color w:val="292B2C"/>
          <w:sz w:val="20"/>
          <w:szCs w:val="20"/>
          <w:lang w:eastAsia="uk-UA"/>
        </w:rPr>
      </w:pP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>(</w:t>
      </w:r>
      <w:r>
        <w:rPr>
          <w:rFonts w:ascii="Times New Roman" w:hAnsi="Times New Roman"/>
          <w:i/>
          <w:color w:val="292B2C"/>
          <w:sz w:val="20"/>
          <w:szCs w:val="20"/>
          <w:lang w:val="sk-SK" w:eastAsia="uk-UA"/>
        </w:rPr>
        <w:t>štatútu</w:t>
      </w: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 xml:space="preserve">, </w:t>
      </w:r>
      <w:r>
        <w:rPr>
          <w:rFonts w:ascii="Times New Roman" w:hAnsi="Times New Roman"/>
          <w:i/>
          <w:color w:val="292B2C"/>
          <w:sz w:val="20"/>
          <w:szCs w:val="20"/>
          <w:lang w:val="sk-SK" w:eastAsia="uk-UA"/>
        </w:rPr>
        <w:t>ustanovenia</w:t>
      </w: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 xml:space="preserve">, </w:t>
      </w:r>
      <w:r>
        <w:rPr>
          <w:rFonts w:ascii="Times New Roman" w:hAnsi="Times New Roman"/>
          <w:i/>
          <w:color w:val="292B2C"/>
          <w:sz w:val="20"/>
          <w:szCs w:val="20"/>
          <w:lang w:val="sk-SK" w:eastAsia="uk-UA"/>
        </w:rPr>
        <w:t>príkazu</w:t>
      </w: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 xml:space="preserve">, </w:t>
      </w:r>
      <w:r>
        <w:rPr>
          <w:rFonts w:ascii="Times New Roman" w:hAnsi="Times New Roman"/>
          <w:i/>
          <w:color w:val="292B2C"/>
          <w:sz w:val="20"/>
          <w:szCs w:val="20"/>
          <w:lang w:val="sk-SK" w:eastAsia="uk-UA"/>
        </w:rPr>
        <w:t xml:space="preserve">spolnomocnenia </w:t>
      </w:r>
      <w:r>
        <w:rPr>
          <w:rFonts w:ascii="Times New Roman" w:hAnsi="Times New Roman"/>
          <w:i/>
          <w:color w:val="292B2C"/>
          <w:sz w:val="20"/>
          <w:szCs w:val="20"/>
          <w:lang w:eastAsia="uk-UA"/>
        </w:rPr>
        <w:t xml:space="preserve">, </w:t>
      </w:r>
      <w:r>
        <w:rPr>
          <w:rFonts w:ascii="Times New Roman" w:hAnsi="Times New Roman"/>
          <w:i/>
          <w:color w:val="292B2C"/>
          <w:sz w:val="20"/>
          <w:szCs w:val="20"/>
          <w:lang w:val="sk-SK" w:eastAsia="uk-UA"/>
        </w:rPr>
        <w:t xml:space="preserve">a tak </w:t>
      </w:r>
      <w:r w:rsidRPr="009B4A1C">
        <w:rPr>
          <w:rFonts w:ascii="Times New Roman" w:hAnsi="Times New Roman"/>
          <w:i/>
          <w:color w:val="292B2C"/>
          <w:sz w:val="20"/>
          <w:szCs w:val="20"/>
          <w:lang w:val="sk-SK" w:eastAsia="uk-UA"/>
        </w:rPr>
        <w:t>ďalej.</w:t>
      </w:r>
      <w:r w:rsidR="00D8401D">
        <w:rPr>
          <w:rFonts w:ascii="Times New Roman" w:hAnsi="Times New Roman"/>
          <w:i/>
          <w:color w:val="292B2C"/>
          <w:sz w:val="20"/>
          <w:szCs w:val="20"/>
          <w:lang w:eastAsia="uk-UA"/>
        </w:rPr>
        <w:t>)</w:t>
      </w:r>
    </w:p>
    <w:p w14:paraId="2E2D1717" w14:textId="77777777" w:rsidR="00D8401D" w:rsidRDefault="00F07DCF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 w:rsidRPr="00F07DCF">
        <w:rPr>
          <w:rFonts w:ascii="Times New Roman" w:hAnsi="Times New Roman"/>
          <w:color w:val="292B2C"/>
          <w:sz w:val="24"/>
          <w:szCs w:val="24"/>
          <w:lang w:eastAsia="uk-UA"/>
        </w:rPr>
        <w:t>na druhej strane</w:t>
      </w:r>
      <w:r w:rsidR="00D8401D">
        <w:rPr>
          <w:rFonts w:ascii="Times New Roman" w:hAnsi="Times New Roman"/>
          <w:color w:val="292B2C"/>
          <w:sz w:val="24"/>
          <w:szCs w:val="24"/>
          <w:lang w:eastAsia="uk-UA"/>
        </w:rPr>
        <w:t xml:space="preserve">, </w:t>
      </w:r>
      <w:r w:rsidRPr="00F07DCF">
        <w:rPr>
          <w:rFonts w:ascii="Times New Roman" w:hAnsi="Times New Roman"/>
          <w:color w:val="292B2C"/>
          <w:sz w:val="24"/>
          <w:szCs w:val="24"/>
          <w:lang w:eastAsia="uk-UA"/>
        </w:rPr>
        <w:t>ďalej spoločne uvádzané ako zmluvné strany</w:t>
      </w:r>
      <w:r w:rsidR="00D8401D">
        <w:rPr>
          <w:rFonts w:ascii="Times New Roman" w:hAnsi="Times New Roman"/>
          <w:color w:val="292B2C"/>
          <w:sz w:val="24"/>
          <w:szCs w:val="24"/>
          <w:lang w:eastAsia="uk-UA"/>
        </w:rPr>
        <w:t xml:space="preserve">, </w:t>
      </w:r>
      <w:r w:rsidRPr="00F07DCF">
        <w:rPr>
          <w:rFonts w:ascii="Times New Roman" w:hAnsi="Times New Roman"/>
          <w:color w:val="292B2C"/>
          <w:sz w:val="24"/>
          <w:szCs w:val="24"/>
          <w:lang w:eastAsia="uk-UA"/>
        </w:rPr>
        <w:t>a samostatne - strana</w:t>
      </w:r>
      <w:r w:rsidR="00D8401D">
        <w:rPr>
          <w:rFonts w:ascii="Times New Roman" w:hAnsi="Times New Roman"/>
          <w:color w:val="292B2C"/>
          <w:sz w:val="24"/>
          <w:szCs w:val="24"/>
          <w:lang w:eastAsia="uk-UA"/>
        </w:rPr>
        <w:t>,</w:t>
      </w:r>
      <w:r w:rsidR="00946E81" w:rsidRPr="00946E81">
        <w:rPr>
          <w:color w:val="000000"/>
          <w:sz w:val="27"/>
          <w:szCs w:val="27"/>
        </w:rPr>
        <w:t xml:space="preserve"> </w:t>
      </w:r>
      <w:r w:rsidR="00946E81" w:rsidRPr="00946E81">
        <w:rPr>
          <w:rFonts w:ascii="Times New Roman" w:hAnsi="Times New Roman"/>
          <w:color w:val="292B2C"/>
          <w:sz w:val="24"/>
          <w:szCs w:val="24"/>
          <w:lang w:eastAsia="uk-UA"/>
        </w:rPr>
        <w:t>uzavreli túto dohodu o nasledovnom</w:t>
      </w:r>
      <w:r w:rsidR="00D8401D">
        <w:rPr>
          <w:rFonts w:ascii="Times New Roman" w:hAnsi="Times New Roman"/>
          <w:color w:val="292B2C"/>
          <w:sz w:val="24"/>
          <w:szCs w:val="24"/>
          <w:lang w:eastAsia="uk-UA"/>
        </w:rPr>
        <w:t>:</w:t>
      </w:r>
    </w:p>
    <w:p w14:paraId="12DB8B19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</w:p>
    <w:p w14:paraId="0B740B56" w14:textId="77777777" w:rsidR="00D8401D" w:rsidRDefault="00946E81" w:rsidP="002A0FB9">
      <w:pPr>
        <w:pStyle w:val="aa"/>
        <w:numPr>
          <w:ilvl w:val="0"/>
          <w:numId w:val="1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  <w:t>PREDMET ZMLUVY</w:t>
      </w:r>
    </w:p>
    <w:p w14:paraId="7DE3A021" w14:textId="77777777" w:rsidR="00D8401D" w:rsidRPr="00CA119F" w:rsidRDefault="00946E81" w:rsidP="00946E81">
      <w:pPr>
        <w:pStyle w:val="aa"/>
        <w:numPr>
          <w:ilvl w:val="1"/>
          <w:numId w:val="1"/>
        </w:numPr>
        <w:shd w:val="clear" w:color="auto" w:fill="FFFFFF"/>
        <w:tabs>
          <w:tab w:val="left" w:pos="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 w:rsidRPr="00946E81">
        <w:rPr>
          <w:rFonts w:ascii="Times New Roman" w:hAnsi="Times New Roman"/>
          <w:color w:val="292B2C"/>
          <w:sz w:val="24"/>
          <w:szCs w:val="24"/>
          <w:lang w:eastAsia="uk-UA"/>
        </w:rPr>
        <w:t xml:space="preserve">Túto zmluvu uzatvárajú zmluvné strany za účelom organizácie a realizácie odbornej praxe (ďalej len "prax") pre študentov vysokej školy v študijnom odbore </w:t>
      </w:r>
      <w:r w:rsidRPr="00946E81">
        <w:rPr>
          <w:rFonts w:ascii="Times New Roman" w:hAnsi="Times New Roman"/>
          <w:i/>
          <w:color w:val="292B2C"/>
          <w:sz w:val="24"/>
          <w:szCs w:val="24"/>
          <w:lang w:eastAsia="uk-UA"/>
        </w:rPr>
        <w:t>227 "Fyzioterapia, ergoterapia"</w:t>
      </w:r>
      <w:r w:rsidRPr="00946E81">
        <w:rPr>
          <w:rFonts w:ascii="Times New Roman" w:hAnsi="Times New Roman"/>
          <w:color w:val="292B2C"/>
          <w:sz w:val="24"/>
          <w:szCs w:val="24"/>
          <w:lang w:eastAsia="uk-UA"/>
        </w:rPr>
        <w:t xml:space="preserve">, </w:t>
      </w:r>
      <w:r w:rsidRPr="00946E81">
        <w:rPr>
          <w:rFonts w:ascii="Times New Roman" w:hAnsi="Times New Roman"/>
          <w:i/>
          <w:color w:val="292B2C"/>
          <w:sz w:val="24"/>
          <w:szCs w:val="24"/>
          <w:lang w:eastAsia="uk-UA"/>
        </w:rPr>
        <w:t>227 "Terapia a rehabilitácia"</w:t>
      </w:r>
      <w:r w:rsidRPr="00946E81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vedomostnej oblasti </w:t>
      </w:r>
      <w:r w:rsidRPr="00946E81">
        <w:rPr>
          <w:rFonts w:ascii="Times New Roman" w:hAnsi="Times New Roman"/>
          <w:i/>
          <w:color w:val="292B2C"/>
          <w:sz w:val="24"/>
          <w:szCs w:val="24"/>
          <w:lang w:eastAsia="uk-UA"/>
        </w:rPr>
        <w:t>22 "Zdravotníctvo"</w:t>
      </w:r>
      <w:r w:rsidRPr="00946E81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</w:p>
    <w:p w14:paraId="2083138B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iCs/>
          <w:color w:val="292B2C"/>
          <w:sz w:val="24"/>
          <w:szCs w:val="24"/>
          <w:lang w:eastAsia="uk-UA"/>
        </w:rPr>
      </w:pPr>
    </w:p>
    <w:p w14:paraId="5F917138" w14:textId="77777777" w:rsidR="00D8401D" w:rsidRPr="00DE0981" w:rsidRDefault="00BE465D" w:rsidP="002A0FB9">
      <w:pPr>
        <w:pStyle w:val="aa"/>
        <w:numPr>
          <w:ilvl w:val="0"/>
          <w:numId w:val="1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b/>
          <w:iCs/>
          <w:color w:val="292B2C"/>
          <w:sz w:val="24"/>
          <w:szCs w:val="24"/>
          <w:lang w:val="sk-SK" w:eastAsia="uk-UA"/>
        </w:rPr>
        <w:t>POVINNOSTI STRAN</w:t>
      </w:r>
    </w:p>
    <w:p w14:paraId="69B1543F" w14:textId="77777777" w:rsidR="00D8401D" w:rsidRDefault="004453A8" w:rsidP="004514FB">
      <w:pPr>
        <w:pStyle w:val="aa"/>
        <w:numPr>
          <w:ilvl w:val="1"/>
          <w:numId w:val="1"/>
        </w:num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>Z</w:t>
      </w:r>
      <w:r w:rsidR="004514FB"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 xml:space="preserve">ariadenie </w:t>
      </w:r>
      <w:r w:rsidR="004514FB" w:rsidRPr="004514FB">
        <w:rPr>
          <w:rFonts w:ascii="Times New Roman" w:hAnsi="Times New Roman"/>
          <w:iCs/>
          <w:color w:val="292B2C"/>
          <w:sz w:val="24"/>
          <w:szCs w:val="24"/>
          <w:lang w:eastAsia="uk-UA"/>
        </w:rPr>
        <w:t>praxe sa zaväzuje</w:t>
      </w:r>
      <w:r w:rsidR="00D8401D" w:rsidRPr="003A24F3">
        <w:rPr>
          <w:rFonts w:ascii="Times New Roman" w:hAnsi="Times New Roman"/>
          <w:iCs/>
          <w:color w:val="292B2C"/>
          <w:sz w:val="24"/>
          <w:szCs w:val="24"/>
          <w:lang w:eastAsia="uk-UA"/>
        </w:rPr>
        <w:t>:</w:t>
      </w:r>
    </w:p>
    <w:p w14:paraId="52F9EC19" w14:textId="77777777" w:rsidR="002D78D8" w:rsidRPr="002D78D8" w:rsidRDefault="002D78D8" w:rsidP="00B306D7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>Prijímať študentov na pray podľa kalendárneho planu.</w:t>
      </w:r>
    </w:p>
    <w:p w14:paraId="58E3548C" w14:textId="77777777" w:rsidR="004E08F0" w:rsidRPr="004E08F0" w:rsidRDefault="004E08F0" w:rsidP="00B306D7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>Ustanoviť kvalyfikovaných odbornikov na priame riadenie praxe.</w:t>
      </w:r>
    </w:p>
    <w:p w14:paraId="242F540E" w14:textId="77777777" w:rsidR="004E08F0" w:rsidRPr="004E08F0" w:rsidRDefault="004E08F0" w:rsidP="00B306D7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>Vytvorit potrebné podmienky pre študentov  na absolvovanie praxe</w:t>
      </w:r>
    </w:p>
    <w:p w14:paraId="46B864B8" w14:textId="77777777" w:rsidR="00D8401D" w:rsidRPr="001A7D22" w:rsidRDefault="00CF5202" w:rsidP="00B306D7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 xml:space="preserve">Nedovoľte vzuživať študentov na pozíciách a/alebo pracovných miestach, ktore </w:t>
      </w:r>
      <w:r w:rsidR="004221D4">
        <w:rPr>
          <w:rFonts w:ascii="Times New Roman" w:hAnsi="Times New Roman"/>
          <w:color w:val="292B2C"/>
          <w:sz w:val="24"/>
          <w:szCs w:val="24"/>
          <w:lang w:val="sk-SK" w:eastAsia="uk-UA"/>
        </w:rPr>
        <w:t xml:space="preserve">   </w:t>
      </w: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>nezodpovedaju ich budúcej špecializácii</w:t>
      </w:r>
      <w:r w:rsidR="00D8401D" w:rsidRPr="00D27745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bookmarkStart w:id="1" w:name="o125"/>
      <w:bookmarkEnd w:id="1"/>
    </w:p>
    <w:p w14:paraId="2AFCB333" w14:textId="77777777" w:rsidR="00B306D7" w:rsidRPr="00B306D7" w:rsidRDefault="00CF5202" w:rsidP="00B306D7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 xml:space="preserve">Zabezpečiť </w:t>
      </w:r>
      <w:r w:rsidR="001B2E11"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 xml:space="preserve">študentom beypečné pracovné podmienky na každom pracovnom mieste. Uskutočniť povinné školenie o BOZP </w:t>
      </w:r>
      <w:r w:rsidR="001B2E11" w:rsidRPr="001B2E11"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 xml:space="preserve">: </w:t>
      </w:r>
      <w:r w:rsidR="001B2E11"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>úvodné a na pracovisku. V pripade potreby naučiť študentov bezpečným pracovným met</w:t>
      </w:r>
      <w:r w:rsidR="001B2E11" w:rsidRPr="001B2E11"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>ó</w:t>
      </w:r>
      <w:r w:rsidR="00B306D7">
        <w:rPr>
          <w:rFonts w:ascii="Times New Roman" w:hAnsi="Times New Roman"/>
          <w:iCs/>
          <w:color w:val="292B2C"/>
          <w:sz w:val="24"/>
          <w:szCs w:val="24"/>
          <w:lang w:val="sk-SK" w:eastAsia="uk-UA"/>
        </w:rPr>
        <w:t>dam.</w:t>
      </w:r>
    </w:p>
    <w:p w14:paraId="3B736286" w14:textId="77777777" w:rsidR="00D8401D" w:rsidRPr="002E766E" w:rsidRDefault="00B306D7" w:rsidP="00B306D7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 w:rsidRPr="00B306D7">
        <w:rPr>
          <w:rFonts w:ascii="Times New Roman" w:hAnsi="Times New Roman"/>
          <w:color w:val="292B2C"/>
          <w:sz w:val="24"/>
          <w:szCs w:val="24"/>
          <w:lang w:eastAsia="uk-UA"/>
        </w:rPr>
        <w:t>Zabezpečiť študentom pracovné odevy, ochranné pomôcky, zdravotnú a preventívnu starostlivosť v súlade so štandardmi stanovenými pre zamestnancov na plný úväzok.</w:t>
      </w:r>
      <w:r w:rsidR="00D8401D" w:rsidRPr="002E766E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bookmarkStart w:id="2" w:name="o126"/>
      <w:bookmarkEnd w:id="2"/>
    </w:p>
    <w:p w14:paraId="549794F5" w14:textId="77777777" w:rsidR="00D8401D" w:rsidRPr="002E766E" w:rsidRDefault="004221D4" w:rsidP="004221D4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 w:rsidRPr="004221D4">
        <w:rPr>
          <w:rFonts w:ascii="Times New Roman" w:hAnsi="Times New Roman"/>
          <w:color w:val="292B2C"/>
          <w:sz w:val="24"/>
          <w:szCs w:val="24"/>
          <w:lang w:eastAsia="uk-UA"/>
        </w:rPr>
        <w:t>Poskytnúť študentom a vedúcim stáží z univerzity možnosť využívať laboratóriá, učebné priestory, dielne, knižnice, technickú a inú dokumentáciu potrebnú na realizáciu programu praxe.</w:t>
      </w:r>
      <w:r w:rsidR="00D8401D" w:rsidRPr="002E766E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bookmarkStart w:id="3" w:name="o127"/>
      <w:bookmarkEnd w:id="3"/>
    </w:p>
    <w:p w14:paraId="563A5285" w14:textId="77777777" w:rsidR="00D8401D" w:rsidRPr="00F60378" w:rsidRDefault="004221D4" w:rsidP="00142953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 w:rsidRPr="004221D4">
        <w:rPr>
          <w:rFonts w:ascii="Times New Roman" w:hAnsi="Times New Roman"/>
          <w:color w:val="292B2C"/>
          <w:sz w:val="24"/>
          <w:szCs w:val="24"/>
          <w:lang w:eastAsia="uk-UA"/>
        </w:rPr>
        <w:t>Zabezpečiť evidenciu praxe študentov.</w:t>
      </w:r>
      <w:r w:rsidR="00142953" w:rsidRPr="00142953">
        <w:rPr>
          <w:rFonts w:ascii="Times New Roman" w:hAnsi="Times New Roman"/>
          <w:color w:val="292B2C"/>
          <w:sz w:val="24"/>
          <w:szCs w:val="24"/>
          <w:lang w:eastAsia="uk-UA"/>
        </w:rPr>
        <w:t>Všetky porušenia disciplíny, pravidiel vnútorných pracovných predpisov a pod. je potrebné hlásiť univerzite</w:t>
      </w:r>
      <w:r w:rsidR="00D8401D" w:rsidRPr="00A608DF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bookmarkStart w:id="4" w:name="o128"/>
      <w:bookmarkEnd w:id="4"/>
    </w:p>
    <w:p w14:paraId="167C9827" w14:textId="77777777" w:rsidR="00D8401D" w:rsidRPr="005E5DF6" w:rsidRDefault="00AF1514" w:rsidP="00AF1514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 w:rsidRPr="00AF1514">
        <w:rPr>
          <w:rFonts w:ascii="Times New Roman" w:hAnsi="Times New Roman"/>
          <w:color w:val="292B2C"/>
          <w:sz w:val="24"/>
          <w:szCs w:val="24"/>
          <w:lang w:eastAsia="uk-UA"/>
        </w:rPr>
        <w:t>Na kon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ci praxe uveďte charakteristiku</w:t>
      </w: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 xml:space="preserve"> </w:t>
      </w:r>
      <w:r w:rsidRPr="00AF1514">
        <w:rPr>
          <w:rFonts w:ascii="Times New Roman" w:hAnsi="Times New Roman"/>
          <w:color w:val="292B2C"/>
          <w:sz w:val="24"/>
          <w:szCs w:val="24"/>
          <w:lang w:val="sk-SK" w:eastAsia="uk-UA"/>
        </w:rPr>
        <w:t>pre každého študenta</w:t>
      </w: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 xml:space="preserve">, </w:t>
      </w:r>
      <w:r w:rsidRPr="00AF1514">
        <w:rPr>
          <w:rFonts w:ascii="Times New Roman" w:hAnsi="Times New Roman"/>
          <w:color w:val="292B2C"/>
          <w:sz w:val="24"/>
          <w:szCs w:val="24"/>
          <w:lang w:eastAsia="uk-UA"/>
        </w:rPr>
        <w:t>podľa stanovenej vzorky</w:t>
      </w:r>
      <w:bookmarkStart w:id="5" w:name="o129"/>
      <w:bookmarkEnd w:id="5"/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>.</w:t>
      </w:r>
    </w:p>
    <w:p w14:paraId="44E5CFDB" w14:textId="77777777" w:rsidR="00D8401D" w:rsidRPr="005E5DF6" w:rsidRDefault="00AF1514" w:rsidP="002A0FB9">
      <w:pPr>
        <w:pStyle w:val="aa"/>
        <w:numPr>
          <w:ilvl w:val="2"/>
          <w:numId w:val="1"/>
        </w:numPr>
        <w:shd w:val="clear" w:color="auto" w:fill="FFFFFF"/>
        <w:tabs>
          <w:tab w:val="left" w:pos="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iCs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val="sk-SK" w:eastAsia="uk-UA"/>
        </w:rPr>
        <w:t>Dodatočné podmienky</w:t>
      </w:r>
      <w:r w:rsidR="00D8401D" w:rsidRPr="005E5DF6">
        <w:rPr>
          <w:rFonts w:ascii="Times New Roman" w:hAnsi="Times New Roman"/>
          <w:color w:val="292B2C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________</w:t>
      </w:r>
    </w:p>
    <w:p w14:paraId="3F63ED89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bookmarkStart w:id="6" w:name="o130"/>
      <w:bookmarkEnd w:id="6"/>
      <w:r w:rsidRPr="00A56341">
        <w:rPr>
          <w:rFonts w:ascii="Times New Roman" w:hAnsi="Times New Roman"/>
          <w:color w:val="292B2C"/>
          <w:sz w:val="24"/>
          <w:szCs w:val="24"/>
          <w:lang w:eastAsia="uk-UA"/>
        </w:rPr>
        <w:t>__________________________________________________________________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_____________</w:t>
      </w:r>
      <w:r w:rsidR="00E45A89">
        <w:rPr>
          <w:rFonts w:ascii="Times New Roman" w:hAnsi="Times New Roman"/>
          <w:color w:val="292B2C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_______________________________________________________________________________.</w:t>
      </w:r>
    </w:p>
    <w:p w14:paraId="779C669A" w14:textId="77777777" w:rsidR="00D8401D" w:rsidRPr="00A56341" w:rsidRDefault="00D8401D" w:rsidP="002A0FB9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2.2.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AF1514" w:rsidRPr="00AF1514">
        <w:rPr>
          <w:rFonts w:ascii="Times New Roman" w:hAnsi="Times New Roman"/>
          <w:color w:val="292B2C"/>
          <w:sz w:val="24"/>
          <w:szCs w:val="24"/>
          <w:lang w:eastAsia="uk-UA"/>
        </w:rPr>
        <w:t>Univerzita sa zaväzuje</w:t>
      </w:r>
      <w:r w:rsidRPr="00A56341">
        <w:rPr>
          <w:rFonts w:ascii="Times New Roman" w:hAnsi="Times New Roman"/>
          <w:color w:val="292B2C"/>
          <w:sz w:val="24"/>
          <w:szCs w:val="24"/>
          <w:lang w:eastAsia="uk-UA"/>
        </w:rPr>
        <w:t>:</w:t>
      </w:r>
    </w:p>
    <w:p w14:paraId="461906E0" w14:textId="77777777" w:rsidR="00D8401D" w:rsidRDefault="00D8401D" w:rsidP="002A0FB9">
      <w:pPr>
        <w:shd w:val="clear" w:color="auto" w:fill="FFFFFF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bookmarkStart w:id="7" w:name="o131"/>
      <w:bookmarkEnd w:id="7"/>
      <w:r>
        <w:rPr>
          <w:rFonts w:ascii="Times New Roman" w:hAnsi="Times New Roman"/>
          <w:color w:val="292B2C"/>
          <w:sz w:val="24"/>
          <w:szCs w:val="24"/>
          <w:lang w:eastAsia="uk-UA"/>
        </w:rPr>
        <w:t>2.2.1.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F9368C" w:rsidRPr="00F9368C">
        <w:rPr>
          <w:rFonts w:ascii="Times New Roman" w:hAnsi="Times New Roman"/>
          <w:color w:val="292B2C"/>
          <w:sz w:val="24"/>
          <w:szCs w:val="24"/>
          <w:lang w:eastAsia="uk-UA"/>
        </w:rPr>
        <w:t>Najneskôr týždeň pred začiatkom praxe odovzdajte zariadeniu, ktoré stáž vykonáva, program stáže a zoznam študentov, ktorí majú byť na prax vyslaní.</w:t>
      </w:r>
      <w:bookmarkStart w:id="8" w:name="o132"/>
      <w:bookmarkEnd w:id="8"/>
    </w:p>
    <w:p w14:paraId="49298CA0" w14:textId="77777777" w:rsidR="00D8401D" w:rsidRDefault="00D8401D" w:rsidP="002A0FB9">
      <w:pPr>
        <w:shd w:val="clear" w:color="auto" w:fill="FFFFFF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lastRenderedPageBreak/>
        <w:t>2.2.2.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F9368C" w:rsidRPr="00F9368C">
        <w:rPr>
          <w:rFonts w:ascii="Times New Roman" w:hAnsi="Times New Roman"/>
          <w:color w:val="292B2C"/>
          <w:sz w:val="24"/>
          <w:szCs w:val="24"/>
          <w:lang w:eastAsia="uk-UA"/>
        </w:rPr>
        <w:t>Vymenovať kvalifikovaných pedagogických/vedeckých a vzdelávacích pracovníkov univerzity za vedúcich praxe</w:t>
      </w:r>
      <w:r w:rsidRPr="00A56341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bookmarkStart w:id="9" w:name="o133"/>
      <w:bookmarkEnd w:id="9"/>
    </w:p>
    <w:p w14:paraId="5A04BA61" w14:textId="77777777" w:rsidR="00D8401D" w:rsidRDefault="00D8401D" w:rsidP="002A0FB9">
      <w:pPr>
        <w:shd w:val="clear" w:color="auto" w:fill="FFFFFF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2.2.3.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301635" w:rsidRPr="00301635">
        <w:rPr>
          <w:rFonts w:ascii="Times New Roman" w:hAnsi="Times New Roman"/>
          <w:color w:val="292B2C"/>
          <w:sz w:val="24"/>
          <w:szCs w:val="24"/>
          <w:lang w:eastAsia="uk-UA"/>
        </w:rPr>
        <w:t>Zabezpečiť, aby študenti, ktorí absolvujú prax, dodržiavali disciplín</w:t>
      </w:r>
      <w:r w:rsidR="00301635">
        <w:rPr>
          <w:rFonts w:ascii="Times New Roman" w:hAnsi="Times New Roman"/>
          <w:color w:val="292B2C"/>
          <w:sz w:val="24"/>
          <w:szCs w:val="24"/>
          <w:lang w:eastAsia="uk-UA"/>
        </w:rPr>
        <w:t xml:space="preserve">u a vnútorný pracovný poriadok </w:t>
      </w:r>
      <w:r w:rsidR="00301635">
        <w:rPr>
          <w:rFonts w:ascii="Times New Roman" w:hAnsi="Times New Roman"/>
          <w:color w:val="292B2C"/>
          <w:sz w:val="24"/>
          <w:szCs w:val="24"/>
          <w:lang w:val="sk-SK" w:eastAsia="uk-UA"/>
        </w:rPr>
        <w:t>Z</w:t>
      </w:r>
      <w:r w:rsidR="00301635" w:rsidRPr="00301635">
        <w:rPr>
          <w:rFonts w:ascii="Times New Roman" w:hAnsi="Times New Roman"/>
          <w:color w:val="292B2C"/>
          <w:sz w:val="24"/>
          <w:szCs w:val="24"/>
          <w:lang w:eastAsia="uk-UA"/>
        </w:rPr>
        <w:t>ariadenia, v ktorom sa prax vykonáva. Zúčastňovať sa na vyšetrovaní úrazov, ktoré sa stali študentom počas praxe, komisiou pracoviska praxe.</w:t>
      </w:r>
      <w:r w:rsidRPr="00A56341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bookmarkStart w:id="10" w:name="o134"/>
      <w:bookmarkEnd w:id="10"/>
    </w:p>
    <w:p w14:paraId="026EF66E" w14:textId="77777777" w:rsidR="00301635" w:rsidRPr="00301635" w:rsidRDefault="00301635" w:rsidP="002A0FB9">
      <w:pPr>
        <w:shd w:val="clear" w:color="auto" w:fill="FFFFFF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val="sk-SK" w:eastAsia="uk-UA"/>
        </w:rPr>
      </w:pPr>
    </w:p>
    <w:p w14:paraId="75F08F9B" w14:textId="77777777" w:rsidR="00D8401D" w:rsidRPr="007251DB" w:rsidRDefault="00301635" w:rsidP="00CC1327">
      <w:pPr>
        <w:pStyle w:val="aa"/>
        <w:numPr>
          <w:ilvl w:val="0"/>
          <w:numId w:val="1"/>
        </w:num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/>
          <w:b/>
          <w:color w:val="292B2C"/>
          <w:sz w:val="24"/>
          <w:szCs w:val="24"/>
          <w:lang w:eastAsia="uk-UA"/>
        </w:rPr>
      </w:pPr>
      <w:bookmarkStart w:id="11" w:name="o135"/>
      <w:bookmarkEnd w:id="11"/>
      <w:r w:rsidRPr="00301635"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  <w:t xml:space="preserve">ZODPOVEDNOSŤ </w:t>
      </w:r>
      <w:r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  <w:t>STRAN</w:t>
      </w:r>
      <w:r w:rsidR="00D8401D" w:rsidRPr="007251DB">
        <w:rPr>
          <w:rFonts w:ascii="Times New Roman" w:hAnsi="Times New Roman"/>
          <w:b/>
          <w:color w:val="292B2C"/>
          <w:sz w:val="24"/>
          <w:szCs w:val="24"/>
          <w:lang w:eastAsia="uk-UA"/>
        </w:rPr>
        <w:t xml:space="preserve"> </w:t>
      </w:r>
    </w:p>
    <w:p w14:paraId="28C22F9D" w14:textId="77777777" w:rsidR="00D8401D" w:rsidRPr="00FC1144" w:rsidRDefault="00CC1327" w:rsidP="00CC1327">
      <w:pPr>
        <w:pStyle w:val="aa"/>
        <w:numPr>
          <w:ilvl w:val="1"/>
          <w:numId w:val="1"/>
        </w:num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bookmarkStart w:id="12" w:name="o136"/>
      <w:bookmarkEnd w:id="12"/>
      <w:r w:rsidRPr="00CC1327">
        <w:rPr>
          <w:rFonts w:ascii="Times New Roman" w:hAnsi="Times New Roman"/>
          <w:color w:val="292B2C"/>
          <w:sz w:val="24"/>
          <w:szCs w:val="24"/>
          <w:lang w:eastAsia="uk-UA"/>
        </w:rPr>
        <w:t>Za neplnenie a/alebo nesprávne plnenie záväzkov podľa tejto zmluvy nesú zmluvné strany zodpovednosť v zmysle platných právnych predpisov Ukrajiny.</w:t>
      </w:r>
      <w:r w:rsidR="00D8401D" w:rsidRPr="00FC1144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</w:p>
    <w:p w14:paraId="3CA95FA5" w14:textId="77777777" w:rsidR="00D8401D" w:rsidRDefault="00D8401D" w:rsidP="002A0FB9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</w:p>
    <w:p w14:paraId="48C70CF7" w14:textId="77777777" w:rsidR="00D8401D" w:rsidRPr="00A56341" w:rsidRDefault="00D8401D" w:rsidP="002A0FB9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92B2C"/>
          <w:sz w:val="24"/>
          <w:szCs w:val="24"/>
          <w:lang w:eastAsia="uk-UA"/>
        </w:rPr>
      </w:pPr>
      <w:r w:rsidRPr="007F70D6">
        <w:rPr>
          <w:rFonts w:ascii="Times New Roman" w:hAnsi="Times New Roman"/>
          <w:b/>
          <w:color w:val="292B2C"/>
          <w:sz w:val="24"/>
          <w:szCs w:val="24"/>
          <w:lang w:eastAsia="uk-UA"/>
        </w:rPr>
        <w:t>4.</w:t>
      </w:r>
      <w:r w:rsidRPr="007F70D6">
        <w:rPr>
          <w:rFonts w:ascii="Times New Roman" w:hAnsi="Times New Roman"/>
          <w:b/>
          <w:color w:val="292B2C"/>
          <w:sz w:val="24"/>
          <w:szCs w:val="24"/>
          <w:lang w:eastAsia="uk-UA"/>
        </w:rPr>
        <w:tab/>
      </w:r>
      <w:r w:rsidR="00CC1327" w:rsidRPr="00CC1327">
        <w:rPr>
          <w:rFonts w:ascii="Times New Roman" w:hAnsi="Times New Roman"/>
          <w:b/>
          <w:color w:val="292B2C"/>
          <w:sz w:val="24"/>
          <w:szCs w:val="24"/>
          <w:lang w:eastAsia="uk-UA"/>
        </w:rPr>
        <w:t>INÉ PODMIENKY</w:t>
      </w:r>
    </w:p>
    <w:p w14:paraId="17493946" w14:textId="77777777" w:rsidR="00D8401D" w:rsidRDefault="00D8401D" w:rsidP="002A0FB9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bookmarkStart w:id="13" w:name="o137"/>
      <w:bookmarkEnd w:id="13"/>
      <w:r>
        <w:rPr>
          <w:rFonts w:ascii="Times New Roman" w:hAnsi="Times New Roman"/>
          <w:color w:val="292B2C"/>
          <w:sz w:val="24"/>
          <w:szCs w:val="24"/>
          <w:lang w:eastAsia="uk-UA"/>
        </w:rPr>
        <w:t>4.1.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3B7865" w:rsidRPr="003B7865">
        <w:rPr>
          <w:rFonts w:ascii="Times New Roman" w:hAnsi="Times New Roman"/>
          <w:color w:val="292B2C"/>
          <w:sz w:val="24"/>
          <w:szCs w:val="24"/>
          <w:lang w:eastAsia="uk-UA"/>
        </w:rPr>
        <w:t>Všetky nezhody, ktoré vzniknú medzi zmluvnými stranami na základe tejto dohody, sa riešia v súlade so stanovenými predpismi</w:t>
      </w:r>
      <w:r w:rsidRPr="00A56341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bookmarkStart w:id="14" w:name="o138"/>
      <w:bookmarkEnd w:id="14"/>
    </w:p>
    <w:p w14:paraId="6F26E83A" w14:textId="77777777" w:rsidR="00D8401D" w:rsidRPr="00341B2D" w:rsidRDefault="00D8401D" w:rsidP="002A0FB9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 w:rsidRPr="00341B2D">
        <w:rPr>
          <w:rFonts w:ascii="Times New Roman" w:hAnsi="Times New Roman"/>
          <w:color w:val="292B2C"/>
          <w:sz w:val="24"/>
          <w:szCs w:val="24"/>
          <w:lang w:eastAsia="uk-UA"/>
        </w:rPr>
        <w:t>4.2.</w:t>
      </w:r>
      <w:r w:rsidRPr="00341B2D"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3B7865" w:rsidRPr="003B7865">
        <w:rPr>
          <w:rFonts w:ascii="Times New Roman" w:hAnsi="Times New Roman"/>
          <w:color w:val="292B2C"/>
          <w:sz w:val="24"/>
          <w:szCs w:val="24"/>
          <w:lang w:eastAsia="uk-UA"/>
        </w:rPr>
        <w:t>Zmluva nadobúda platnosť od okamihu jej podpísania zmluvnými strana</w:t>
      </w:r>
      <w:r w:rsidR="003B7865">
        <w:rPr>
          <w:rFonts w:ascii="Times New Roman" w:hAnsi="Times New Roman"/>
          <w:color w:val="292B2C"/>
          <w:sz w:val="24"/>
          <w:szCs w:val="24"/>
          <w:lang w:eastAsia="uk-UA"/>
        </w:rPr>
        <w:t>mi a platí do 31. decembra 2027</w:t>
      </w:r>
      <w:r w:rsidRPr="00341B2D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</w:p>
    <w:p w14:paraId="42A7E2F2" w14:textId="77777777" w:rsidR="00D8401D" w:rsidRDefault="00D8401D" w:rsidP="002A0FB9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4.3.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bookmarkStart w:id="15" w:name="o139"/>
      <w:bookmarkEnd w:id="15"/>
      <w:r w:rsidR="003B7865" w:rsidRPr="003B7865">
        <w:rPr>
          <w:rFonts w:ascii="Times New Roman" w:hAnsi="Times New Roman"/>
          <w:color w:val="292B2C"/>
          <w:sz w:val="24"/>
          <w:szCs w:val="24"/>
          <w:lang w:eastAsia="uk-UA"/>
        </w:rPr>
        <w:t xml:space="preserve">Všetky zmeny a/alebo doplnenia tejto dohody sa vykonávajú výlučne na základe vzájomnej dohody zmluvných </w:t>
      </w:r>
      <w:r w:rsidR="00926518">
        <w:rPr>
          <w:rFonts w:ascii="Times New Roman" w:hAnsi="Times New Roman"/>
          <w:color w:val="292B2C"/>
          <w:sz w:val="24"/>
          <w:szCs w:val="24"/>
          <w:lang w:val="sk-SK" w:eastAsia="uk-UA"/>
        </w:rPr>
        <w:t>S</w:t>
      </w:r>
      <w:r w:rsidR="003B7865" w:rsidRPr="003B7865">
        <w:rPr>
          <w:rFonts w:ascii="Times New Roman" w:hAnsi="Times New Roman"/>
          <w:color w:val="292B2C"/>
          <w:sz w:val="24"/>
          <w:szCs w:val="24"/>
          <w:lang w:eastAsia="uk-UA"/>
        </w:rPr>
        <w:t>trán uzavretím príloh (dodatočných dohôd), ktoré sú neoddeliteľnou súčasťou tejto dohody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</w:p>
    <w:p w14:paraId="3DBA2AB7" w14:textId="77777777" w:rsidR="00D8401D" w:rsidRPr="00B558EE" w:rsidRDefault="00D8401D" w:rsidP="00B558EE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4.4</w:t>
      </w:r>
      <w:r w:rsidRPr="00B558EE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r w:rsidRPr="00B558EE"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926518" w:rsidRPr="00926518">
        <w:rPr>
          <w:rFonts w:ascii="Times New Roman" w:hAnsi="Times New Roman"/>
          <w:color w:val="292B2C"/>
          <w:sz w:val="24"/>
          <w:szCs w:val="24"/>
          <w:lang w:eastAsia="uk-UA"/>
        </w:rPr>
        <w:t>Zmluvné strany neberú žiadne finančné záväzky a nevykonávajú medzi sebou žiadne finančné vyrovnania</w:t>
      </w:r>
      <w:r w:rsidRPr="00B558EE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</w:p>
    <w:p w14:paraId="2A058F4A" w14:textId="77777777" w:rsidR="00D8401D" w:rsidRDefault="00D8401D" w:rsidP="00B558EE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4.5</w:t>
      </w:r>
      <w:r w:rsidRPr="00B558EE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  <w:r w:rsidRPr="00B558EE"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926518" w:rsidRPr="00926518">
        <w:rPr>
          <w:rFonts w:ascii="Times New Roman" w:hAnsi="Times New Roman"/>
          <w:color w:val="292B2C"/>
          <w:sz w:val="24"/>
          <w:szCs w:val="24"/>
          <w:lang w:eastAsia="uk-UA"/>
        </w:rPr>
        <w:t>Zmluvné strany znášajú všetky náklady spojené s plnením podmienok tejto dohody nezávisle</w:t>
      </w:r>
      <w:r w:rsidRPr="00B558EE"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</w:p>
    <w:p w14:paraId="3256D76F" w14:textId="77777777" w:rsidR="00D8401D" w:rsidRDefault="00D8401D" w:rsidP="002A0FB9">
      <w:pPr>
        <w:shd w:val="clear" w:color="auto" w:fill="FFFFFF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r>
        <w:rPr>
          <w:rFonts w:ascii="Times New Roman" w:hAnsi="Times New Roman"/>
          <w:color w:val="292B2C"/>
          <w:sz w:val="24"/>
          <w:szCs w:val="24"/>
          <w:lang w:eastAsia="uk-UA"/>
        </w:rPr>
        <w:t>4.6.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ab/>
      </w:r>
      <w:r w:rsidR="000B5DDE" w:rsidRPr="000B5DDE">
        <w:rPr>
          <w:rFonts w:ascii="Times New Roman" w:hAnsi="Times New Roman"/>
          <w:color w:val="292B2C"/>
          <w:sz w:val="24"/>
          <w:szCs w:val="24"/>
          <w:lang w:eastAsia="uk-UA"/>
        </w:rPr>
        <w:t>Zmluva sa uzatvára v ukrajinskom jazyku v dvoch rovnakých exemplároch s rovnakou právnou platnosťou, po jednom ex</w:t>
      </w:r>
      <w:r w:rsidR="000B5DDE">
        <w:rPr>
          <w:rFonts w:ascii="Times New Roman" w:hAnsi="Times New Roman"/>
          <w:color w:val="292B2C"/>
          <w:sz w:val="24"/>
          <w:szCs w:val="24"/>
          <w:lang w:eastAsia="uk-UA"/>
        </w:rPr>
        <w:t xml:space="preserve">emplári pre každú zo zmluvných </w:t>
      </w:r>
      <w:r w:rsidR="000B5DDE">
        <w:rPr>
          <w:rFonts w:ascii="Times New Roman" w:hAnsi="Times New Roman"/>
          <w:color w:val="292B2C"/>
          <w:sz w:val="24"/>
          <w:szCs w:val="24"/>
          <w:lang w:val="sk-SK" w:eastAsia="uk-UA"/>
        </w:rPr>
        <w:t>S</w:t>
      </w:r>
      <w:r w:rsidR="000B5DDE" w:rsidRPr="000B5DDE">
        <w:rPr>
          <w:rFonts w:ascii="Times New Roman" w:hAnsi="Times New Roman"/>
          <w:color w:val="292B2C"/>
          <w:sz w:val="24"/>
          <w:szCs w:val="24"/>
          <w:lang w:eastAsia="uk-UA"/>
        </w:rPr>
        <w:t>trán.</w:t>
      </w:r>
      <w:r>
        <w:rPr>
          <w:rFonts w:ascii="Times New Roman" w:hAnsi="Times New Roman"/>
          <w:color w:val="292B2C"/>
          <w:sz w:val="24"/>
          <w:szCs w:val="24"/>
          <w:lang w:eastAsia="uk-UA"/>
        </w:rPr>
        <w:t>.</w:t>
      </w:r>
    </w:p>
    <w:p w14:paraId="48939717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  <w:bookmarkStart w:id="16" w:name="o140"/>
      <w:bookmarkEnd w:id="16"/>
    </w:p>
    <w:p w14:paraId="6118180F" w14:textId="77777777" w:rsidR="00D8401D" w:rsidRPr="000B5DDE" w:rsidRDefault="000B5DDE" w:rsidP="002A0FB9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</w:pPr>
      <w:r>
        <w:rPr>
          <w:rFonts w:ascii="Times New Roman" w:hAnsi="Times New Roman"/>
          <w:b/>
          <w:color w:val="292B2C"/>
          <w:sz w:val="24"/>
          <w:szCs w:val="24"/>
          <w:lang w:eastAsia="uk-UA"/>
        </w:rPr>
        <w:t>5.</w:t>
      </w:r>
      <w:r>
        <w:rPr>
          <w:rFonts w:ascii="Times New Roman" w:hAnsi="Times New Roman"/>
          <w:b/>
          <w:color w:val="292B2C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  <w:t>PRAVNICKE SIDLO A</w:t>
      </w:r>
      <w:r w:rsidR="00D20B17"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  <w:t> </w:t>
      </w:r>
      <w:r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  <w:t>PODPISY</w:t>
      </w:r>
      <w:r w:rsidR="00D20B17">
        <w:rPr>
          <w:rFonts w:ascii="Times New Roman" w:hAnsi="Times New Roman"/>
          <w:b/>
          <w:color w:val="292B2C"/>
          <w:sz w:val="24"/>
          <w:szCs w:val="24"/>
          <w:lang w:val="sk-SK" w:eastAsia="uk-UA"/>
        </w:rPr>
        <w:t xml:space="preserve"> STRAN</w:t>
      </w:r>
    </w:p>
    <w:p w14:paraId="745FD4F5" w14:textId="77777777" w:rsidR="00D8401D" w:rsidRDefault="00D8401D" w:rsidP="002A0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</w:p>
    <w:tbl>
      <w:tblPr>
        <w:tblW w:w="9960" w:type="dxa"/>
        <w:tblInd w:w="-34" w:type="dxa"/>
        <w:tblLook w:val="00A0" w:firstRow="1" w:lastRow="0" w:firstColumn="1" w:lastColumn="0" w:noHBand="0" w:noVBand="0"/>
      </w:tblPr>
      <w:tblGrid>
        <w:gridCol w:w="4678"/>
        <w:gridCol w:w="5282"/>
      </w:tblGrid>
      <w:tr w:rsidR="00D8401D" w:rsidRPr="008B7F4B" w14:paraId="735C2CB6" w14:textId="77777777" w:rsidTr="002B5581">
        <w:tc>
          <w:tcPr>
            <w:tcW w:w="4678" w:type="dxa"/>
          </w:tcPr>
          <w:p w14:paraId="1B79AF38" w14:textId="77777777" w:rsidR="00D8401D" w:rsidRPr="000C7D9A" w:rsidRDefault="00D20B17" w:rsidP="00DF28E6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UNIVERZITA</w:t>
            </w:r>
            <w:r w:rsidR="00D8401D" w:rsidRPr="000C7D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43C6B2" w14:textId="77777777" w:rsidR="00D8401D" w:rsidRDefault="00D20B17" w:rsidP="00DF28E6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20B17">
              <w:rPr>
                <w:rFonts w:ascii="Times New Roman" w:hAnsi="Times New Roman"/>
                <w:sz w:val="24"/>
                <w:szCs w:val="24"/>
              </w:rPr>
              <w:t>Štátnej pedagogickej univerzity Ivana Franka v Drohobyči</w:t>
            </w:r>
          </w:p>
          <w:p w14:paraId="112A5BDB" w14:textId="77777777" w:rsidR="00D20B17" w:rsidRPr="00D20B17" w:rsidRDefault="00D20B17" w:rsidP="00DF28E6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ul</w:t>
            </w:r>
            <w:r w:rsidRPr="00D20B17">
              <w:rPr>
                <w:rFonts w:ascii="Times New Roman" w:hAnsi="Times New Roman"/>
                <w:sz w:val="24"/>
                <w:szCs w:val="24"/>
                <w:lang w:val="sk-SK"/>
              </w:rPr>
              <w:t>. I. Franka 24, Drohobyč, Ľvovská oblasť, 82100</w:t>
            </w:r>
          </w:p>
          <w:p w14:paraId="21129516" w14:textId="77777777" w:rsidR="00D8401D" w:rsidRPr="000C7D9A" w:rsidRDefault="00D20B17" w:rsidP="00DF28E6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ičo </w:t>
            </w:r>
            <w:r w:rsidR="004514FB">
              <w:rPr>
                <w:rFonts w:ascii="Times New Roman" w:hAnsi="Times New Roman"/>
                <w:sz w:val="24"/>
                <w:szCs w:val="24"/>
              </w:rPr>
              <w:t>:</w:t>
            </w:r>
            <w:r w:rsidR="00D8401D" w:rsidRPr="000C7D9A">
              <w:rPr>
                <w:rFonts w:ascii="Times New Roman" w:hAnsi="Times New Roman"/>
                <w:sz w:val="24"/>
                <w:szCs w:val="24"/>
              </w:rPr>
              <w:t>02125438</w:t>
            </w:r>
          </w:p>
          <w:p w14:paraId="60EE2D21" w14:textId="77777777" w:rsidR="00D8401D" w:rsidRPr="000C7D9A" w:rsidRDefault="00D8401D" w:rsidP="00DF28E6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463769" w14:textId="77777777" w:rsidR="002B5581" w:rsidRDefault="002B5581" w:rsidP="002B5581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C88A9E" w14:textId="77777777" w:rsidR="00D8401D" w:rsidRPr="004514FB" w:rsidRDefault="004514FB" w:rsidP="002B5581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Rektorka</w:t>
            </w:r>
            <w:r w:rsidR="00FC011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Valentyna BODAK</w:t>
            </w:r>
          </w:p>
          <w:p w14:paraId="547A9036" w14:textId="77777777" w:rsidR="00D8401D" w:rsidRDefault="00D8401D" w:rsidP="00DF28E6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FB4606" w14:textId="77777777" w:rsidR="00D8401D" w:rsidRPr="004514FB" w:rsidRDefault="004514FB" w:rsidP="00DF28E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iesto na pečiatku</w:t>
            </w:r>
          </w:p>
        </w:tc>
        <w:tc>
          <w:tcPr>
            <w:tcW w:w="5282" w:type="dxa"/>
          </w:tcPr>
          <w:p w14:paraId="4EBA4F49" w14:textId="77777777" w:rsidR="00D8401D" w:rsidRPr="000C7D9A" w:rsidRDefault="001706B1" w:rsidP="001706B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4453A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VZ</w:t>
            </w:r>
            <w:r w:rsidR="004514FB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DELAVACIE ZARIADENIE</w:t>
            </w:r>
            <w:r w:rsidR="00D8401D" w:rsidRPr="000C7D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C808E24" w14:textId="77777777" w:rsidR="00D8401D" w:rsidRDefault="00D8401D" w:rsidP="001706B1">
            <w:pPr>
              <w:tabs>
                <w:tab w:val="left" w:pos="1418"/>
              </w:tabs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4AD9E720" w14:textId="77777777" w:rsidR="00D8401D" w:rsidRDefault="00D8401D" w:rsidP="001706B1">
            <w:pPr>
              <w:tabs>
                <w:tab w:val="left" w:pos="1418"/>
              </w:tabs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24848D9E" w14:textId="77777777" w:rsidR="00D8401D" w:rsidRDefault="00D8401D" w:rsidP="001706B1">
            <w:pPr>
              <w:tabs>
                <w:tab w:val="left" w:pos="1418"/>
              </w:tabs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0C39BBD2" w14:textId="77777777" w:rsidR="00D8401D" w:rsidRDefault="00D8401D" w:rsidP="001706B1">
            <w:pPr>
              <w:tabs>
                <w:tab w:val="left" w:pos="1418"/>
              </w:tabs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1DE71D77" w14:textId="77777777" w:rsidR="001706B1" w:rsidRDefault="001706B1" w:rsidP="001706B1">
            <w:pPr>
              <w:tabs>
                <w:tab w:val="left" w:pos="1418"/>
              </w:tabs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46621E38" w14:textId="77777777" w:rsidR="00D8401D" w:rsidRDefault="00D8401D" w:rsidP="001706B1">
            <w:pPr>
              <w:tabs>
                <w:tab w:val="left" w:pos="1418"/>
              </w:tabs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3D2E28D4" w14:textId="77777777" w:rsidR="00D8401D" w:rsidRDefault="00D8401D" w:rsidP="001706B1">
            <w:pPr>
              <w:tabs>
                <w:tab w:val="left" w:pos="1418"/>
              </w:tabs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2EE128BB" w14:textId="77777777" w:rsidR="00D8401D" w:rsidRPr="000C7D9A" w:rsidRDefault="00D8401D" w:rsidP="00DF28E6">
            <w:pPr>
              <w:tabs>
                <w:tab w:val="left" w:pos="141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E44E00" w14:textId="77777777" w:rsidR="00D8401D" w:rsidRDefault="00D8401D" w:rsidP="001706B1">
            <w:pPr>
              <w:tabs>
                <w:tab w:val="left" w:pos="141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2B558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67911516" w14:textId="77777777" w:rsidR="003C5BDA" w:rsidRDefault="003C5BDA" w:rsidP="00DF28E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3E2EAF2" w14:textId="77777777" w:rsidR="00D8401D" w:rsidRPr="004514FB" w:rsidRDefault="004514FB" w:rsidP="00DF28E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</w:t>
            </w:r>
            <w:r w:rsidRPr="004514FB">
              <w:rPr>
                <w:rFonts w:ascii="Times New Roman" w:hAnsi="Times New Roman"/>
                <w:sz w:val="20"/>
                <w:szCs w:val="20"/>
                <w:lang w:val="sk-SK"/>
              </w:rPr>
              <w:t>Мiesto na pečiatku</w:t>
            </w:r>
          </w:p>
        </w:tc>
      </w:tr>
    </w:tbl>
    <w:p w14:paraId="322C4A6A" w14:textId="77777777" w:rsidR="00D8401D" w:rsidRDefault="00D8401D" w:rsidP="002A0FB9">
      <w:pPr>
        <w:jc w:val="both"/>
        <w:rPr>
          <w:rFonts w:ascii="Times New Roman" w:hAnsi="Times New Roman"/>
          <w:color w:val="292B2C"/>
          <w:sz w:val="24"/>
          <w:szCs w:val="24"/>
          <w:lang w:eastAsia="uk-UA"/>
        </w:rPr>
      </w:pPr>
    </w:p>
    <w:p w14:paraId="682F8791" w14:textId="77777777" w:rsidR="00D8401D" w:rsidRDefault="00D8401D">
      <w:pPr>
        <w:rPr>
          <w:rFonts w:ascii="Times New Roman" w:hAnsi="Times New Roman"/>
          <w:color w:val="292B2C"/>
          <w:sz w:val="24"/>
          <w:szCs w:val="24"/>
          <w:lang w:eastAsia="uk-UA"/>
        </w:rPr>
      </w:pPr>
    </w:p>
    <w:sectPr w:rsidR="00D8401D" w:rsidSect="002E766E">
      <w:headerReference w:type="default" r:id="rId7"/>
      <w:pgSz w:w="11906" w:h="16838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A734" w14:textId="77777777" w:rsidR="00967C35" w:rsidRDefault="00967C35" w:rsidP="002E766E">
      <w:r>
        <w:separator/>
      </w:r>
    </w:p>
  </w:endnote>
  <w:endnote w:type="continuationSeparator" w:id="0">
    <w:p w14:paraId="028004ED" w14:textId="77777777" w:rsidR="00967C35" w:rsidRDefault="00967C35" w:rsidP="002E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1C1F" w14:textId="77777777" w:rsidR="00967C35" w:rsidRDefault="00967C35" w:rsidP="002E766E">
      <w:r>
        <w:separator/>
      </w:r>
    </w:p>
  </w:footnote>
  <w:footnote w:type="continuationSeparator" w:id="0">
    <w:p w14:paraId="1D487F19" w14:textId="77777777" w:rsidR="00967C35" w:rsidRDefault="00967C35" w:rsidP="002E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E9E2" w14:textId="77777777" w:rsidR="00D8401D" w:rsidRDefault="00095A9B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0D4616" w:rsidRPr="000D461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7C3A75F7" w14:textId="77777777" w:rsidR="00D8401D" w:rsidRDefault="00D8401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84E"/>
    <w:multiLevelType w:val="hybridMultilevel"/>
    <w:tmpl w:val="E6C002A2"/>
    <w:lvl w:ilvl="0" w:tplc="65D4FDF2">
      <w:start w:val="76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41E30"/>
    <w:multiLevelType w:val="multilevel"/>
    <w:tmpl w:val="00B8D0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45D"/>
    <w:rsid w:val="00024F59"/>
    <w:rsid w:val="0007355C"/>
    <w:rsid w:val="000946F2"/>
    <w:rsid w:val="0009470F"/>
    <w:rsid w:val="00095A9B"/>
    <w:rsid w:val="000B5DDE"/>
    <w:rsid w:val="000C7022"/>
    <w:rsid w:val="000C7D9A"/>
    <w:rsid w:val="000D1EED"/>
    <w:rsid w:val="000D4616"/>
    <w:rsid w:val="000E0BE9"/>
    <w:rsid w:val="00125B37"/>
    <w:rsid w:val="00142953"/>
    <w:rsid w:val="00150502"/>
    <w:rsid w:val="001511A1"/>
    <w:rsid w:val="0016146D"/>
    <w:rsid w:val="001706B1"/>
    <w:rsid w:val="001A2780"/>
    <w:rsid w:val="001A600E"/>
    <w:rsid w:val="001A7D22"/>
    <w:rsid w:val="001B2E11"/>
    <w:rsid w:val="001B3E9F"/>
    <w:rsid w:val="001F3A16"/>
    <w:rsid w:val="001F754C"/>
    <w:rsid w:val="002045AA"/>
    <w:rsid w:val="0022330C"/>
    <w:rsid w:val="00223CB5"/>
    <w:rsid w:val="002972D9"/>
    <w:rsid w:val="002A0FB9"/>
    <w:rsid w:val="002B5581"/>
    <w:rsid w:val="002D78D8"/>
    <w:rsid w:val="002E766E"/>
    <w:rsid w:val="002F06F8"/>
    <w:rsid w:val="003002A7"/>
    <w:rsid w:val="00301635"/>
    <w:rsid w:val="00331F58"/>
    <w:rsid w:val="00333885"/>
    <w:rsid w:val="00341B2D"/>
    <w:rsid w:val="00380FDC"/>
    <w:rsid w:val="003860CA"/>
    <w:rsid w:val="0039383F"/>
    <w:rsid w:val="0039465E"/>
    <w:rsid w:val="003A24F3"/>
    <w:rsid w:val="003B7865"/>
    <w:rsid w:val="003C5BDA"/>
    <w:rsid w:val="003C7136"/>
    <w:rsid w:val="003E3BDA"/>
    <w:rsid w:val="003F0A27"/>
    <w:rsid w:val="00402084"/>
    <w:rsid w:val="004221D4"/>
    <w:rsid w:val="004453A8"/>
    <w:rsid w:val="004514FB"/>
    <w:rsid w:val="0049683A"/>
    <w:rsid w:val="004D0CCE"/>
    <w:rsid w:val="004E08F0"/>
    <w:rsid w:val="00514C19"/>
    <w:rsid w:val="005E3541"/>
    <w:rsid w:val="005E5DF6"/>
    <w:rsid w:val="005F2793"/>
    <w:rsid w:val="00642D4D"/>
    <w:rsid w:val="00644069"/>
    <w:rsid w:val="006861DD"/>
    <w:rsid w:val="006C2283"/>
    <w:rsid w:val="007251DB"/>
    <w:rsid w:val="007A67C7"/>
    <w:rsid w:val="007D798B"/>
    <w:rsid w:val="007F70D6"/>
    <w:rsid w:val="008562A4"/>
    <w:rsid w:val="008579DF"/>
    <w:rsid w:val="00894181"/>
    <w:rsid w:val="008B7F4B"/>
    <w:rsid w:val="0091457D"/>
    <w:rsid w:val="00926518"/>
    <w:rsid w:val="00946E81"/>
    <w:rsid w:val="0095370D"/>
    <w:rsid w:val="00967C35"/>
    <w:rsid w:val="0097396F"/>
    <w:rsid w:val="00975DE4"/>
    <w:rsid w:val="0098045D"/>
    <w:rsid w:val="00991C11"/>
    <w:rsid w:val="009B4A1C"/>
    <w:rsid w:val="009D0498"/>
    <w:rsid w:val="009D64B1"/>
    <w:rsid w:val="00A3469B"/>
    <w:rsid w:val="00A51E3D"/>
    <w:rsid w:val="00A56341"/>
    <w:rsid w:val="00A608DF"/>
    <w:rsid w:val="00AB001B"/>
    <w:rsid w:val="00AB62CF"/>
    <w:rsid w:val="00AB65BD"/>
    <w:rsid w:val="00AE6A1B"/>
    <w:rsid w:val="00AF1514"/>
    <w:rsid w:val="00B07E4A"/>
    <w:rsid w:val="00B306D7"/>
    <w:rsid w:val="00B3119C"/>
    <w:rsid w:val="00B31FCD"/>
    <w:rsid w:val="00B45F0B"/>
    <w:rsid w:val="00B558EE"/>
    <w:rsid w:val="00B57903"/>
    <w:rsid w:val="00B635A0"/>
    <w:rsid w:val="00B67785"/>
    <w:rsid w:val="00BC37B4"/>
    <w:rsid w:val="00BE465D"/>
    <w:rsid w:val="00BF73A4"/>
    <w:rsid w:val="00C6699D"/>
    <w:rsid w:val="00C72D01"/>
    <w:rsid w:val="00CA119F"/>
    <w:rsid w:val="00CA44B7"/>
    <w:rsid w:val="00CC1327"/>
    <w:rsid w:val="00CF5202"/>
    <w:rsid w:val="00D20B17"/>
    <w:rsid w:val="00D27745"/>
    <w:rsid w:val="00D27CA9"/>
    <w:rsid w:val="00D5187D"/>
    <w:rsid w:val="00D55297"/>
    <w:rsid w:val="00D76ECA"/>
    <w:rsid w:val="00D77981"/>
    <w:rsid w:val="00D8401D"/>
    <w:rsid w:val="00DE0981"/>
    <w:rsid w:val="00DF28E6"/>
    <w:rsid w:val="00E26127"/>
    <w:rsid w:val="00E322FB"/>
    <w:rsid w:val="00E45A89"/>
    <w:rsid w:val="00E5416A"/>
    <w:rsid w:val="00E84D20"/>
    <w:rsid w:val="00E95291"/>
    <w:rsid w:val="00EE744E"/>
    <w:rsid w:val="00F07DCF"/>
    <w:rsid w:val="00F60378"/>
    <w:rsid w:val="00F9368C"/>
    <w:rsid w:val="00FA014D"/>
    <w:rsid w:val="00FC011D"/>
    <w:rsid w:val="00FC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ADDCA"/>
  <w15:docId w15:val="{BBD1DFC7-88BD-4C7F-A724-B822A8D4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FB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62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62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B62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B62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B62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62C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B62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B62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B62C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62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62C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B62C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B62CF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B62CF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B62CF"/>
    <w:rPr>
      <w:rFonts w:eastAsia="Times New Roman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B62CF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B62CF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B62CF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AB62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99"/>
    <w:locked/>
    <w:rsid w:val="00AB62C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B62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ідзаголовок Знак"/>
    <w:link w:val="a5"/>
    <w:uiPriority w:val="99"/>
    <w:locked/>
    <w:rsid w:val="00AB62CF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AB62CF"/>
    <w:rPr>
      <w:rFonts w:cs="Times New Roman"/>
      <w:b/>
      <w:bCs/>
    </w:rPr>
  </w:style>
  <w:style w:type="character" w:styleId="a8">
    <w:name w:val="Emphasis"/>
    <w:uiPriority w:val="99"/>
    <w:qFormat/>
    <w:rsid w:val="00AB62CF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AB62CF"/>
    <w:rPr>
      <w:szCs w:val="32"/>
    </w:rPr>
  </w:style>
  <w:style w:type="paragraph" w:styleId="aa">
    <w:name w:val="List Paragraph"/>
    <w:basedOn w:val="a"/>
    <w:uiPriority w:val="99"/>
    <w:qFormat/>
    <w:rsid w:val="00AB62CF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AB62CF"/>
    <w:rPr>
      <w:i/>
    </w:rPr>
  </w:style>
  <w:style w:type="character" w:customStyle="1" w:styleId="ac">
    <w:name w:val="Цитата Знак"/>
    <w:link w:val="ab"/>
    <w:uiPriority w:val="99"/>
    <w:locked/>
    <w:rsid w:val="00AB62CF"/>
    <w:rPr>
      <w:rFonts w:eastAsia="Times New Roman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AB62CF"/>
    <w:pPr>
      <w:ind w:left="720" w:right="720"/>
    </w:pPr>
    <w:rPr>
      <w:b/>
      <w:i/>
    </w:rPr>
  </w:style>
  <w:style w:type="character" w:customStyle="1" w:styleId="ae">
    <w:name w:val="Насичена цитата Знак"/>
    <w:link w:val="ad"/>
    <w:uiPriority w:val="99"/>
    <w:locked/>
    <w:rsid w:val="00AB62CF"/>
    <w:rPr>
      <w:rFonts w:eastAsia="Times New Roman" w:cs="Times New Roman"/>
      <w:b/>
      <w:i/>
      <w:sz w:val="24"/>
    </w:rPr>
  </w:style>
  <w:style w:type="character" w:styleId="af">
    <w:name w:val="Subtle Emphasis"/>
    <w:uiPriority w:val="99"/>
    <w:qFormat/>
    <w:rsid w:val="00AB62CF"/>
    <w:rPr>
      <w:i/>
      <w:color w:val="5A5A5A"/>
    </w:rPr>
  </w:style>
  <w:style w:type="character" w:styleId="af0">
    <w:name w:val="Intense Emphasis"/>
    <w:uiPriority w:val="99"/>
    <w:qFormat/>
    <w:rsid w:val="00AB62CF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AB62CF"/>
    <w:rPr>
      <w:rFonts w:cs="Times New Roman"/>
      <w:sz w:val="24"/>
      <w:szCs w:val="24"/>
      <w:u w:val="single"/>
    </w:rPr>
  </w:style>
  <w:style w:type="character" w:styleId="af2">
    <w:name w:val="Intense Reference"/>
    <w:uiPriority w:val="99"/>
    <w:qFormat/>
    <w:rsid w:val="00AB62CF"/>
    <w:rPr>
      <w:rFonts w:cs="Times New Roman"/>
      <w:b/>
      <w:sz w:val="24"/>
      <w:u w:val="single"/>
    </w:rPr>
  </w:style>
  <w:style w:type="character" w:styleId="af3">
    <w:name w:val="Book Title"/>
    <w:uiPriority w:val="99"/>
    <w:qFormat/>
    <w:rsid w:val="00AB62CF"/>
    <w:rPr>
      <w:rFonts w:ascii="Cambria" w:hAnsi="Cambria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AB62CF"/>
    <w:pPr>
      <w:outlineLvl w:val="9"/>
    </w:pPr>
  </w:style>
  <w:style w:type="table" w:styleId="af5">
    <w:name w:val="Table Grid"/>
    <w:basedOn w:val="a1"/>
    <w:uiPriority w:val="99"/>
    <w:rsid w:val="002A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rsid w:val="002E766E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link w:val="af6"/>
    <w:uiPriority w:val="99"/>
    <w:locked/>
    <w:rsid w:val="002E766E"/>
    <w:rPr>
      <w:rFonts w:cs="Times New Roman"/>
    </w:rPr>
  </w:style>
  <w:style w:type="paragraph" w:styleId="af8">
    <w:name w:val="footer"/>
    <w:basedOn w:val="a"/>
    <w:link w:val="af9"/>
    <w:uiPriority w:val="99"/>
    <w:rsid w:val="002E766E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link w:val="af8"/>
    <w:uiPriority w:val="99"/>
    <w:locked/>
    <w:rsid w:val="002E766E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2E766E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link w:val="afa"/>
    <w:uiPriority w:val="99"/>
    <w:semiHidden/>
    <w:locked/>
    <w:rsid w:val="002E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3096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ENJOY</cp:lastModifiedBy>
  <cp:revision>12</cp:revision>
  <cp:lastPrinted>2021-02-24T14:03:00Z</cp:lastPrinted>
  <dcterms:created xsi:type="dcterms:W3CDTF">2023-09-08T08:44:00Z</dcterms:created>
  <dcterms:modified xsi:type="dcterms:W3CDTF">2024-03-04T08:58:00Z</dcterms:modified>
</cp:coreProperties>
</file>